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网络安全云防护服务项目</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山东城市服务职业学院网络安全云防护服务项目，具体要求详见附件。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11</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w:t>
      </w:r>
      <w:r>
        <w:rPr>
          <w:rFonts w:hint="eastAsia" w:ascii="仿宋_GB2312" w:hAnsi="仿宋_GB2312" w:eastAsia="仿宋_GB2312" w:cs="仿宋_GB2312"/>
          <w:kern w:val="0"/>
          <w:sz w:val="32"/>
          <w:szCs w:val="32"/>
          <w:shd w:val="clear" w:color="auto" w:fill="FFFFFF"/>
          <w:lang w:val="en-US" w:eastAsia="zh-CN"/>
        </w:rPr>
        <w:t>李</w:t>
      </w:r>
      <w:r>
        <w:rPr>
          <w:rFonts w:hint="eastAsia" w:ascii="仿宋_GB2312" w:hAnsi="仿宋_GB2312" w:eastAsia="仿宋_GB2312" w:cs="仿宋_GB2312"/>
          <w:kern w:val="0"/>
          <w:sz w:val="32"/>
          <w:szCs w:val="32"/>
          <w:shd w:val="clear" w:color="auto" w:fill="FFFFFF"/>
        </w:rPr>
        <w:t>老师，</w:t>
      </w:r>
      <w:r>
        <w:rPr>
          <w:rFonts w:hint="eastAsia" w:ascii="仿宋_GB2312" w:hAnsi="仿宋_GB2312" w:eastAsia="仿宋_GB2312" w:cs="仿宋_GB2312"/>
          <w:kern w:val="0"/>
          <w:sz w:val="32"/>
          <w:szCs w:val="32"/>
          <w:shd w:val="clear" w:color="auto" w:fill="FFFFFF"/>
          <w:lang w:val="en-US" w:eastAsia="zh-CN"/>
        </w:rPr>
        <w:t>2938760</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范围，制定合理的</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方案，确保</w:t>
      </w:r>
      <w:r>
        <w:rPr>
          <w:rFonts w:hint="eastAsia" w:ascii="仿宋_GB2312" w:hAnsi="仿宋_GB2312" w:eastAsia="仿宋_GB2312" w:cs="仿宋_GB2312"/>
          <w:color w:val="auto"/>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4.报价资料应符合完全响应山东城市服务职业学院网络安全云防护服务项目所有要求，要求见附件，不完全响应视为无效报价。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48000</w:t>
      </w:r>
      <w:r>
        <w:rPr>
          <w:rFonts w:hint="eastAsia" w:ascii="仿宋_GB2312" w:hAnsi="仿宋_GB2312" w:eastAsia="仿宋_GB2312" w:cs="仿宋_GB2312"/>
          <w:kern w:val="0"/>
          <w:sz w:val="32"/>
          <w:szCs w:val="32"/>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2.付款方式：本项目无预付款，合同签订完成后1个月内一次性支付合同价款的100%。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服务</w:t>
      </w:r>
      <w:r>
        <w:rPr>
          <w:rFonts w:hint="eastAsia" w:ascii="仿宋_GB2312" w:hAnsi="仿宋_GB2312" w:eastAsia="仿宋_GB2312" w:cs="仿宋_GB2312"/>
          <w:kern w:val="0"/>
          <w:sz w:val="32"/>
          <w:szCs w:val="32"/>
          <w:shd w:val="clear" w:color="auto" w:fill="FFFFFF"/>
        </w:rPr>
        <w:t>期限：自合同签订之日起1年。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附件：1.</w:t>
      </w:r>
      <w:r>
        <w:rPr>
          <w:rFonts w:hint="eastAsia" w:ascii="仿宋_GB2312" w:hAnsi="仿宋_GB2312" w:eastAsia="仿宋_GB2312" w:cs="仿宋_GB2312"/>
          <w:kern w:val="0"/>
          <w:sz w:val="32"/>
          <w:szCs w:val="32"/>
          <w:shd w:val="clear" w:color="auto" w:fill="FFFFFF"/>
          <w:lang w:val="en-US" w:eastAsia="zh-CN"/>
        </w:rPr>
        <w:t>服务内容</w:t>
      </w:r>
      <w:r>
        <w:rPr>
          <w:rFonts w:hint="eastAsia" w:ascii="仿宋_GB2312" w:hAnsi="仿宋_GB2312" w:eastAsia="仿宋_GB2312" w:cs="仿宋_GB2312"/>
          <w:kern w:val="0"/>
          <w:sz w:val="32"/>
          <w:szCs w:val="32"/>
          <w:shd w:val="clear" w:color="auto" w:fill="FFFFFF"/>
        </w:rPr>
        <w:t>及</w:t>
      </w:r>
      <w:r>
        <w:rPr>
          <w:rFonts w:hint="eastAsia" w:ascii="仿宋_GB2312" w:hAnsi="仿宋_GB2312" w:eastAsia="仿宋_GB2312" w:cs="仿宋_GB2312"/>
          <w:kern w:val="0"/>
          <w:sz w:val="32"/>
          <w:szCs w:val="32"/>
          <w:shd w:val="clear" w:color="auto" w:fill="FFFFFF"/>
          <w:lang w:val="en-US" w:eastAsia="zh-CN"/>
        </w:rPr>
        <w:t>服务标准</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28</w:t>
      </w:r>
      <w:bookmarkStart w:id="0" w:name="_GoBack"/>
      <w:bookmarkEnd w:id="0"/>
      <w:r>
        <w:rPr>
          <w:rFonts w:hint="eastAsia" w:ascii="仿宋_GB2312" w:hAnsi="仿宋_GB2312" w:eastAsia="仿宋_GB2312" w:cs="仿宋_GB2312"/>
          <w:kern w:val="0"/>
          <w:sz w:val="32"/>
          <w:szCs w:val="32"/>
          <w:shd w:val="clear" w:color="auto" w:fill="FFFFFF"/>
        </w:rPr>
        <w:t>日</w:t>
      </w:r>
    </w:p>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附件1：服务内容及服务标准</w:t>
      </w:r>
    </w:p>
    <w:p w14:paraId="64F66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lang w:val="en-US" w:eastAsia="zh-CN"/>
        </w:rPr>
      </w:pPr>
      <w:r>
        <w:rPr>
          <w:rFonts w:hint="eastAsia"/>
          <w:b/>
          <w:bCs/>
          <w:sz w:val="40"/>
          <w:szCs w:val="40"/>
        </w:rPr>
        <w:t>网络安全云防护服务项目</w:t>
      </w:r>
      <w:r>
        <w:rPr>
          <w:rFonts w:hint="eastAsia"/>
          <w:b/>
          <w:bCs/>
          <w:sz w:val="40"/>
          <w:szCs w:val="40"/>
          <w:lang w:val="en-US" w:eastAsia="zh-CN"/>
        </w:rPr>
        <w:t>服务内容及服务标准</w:t>
      </w:r>
    </w:p>
    <w:p w14:paraId="2EF24A98">
      <w:pPr>
        <w:rPr>
          <w:rFonts w:ascii="仿宋" w:hAnsi="仿宋" w:eastAsia="仿宋" w:cs="仿宋"/>
          <w:b/>
          <w:bCs/>
          <w:kern w:val="44"/>
          <w:sz w:val="28"/>
          <w:szCs w:val="28"/>
          <w:shd w:val="clear" w:color="auto" w:fill="FFFFFF"/>
          <w:lang w:val="ru-RU" w:bidi="ar"/>
        </w:rPr>
      </w:pPr>
      <w:r>
        <w:rPr>
          <w:rFonts w:hint="eastAsia" w:ascii="仿宋" w:hAnsi="仿宋" w:eastAsia="仿宋" w:cs="仿宋"/>
          <w:b/>
          <w:bCs/>
          <w:kern w:val="44"/>
          <w:sz w:val="28"/>
          <w:szCs w:val="28"/>
          <w:shd w:val="clear" w:color="auto" w:fill="FFFFFF"/>
          <w:lang w:val="ru-RU" w:bidi="ar"/>
        </w:rPr>
        <w:t>1.服务内容</w:t>
      </w:r>
    </w:p>
    <w:p w14:paraId="020E70EE">
      <w:pPr>
        <w:ind w:firstLine="560" w:firstLineChars="200"/>
        <w:rPr>
          <w:rFonts w:ascii="仿宋" w:hAnsi="仿宋" w:eastAsia="仿宋" w:cs="仿宋"/>
          <w:kern w:val="44"/>
          <w:sz w:val="28"/>
          <w:szCs w:val="28"/>
          <w:shd w:val="clear" w:color="auto" w:fill="FFFFFF"/>
          <w:lang w:val="ru-RU" w:bidi="ar"/>
        </w:rPr>
      </w:pPr>
      <w:r>
        <w:rPr>
          <w:rFonts w:hint="eastAsia" w:ascii="仿宋" w:hAnsi="仿宋" w:eastAsia="仿宋" w:cs="仿宋"/>
          <w:kern w:val="44"/>
          <w:sz w:val="28"/>
          <w:szCs w:val="28"/>
          <w:shd w:val="clear" w:color="auto" w:fill="FFFFFF"/>
          <w:lang w:val="ru-RU" w:bidi="ar"/>
        </w:rPr>
        <w:t>采用流量引导方式</w:t>
      </w:r>
      <w:r>
        <w:rPr>
          <w:rFonts w:hint="eastAsia" w:ascii="仿宋" w:hAnsi="仿宋" w:eastAsia="仿宋" w:cs="仿宋"/>
          <w:kern w:val="44"/>
          <w:sz w:val="28"/>
          <w:szCs w:val="28"/>
          <w:shd w:val="clear" w:color="auto" w:fill="FFFFFF"/>
          <w:lang w:val="en-US" w:eastAsia="zh-CN" w:bidi="ar"/>
        </w:rPr>
        <w:t>对接教育网，</w:t>
      </w:r>
      <w:r>
        <w:rPr>
          <w:rFonts w:hint="eastAsia" w:ascii="仿宋" w:hAnsi="仿宋" w:eastAsia="仿宋" w:cs="仿宋"/>
          <w:kern w:val="44"/>
          <w:sz w:val="28"/>
          <w:szCs w:val="28"/>
          <w:shd w:val="clear" w:color="auto" w:fill="FFFFFF"/>
          <w:lang w:val="ru-RU" w:bidi="ar"/>
        </w:rPr>
        <w:t>对山东城市服务职业学院提供的100个域名进行</w:t>
      </w:r>
      <w:r>
        <w:rPr>
          <w:rFonts w:hint="eastAsia" w:ascii="仿宋" w:hAnsi="仿宋" w:eastAsia="仿宋" w:cs="仿宋"/>
          <w:kern w:val="44"/>
          <w:sz w:val="28"/>
          <w:szCs w:val="28"/>
          <w:shd w:val="clear" w:color="auto" w:fill="FFFFFF"/>
          <w:lang w:val="en-US" w:eastAsia="zh-CN" w:bidi="ar"/>
        </w:rPr>
        <w:t>网站云</w:t>
      </w:r>
      <w:r>
        <w:rPr>
          <w:rFonts w:hint="eastAsia" w:ascii="仿宋" w:hAnsi="仿宋" w:eastAsia="仿宋" w:cs="仿宋"/>
          <w:kern w:val="44"/>
          <w:sz w:val="28"/>
          <w:szCs w:val="28"/>
          <w:shd w:val="clear" w:color="auto" w:fill="FFFFFF"/>
          <w:lang w:val="ru-RU" w:bidi="ar"/>
        </w:rPr>
        <w:t>防护，采用不更改网站 DNS解析记录的方式，全面对网站进行防护，主动防御Web受到的攻击。</w:t>
      </w:r>
    </w:p>
    <w:p w14:paraId="50361CE0">
      <w:pPr>
        <w:rPr>
          <w:rFonts w:ascii="仿宋" w:hAnsi="仿宋" w:eastAsia="仿宋" w:cs="仿宋"/>
          <w:kern w:val="44"/>
          <w:sz w:val="28"/>
          <w:szCs w:val="28"/>
          <w:shd w:val="clear" w:color="auto" w:fill="FFFFFF"/>
          <w:lang w:val="ru-RU" w:bidi="ar"/>
        </w:rPr>
      </w:pPr>
      <w:r>
        <w:rPr>
          <w:rFonts w:hint="eastAsia" w:ascii="仿宋" w:hAnsi="仿宋" w:eastAsia="仿宋" w:cs="仿宋"/>
          <w:kern w:val="44"/>
          <w:sz w:val="28"/>
          <w:szCs w:val="28"/>
          <w:shd w:val="clear" w:color="auto" w:fill="FFFFFF"/>
          <w:lang w:val="ru-RU" w:eastAsia="zh-CN" w:bidi="ar"/>
        </w:rPr>
        <w:t>（</w:t>
      </w:r>
      <w:r>
        <w:rPr>
          <w:rFonts w:hint="eastAsia" w:ascii="仿宋" w:hAnsi="仿宋" w:eastAsia="仿宋" w:cs="仿宋"/>
          <w:kern w:val="44"/>
          <w:sz w:val="28"/>
          <w:szCs w:val="28"/>
          <w:shd w:val="clear" w:color="auto" w:fill="FFFFFF"/>
          <w:lang w:val="ru-RU" w:bidi="ar"/>
        </w:rPr>
        <w:t>1）服务频次</w:t>
      </w:r>
      <w:r>
        <w:rPr>
          <w:rFonts w:hint="eastAsia" w:ascii="仿宋" w:hAnsi="仿宋" w:eastAsia="仿宋" w:cs="仿宋"/>
          <w:kern w:val="44"/>
          <w:sz w:val="28"/>
          <w:szCs w:val="28"/>
          <w:shd w:val="clear" w:color="auto" w:fill="FFFFFF"/>
          <w:lang w:val="ru-RU" w:eastAsia="zh-CN" w:bidi="ar"/>
        </w:rPr>
        <w:t>：</w:t>
      </w:r>
      <w:r>
        <w:rPr>
          <w:rFonts w:hint="eastAsia" w:ascii="仿宋" w:hAnsi="仿宋" w:eastAsia="仿宋" w:cs="仿宋"/>
          <w:kern w:val="44"/>
          <w:sz w:val="28"/>
          <w:szCs w:val="28"/>
          <w:shd w:val="clear" w:color="auto" w:fill="FFFFFF"/>
          <w:lang w:val="ru-RU" w:bidi="ar"/>
        </w:rPr>
        <w:t>7*24小时，服务期限1年。</w:t>
      </w:r>
    </w:p>
    <w:p w14:paraId="194F51B9">
      <w:pPr>
        <w:rPr>
          <w:rFonts w:ascii="仿宋" w:hAnsi="仿宋" w:eastAsia="仿宋" w:cs="仿宋"/>
          <w:kern w:val="44"/>
          <w:sz w:val="28"/>
          <w:szCs w:val="28"/>
          <w:shd w:val="clear" w:color="auto" w:fill="FFFFFF"/>
          <w:lang w:val="ru-RU" w:bidi="ar"/>
        </w:rPr>
      </w:pPr>
      <w:r>
        <w:rPr>
          <w:rFonts w:hint="eastAsia" w:ascii="仿宋" w:hAnsi="仿宋" w:eastAsia="仿宋" w:cs="仿宋"/>
          <w:kern w:val="44"/>
          <w:sz w:val="28"/>
          <w:szCs w:val="28"/>
          <w:shd w:val="clear" w:color="auto" w:fill="FFFFFF"/>
          <w:lang w:val="ru-RU" w:eastAsia="zh-CN" w:bidi="ar"/>
        </w:rPr>
        <w:t>（</w:t>
      </w:r>
      <w:r>
        <w:rPr>
          <w:rFonts w:hint="eastAsia" w:ascii="仿宋" w:hAnsi="仿宋" w:eastAsia="仿宋" w:cs="仿宋"/>
          <w:kern w:val="44"/>
          <w:sz w:val="28"/>
          <w:szCs w:val="28"/>
          <w:shd w:val="clear" w:color="auto" w:fill="FFFFFF"/>
          <w:lang w:val="ru-RU" w:bidi="ar"/>
        </w:rPr>
        <w:t>2）防护内容需包含但不限于以下内容：</w:t>
      </w:r>
    </w:p>
    <w:p w14:paraId="11E6A432">
      <w:pPr>
        <w:ind w:firstLine="560" w:firstLineChars="200"/>
        <w:rPr>
          <w:rFonts w:ascii="仿宋" w:hAnsi="仿宋" w:eastAsia="仿宋" w:cs="仿宋"/>
          <w:kern w:val="44"/>
          <w:sz w:val="28"/>
          <w:szCs w:val="28"/>
          <w:shd w:val="clear" w:color="auto" w:fill="FFFFFF"/>
          <w:lang w:val="ru-RU" w:bidi="ar"/>
        </w:rPr>
      </w:pPr>
      <w:r>
        <w:rPr>
          <w:rFonts w:hint="eastAsia" w:ascii="仿宋" w:hAnsi="仿宋" w:eastAsia="仿宋" w:cs="仿宋"/>
          <w:kern w:val="44"/>
          <w:sz w:val="28"/>
          <w:szCs w:val="28"/>
          <w:shd w:val="clear" w:color="auto" w:fill="FFFFFF"/>
          <w:lang w:val="ru-RU" w:bidi="ar"/>
        </w:rPr>
        <w:t>网站安全防御：识别和阻断SQL注入攻击,Cookie 注入攻击，命令注入攻击；支持爬虫防护、扫描防护；支持文件上传、下载过滤；支持LDAP、XPATH、struts2/xworks检测和防护；识别阻断跨站脚本(XSS)注入式攻击；识别和阻断应用层拒绝服务攻击，非法上传阻断，包括WebShell攻击防护，对网页请求/响应内容中的非法关键字进行检测、过滤；识别和阻断应用层拒绝服务攻击；识别和阻断敏感信息泄露、恶意代码攻击、错误配置攻击、隐藏字段攻击、会话劫持攻击、参数篡改攻击、缓冲区溢出攻击；控制网络扫描行为，提供多种威胁处理方式：返回错误码、重定向、监控、默认动作等；支持Cookie加密，支持Cookie篡改劫持，支持Cookie加固；</w:t>
      </w:r>
    </w:p>
    <w:p w14:paraId="0E323AE6">
      <w:pPr>
        <w:rPr>
          <w:rFonts w:ascii="仿宋" w:hAnsi="仿宋" w:eastAsia="仿宋" w:cs="仿宋"/>
          <w:b/>
          <w:bCs/>
          <w:kern w:val="44"/>
          <w:sz w:val="28"/>
          <w:szCs w:val="28"/>
          <w:shd w:val="clear" w:color="auto" w:fill="FFFFFF"/>
          <w:lang w:val="ru-RU" w:bidi="ar"/>
        </w:rPr>
      </w:pPr>
      <w:r>
        <w:rPr>
          <w:rFonts w:hint="eastAsia" w:ascii="仿宋" w:hAnsi="仿宋" w:eastAsia="仿宋" w:cs="仿宋"/>
          <w:b/>
          <w:bCs/>
          <w:kern w:val="44"/>
          <w:sz w:val="28"/>
          <w:szCs w:val="28"/>
          <w:shd w:val="clear" w:color="auto" w:fill="FFFFFF"/>
          <w:lang w:val="ru-RU" w:bidi="ar"/>
        </w:rPr>
        <w:t>2.服务标准</w:t>
      </w:r>
    </w:p>
    <w:p w14:paraId="111D690B">
      <w:pPr>
        <w:ind w:firstLine="560" w:firstLineChars="200"/>
        <w:rPr>
          <w:rFonts w:hint="eastAsia" w:ascii="方正仿宋_GB2312" w:hAnsi="方正仿宋_GB2312" w:eastAsia="方正仿宋_GB2312" w:cs="方正仿宋_GB2312"/>
          <w:sz w:val="32"/>
          <w:szCs w:val="32"/>
        </w:rPr>
      </w:pPr>
      <w:r>
        <w:rPr>
          <w:rFonts w:hint="eastAsia" w:ascii="仿宋" w:hAnsi="仿宋" w:eastAsia="仿宋" w:cs="仿宋"/>
          <w:kern w:val="44"/>
          <w:sz w:val="28"/>
          <w:szCs w:val="28"/>
          <w:shd w:val="clear" w:color="auto" w:fill="FFFFFF"/>
          <w:lang w:bidi="ar"/>
        </w:rPr>
        <w:t>实现对全校</w:t>
      </w:r>
      <w:r>
        <w:rPr>
          <w:rFonts w:hint="eastAsia" w:ascii="仿宋" w:hAnsi="仿宋" w:eastAsia="仿宋" w:cs="仿宋"/>
          <w:kern w:val="44"/>
          <w:sz w:val="28"/>
          <w:szCs w:val="28"/>
          <w:shd w:val="clear" w:color="auto" w:fill="FFFFFF"/>
          <w:lang w:val="en-US" w:eastAsia="zh-CN" w:bidi="ar"/>
        </w:rPr>
        <w:t>域名进行网站</w:t>
      </w:r>
      <w:r>
        <w:rPr>
          <w:rFonts w:hint="eastAsia" w:ascii="仿宋" w:hAnsi="仿宋" w:eastAsia="仿宋" w:cs="仿宋"/>
          <w:kern w:val="44"/>
          <w:sz w:val="28"/>
          <w:szCs w:val="28"/>
          <w:shd w:val="clear" w:color="auto" w:fill="FFFFFF"/>
          <w:lang w:bidi="ar"/>
        </w:rPr>
        <w:t>云防护</w:t>
      </w:r>
      <w:r>
        <w:rPr>
          <w:rFonts w:hint="eastAsia" w:ascii="仿宋" w:hAnsi="仿宋" w:eastAsia="仿宋" w:cs="仿宋"/>
          <w:kern w:val="44"/>
          <w:sz w:val="28"/>
          <w:szCs w:val="28"/>
          <w:shd w:val="clear" w:color="auto" w:fill="FFFFFF"/>
          <w:lang w:eastAsia="zh-CN" w:bidi="ar"/>
        </w:rPr>
        <w:t>（</w:t>
      </w:r>
      <w:r>
        <w:rPr>
          <w:rFonts w:hint="eastAsia" w:ascii="仿宋" w:hAnsi="仿宋" w:eastAsia="仿宋" w:cs="仿宋"/>
          <w:kern w:val="44"/>
          <w:sz w:val="28"/>
          <w:szCs w:val="28"/>
          <w:shd w:val="clear" w:color="auto" w:fill="FFFFFF"/>
          <w:lang w:val="en-US" w:eastAsia="zh-CN" w:bidi="ar"/>
        </w:rPr>
        <w:t>域名数量为100个</w:t>
      </w:r>
      <w:r>
        <w:rPr>
          <w:rFonts w:hint="eastAsia" w:ascii="仿宋" w:hAnsi="仿宋" w:eastAsia="仿宋" w:cs="仿宋"/>
          <w:kern w:val="44"/>
          <w:sz w:val="28"/>
          <w:szCs w:val="28"/>
          <w:shd w:val="clear" w:color="auto" w:fill="FFFFFF"/>
          <w:lang w:eastAsia="zh-CN" w:bidi="ar"/>
        </w:rPr>
        <w:t>）</w:t>
      </w:r>
      <w:r>
        <w:rPr>
          <w:rFonts w:hint="eastAsia" w:ascii="仿宋" w:hAnsi="仿宋" w:eastAsia="仿宋" w:cs="仿宋"/>
          <w:kern w:val="44"/>
          <w:sz w:val="28"/>
          <w:szCs w:val="28"/>
          <w:shd w:val="clear" w:color="auto" w:fill="FFFFFF"/>
          <w:lang w:bidi="ar"/>
        </w:rPr>
        <w:t>。</w:t>
      </w:r>
      <w:r>
        <w:rPr>
          <w:rFonts w:hint="eastAsia" w:ascii="仿宋" w:hAnsi="仿宋" w:eastAsia="仿宋" w:cs="仿宋"/>
          <w:kern w:val="44"/>
          <w:sz w:val="28"/>
          <w:szCs w:val="28"/>
          <w:shd w:val="clear" w:color="auto" w:fill="FFFFFF"/>
          <w:lang w:val="ru-RU" w:bidi="ar"/>
        </w:rPr>
        <w:t>每个月输出《网站防护报告》。</w:t>
      </w:r>
    </w:p>
    <w:p w14:paraId="49B2314E">
      <w:pPr>
        <w:rPr>
          <w:rFonts w:hint="eastAsia" w:ascii="仿宋" w:hAnsi="仿宋" w:eastAsia="仿宋" w:cs="仿宋"/>
          <w:b/>
          <w:bCs/>
          <w:sz w:val="32"/>
          <w:szCs w:val="32"/>
        </w:rPr>
      </w:pP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山东城市服务职业学院网络安全云防护服务项目中的报价为人民币___________元，大写__________元。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343BA1-0131-4EA3-86B2-69C7D014C0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8D4271C-D855-4335-BA72-63997601720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2A030F49-9DEF-4F28-A980-53ACD5EB555B}"/>
  </w:font>
  <w:font w:name="方正小标宋_GBK">
    <w:panose1 w:val="03000509000000000000"/>
    <w:charset w:val="86"/>
    <w:family w:val="auto"/>
    <w:pitch w:val="default"/>
    <w:sig w:usb0="00000001" w:usb1="080E0000" w:usb2="00000000" w:usb3="00000000" w:csb0="00040000" w:csb1="00000000"/>
    <w:embedRegular r:id="rId4" w:fontKey="{65A21074-FB43-4639-94A0-3662B59AAD89}"/>
  </w:font>
  <w:font w:name="方正仿宋_GB2312">
    <w:panose1 w:val="02000000000000000000"/>
    <w:charset w:val="86"/>
    <w:family w:val="auto"/>
    <w:pitch w:val="default"/>
    <w:sig w:usb0="A00002BF" w:usb1="184F6CFA" w:usb2="00000012" w:usb3="00000000" w:csb0="00040001" w:csb1="00000000"/>
    <w:embedRegular r:id="rId5" w:fontKey="{D0B5DD3E-F765-4A7E-82A3-877D4FEF2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0A49E3"/>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4E17D9"/>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0FC3E1B"/>
    <w:rsid w:val="01166FE6"/>
    <w:rsid w:val="01233A9E"/>
    <w:rsid w:val="022D6DD9"/>
    <w:rsid w:val="02A12ECC"/>
    <w:rsid w:val="02B92999"/>
    <w:rsid w:val="02E4587F"/>
    <w:rsid w:val="02F72AEC"/>
    <w:rsid w:val="03703B1F"/>
    <w:rsid w:val="046F4587"/>
    <w:rsid w:val="05195543"/>
    <w:rsid w:val="05D7579C"/>
    <w:rsid w:val="05E64439"/>
    <w:rsid w:val="06856661"/>
    <w:rsid w:val="06D0507E"/>
    <w:rsid w:val="06FD2896"/>
    <w:rsid w:val="07612C2A"/>
    <w:rsid w:val="08766BA9"/>
    <w:rsid w:val="08CC3E0A"/>
    <w:rsid w:val="09ED4C49"/>
    <w:rsid w:val="0B277D11"/>
    <w:rsid w:val="0BF73B5D"/>
    <w:rsid w:val="0C127D8D"/>
    <w:rsid w:val="0CB60CAE"/>
    <w:rsid w:val="0CC93CD1"/>
    <w:rsid w:val="0D060633"/>
    <w:rsid w:val="0D304EE6"/>
    <w:rsid w:val="0D57752D"/>
    <w:rsid w:val="0D6202AC"/>
    <w:rsid w:val="0D815DD4"/>
    <w:rsid w:val="0DAD6BC9"/>
    <w:rsid w:val="0E044259"/>
    <w:rsid w:val="0E06452B"/>
    <w:rsid w:val="0E286250"/>
    <w:rsid w:val="0E4C22AB"/>
    <w:rsid w:val="0FB304D1"/>
    <w:rsid w:val="10094278"/>
    <w:rsid w:val="10CD1887"/>
    <w:rsid w:val="10E94F32"/>
    <w:rsid w:val="11692E07"/>
    <w:rsid w:val="125F0104"/>
    <w:rsid w:val="127E15CE"/>
    <w:rsid w:val="12DE7825"/>
    <w:rsid w:val="130C11DC"/>
    <w:rsid w:val="14195C65"/>
    <w:rsid w:val="145F42FA"/>
    <w:rsid w:val="147B70C9"/>
    <w:rsid w:val="14935FC6"/>
    <w:rsid w:val="15032F06"/>
    <w:rsid w:val="153F62C9"/>
    <w:rsid w:val="15A44D56"/>
    <w:rsid w:val="16027CCE"/>
    <w:rsid w:val="16626EBF"/>
    <w:rsid w:val="17C63699"/>
    <w:rsid w:val="17F30142"/>
    <w:rsid w:val="189605A6"/>
    <w:rsid w:val="193F2C5A"/>
    <w:rsid w:val="1A106FA5"/>
    <w:rsid w:val="1AA90718"/>
    <w:rsid w:val="1B0911B7"/>
    <w:rsid w:val="1B4B48F2"/>
    <w:rsid w:val="1C940F54"/>
    <w:rsid w:val="1D5E7905"/>
    <w:rsid w:val="1D8F4C97"/>
    <w:rsid w:val="1DFB34B4"/>
    <w:rsid w:val="1EA72C3C"/>
    <w:rsid w:val="1EF614DB"/>
    <w:rsid w:val="1F2F2768"/>
    <w:rsid w:val="1F3D58D3"/>
    <w:rsid w:val="1F455F0E"/>
    <w:rsid w:val="1FCB7383"/>
    <w:rsid w:val="1FD5663A"/>
    <w:rsid w:val="20790B8D"/>
    <w:rsid w:val="208465D8"/>
    <w:rsid w:val="209E0DEE"/>
    <w:rsid w:val="20C3321F"/>
    <w:rsid w:val="21B80854"/>
    <w:rsid w:val="21B90E78"/>
    <w:rsid w:val="222F59A7"/>
    <w:rsid w:val="22982642"/>
    <w:rsid w:val="22C30BE6"/>
    <w:rsid w:val="23BE2A01"/>
    <w:rsid w:val="23BF71FF"/>
    <w:rsid w:val="24283596"/>
    <w:rsid w:val="2443573A"/>
    <w:rsid w:val="24B4658A"/>
    <w:rsid w:val="25EB348C"/>
    <w:rsid w:val="27662C46"/>
    <w:rsid w:val="27B20949"/>
    <w:rsid w:val="27FB62BC"/>
    <w:rsid w:val="28197497"/>
    <w:rsid w:val="28396551"/>
    <w:rsid w:val="28DD2273"/>
    <w:rsid w:val="29342F34"/>
    <w:rsid w:val="298412AF"/>
    <w:rsid w:val="2A7D244B"/>
    <w:rsid w:val="2AD06EC1"/>
    <w:rsid w:val="2AF913FB"/>
    <w:rsid w:val="2BCE6231"/>
    <w:rsid w:val="2BDD3EB9"/>
    <w:rsid w:val="2CC441CC"/>
    <w:rsid w:val="2DDC694B"/>
    <w:rsid w:val="2E2446A0"/>
    <w:rsid w:val="2E5A1FFE"/>
    <w:rsid w:val="2F0239FE"/>
    <w:rsid w:val="30DC061C"/>
    <w:rsid w:val="316E6365"/>
    <w:rsid w:val="327535D1"/>
    <w:rsid w:val="32B5664A"/>
    <w:rsid w:val="32CC7CEF"/>
    <w:rsid w:val="33520DF0"/>
    <w:rsid w:val="335C6885"/>
    <w:rsid w:val="3457664B"/>
    <w:rsid w:val="35860ABB"/>
    <w:rsid w:val="35B5220F"/>
    <w:rsid w:val="361C228F"/>
    <w:rsid w:val="366C6D72"/>
    <w:rsid w:val="366D52F7"/>
    <w:rsid w:val="36F15A6F"/>
    <w:rsid w:val="37357CCA"/>
    <w:rsid w:val="374B2E2B"/>
    <w:rsid w:val="38DB3D3B"/>
    <w:rsid w:val="38EA248E"/>
    <w:rsid w:val="3950579F"/>
    <w:rsid w:val="397A17A6"/>
    <w:rsid w:val="3CD85F7F"/>
    <w:rsid w:val="3DB850D0"/>
    <w:rsid w:val="3DBA4867"/>
    <w:rsid w:val="3E47606A"/>
    <w:rsid w:val="3F2662DB"/>
    <w:rsid w:val="3FE7577B"/>
    <w:rsid w:val="3FF37812"/>
    <w:rsid w:val="40CE1C3C"/>
    <w:rsid w:val="415011C2"/>
    <w:rsid w:val="41C55C07"/>
    <w:rsid w:val="425F1B51"/>
    <w:rsid w:val="42C42CE4"/>
    <w:rsid w:val="42DE74DA"/>
    <w:rsid w:val="42F64DCA"/>
    <w:rsid w:val="4328576B"/>
    <w:rsid w:val="43D560EF"/>
    <w:rsid w:val="440C422F"/>
    <w:rsid w:val="445D43DB"/>
    <w:rsid w:val="44B92072"/>
    <w:rsid w:val="46190D48"/>
    <w:rsid w:val="4685178A"/>
    <w:rsid w:val="468E4AE3"/>
    <w:rsid w:val="46FA3F26"/>
    <w:rsid w:val="474433F3"/>
    <w:rsid w:val="47DA651D"/>
    <w:rsid w:val="48B03D81"/>
    <w:rsid w:val="48FF25D1"/>
    <w:rsid w:val="49531B59"/>
    <w:rsid w:val="497D499A"/>
    <w:rsid w:val="4A01538E"/>
    <w:rsid w:val="4BDA60D4"/>
    <w:rsid w:val="4BDE4EA5"/>
    <w:rsid w:val="4BFB17A1"/>
    <w:rsid w:val="4D0347BD"/>
    <w:rsid w:val="4EBC40BC"/>
    <w:rsid w:val="4F935FCE"/>
    <w:rsid w:val="4FEF08C3"/>
    <w:rsid w:val="52CB56EE"/>
    <w:rsid w:val="532A086D"/>
    <w:rsid w:val="53CC27A6"/>
    <w:rsid w:val="53D42103"/>
    <w:rsid w:val="54406A6A"/>
    <w:rsid w:val="54DA28DC"/>
    <w:rsid w:val="55452810"/>
    <w:rsid w:val="55EB1D4E"/>
    <w:rsid w:val="561548D9"/>
    <w:rsid w:val="5640122A"/>
    <w:rsid w:val="567857B9"/>
    <w:rsid w:val="573E3592"/>
    <w:rsid w:val="57B75CAF"/>
    <w:rsid w:val="57CE1F95"/>
    <w:rsid w:val="58120A0F"/>
    <w:rsid w:val="581C679B"/>
    <w:rsid w:val="5823689E"/>
    <w:rsid w:val="58F24A5D"/>
    <w:rsid w:val="592E1EB3"/>
    <w:rsid w:val="5937343D"/>
    <w:rsid w:val="599E7D41"/>
    <w:rsid w:val="59D05A7A"/>
    <w:rsid w:val="5A1C60DC"/>
    <w:rsid w:val="5A345068"/>
    <w:rsid w:val="5AD76600"/>
    <w:rsid w:val="5B3D26BF"/>
    <w:rsid w:val="5BB26726"/>
    <w:rsid w:val="5BCC6A5E"/>
    <w:rsid w:val="5BDC37A3"/>
    <w:rsid w:val="5C1075E8"/>
    <w:rsid w:val="5C9A2217"/>
    <w:rsid w:val="5CFF1951"/>
    <w:rsid w:val="5DF1771A"/>
    <w:rsid w:val="5DFF1020"/>
    <w:rsid w:val="5E05081A"/>
    <w:rsid w:val="5E7E4EC5"/>
    <w:rsid w:val="5F573903"/>
    <w:rsid w:val="5F837C91"/>
    <w:rsid w:val="5FA62A45"/>
    <w:rsid w:val="5FA82CED"/>
    <w:rsid w:val="60970099"/>
    <w:rsid w:val="616E578F"/>
    <w:rsid w:val="622E5C0C"/>
    <w:rsid w:val="63774944"/>
    <w:rsid w:val="63957059"/>
    <w:rsid w:val="640E2967"/>
    <w:rsid w:val="644C3BBB"/>
    <w:rsid w:val="644F2874"/>
    <w:rsid w:val="6597408E"/>
    <w:rsid w:val="65AA11A0"/>
    <w:rsid w:val="65CB7EF0"/>
    <w:rsid w:val="65E5371C"/>
    <w:rsid w:val="68182006"/>
    <w:rsid w:val="68317D8A"/>
    <w:rsid w:val="685272C6"/>
    <w:rsid w:val="68B03FED"/>
    <w:rsid w:val="69076303"/>
    <w:rsid w:val="69B61AD7"/>
    <w:rsid w:val="69E64183"/>
    <w:rsid w:val="69F05638"/>
    <w:rsid w:val="6B6735E6"/>
    <w:rsid w:val="6BA442DD"/>
    <w:rsid w:val="6BBF2EC5"/>
    <w:rsid w:val="6D994E55"/>
    <w:rsid w:val="6EB406DC"/>
    <w:rsid w:val="6EB8009F"/>
    <w:rsid w:val="6ECE1671"/>
    <w:rsid w:val="6F7A7103"/>
    <w:rsid w:val="7017647D"/>
    <w:rsid w:val="70B75FBE"/>
    <w:rsid w:val="716360A0"/>
    <w:rsid w:val="717573DC"/>
    <w:rsid w:val="71973F9C"/>
    <w:rsid w:val="721A5B23"/>
    <w:rsid w:val="72633030"/>
    <w:rsid w:val="72B25EF2"/>
    <w:rsid w:val="72B4110E"/>
    <w:rsid w:val="73AD7FE6"/>
    <w:rsid w:val="74122000"/>
    <w:rsid w:val="743B061C"/>
    <w:rsid w:val="749063A1"/>
    <w:rsid w:val="74E36253"/>
    <w:rsid w:val="74EC0AA3"/>
    <w:rsid w:val="75591B14"/>
    <w:rsid w:val="757E5AF3"/>
    <w:rsid w:val="75EB2B08"/>
    <w:rsid w:val="76073C0E"/>
    <w:rsid w:val="76226A73"/>
    <w:rsid w:val="772C7A34"/>
    <w:rsid w:val="774536CC"/>
    <w:rsid w:val="77476464"/>
    <w:rsid w:val="779A60BA"/>
    <w:rsid w:val="787362B9"/>
    <w:rsid w:val="789D25DD"/>
    <w:rsid w:val="78F9553C"/>
    <w:rsid w:val="790A14F7"/>
    <w:rsid w:val="791D5A43"/>
    <w:rsid w:val="79813654"/>
    <w:rsid w:val="79960FDD"/>
    <w:rsid w:val="79976771"/>
    <w:rsid w:val="7A49604F"/>
    <w:rsid w:val="7B6C2C49"/>
    <w:rsid w:val="7BAB01C1"/>
    <w:rsid w:val="7DA77C5D"/>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2560</Words>
  <Characters>2691</Characters>
  <Lines>119</Lines>
  <Paragraphs>98</Paragraphs>
  <TotalTime>43</TotalTime>
  <ScaleCrop>false</ScaleCrop>
  <LinksUpToDate>false</LinksUpToDate>
  <CharactersWithSpaces>3126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2025-10-28T00:49:51Z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7E6AD9D0A12E4B2F851F41CB9FD113C5_13</vt:lpwstr>
  </property>
  <property fmtid="{D5CDD505-2E9C-101B-9397-08002B2CF9AE}" pid="4" name="KSOTemplateDocerSaveRecord">
    <vt:lpwstr>eyJoZGlkIjoiNTU4NjllYTI2ZTQ4NTcxMTRmZWQ2MTNkNWFlMTI1NzciLCJ1c2VySWQiOiIxNjI3OTk4OTI2In0=</vt:lpwstr>
  </property>
</Properties>
</file>