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C9F17">
      <w:pPr>
        <w:spacing w:line="360" w:lineRule="auto"/>
        <w:rPr>
          <w:rFonts w:hint="eastAsia"/>
          <w:b/>
          <w:sz w:val="72"/>
          <w:szCs w:val="72"/>
        </w:rPr>
      </w:pPr>
    </w:p>
    <w:p w14:paraId="290061DF">
      <w:pPr>
        <w:spacing w:line="360" w:lineRule="auto"/>
        <w:jc w:val="center"/>
        <w:rPr>
          <w:b/>
          <w:sz w:val="72"/>
          <w:szCs w:val="72"/>
        </w:rPr>
      </w:pPr>
    </w:p>
    <w:p w14:paraId="72B74C63">
      <w:pPr>
        <w:bidi w:val="0"/>
        <w:jc w:val="center"/>
        <w:rPr>
          <w:rFonts w:hint="eastAsia" w:ascii="方正小标宋简体" w:hAnsi="方正小标宋简体" w:eastAsia="方正小标宋简体" w:cs="方正小标宋简体"/>
          <w:sz w:val="44"/>
          <w:szCs w:val="44"/>
        </w:rPr>
      </w:pPr>
    </w:p>
    <w:p w14:paraId="33BA331B">
      <w:pPr>
        <w:ind w:left="0" w:leftChars="0" w:firstLine="0" w:firstLineChars="0"/>
        <w:jc w:val="center"/>
        <w:rPr>
          <w:rFonts w:hint="eastAsia" w:asciiTheme="minorEastAsia" w:hAnsiTheme="minorEastAsia" w:eastAsiaTheme="minorEastAsia" w:cstheme="minorEastAsia"/>
          <w:b/>
          <w:bCs/>
          <w:sz w:val="72"/>
          <w:szCs w:val="72"/>
        </w:rPr>
      </w:pPr>
      <w:bookmarkStart w:id="0" w:name="_Toc25160"/>
      <w:r>
        <w:rPr>
          <w:rFonts w:hint="eastAsia" w:asciiTheme="minorEastAsia" w:hAnsiTheme="minorEastAsia" w:eastAsiaTheme="minorEastAsia" w:cstheme="minorEastAsia"/>
          <w:b/>
          <w:bCs/>
          <w:sz w:val="72"/>
          <w:szCs w:val="72"/>
          <w:lang w:val="en-US" w:eastAsia="zh-CN"/>
        </w:rPr>
        <w:t>2025级人物形象设计</w:t>
      </w:r>
      <w:r>
        <w:rPr>
          <w:rFonts w:hint="eastAsia" w:asciiTheme="minorEastAsia" w:hAnsiTheme="minorEastAsia" w:eastAsiaTheme="minorEastAsia" w:cstheme="minorEastAsia"/>
          <w:b/>
          <w:bCs/>
          <w:sz w:val="72"/>
          <w:szCs w:val="72"/>
        </w:rPr>
        <w:t>专业</w:t>
      </w:r>
      <w:bookmarkEnd w:id="0"/>
    </w:p>
    <w:p w14:paraId="124430FB">
      <w:pPr>
        <w:ind w:left="0" w:leftChars="0"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480ED5BA">
      <w:pPr>
        <w:spacing w:line="360" w:lineRule="auto"/>
        <w:jc w:val="center"/>
        <w:rPr>
          <w:b/>
          <w:sz w:val="24"/>
        </w:rPr>
      </w:pPr>
    </w:p>
    <w:p w14:paraId="4A321FB1">
      <w:pPr>
        <w:spacing w:line="360" w:lineRule="auto"/>
        <w:jc w:val="center"/>
        <w:rPr>
          <w:b/>
          <w:sz w:val="24"/>
        </w:rPr>
      </w:pPr>
    </w:p>
    <w:p w14:paraId="52C4E354">
      <w:pPr>
        <w:spacing w:line="360" w:lineRule="auto"/>
        <w:jc w:val="center"/>
        <w:rPr>
          <w:b/>
          <w:sz w:val="24"/>
        </w:rPr>
      </w:pPr>
    </w:p>
    <w:p w14:paraId="65E95C46">
      <w:pPr>
        <w:spacing w:line="360" w:lineRule="auto"/>
        <w:jc w:val="center"/>
        <w:rPr>
          <w:b/>
          <w:sz w:val="24"/>
        </w:rPr>
      </w:pPr>
    </w:p>
    <w:p w14:paraId="536409CC">
      <w:pPr>
        <w:spacing w:line="360" w:lineRule="auto"/>
        <w:jc w:val="center"/>
        <w:rPr>
          <w:b/>
          <w:sz w:val="24"/>
        </w:rPr>
      </w:pPr>
    </w:p>
    <w:p w14:paraId="5C39ADA1">
      <w:pPr>
        <w:spacing w:line="360" w:lineRule="auto"/>
        <w:jc w:val="center"/>
        <w:rPr>
          <w:b/>
          <w:sz w:val="24"/>
        </w:rPr>
      </w:pPr>
    </w:p>
    <w:p w14:paraId="79D78F80">
      <w:pPr>
        <w:spacing w:line="360" w:lineRule="auto"/>
        <w:jc w:val="center"/>
        <w:rPr>
          <w:b/>
          <w:sz w:val="24"/>
        </w:rPr>
      </w:pPr>
    </w:p>
    <w:p w14:paraId="2E0C7BAD">
      <w:pPr>
        <w:spacing w:line="360" w:lineRule="auto"/>
        <w:jc w:val="center"/>
        <w:rPr>
          <w:b/>
          <w:sz w:val="24"/>
        </w:rPr>
      </w:pPr>
    </w:p>
    <w:p w14:paraId="1EB2DF1F">
      <w:pPr>
        <w:spacing w:line="360" w:lineRule="auto"/>
        <w:jc w:val="center"/>
        <w:rPr>
          <w:b/>
          <w:sz w:val="24"/>
        </w:rPr>
      </w:pPr>
    </w:p>
    <w:p w14:paraId="43C3875D">
      <w:pPr>
        <w:spacing w:line="360" w:lineRule="auto"/>
        <w:jc w:val="center"/>
        <w:rPr>
          <w:b/>
          <w:sz w:val="24"/>
        </w:rPr>
      </w:pPr>
    </w:p>
    <w:p w14:paraId="688EFE86">
      <w:pPr>
        <w:spacing w:line="360" w:lineRule="auto"/>
        <w:jc w:val="center"/>
        <w:rPr>
          <w:b/>
          <w:sz w:val="24"/>
        </w:rPr>
      </w:pPr>
    </w:p>
    <w:p w14:paraId="2D4445AF">
      <w:pPr>
        <w:spacing w:line="360" w:lineRule="auto"/>
        <w:jc w:val="center"/>
        <w:rPr>
          <w:b/>
          <w:sz w:val="24"/>
        </w:rPr>
      </w:pPr>
    </w:p>
    <w:p w14:paraId="009EA167">
      <w:pPr>
        <w:spacing w:line="360" w:lineRule="auto"/>
        <w:jc w:val="center"/>
        <w:rPr>
          <w:b/>
          <w:sz w:val="24"/>
        </w:rPr>
      </w:pPr>
    </w:p>
    <w:p w14:paraId="1802A318">
      <w:pPr>
        <w:spacing w:line="360" w:lineRule="auto"/>
        <w:jc w:val="center"/>
        <w:rPr>
          <w:b/>
          <w:sz w:val="24"/>
        </w:rPr>
      </w:pPr>
    </w:p>
    <w:p w14:paraId="2C3075BC">
      <w:pPr>
        <w:spacing w:line="360" w:lineRule="auto"/>
        <w:ind w:firstLine="1446"/>
        <w:jc w:val="center"/>
        <w:rPr>
          <w:rFonts w:hint="eastAsia"/>
          <w:b/>
          <w:sz w:val="24"/>
        </w:rPr>
      </w:pPr>
      <w:bookmarkStart w:id="2" w:name="_Toc31242"/>
      <w:r>
        <w:rPr>
          <w:rFonts w:hint="eastAsia"/>
          <w:b/>
          <w:sz w:val="24"/>
        </w:rPr>
        <w:t>山东城市服务职业学院</w:t>
      </w:r>
      <w:bookmarkEnd w:id="2"/>
    </w:p>
    <w:p w14:paraId="3980B300">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7A164244">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65F74DB7">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_Toc15764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_Toc15764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DF15F14">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_Toc7858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_Toc7858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A79B56C">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_Toc13693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_Toc13693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977EAF9">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_Toc2460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_Toc2460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01DE2C4">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_Toc12011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_Toc12011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67F605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_Toc22632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_Toc22632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6E5A754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_Toc21603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_Toc21603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1507DBB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_Toc26888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_Toc26888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0FC28EDB">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_Toc31627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_Toc31627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2A1943F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_Toc21533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（一）课程体系构建思路</w:t>
      </w:r>
      <w:r>
        <w:tab/>
      </w:r>
      <w:r>
        <w:fldChar w:fldCharType="begin"/>
      </w:r>
      <w:r>
        <w:instrText xml:space="preserve"> PAGEREF _Toc21533 \h </w:instrText>
      </w:r>
      <w:r>
        <w:fldChar w:fldCharType="separate"/>
      </w:r>
      <w:r>
        <w:t>3</w:t>
      </w:r>
      <w:r>
        <w:fldChar w:fldCharType="end"/>
      </w:r>
      <w:r>
        <w:rPr>
          <w:rFonts w:hint="eastAsia" w:ascii="Calibri" w:hAnsi="Calibri" w:eastAsia="宋体" w:cs="Calibri"/>
          <w:bCs/>
          <w:caps/>
          <w:kern w:val="2"/>
          <w:szCs w:val="20"/>
          <w:lang w:val="en-US" w:eastAsia="zh-CN" w:bidi="ar-SA"/>
        </w:rPr>
        <w:fldChar w:fldCharType="end"/>
      </w:r>
    </w:p>
    <w:p w14:paraId="3E7FFC5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_Toc21958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fldChar w:fldCharType="begin"/>
      </w:r>
      <w:r>
        <w:instrText xml:space="preserve"> PAGEREF _Toc21958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4EC95B8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_Toc15264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_Toc15264 \h </w:instrText>
      </w:r>
      <w:r>
        <w:fldChar w:fldCharType="separate"/>
      </w:r>
      <w:r>
        <w:t>7</w:t>
      </w:r>
      <w:r>
        <w:fldChar w:fldCharType="end"/>
      </w:r>
      <w:r>
        <w:rPr>
          <w:rFonts w:hint="eastAsia" w:ascii="Calibri" w:hAnsi="Calibri" w:eastAsia="宋体" w:cs="Calibri"/>
          <w:bCs/>
          <w:caps/>
          <w:kern w:val="2"/>
          <w:szCs w:val="20"/>
          <w:lang w:val="en-US" w:eastAsia="zh-CN" w:bidi="ar-SA"/>
        </w:rPr>
        <w:fldChar w:fldCharType="end"/>
      </w:r>
    </w:p>
    <w:p w14:paraId="393ACFF0">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_Toc25283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fldChar w:fldCharType="begin"/>
      </w:r>
      <w:r>
        <w:instrText xml:space="preserve"> PAGEREF _Toc25283 \h </w:instrText>
      </w:r>
      <w:r>
        <w:fldChar w:fldCharType="separate"/>
      </w:r>
      <w:r>
        <w:t>9</w:t>
      </w:r>
      <w:r>
        <w:fldChar w:fldCharType="end"/>
      </w:r>
      <w:r>
        <w:rPr>
          <w:rFonts w:hint="eastAsia" w:ascii="Calibri" w:hAnsi="Calibri" w:eastAsia="宋体" w:cs="Calibri"/>
          <w:bCs/>
          <w:caps/>
          <w:kern w:val="2"/>
          <w:szCs w:val="20"/>
          <w:lang w:val="en-US" w:eastAsia="zh-CN" w:bidi="ar-SA"/>
        </w:rPr>
        <w:fldChar w:fldCharType="end"/>
      </w:r>
    </w:p>
    <w:p w14:paraId="5E894C8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_Toc22451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fldChar w:fldCharType="begin"/>
      </w:r>
      <w:r>
        <w:instrText xml:space="preserve"> PAGEREF _Toc22451 \h </w:instrText>
      </w:r>
      <w:r>
        <w:fldChar w:fldCharType="separate"/>
      </w:r>
      <w:r>
        <w:t>12</w:t>
      </w:r>
      <w:r>
        <w:fldChar w:fldCharType="end"/>
      </w:r>
      <w:r>
        <w:rPr>
          <w:rFonts w:hint="eastAsia" w:ascii="Calibri" w:hAnsi="Calibri" w:eastAsia="宋体" w:cs="Calibri"/>
          <w:bCs/>
          <w:caps/>
          <w:kern w:val="2"/>
          <w:szCs w:val="20"/>
          <w:lang w:val="en-US" w:eastAsia="zh-CN" w:bidi="ar-SA"/>
        </w:rPr>
        <w:fldChar w:fldCharType="end"/>
      </w:r>
    </w:p>
    <w:p w14:paraId="31559064">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_Toc7305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fldChar w:fldCharType="begin"/>
      </w:r>
      <w:r>
        <w:instrText xml:space="preserve"> PAGEREF _Toc7305 \h </w:instrText>
      </w:r>
      <w:r>
        <w:fldChar w:fldCharType="separate"/>
      </w:r>
      <w:r>
        <w:t>16</w:t>
      </w:r>
      <w:r>
        <w:fldChar w:fldCharType="end"/>
      </w:r>
      <w:r>
        <w:rPr>
          <w:rFonts w:hint="eastAsia" w:ascii="Calibri" w:hAnsi="Calibri" w:eastAsia="宋体" w:cs="Calibri"/>
          <w:bCs/>
          <w:caps/>
          <w:kern w:val="2"/>
          <w:szCs w:val="20"/>
          <w:lang w:val="en-US" w:eastAsia="zh-CN" w:bidi="ar-SA"/>
        </w:rPr>
        <w:fldChar w:fldCharType="end"/>
      </w:r>
    </w:p>
    <w:p w14:paraId="1D5E138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_Toc31496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fldChar w:fldCharType="begin"/>
      </w:r>
      <w:r>
        <w:instrText xml:space="preserve"> PAGEREF _Toc31496 \h </w:instrText>
      </w:r>
      <w:r>
        <w:fldChar w:fldCharType="separate"/>
      </w:r>
      <w:r>
        <w:t>16</w:t>
      </w:r>
      <w:r>
        <w:fldChar w:fldCharType="end"/>
      </w:r>
      <w:r>
        <w:rPr>
          <w:rFonts w:hint="eastAsia" w:ascii="Calibri" w:hAnsi="Calibri" w:eastAsia="宋体" w:cs="Calibri"/>
          <w:bCs/>
          <w:caps/>
          <w:kern w:val="2"/>
          <w:szCs w:val="20"/>
          <w:lang w:val="en-US" w:eastAsia="zh-CN" w:bidi="ar-SA"/>
        </w:rPr>
        <w:fldChar w:fldCharType="end"/>
      </w:r>
    </w:p>
    <w:p w14:paraId="4F311750">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_Toc20666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_Toc20666 \h </w:instrText>
      </w:r>
      <w:r>
        <w:fldChar w:fldCharType="separate"/>
      </w:r>
      <w:r>
        <w:t>17</w:t>
      </w:r>
      <w:r>
        <w:fldChar w:fldCharType="end"/>
      </w:r>
      <w:r>
        <w:rPr>
          <w:rFonts w:hint="eastAsia" w:ascii="Calibri" w:hAnsi="Calibri" w:eastAsia="宋体" w:cs="Calibri"/>
          <w:bCs/>
          <w:caps/>
          <w:kern w:val="2"/>
          <w:szCs w:val="20"/>
          <w:lang w:val="en-US" w:eastAsia="zh-CN" w:bidi="ar-SA"/>
        </w:rPr>
        <w:fldChar w:fldCharType="end"/>
      </w:r>
    </w:p>
    <w:p w14:paraId="0F31C6ED">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_Toc21382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_Toc21382 \h </w:instrText>
      </w:r>
      <w:r>
        <w:fldChar w:fldCharType="separate"/>
      </w:r>
      <w:r>
        <w:t>18</w:t>
      </w:r>
      <w:r>
        <w:fldChar w:fldCharType="end"/>
      </w:r>
      <w:r>
        <w:rPr>
          <w:rFonts w:hint="eastAsia" w:ascii="Calibri" w:hAnsi="Calibri" w:eastAsia="宋体" w:cs="Calibri"/>
          <w:bCs/>
          <w:caps/>
          <w:kern w:val="2"/>
          <w:szCs w:val="20"/>
          <w:lang w:val="en-US" w:eastAsia="zh-CN" w:bidi="ar-SA"/>
        </w:rPr>
        <w:fldChar w:fldCharType="end"/>
      </w:r>
    </w:p>
    <w:p w14:paraId="3510EA16">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_Toc31019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fldChar w:fldCharType="begin"/>
      </w:r>
      <w:r>
        <w:instrText xml:space="preserve"> PAGEREF _Toc31019 \h </w:instrText>
      </w:r>
      <w:r>
        <w:fldChar w:fldCharType="separate"/>
      </w:r>
      <w:r>
        <w:t>22</w:t>
      </w:r>
      <w:r>
        <w:fldChar w:fldCharType="end"/>
      </w:r>
      <w:r>
        <w:rPr>
          <w:rFonts w:hint="eastAsia" w:ascii="Calibri" w:hAnsi="Calibri" w:eastAsia="宋体" w:cs="Calibri"/>
          <w:bCs/>
          <w:caps/>
          <w:kern w:val="2"/>
          <w:szCs w:val="20"/>
          <w:lang w:val="en-US" w:eastAsia="zh-CN" w:bidi="ar-SA"/>
        </w:rPr>
        <w:fldChar w:fldCharType="end"/>
      </w:r>
    </w:p>
    <w:p w14:paraId="606B4A0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_Toc4371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fldChar w:fldCharType="begin"/>
      </w:r>
      <w:r>
        <w:instrText xml:space="preserve"> PAGEREF _Toc4371 \h </w:instrText>
      </w:r>
      <w:r>
        <w:fldChar w:fldCharType="separate"/>
      </w:r>
      <w:r>
        <w:t>24</w:t>
      </w:r>
      <w:r>
        <w:fldChar w:fldCharType="end"/>
      </w:r>
      <w:r>
        <w:rPr>
          <w:rFonts w:hint="eastAsia" w:ascii="Calibri" w:hAnsi="Calibri" w:eastAsia="宋体" w:cs="Calibri"/>
          <w:bCs/>
          <w:caps/>
          <w:kern w:val="2"/>
          <w:szCs w:val="20"/>
          <w:lang w:val="en-US" w:eastAsia="zh-CN" w:bidi="ar-SA"/>
        </w:rPr>
        <w:fldChar w:fldCharType="end"/>
      </w:r>
    </w:p>
    <w:p w14:paraId="02BD471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_Toc13827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fldChar w:fldCharType="begin"/>
      </w:r>
      <w:r>
        <w:instrText xml:space="preserve"> PAGEREF _Toc13827 \h </w:instrText>
      </w:r>
      <w:r>
        <w:fldChar w:fldCharType="separate"/>
      </w:r>
      <w:r>
        <w:t>24</w:t>
      </w:r>
      <w:r>
        <w:fldChar w:fldCharType="end"/>
      </w:r>
      <w:r>
        <w:rPr>
          <w:rFonts w:hint="eastAsia" w:ascii="Calibri" w:hAnsi="Calibri" w:eastAsia="宋体" w:cs="Calibri"/>
          <w:bCs/>
          <w:caps/>
          <w:kern w:val="2"/>
          <w:szCs w:val="20"/>
          <w:lang w:val="en-US" w:eastAsia="zh-CN" w:bidi="ar-SA"/>
        </w:rPr>
        <w:fldChar w:fldCharType="end"/>
      </w:r>
    </w:p>
    <w:p w14:paraId="7DDDF3FF">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_Toc11179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fldChar w:fldCharType="begin"/>
      </w:r>
      <w:r>
        <w:instrText xml:space="preserve"> PAGEREF _Toc11179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749D1EB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_Toc24057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_Toc24057 \h </w:instrText>
      </w:r>
      <w:r>
        <w:fldChar w:fldCharType="separate"/>
      </w:r>
      <w:r>
        <w:t>25</w:t>
      </w:r>
      <w:r>
        <w:fldChar w:fldCharType="end"/>
      </w:r>
      <w:r>
        <w:rPr>
          <w:rFonts w:hint="eastAsia" w:ascii="Calibri" w:hAnsi="Calibri" w:eastAsia="宋体" w:cs="Calibri"/>
          <w:bCs/>
          <w:caps/>
          <w:kern w:val="2"/>
          <w:szCs w:val="20"/>
          <w:lang w:val="en-US" w:eastAsia="zh-CN" w:bidi="ar-SA"/>
        </w:rPr>
        <w:fldChar w:fldCharType="end"/>
      </w:r>
    </w:p>
    <w:p w14:paraId="70978707">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_Toc2859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_Toc2859 \h </w:instrText>
      </w:r>
      <w:r>
        <w:fldChar w:fldCharType="separate"/>
      </w:r>
      <w:r>
        <w:t>26</w:t>
      </w:r>
      <w:r>
        <w:fldChar w:fldCharType="end"/>
      </w:r>
      <w:r>
        <w:rPr>
          <w:rFonts w:hint="eastAsia" w:ascii="Calibri" w:hAnsi="Calibri" w:eastAsia="宋体" w:cs="Calibri"/>
          <w:bCs/>
          <w:caps/>
          <w:kern w:val="2"/>
          <w:szCs w:val="20"/>
          <w:lang w:val="en-US" w:eastAsia="zh-CN" w:bidi="ar-SA"/>
        </w:rPr>
        <w:fldChar w:fldCharType="end"/>
      </w:r>
    </w:p>
    <w:p w14:paraId="45AC63A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_Toc32113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_Toc32113 \h </w:instrText>
      </w:r>
      <w:r>
        <w:fldChar w:fldCharType="separate"/>
      </w:r>
      <w:r>
        <w:t>28</w:t>
      </w:r>
      <w:r>
        <w:fldChar w:fldCharType="end"/>
      </w:r>
      <w:r>
        <w:rPr>
          <w:rFonts w:hint="eastAsia" w:ascii="Calibri" w:hAnsi="Calibri" w:eastAsia="宋体" w:cs="Calibri"/>
          <w:bCs/>
          <w:caps/>
          <w:kern w:val="2"/>
          <w:szCs w:val="20"/>
          <w:lang w:val="en-US" w:eastAsia="zh-CN" w:bidi="ar-SA"/>
        </w:rPr>
        <w:fldChar w:fldCharType="end"/>
      </w:r>
    </w:p>
    <w:p w14:paraId="48AF5B38">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_Toc9850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fldChar w:fldCharType="begin"/>
      </w:r>
      <w:r>
        <w:instrText xml:space="preserve"> PAGEREF _Toc9850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6DB69F72">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_Toc9090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fldChar w:fldCharType="begin"/>
      </w:r>
      <w:r>
        <w:instrText xml:space="preserve"> PAGEREF _Toc9090 \h </w:instrText>
      </w:r>
      <w:r>
        <w:fldChar w:fldCharType="separate"/>
      </w:r>
      <w:r>
        <w:t>30</w:t>
      </w:r>
      <w:r>
        <w:fldChar w:fldCharType="end"/>
      </w:r>
      <w:r>
        <w:rPr>
          <w:rFonts w:hint="eastAsia" w:ascii="Calibri" w:hAnsi="Calibri" w:eastAsia="宋体" w:cs="Calibri"/>
          <w:bCs/>
          <w:caps/>
          <w:kern w:val="2"/>
          <w:szCs w:val="20"/>
          <w:lang w:val="en-US" w:eastAsia="zh-CN" w:bidi="ar-SA"/>
        </w:rPr>
        <w:fldChar w:fldCharType="end"/>
      </w:r>
    </w:p>
    <w:p w14:paraId="5B0D430B">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_Toc7412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（六）质量管理</w:t>
      </w:r>
      <w:r>
        <w:tab/>
      </w:r>
      <w:r>
        <w:fldChar w:fldCharType="begin"/>
      </w:r>
      <w:r>
        <w:instrText xml:space="preserve"> PAGEREF _Toc7412 \h </w:instrText>
      </w:r>
      <w:r>
        <w:fldChar w:fldCharType="separate"/>
      </w:r>
      <w:r>
        <w:t>31</w:t>
      </w:r>
      <w:r>
        <w:fldChar w:fldCharType="end"/>
      </w:r>
      <w:r>
        <w:rPr>
          <w:rFonts w:hint="eastAsia" w:ascii="Calibri" w:hAnsi="Calibri" w:eastAsia="宋体" w:cs="Calibri"/>
          <w:bCs/>
          <w:caps/>
          <w:kern w:val="2"/>
          <w:szCs w:val="20"/>
          <w:lang w:val="en-US" w:eastAsia="zh-CN" w:bidi="ar-SA"/>
        </w:rPr>
        <w:fldChar w:fldCharType="end"/>
      </w:r>
    </w:p>
    <w:p w14:paraId="4AB6303A">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_Toc5165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十、毕业要求</w:t>
      </w:r>
      <w:r>
        <w:tab/>
      </w:r>
      <w:r>
        <w:fldChar w:fldCharType="begin"/>
      </w:r>
      <w:r>
        <w:instrText xml:space="preserve"> PAGEREF _Toc5165 \h </w:instrText>
      </w:r>
      <w:r>
        <w:fldChar w:fldCharType="separate"/>
      </w:r>
      <w:r>
        <w:t>32</w:t>
      </w:r>
      <w:r>
        <w:fldChar w:fldCharType="end"/>
      </w:r>
      <w:r>
        <w:rPr>
          <w:rFonts w:hint="eastAsia" w:ascii="Calibri" w:hAnsi="Calibri" w:eastAsia="宋体" w:cs="Calibri"/>
          <w:bCs/>
          <w:caps/>
          <w:kern w:val="2"/>
          <w:szCs w:val="20"/>
          <w:lang w:val="en-US" w:eastAsia="zh-CN" w:bidi="ar-SA"/>
        </w:rPr>
        <w:fldChar w:fldCharType="end"/>
      </w:r>
    </w:p>
    <w:p w14:paraId="0A1AB2FF">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4DE6E8D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6215"/>
      <w:bookmarkStart w:id="8" w:name="_Toc15764"/>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319EC54D">
      <w:pPr>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bookmarkStart w:id="9" w:name="_Toc1859"/>
      <w:r>
        <w:rPr>
          <w:rFonts w:hint="eastAsia"/>
          <w:lang w:val="en-US" w:eastAsia="zh-CN"/>
        </w:rPr>
        <w:t>人物形象设计</w:t>
      </w:r>
      <w:r>
        <w:rPr>
          <w:rFonts w:hint="eastAsia"/>
        </w:rPr>
        <w:t xml:space="preserve">  </w:t>
      </w:r>
      <w:bookmarkEnd w:id="9"/>
      <w:r>
        <w:rPr>
          <w:rFonts w:hint="eastAsia"/>
          <w:lang w:val="en-US" w:eastAsia="zh-CN"/>
        </w:rPr>
        <w:t>550117</w:t>
      </w:r>
    </w:p>
    <w:p w14:paraId="0D85FE0A">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0" w:name="_Toc16458"/>
      <w:bookmarkStart w:id="11" w:name="_Toc7858"/>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10"/>
      <w:bookmarkEnd w:id="11"/>
    </w:p>
    <w:p w14:paraId="2CE63898">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2" w:name="_Toc22943"/>
      <w:r>
        <w:rPr>
          <w:rFonts w:hint="eastAsia"/>
          <w:sz w:val="24"/>
          <w:szCs w:val="22"/>
        </w:rPr>
        <w:t>普通高级中学毕业、中等职业学校毕业或具备同等学力。</w:t>
      </w:r>
      <w:bookmarkEnd w:id="12"/>
    </w:p>
    <w:p w14:paraId="7D39C945">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3" w:name="_Toc13693"/>
      <w:bookmarkStart w:id="14" w:name="_Toc16973"/>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3"/>
      <w:bookmarkEnd w:id="14"/>
    </w:p>
    <w:p w14:paraId="4B5DD9D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5" w:name="_Toc810"/>
      <w:r>
        <w:rPr>
          <w:rFonts w:hint="eastAsia"/>
          <w:sz w:val="24"/>
          <w:szCs w:val="22"/>
        </w:rPr>
        <w:t>三年制，可以根据学生灵活学习需求合理、弹性安排学习时间。</w:t>
      </w:r>
      <w:bookmarkEnd w:id="15"/>
    </w:p>
    <w:p w14:paraId="2AB32843">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6" w:name="_Toc2460"/>
      <w:bookmarkStart w:id="17" w:name="_Toc14926"/>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6"/>
      <w:bookmarkEnd w:id="17"/>
    </w:p>
    <w:p w14:paraId="142BB352">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人物形象设计专业职业面向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6201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398" w:type="dxa"/>
            <w:shd w:val="clear" w:color="auto" w:fill="B8CCE4" w:themeFill="accent1" w:themeFillTint="66"/>
            <w:vAlign w:val="center"/>
          </w:tcPr>
          <w:p w14:paraId="34BB7BE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743B96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199" w:type="dxa"/>
            <w:shd w:val="clear" w:color="auto" w:fill="B8CCE4" w:themeFill="accent1" w:themeFillTint="66"/>
            <w:vAlign w:val="center"/>
          </w:tcPr>
          <w:p w14:paraId="18EA2BC8">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583F5D9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78" w:type="dxa"/>
            <w:shd w:val="clear" w:color="auto" w:fill="B8CCE4" w:themeFill="accent1" w:themeFillTint="66"/>
            <w:vAlign w:val="center"/>
          </w:tcPr>
          <w:p w14:paraId="24AD9FD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4D7C9636">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22" w:type="dxa"/>
            <w:shd w:val="clear" w:color="auto" w:fill="B8CCE4" w:themeFill="accent1" w:themeFillTint="66"/>
            <w:vAlign w:val="center"/>
          </w:tcPr>
          <w:p w14:paraId="1619EB5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31D9860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905" w:type="dxa"/>
            <w:shd w:val="clear" w:color="auto" w:fill="B8CCE4" w:themeFill="accent1" w:themeFillTint="66"/>
            <w:vAlign w:val="center"/>
          </w:tcPr>
          <w:p w14:paraId="737EB31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6A7C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0D77F204">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both"/>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cs="宋体"/>
                <w:kern w:val="2"/>
                <w:sz w:val="21"/>
                <w:szCs w:val="24"/>
                <w:u w:val="none"/>
                <w:shd w:val="clear" w:color="auto" w:fill="auto"/>
                <w:lang w:val="en-US" w:eastAsia="zh-Hans" w:bidi="ar-SA"/>
              </w:rPr>
              <w:t>文化艺术</w:t>
            </w:r>
            <w:r>
              <w:rPr>
                <w:rFonts w:hint="eastAsia" w:ascii="宋体" w:hAnsi="宋体" w:eastAsia="宋体" w:cs="宋体"/>
                <w:kern w:val="2"/>
                <w:sz w:val="21"/>
                <w:szCs w:val="24"/>
                <w:u w:val="none"/>
                <w:shd w:val="clear" w:color="auto" w:fill="auto"/>
                <w:lang w:val="en-US" w:eastAsia="zh-CN" w:bidi="ar-SA"/>
              </w:rPr>
              <w:t>大类</w:t>
            </w:r>
          </w:p>
          <w:p w14:paraId="2E3D63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（5</w:t>
            </w:r>
            <w:r>
              <w:rPr>
                <w:rFonts w:hint="default" w:ascii="宋体" w:hAnsi="宋体" w:eastAsia="宋体" w:cs="宋体"/>
                <w:kern w:val="2"/>
                <w:sz w:val="21"/>
                <w:szCs w:val="24"/>
                <w:u w:val="none"/>
                <w:shd w:val="clear" w:color="auto" w:fill="auto"/>
                <w:lang w:val="en-US" w:eastAsia="zh-CN" w:bidi="ar-SA"/>
              </w:rPr>
              <w:t>5</w:t>
            </w:r>
            <w:r>
              <w:rPr>
                <w:rFonts w:hint="eastAsia" w:ascii="宋体" w:hAnsi="宋体" w:eastAsia="宋体" w:cs="宋体"/>
                <w:kern w:val="2"/>
                <w:sz w:val="21"/>
                <w:szCs w:val="24"/>
                <w:u w:val="none"/>
                <w:shd w:val="clear" w:color="auto" w:fill="auto"/>
                <w:lang w:val="en-US" w:eastAsia="zh-CN" w:bidi="ar-SA"/>
              </w:rPr>
              <w:t>）</w:t>
            </w:r>
          </w:p>
          <w:p w14:paraId="461EF82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FF0000"/>
                <w:sz w:val="21"/>
                <w:szCs w:val="21"/>
                <w:lang w:val="en-US" w:eastAsia="zh-CN"/>
              </w:rPr>
            </w:pPr>
          </w:p>
        </w:tc>
        <w:tc>
          <w:tcPr>
            <w:tcW w:w="1134" w:type="dxa"/>
            <w:shd w:val="clear" w:color="auto" w:fill="auto"/>
            <w:vAlign w:val="center"/>
          </w:tcPr>
          <w:p w14:paraId="65C4B1ED">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cs="宋体"/>
                <w:kern w:val="2"/>
                <w:sz w:val="21"/>
                <w:szCs w:val="24"/>
                <w:u w:val="none"/>
                <w:shd w:val="clear" w:color="auto" w:fill="auto"/>
                <w:lang w:val="en-US" w:eastAsia="zh-Hans" w:bidi="ar-SA"/>
              </w:rPr>
              <w:t>艺术设计</w:t>
            </w:r>
            <w:r>
              <w:rPr>
                <w:rFonts w:hint="eastAsia" w:ascii="宋体" w:hAnsi="宋体" w:eastAsia="宋体" w:cs="宋体"/>
                <w:kern w:val="2"/>
                <w:sz w:val="21"/>
                <w:szCs w:val="24"/>
                <w:u w:val="none"/>
                <w:shd w:val="clear" w:color="auto" w:fill="auto"/>
                <w:lang w:val="en-US" w:eastAsia="zh-CN" w:bidi="ar-SA"/>
              </w:rPr>
              <w:t>类</w:t>
            </w:r>
          </w:p>
          <w:p w14:paraId="663AE49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宋体" w:hAnsi="宋体"/>
                <w:szCs w:val="21"/>
              </w:rPr>
            </w:pPr>
            <w:r>
              <w:rPr>
                <w:rFonts w:hint="eastAsia" w:ascii="宋体" w:hAnsi="宋体" w:eastAsia="宋体" w:cs="宋体"/>
                <w:kern w:val="2"/>
                <w:sz w:val="21"/>
                <w:szCs w:val="24"/>
                <w:u w:val="none"/>
                <w:shd w:val="clear" w:color="auto" w:fill="auto"/>
                <w:lang w:val="en-US" w:eastAsia="zh-CN" w:bidi="ar-SA"/>
              </w:rPr>
              <w:t>（</w:t>
            </w:r>
            <w:r>
              <w:rPr>
                <w:rFonts w:hint="eastAsia" w:cs="宋体"/>
                <w:kern w:val="2"/>
                <w:sz w:val="21"/>
                <w:szCs w:val="24"/>
                <w:u w:val="none"/>
                <w:shd w:val="clear" w:color="auto" w:fill="auto"/>
                <w:lang w:val="en-US" w:eastAsia="zh-CN" w:bidi="ar-SA"/>
              </w:rPr>
              <w:t>5501</w:t>
            </w:r>
            <w:r>
              <w:rPr>
                <w:rFonts w:hint="eastAsia" w:cs="宋体"/>
                <w:kern w:val="2"/>
                <w:sz w:val="21"/>
                <w:szCs w:val="24"/>
                <w:u w:val="none"/>
                <w:shd w:val="clear" w:color="auto" w:fill="auto"/>
                <w:lang w:eastAsia="zh-CN" w:bidi="ar-SA"/>
              </w:rPr>
              <w:t>）</w:t>
            </w:r>
          </w:p>
        </w:tc>
        <w:tc>
          <w:tcPr>
            <w:tcW w:w="1199" w:type="dxa"/>
            <w:shd w:val="clear" w:color="auto" w:fill="auto"/>
            <w:vAlign w:val="center"/>
          </w:tcPr>
          <w:p w14:paraId="16A39569">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cs="宋体"/>
                <w:kern w:val="2"/>
                <w:sz w:val="21"/>
                <w:szCs w:val="24"/>
                <w:u w:val="none"/>
                <w:shd w:val="clear" w:color="auto" w:fill="auto"/>
                <w:lang w:val="en-US" w:eastAsia="zh-CN" w:bidi="ar-SA"/>
              </w:rPr>
            </w:pPr>
            <w:r>
              <w:rPr>
                <w:rFonts w:hint="eastAsia" w:cs="宋体"/>
                <w:kern w:val="2"/>
                <w:sz w:val="21"/>
                <w:szCs w:val="24"/>
                <w:u w:val="none"/>
                <w:shd w:val="clear" w:color="auto" w:fill="auto"/>
                <w:lang w:val="en-US" w:eastAsia="zh-CN" w:bidi="ar-SA"/>
              </w:rPr>
              <w:t>化妆品零售业（523）</w:t>
            </w:r>
          </w:p>
          <w:p w14:paraId="09086BC8">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cs="宋体"/>
                <w:kern w:val="2"/>
                <w:sz w:val="21"/>
                <w:szCs w:val="24"/>
                <w:u w:val="none"/>
                <w:shd w:val="clear" w:color="auto" w:fill="auto"/>
                <w:lang w:val="en-US" w:eastAsia="zh-CN" w:bidi="ar-SA"/>
              </w:rPr>
            </w:pPr>
            <w:r>
              <w:rPr>
                <w:rFonts w:hint="eastAsia" w:cs="宋体"/>
                <w:kern w:val="2"/>
                <w:sz w:val="21"/>
                <w:szCs w:val="24"/>
                <w:u w:val="none"/>
                <w:shd w:val="clear" w:color="auto" w:fill="auto"/>
                <w:lang w:val="en-US" w:eastAsia="zh-CN" w:bidi="ar-SA"/>
              </w:rPr>
              <w:t>居民服务业</w:t>
            </w:r>
          </w:p>
          <w:p w14:paraId="3F97A2E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宋体" w:hAnsi="宋体"/>
                <w:szCs w:val="21"/>
              </w:rPr>
            </w:pPr>
            <w:r>
              <w:rPr>
                <w:rFonts w:hint="eastAsia" w:cs="宋体"/>
                <w:kern w:val="2"/>
                <w:sz w:val="21"/>
                <w:szCs w:val="24"/>
                <w:u w:val="none"/>
                <w:shd w:val="clear" w:color="auto" w:fill="auto"/>
                <w:lang w:val="en-US" w:eastAsia="zh-CN" w:bidi="ar-SA"/>
              </w:rPr>
              <w:t>（80）</w:t>
            </w:r>
          </w:p>
        </w:tc>
        <w:tc>
          <w:tcPr>
            <w:tcW w:w="1778" w:type="dxa"/>
            <w:shd w:val="clear" w:color="auto" w:fill="auto"/>
            <w:vAlign w:val="center"/>
          </w:tcPr>
          <w:p w14:paraId="33FD897C">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形象设计师</w:t>
            </w:r>
          </w:p>
          <w:p w14:paraId="4B90F6D0">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(4-08-08-20)</w:t>
            </w:r>
          </w:p>
          <w:p w14:paraId="4D02F51B">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化妆师</w:t>
            </w:r>
          </w:p>
          <w:p w14:paraId="48FEF7A2">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(2-09-04-04)</w:t>
            </w:r>
          </w:p>
          <w:p w14:paraId="3CF0A0A6">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美发师</w:t>
            </w:r>
          </w:p>
          <w:p w14:paraId="46CAA7F4">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(4-10-03-02)</w:t>
            </w:r>
          </w:p>
          <w:p w14:paraId="7B6D74ED">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美容师</w:t>
            </w:r>
          </w:p>
          <w:p w14:paraId="2FF1A5EE">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(4-10-03-01)</w:t>
            </w:r>
          </w:p>
          <w:p w14:paraId="318A1E12">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0" w:firstLineChars="0"/>
              <w:jc w:val="center"/>
              <w:textAlignment w:val="auto"/>
              <w:outlineLvl w:val="9"/>
              <w:rPr>
                <w:rFonts w:hint="eastAsia" w:ascii="宋体" w:hAnsi="宋体" w:eastAsia="宋体" w:cs="宋体"/>
                <w:kern w:val="2"/>
                <w:sz w:val="21"/>
                <w:szCs w:val="24"/>
                <w:u w:val="none"/>
                <w:shd w:val="clear" w:color="auto" w:fill="auto"/>
                <w:lang w:val="en-US" w:eastAsia="zh-CN" w:bidi="ar-SA"/>
              </w:rPr>
            </w:pPr>
            <w:r>
              <w:rPr>
                <w:rFonts w:hint="eastAsia" w:ascii="宋体" w:hAnsi="宋体" w:eastAsia="宋体" w:cs="宋体"/>
                <w:kern w:val="2"/>
                <w:sz w:val="21"/>
                <w:szCs w:val="24"/>
                <w:u w:val="none"/>
                <w:shd w:val="clear" w:color="auto" w:fill="auto"/>
                <w:lang w:val="en-US" w:eastAsia="zh-CN" w:bidi="ar-SA"/>
              </w:rPr>
              <w:t>美甲师</w:t>
            </w:r>
          </w:p>
          <w:p w14:paraId="7EE806A6">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ascii="宋体" w:hAnsi="宋体"/>
                <w:szCs w:val="21"/>
              </w:rPr>
            </w:pPr>
            <w:r>
              <w:rPr>
                <w:rFonts w:hint="eastAsia" w:ascii="宋体" w:hAnsi="宋体" w:eastAsia="宋体" w:cs="宋体"/>
                <w:kern w:val="2"/>
                <w:sz w:val="21"/>
                <w:szCs w:val="24"/>
                <w:u w:val="none"/>
                <w:shd w:val="clear" w:color="auto" w:fill="auto"/>
                <w:lang w:val="en-US" w:eastAsia="zh-CN" w:bidi="ar-SA"/>
              </w:rPr>
              <w:t>(4-10-03-03)</w:t>
            </w:r>
          </w:p>
        </w:tc>
        <w:tc>
          <w:tcPr>
            <w:tcW w:w="1922" w:type="dxa"/>
            <w:shd w:val="clear" w:color="auto" w:fill="auto"/>
            <w:vAlign w:val="center"/>
          </w:tcPr>
          <w:p w14:paraId="5BDEEB13">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cs="宋体"/>
                <w:kern w:val="2"/>
                <w:sz w:val="21"/>
                <w:szCs w:val="24"/>
                <w:u w:val="none"/>
                <w:shd w:val="clear" w:color="auto" w:fill="auto"/>
                <w:lang w:val="en-US" w:eastAsia="zh-Hans" w:bidi="ar-SA"/>
              </w:rPr>
            </w:pPr>
            <w:r>
              <w:rPr>
                <w:rFonts w:hint="eastAsia" w:cs="宋体"/>
                <w:kern w:val="2"/>
                <w:sz w:val="21"/>
                <w:szCs w:val="24"/>
                <w:u w:val="none"/>
                <w:shd w:val="clear" w:color="auto" w:fill="auto"/>
                <w:lang w:val="en-US" w:eastAsia="zh-Hans" w:bidi="ar-SA"/>
              </w:rPr>
              <w:t>形象设计师</w:t>
            </w:r>
          </w:p>
          <w:p w14:paraId="490C7E7B">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cs="宋体"/>
                <w:kern w:val="2"/>
                <w:sz w:val="21"/>
                <w:szCs w:val="24"/>
                <w:u w:val="none"/>
                <w:shd w:val="clear" w:color="auto" w:fill="auto"/>
                <w:lang w:val="en-US" w:eastAsia="zh-Hans" w:bidi="ar-SA"/>
              </w:rPr>
            </w:pPr>
            <w:r>
              <w:rPr>
                <w:rFonts w:hint="eastAsia" w:cs="宋体"/>
                <w:kern w:val="2"/>
                <w:sz w:val="21"/>
                <w:szCs w:val="24"/>
                <w:u w:val="none"/>
                <w:shd w:val="clear" w:color="auto" w:fill="auto"/>
                <w:lang w:val="en-US" w:eastAsia="zh-Hans" w:bidi="ar-SA"/>
              </w:rPr>
              <w:t>化妆师</w:t>
            </w:r>
          </w:p>
          <w:p w14:paraId="4A6FC51A">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cs="宋体"/>
                <w:kern w:val="2"/>
                <w:sz w:val="21"/>
                <w:szCs w:val="24"/>
                <w:u w:val="none"/>
                <w:shd w:val="clear" w:color="auto" w:fill="auto"/>
                <w:lang w:val="en-US" w:eastAsia="zh-CN" w:bidi="ar-SA"/>
              </w:rPr>
            </w:pPr>
            <w:r>
              <w:rPr>
                <w:rFonts w:hint="eastAsia" w:cs="宋体"/>
                <w:kern w:val="2"/>
                <w:sz w:val="21"/>
                <w:szCs w:val="24"/>
                <w:u w:val="none"/>
                <w:shd w:val="clear" w:color="auto" w:fill="auto"/>
                <w:lang w:val="en-US" w:eastAsia="zh-CN" w:bidi="ar-SA"/>
              </w:rPr>
              <w:t>美容师</w:t>
            </w:r>
          </w:p>
          <w:p w14:paraId="49CB6C85">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cs="宋体"/>
                <w:kern w:val="2"/>
                <w:sz w:val="21"/>
                <w:szCs w:val="24"/>
                <w:u w:val="none"/>
                <w:shd w:val="clear" w:color="auto" w:fill="auto"/>
                <w:lang w:val="en-US" w:eastAsia="zh-CN" w:bidi="ar-SA"/>
              </w:rPr>
            </w:pPr>
            <w:r>
              <w:rPr>
                <w:rFonts w:hint="eastAsia" w:cs="宋体"/>
                <w:kern w:val="2"/>
                <w:sz w:val="21"/>
                <w:szCs w:val="24"/>
                <w:u w:val="none"/>
                <w:shd w:val="clear" w:color="auto" w:fill="auto"/>
                <w:lang w:val="en-US" w:eastAsia="zh-CN" w:bidi="ar-SA"/>
              </w:rPr>
              <w:t>美发师</w:t>
            </w:r>
          </w:p>
          <w:p w14:paraId="6E197642">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cs="宋体"/>
                <w:kern w:val="2"/>
                <w:sz w:val="21"/>
                <w:szCs w:val="24"/>
                <w:u w:val="none"/>
                <w:shd w:val="clear" w:color="auto" w:fill="auto"/>
                <w:lang w:val="en-US" w:eastAsia="zh-Hans" w:bidi="ar-SA"/>
              </w:rPr>
            </w:pPr>
            <w:r>
              <w:rPr>
                <w:rFonts w:hint="eastAsia" w:cs="宋体"/>
                <w:kern w:val="2"/>
                <w:sz w:val="21"/>
                <w:szCs w:val="24"/>
                <w:u w:val="none"/>
                <w:shd w:val="clear" w:color="auto" w:fill="auto"/>
                <w:lang w:val="en-US" w:eastAsia="zh-Hans" w:bidi="ar-SA"/>
              </w:rPr>
              <w:t>美甲师</w:t>
            </w:r>
          </w:p>
          <w:p w14:paraId="4628F741">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ascii="宋体" w:hAnsi="宋体"/>
                <w:szCs w:val="21"/>
              </w:rPr>
            </w:pPr>
            <w:r>
              <w:rPr>
                <w:rFonts w:hint="eastAsia" w:cs="宋体"/>
                <w:kern w:val="2"/>
                <w:sz w:val="21"/>
                <w:szCs w:val="24"/>
                <w:u w:val="none"/>
                <w:shd w:val="clear" w:color="auto" w:fill="auto"/>
                <w:lang w:val="en-US" w:eastAsia="zh-Hans" w:bidi="ar-SA"/>
              </w:rPr>
              <w:t>美睫师</w:t>
            </w:r>
          </w:p>
        </w:tc>
        <w:tc>
          <w:tcPr>
            <w:tcW w:w="1905" w:type="dxa"/>
            <w:shd w:val="clear" w:color="auto" w:fill="auto"/>
            <w:vAlign w:val="center"/>
          </w:tcPr>
          <w:p w14:paraId="703311A4">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ascii="宋体" w:hAnsi="宋体" w:eastAsia="宋体" w:cs="宋体"/>
                <w:kern w:val="2"/>
                <w:sz w:val="21"/>
                <w:szCs w:val="24"/>
                <w:u w:val="none"/>
                <w:shd w:val="clear" w:color="auto" w:fill="auto"/>
                <w:lang w:val="en-US" w:eastAsia="zh-Hans" w:bidi="ar-SA"/>
              </w:rPr>
            </w:pPr>
            <w:r>
              <w:rPr>
                <w:rFonts w:hint="eastAsia" w:ascii="宋体" w:hAnsi="宋体" w:eastAsia="宋体" w:cs="宋体"/>
                <w:kern w:val="2"/>
                <w:sz w:val="21"/>
                <w:szCs w:val="24"/>
                <w:u w:val="none"/>
                <w:shd w:val="clear" w:color="auto" w:fill="auto"/>
                <w:lang w:val="en-US" w:eastAsia="zh-CN" w:bidi="ar-SA"/>
              </w:rPr>
              <w:t>美容师</w:t>
            </w:r>
            <w:r>
              <w:rPr>
                <w:rFonts w:hint="eastAsia" w:ascii="宋体" w:hAnsi="宋体" w:eastAsia="宋体" w:cs="宋体"/>
                <w:kern w:val="2"/>
                <w:sz w:val="21"/>
                <w:szCs w:val="24"/>
                <w:u w:val="none"/>
                <w:shd w:val="clear" w:color="auto" w:fill="auto"/>
                <w:lang w:val="en-US" w:eastAsia="zh-Hans" w:bidi="ar-SA"/>
              </w:rPr>
              <w:t>职业资格证书</w:t>
            </w:r>
          </w:p>
          <w:p w14:paraId="5FE71459">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ascii="宋体" w:hAnsi="宋体" w:eastAsia="宋体" w:cs="宋体"/>
                <w:kern w:val="2"/>
                <w:sz w:val="21"/>
                <w:szCs w:val="24"/>
                <w:u w:val="none"/>
                <w:shd w:val="clear" w:color="auto" w:fill="auto"/>
                <w:lang w:val="en-US" w:eastAsia="zh-Hans" w:bidi="ar-SA"/>
              </w:rPr>
            </w:pPr>
            <w:r>
              <w:rPr>
                <w:rFonts w:hint="eastAsia" w:ascii="宋体" w:hAnsi="宋体" w:eastAsia="宋体" w:cs="宋体"/>
                <w:kern w:val="2"/>
                <w:sz w:val="21"/>
                <w:szCs w:val="24"/>
                <w:u w:val="none"/>
                <w:shd w:val="clear" w:color="auto" w:fill="auto"/>
                <w:lang w:val="en-US" w:eastAsia="zh-CN" w:bidi="ar-SA"/>
              </w:rPr>
              <w:t>形象设计师</w:t>
            </w:r>
            <w:r>
              <w:rPr>
                <w:rFonts w:hint="eastAsia" w:ascii="宋体" w:hAnsi="宋体" w:eastAsia="宋体" w:cs="宋体"/>
                <w:kern w:val="2"/>
                <w:sz w:val="21"/>
                <w:szCs w:val="24"/>
                <w:u w:val="none"/>
                <w:shd w:val="clear" w:color="auto" w:fill="auto"/>
                <w:lang w:val="en-US" w:eastAsia="zh-Hans" w:bidi="ar-SA"/>
              </w:rPr>
              <w:t>职业资格证书</w:t>
            </w:r>
          </w:p>
          <w:p w14:paraId="7FADF360">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ascii="宋体" w:hAnsi="宋体" w:eastAsia="宋体" w:cs="宋体"/>
                <w:kern w:val="2"/>
                <w:sz w:val="21"/>
                <w:szCs w:val="24"/>
                <w:u w:val="none"/>
                <w:shd w:val="clear" w:color="auto" w:fill="auto"/>
                <w:lang w:val="en-US" w:eastAsia="zh-Hans" w:bidi="ar-SA"/>
              </w:rPr>
            </w:pPr>
            <w:r>
              <w:rPr>
                <w:rFonts w:hint="eastAsia" w:ascii="宋体" w:hAnsi="宋体" w:eastAsia="宋体" w:cs="宋体"/>
                <w:kern w:val="2"/>
                <w:sz w:val="21"/>
                <w:szCs w:val="24"/>
                <w:u w:val="none"/>
                <w:shd w:val="clear" w:color="auto" w:fill="auto"/>
                <w:lang w:val="en-US" w:eastAsia="zh-CN" w:bidi="ar-SA"/>
              </w:rPr>
              <w:t>1+X皮肤护理</w:t>
            </w:r>
            <w:r>
              <w:rPr>
                <w:rFonts w:hint="eastAsia" w:ascii="宋体" w:hAnsi="宋体" w:eastAsia="宋体" w:cs="宋体"/>
                <w:kern w:val="2"/>
                <w:sz w:val="21"/>
                <w:szCs w:val="24"/>
                <w:u w:val="none"/>
                <w:shd w:val="clear" w:color="auto" w:fill="auto"/>
                <w:lang w:val="en-US" w:eastAsia="zh-Hans" w:bidi="ar-SA"/>
              </w:rPr>
              <w:t>资格证书</w:t>
            </w:r>
          </w:p>
          <w:p w14:paraId="6532AD10">
            <w:pPr>
              <w:pStyle w:val="12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ascii="宋体" w:hAnsi="宋体"/>
                <w:szCs w:val="21"/>
              </w:rPr>
            </w:pPr>
            <w:r>
              <w:rPr>
                <w:rFonts w:hint="eastAsia" w:ascii="宋体" w:hAnsi="宋体" w:eastAsia="宋体" w:cs="宋体"/>
                <w:kern w:val="2"/>
                <w:sz w:val="21"/>
                <w:szCs w:val="24"/>
                <w:u w:val="none"/>
                <w:shd w:val="clear" w:color="auto" w:fill="auto"/>
                <w:lang w:val="en-US" w:eastAsia="zh-CN" w:bidi="ar-SA"/>
              </w:rPr>
              <w:t>1+X人物化妆造型</w:t>
            </w:r>
            <w:r>
              <w:rPr>
                <w:rFonts w:hint="eastAsia" w:ascii="宋体" w:hAnsi="宋体" w:eastAsia="宋体" w:cs="宋体"/>
                <w:kern w:val="2"/>
                <w:sz w:val="21"/>
                <w:szCs w:val="24"/>
                <w:u w:val="none"/>
                <w:shd w:val="clear" w:color="auto" w:fill="auto"/>
                <w:lang w:val="en-US" w:eastAsia="zh-Hans" w:bidi="ar-SA"/>
              </w:rPr>
              <w:t>资格证书</w:t>
            </w:r>
          </w:p>
        </w:tc>
      </w:tr>
    </w:tbl>
    <w:p w14:paraId="7BAB8240">
      <w:pPr>
        <w:pStyle w:val="2"/>
        <w:pageBreakBefore w:val="0"/>
        <w:kinsoku/>
        <w:wordWrap/>
        <w:overflowPunct/>
        <w:topLinePunct w:val="0"/>
        <w:autoSpaceDE/>
        <w:autoSpaceDN/>
        <w:bidi w:val="0"/>
        <w:adjustRightInd/>
        <w:snapToGrid/>
        <w:spacing w:beforeLines="0" w:afterLines="0" w:line="360" w:lineRule="auto"/>
        <w:ind w:left="0" w:leftChars="0" w:right="0" w:rightChars="0" w:firstLine="0" w:firstLineChars="0"/>
        <w:textAlignment w:val="auto"/>
        <w:rPr>
          <w:rFonts w:hint="eastAsia" w:asciiTheme="majorEastAsia" w:hAnsiTheme="majorEastAsia" w:eastAsiaTheme="majorEastAsia" w:cstheme="majorEastAsia"/>
          <w:b/>
          <w:bCs/>
          <w:sz w:val="30"/>
          <w:szCs w:val="30"/>
          <w:lang w:val="en-US" w:eastAsia="zh-CN"/>
        </w:rPr>
      </w:pPr>
      <w:bookmarkStart w:id="18" w:name="_Toc21410"/>
    </w:p>
    <w:p w14:paraId="3E826E6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9" w:name="_Toc12011"/>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8"/>
      <w:bookmarkEnd w:id="19"/>
    </w:p>
    <w:p w14:paraId="7904F0B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0" w:name="_Toc20815"/>
      <w:bookmarkStart w:id="21" w:name="_Toc22632"/>
      <w:r>
        <w:rPr>
          <w:rFonts w:hint="eastAsia" w:asciiTheme="minorEastAsia" w:hAnsiTheme="minorEastAsia" w:eastAsiaTheme="minorEastAsia" w:cstheme="minorEastAsia"/>
          <w:sz w:val="28"/>
          <w:szCs w:val="28"/>
          <w:lang w:val="en-US" w:eastAsia="zh-CN"/>
        </w:rPr>
        <w:t>（一）培养目标</w:t>
      </w:r>
      <w:bookmarkEnd w:id="20"/>
      <w:bookmarkEnd w:id="21"/>
    </w:p>
    <w:p w14:paraId="0787CAA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bookmarkStart w:id="22" w:name="_Toc21053"/>
      <w:r>
        <w:rPr>
          <w:rFonts w:hint="eastAsia"/>
          <w:sz w:val="24"/>
          <w:szCs w:val="22"/>
          <w:lang w:val="en-US" w:eastAsia="zh-CN"/>
        </w:rPr>
        <w:t>本专业培养德、智、体、美、劳全面发展，掌握扎实的科学文化基础和人物形象发展特征、设计美学、形式美法则等知识，具备人物形象的分析诊断、设计造型、展示传播等能力，具有工匠精神和信息素养，掌握本专业理论基础和技术技能，能对人物进行造型设计与实施的技术人员，能够在生活美容机构、医疗美容机构、婚庆公司、专业摄影机构、化妆品公司等从事生活美容护理、医疗美容咨询、形象设计、美甲美睫、美发造型、技术培训与管理等面向时尚行业职业群相关工作的高素质技术技能人才。</w:t>
      </w:r>
    </w:p>
    <w:p w14:paraId="36923D48">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bookmarkStart w:id="23" w:name="_Toc21603"/>
      <w:r>
        <w:rPr>
          <w:rFonts w:hint="eastAsia" w:asciiTheme="minorEastAsia" w:hAnsiTheme="minorEastAsia" w:eastAsiaTheme="minorEastAsia" w:cstheme="minorEastAsia"/>
          <w:sz w:val="28"/>
          <w:szCs w:val="28"/>
          <w:lang w:val="en-US" w:eastAsia="zh-CN"/>
        </w:rPr>
        <w:t>（二）培养规格</w:t>
      </w:r>
      <w:bookmarkEnd w:id="22"/>
      <w:bookmarkEnd w:id="23"/>
    </w:p>
    <w:p w14:paraId="4A4FE1C5">
      <w:pPr>
        <w:pStyle w:val="4"/>
        <w:pageBreakBefore w:val="0"/>
        <w:kinsoku/>
        <w:wordWrap/>
        <w:overflowPunct/>
        <w:topLinePunct w:val="0"/>
        <w:autoSpaceDE/>
        <w:autoSpaceDN/>
        <w:bidi w:val="0"/>
        <w:adjustRightInd/>
        <w:snapToGrid/>
        <w:spacing w:line="360" w:lineRule="auto"/>
        <w:ind w:left="0" w:leftChars="0" w:right="0" w:rightChars="0"/>
        <w:textAlignment w:val="auto"/>
        <w:rPr>
          <w:sz w:val="24"/>
          <w:szCs w:val="24"/>
        </w:rPr>
      </w:pPr>
      <w:bookmarkStart w:id="24" w:name="_Toc3546"/>
      <w:r>
        <w:rPr>
          <w:rFonts w:hint="eastAsia"/>
          <w:sz w:val="24"/>
          <w:szCs w:val="24"/>
        </w:rPr>
        <w:t>1.素质方面</w:t>
      </w:r>
      <w:bookmarkEnd w:id="24"/>
    </w:p>
    <w:p w14:paraId="20B323E6">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lang w:val="en-US" w:eastAsia="zh-CN"/>
        </w:rPr>
      </w:pPr>
      <w:bookmarkStart w:id="25" w:name="_Toc20318"/>
      <w:bookmarkStart w:id="26" w:name="_Toc417"/>
      <w:r>
        <w:rPr>
          <w:rFonts w:hint="eastAsia" w:ascii="宋体" w:hAnsi="宋体" w:eastAsia="宋体" w:cs="宋体"/>
          <w:sz w:val="24"/>
          <w:szCs w:val="22"/>
          <w:lang w:val="en-US" w:eastAsia="zh-CN"/>
        </w:rPr>
        <w:t>（1）坚定拥护中国共产党领导和我国社会主义制度，在习近平新时代中国特色社会主义思想指引下，践行社会主义核心价值观，具有深厚的爱国情感和中华民族自豪感；</w:t>
      </w:r>
    </w:p>
    <w:p w14:paraId="5478E3AC">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（2）</w:t>
      </w:r>
      <w:r>
        <w:rPr>
          <w:rFonts w:hint="eastAsia" w:ascii="宋体" w:hAnsi="宋体" w:eastAsia="宋体" w:cs="宋体"/>
          <w:sz w:val="24"/>
          <w:szCs w:val="22"/>
          <w:lang w:val="zh-CN" w:eastAsia="zh-CN"/>
        </w:rPr>
        <w:t>崇</w:t>
      </w:r>
      <w:r>
        <w:rPr>
          <w:rFonts w:hint="eastAsia" w:ascii="宋体" w:hAnsi="宋体" w:eastAsia="宋体" w:cs="宋体"/>
          <w:sz w:val="24"/>
          <w:szCs w:val="22"/>
          <w:lang w:val="en-US" w:eastAsia="zh-CN"/>
        </w:rPr>
        <w:t>尚宪法、遵法守纪、崇德向善、诚实守信、尊重生命、热爱劳动，履行道德准则和行为规范，具有社会责任感和社会参与意识；</w:t>
      </w:r>
    </w:p>
    <w:p w14:paraId="401F2BDD">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（3）具有质量意识、环保意识、安全意识、信息素养、工匠精神、创新思维；</w:t>
      </w:r>
    </w:p>
    <w:p w14:paraId="790ED7E3">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（4）具有良好的职业道德和信誉、敬业精神和责任心、健康的心理和体魄，掌握基本运动知识和1-2项运动技能，养成良好的健身与卫生习惯，以及良好的行为习惯；</w:t>
      </w:r>
    </w:p>
    <w:p w14:paraId="6A82AE54">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（5）具有一定的审美和人文素养，能够形成1-2项艺术特长或爱好；</w:t>
      </w:r>
    </w:p>
    <w:p w14:paraId="013E8085">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（6）具备安全、环保、节能意识和严格按照行业安全工作规程进行操作的意识。</w:t>
      </w:r>
    </w:p>
    <w:bookmarkEnd w:id="25"/>
    <w:p w14:paraId="26B53ED2">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2.知识方面</w:t>
      </w:r>
      <w:bookmarkEnd w:id="26"/>
    </w:p>
    <w:p w14:paraId="70EA7CFB">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bookmarkStart w:id="27" w:name="_Toc25791"/>
      <w:r>
        <w:rPr>
          <w:rFonts w:hint="eastAsia" w:ascii="宋体" w:hAnsi="宋体" w:eastAsia="宋体" w:cs="宋体"/>
          <w:sz w:val="24"/>
          <w:szCs w:val="24"/>
          <w:lang w:val="en-US" w:eastAsia="zh-CN"/>
        </w:rPr>
        <w:t>(1)具备形象设计史等人物形象设计基础知识；</w:t>
      </w:r>
    </w:p>
    <w:p w14:paraId="5AE4F37E">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(2)具备人物形象设计表现技法等人物形象设计基础知识；</w:t>
      </w:r>
    </w:p>
    <w:p w14:paraId="0DA38852">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(3)具备医学美容基础、中医美容基础、美容营养学等人体形象健康管理知识；</w:t>
      </w:r>
    </w:p>
    <w:p w14:paraId="01649904">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(4)具有一定的外语听、写、读以及口语交流能力；</w:t>
      </w:r>
    </w:p>
    <w:p w14:paraId="11DD187E">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(5)具备化妆品营销、培训技巧等专业商业运用知识；</w:t>
      </w:r>
    </w:p>
    <w:p w14:paraId="5BCF74C8">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(6)具备面部皮肤护理、身体护理等美容专业技术；</w:t>
      </w:r>
    </w:p>
    <w:p w14:paraId="1C8B26B9">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(7)具备化妆设计、发型设计、服饰搭配、饰品制作、修饰美容、整体人物形象设计等人物整体形象设计专业技术。</w:t>
      </w:r>
    </w:p>
    <w:p w14:paraId="1CECE8F7">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7"/>
    </w:p>
    <w:p w14:paraId="7E507BD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4C82C9DD">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具有探究学习、终身学习、分析问题和解决问题的能力；</w:t>
      </w:r>
    </w:p>
    <w:p w14:paraId="043F89DC">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具有良好的语言、文字表达能力和沟通能力；</w:t>
      </w:r>
    </w:p>
    <w:p w14:paraId="131B4E3F">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能运用多种媒介，采集、提炼、整理信息；</w:t>
      </w:r>
    </w:p>
    <w:p w14:paraId="2D95A651">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具有一定的外语听、写、读以及口语交流能力；</w:t>
      </w:r>
    </w:p>
    <w:p w14:paraId="4AFD5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70E56BC2">
      <w:pPr>
        <w:numPr>
          <w:ilvl w:val="0"/>
          <w:numId w:val="1"/>
        </w:numPr>
        <w:ind w:left="1260" w:leftChars="0" w:hanging="420" w:firstLineChars="0"/>
        <w:rPr>
          <w:rFonts w:hint="eastAsia"/>
          <w:sz w:val="24"/>
          <w:szCs w:val="24"/>
          <w:lang w:val="en-US" w:eastAsia="zh-CN"/>
        </w:rPr>
      </w:pPr>
      <w:bookmarkStart w:id="28" w:name="_Toc7364"/>
      <w:r>
        <w:rPr>
          <w:rFonts w:hint="eastAsia"/>
          <w:sz w:val="24"/>
          <w:szCs w:val="24"/>
          <w:lang w:val="en-US" w:eastAsia="zh-CN"/>
        </w:rPr>
        <w:t>能综合运用化妆与美发设计原理和技术进行人物形象设计；</w:t>
      </w:r>
    </w:p>
    <w:p w14:paraId="1656B7C8">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能够根据客户特点进行个人色彩风格测试、分析及制订方案；</w:t>
      </w:r>
    </w:p>
    <w:p w14:paraId="5D343A7A">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具有较好的服饰搭配和服饰形象设计能力；</w:t>
      </w:r>
    </w:p>
    <w:p w14:paraId="6C9D7D8B">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能够根据客户需求完成头皮护理、设计发型、时尚盘发与梳妆；</w:t>
      </w:r>
    </w:p>
    <w:p w14:paraId="2451EC57">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能够根据客户特点制订皮肤护理方案以及实施规范操作；</w:t>
      </w:r>
    </w:p>
    <w:p w14:paraId="27F2F9CF">
      <w:pPr>
        <w:numPr>
          <w:ilvl w:val="0"/>
          <w:numId w:val="1"/>
        </w:numPr>
        <w:ind w:left="1260" w:leftChars="0" w:hanging="420" w:firstLineChars="0"/>
        <w:rPr>
          <w:rFonts w:hint="eastAsia"/>
          <w:sz w:val="24"/>
          <w:szCs w:val="24"/>
          <w:lang w:val="en-US" w:eastAsia="zh-CN"/>
        </w:rPr>
      </w:pPr>
      <w:r>
        <w:rPr>
          <w:rFonts w:hint="eastAsia"/>
          <w:sz w:val="24"/>
          <w:szCs w:val="24"/>
          <w:lang w:val="en-US" w:eastAsia="zh-CN"/>
        </w:rPr>
        <w:t>具有一定的美甲与美睫的设计与操作能力。</w:t>
      </w:r>
    </w:p>
    <w:p w14:paraId="1A838BFB">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eastAsia="宋体"/>
          <w:sz w:val="24"/>
          <w:szCs w:val="22"/>
          <w:lang w:eastAsia="zh-CN"/>
        </w:rPr>
      </w:pPr>
      <w:bookmarkStart w:id="29" w:name="_Toc26888"/>
      <w:r>
        <w:rPr>
          <w:rFonts w:hint="eastAsia" w:asciiTheme="majorEastAsia" w:hAnsiTheme="majorEastAsia" w:eastAsiaTheme="majorEastAsia" w:cstheme="majorEastAsia"/>
          <w:b/>
          <w:bCs/>
          <w:sz w:val="30"/>
          <w:szCs w:val="30"/>
          <w:lang w:val="en-US" w:eastAsia="zh-CN"/>
        </w:rPr>
        <w:t>六、培养模式</w:t>
      </w:r>
      <w:bookmarkEnd w:id="29"/>
    </w:p>
    <w:p w14:paraId="439DE696">
      <w:pPr>
        <w:ind w:firstLine="480"/>
        <w:rPr>
          <w:rFonts w:hint="eastAsia"/>
          <w:sz w:val="24"/>
          <w:szCs w:val="22"/>
        </w:rPr>
      </w:pPr>
      <w:r>
        <w:rPr>
          <w:rFonts w:hint="eastAsia"/>
          <w:sz w:val="24"/>
          <w:szCs w:val="22"/>
        </w:rPr>
        <w:t>校企深度合作：学校与美容美体企业建立紧密合作关系，共同制定人才培养方案、开发课程体系、建设实训基地等。企业为学生提供实习岗位、实践项目和专业指导教师，学校为企业提供人才支持和技术服务。</w:t>
      </w:r>
    </w:p>
    <w:p w14:paraId="1BA3F07F">
      <w:pPr>
        <w:ind w:firstLine="480"/>
        <w:rPr>
          <w:rFonts w:hint="eastAsia"/>
          <w:sz w:val="24"/>
          <w:szCs w:val="22"/>
        </w:rPr>
      </w:pPr>
      <w:r>
        <w:rPr>
          <w:rFonts w:hint="eastAsia"/>
          <w:sz w:val="24"/>
          <w:szCs w:val="22"/>
        </w:rPr>
        <w:t>交替式学习与实践：学生在学校学习专业理论知识和基本技能，在企业进行实践实习，通过工学交替，使学生在实践中深化对理论知识的理解，提高专业技能和职业素养，实现学校教育与企业实践的无缝对接。</w:t>
      </w:r>
    </w:p>
    <w:p w14:paraId="2FF2ED75">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30" w:name="_Toc31627"/>
      <w:r>
        <w:rPr>
          <w:rFonts w:hint="eastAsia" w:asciiTheme="majorEastAsia" w:hAnsiTheme="majorEastAsia" w:eastAsiaTheme="majorEastAsia" w:cstheme="majorEastAsia"/>
          <w:b/>
          <w:bCs/>
          <w:sz w:val="30"/>
          <w:szCs w:val="30"/>
          <w:lang w:val="en-US" w:eastAsia="zh-CN"/>
        </w:rPr>
        <w:t>七、课程设置及要求</w:t>
      </w:r>
      <w:bookmarkEnd w:id="28"/>
      <w:bookmarkEnd w:id="30"/>
    </w:p>
    <w:p w14:paraId="3BC1A15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1" w:name="_Toc21533"/>
      <w:bookmarkStart w:id="32" w:name="_Toc25517"/>
      <w:bookmarkStart w:id="33" w:name="_Toc8509"/>
      <w:bookmarkStart w:id="34" w:name="_Hlk126484141"/>
      <w:r>
        <w:rPr>
          <w:rFonts w:hint="eastAsia" w:asciiTheme="minorEastAsia" w:hAnsiTheme="minorEastAsia" w:eastAsiaTheme="minorEastAsia" w:cstheme="minorEastAsia"/>
          <w:sz w:val="28"/>
          <w:szCs w:val="28"/>
          <w:highlight w:val="none"/>
          <w:lang w:val="en-US" w:eastAsia="zh-CN"/>
        </w:rPr>
        <w:t>（一）课程体系构建思路</w:t>
      </w:r>
      <w:bookmarkEnd w:id="31"/>
    </w:p>
    <w:p w14:paraId="75ACFB37">
      <w:pPr>
        <w:ind w:firstLine="480"/>
        <w:rPr>
          <w:rFonts w:hint="default"/>
          <w:sz w:val="24"/>
          <w:szCs w:val="22"/>
          <w:highlight w:val="none"/>
          <w:lang w:val="en-US" w:eastAsia="zh-CN"/>
        </w:rPr>
      </w:pPr>
      <w:r>
        <w:rPr>
          <w:rFonts w:hint="eastAsia"/>
          <w:sz w:val="24"/>
          <w:szCs w:val="22"/>
        </w:rPr>
        <w:t>对接行业需求，明确培养定位：深入调研美容美体行业发展趋势，结合行业对人才在技术、服务、管理等方面的要求，明确培养具备美容美体技术操作、形象设计、健康管理、销售与服务能力的高素质技术技能型人才。</w:t>
      </w:r>
      <w:r>
        <w:rPr>
          <w:rFonts w:hint="eastAsia"/>
          <w:sz w:val="24"/>
          <w:szCs w:val="22"/>
          <w:highlight w:val="none"/>
          <w:lang w:val="en-US" w:eastAsia="zh-CN"/>
        </w:rPr>
        <w:t>构建厚基础、宽口径、精方向；三层互融、产教融合、课程思政的专业群课程体系。样例如下：</w:t>
      </w:r>
    </w:p>
    <w:p w14:paraId="610427FC">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color w:val="000000" w:themeColor="text1"/>
          <w:sz w:val="21"/>
          <w:szCs w:val="21"/>
          <w:lang w:val="en-US" w:eastAsia="zh-CN"/>
          <w14:textFill>
            <w14:solidFill>
              <w14:schemeClr w14:val="tx1"/>
            </w14:solidFill>
          </w14:textFill>
        </w:rPr>
        <w:drawing>
          <wp:inline distT="0" distB="0" distL="114300" distR="114300">
            <wp:extent cx="5429250" cy="5008245"/>
            <wp:effectExtent l="0" t="0" r="6350" b="20955"/>
            <wp:docPr id="13" name="图片 13" descr="f140798a41ab1109f2ff9f759fc1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40798a41ab1109f2ff9f759fc1db8"/>
                    <pic:cNvPicPr>
                      <a:picLocks noChangeAspect="1"/>
                    </pic:cNvPicPr>
                  </pic:nvPicPr>
                  <pic:blipFill>
                    <a:blip r:embed="rId14"/>
                    <a:stretch>
                      <a:fillRect/>
                    </a:stretch>
                  </pic:blipFill>
                  <pic:spPr>
                    <a:xfrm>
                      <a:off x="0" y="0"/>
                      <a:ext cx="5429250" cy="5008245"/>
                    </a:xfrm>
                    <a:prstGeom prst="rect">
                      <a:avLst/>
                    </a:prstGeom>
                  </pic:spPr>
                </pic:pic>
              </a:graphicData>
            </a:graphic>
          </wp:inline>
        </w:drawing>
      </w:r>
    </w:p>
    <w:p w14:paraId="565C3DB4">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图7-1  人物形象设计专业群组群逻辑图</w:t>
      </w:r>
    </w:p>
    <w:p w14:paraId="705F4D50">
      <w:pPr>
        <w:pageBreakBefore w:val="0"/>
        <w:kinsoku/>
        <w:wordWrap/>
        <w:overflowPunct/>
        <w:topLinePunct w:val="0"/>
        <w:autoSpaceDE/>
        <w:autoSpaceDN/>
        <w:bidi w:val="0"/>
        <w:spacing w:line="360" w:lineRule="auto"/>
        <w:ind w:left="0" w:leftChars="0" w:right="0" w:rightChars="0" w:firstLine="0" w:firstLineChars="0"/>
        <w:jc w:val="both"/>
        <w:outlineLvl w:val="2"/>
        <w:rPr>
          <w:rFonts w:hint="eastAsia" w:ascii="宋体" w:hAnsi="宋体" w:cs="宋体"/>
          <w:b/>
          <w:sz w:val="21"/>
          <w:szCs w:val="21"/>
          <w:lang w:val="en-US" w:eastAsia="zh-CN"/>
        </w:rPr>
      </w:pPr>
      <w:r>
        <w:drawing>
          <wp:inline distT="0" distB="0" distL="114300" distR="114300">
            <wp:extent cx="5426075" cy="3096260"/>
            <wp:effectExtent l="0" t="0" r="9525"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5426075" cy="3096260"/>
                    </a:xfrm>
                    <a:prstGeom prst="rect">
                      <a:avLst/>
                    </a:prstGeom>
                    <a:noFill/>
                    <a:ln>
                      <a:noFill/>
                    </a:ln>
                  </pic:spPr>
                </pic:pic>
              </a:graphicData>
            </a:graphic>
          </wp:inline>
        </w:drawing>
      </w:r>
    </w:p>
    <w:p w14:paraId="205CB03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图7-2  人物形象设计专业群课程体系结构图</w:t>
      </w:r>
    </w:p>
    <w:p w14:paraId="40CA0A19">
      <w:pPr>
        <w:ind w:left="0" w:leftChars="0" w:firstLine="0" w:firstLineChars="0"/>
        <w:jc w:val="center"/>
        <w:rPr>
          <w:rFonts w:hint="eastAsia"/>
          <w:highlight w:val="none"/>
          <w:lang w:val="en-US" w:eastAsia="zh-CN"/>
        </w:rPr>
      </w:pPr>
      <w:r>
        <w:rPr>
          <w:rFonts w:hint="eastAsia"/>
          <w:highlight w:val="none"/>
          <w:lang w:val="en-US" w:eastAsia="zh-CN"/>
        </w:rPr>
        <w:t>绘制图职业岗位、典型工作任务及学习领域划分图，样例如下：</w:t>
      </w:r>
    </w:p>
    <w:p w14:paraId="2E2E2C9F">
      <w:pPr>
        <w:ind w:left="0" w:leftChars="0" w:firstLine="0" w:firstLineChars="0"/>
        <w:rPr>
          <w:rFonts w:hint="default"/>
          <w:highlight w:val="red"/>
          <w:lang w:val="en-US" w:eastAsia="zh-CN"/>
        </w:rPr>
      </w:pPr>
      <w:r>
        <w:drawing>
          <wp:inline distT="0" distB="0" distL="114300" distR="114300">
            <wp:extent cx="5431155" cy="2822575"/>
            <wp:effectExtent l="0" t="0" r="444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431155" cy="2822575"/>
                    </a:xfrm>
                    <a:prstGeom prst="rect">
                      <a:avLst/>
                    </a:prstGeom>
                    <a:noFill/>
                    <a:ln>
                      <a:noFill/>
                    </a:ln>
                  </pic:spPr>
                </pic:pic>
              </a:graphicData>
            </a:graphic>
          </wp:inline>
        </w:drawing>
      </w:r>
    </w:p>
    <w:p w14:paraId="7F86382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图7-3  人物形象设计专业的职业岗位、典型工作任务及学习领域划分</w:t>
      </w:r>
    </w:p>
    <w:p w14:paraId="18FBF270">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p>
    <w:p w14:paraId="3D04DE1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表7-1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500"/>
        <w:gridCol w:w="5254"/>
        <w:gridCol w:w="1519"/>
      </w:tblGrid>
      <w:tr w14:paraId="5532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shd w:val="clear" w:color="auto" w:fill="B8CCE4" w:themeFill="accent1" w:themeFillTint="66"/>
            <w:vAlign w:val="center"/>
          </w:tcPr>
          <w:p w14:paraId="61B04F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序号</w:t>
            </w:r>
          </w:p>
        </w:tc>
        <w:tc>
          <w:tcPr>
            <w:tcW w:w="1500" w:type="dxa"/>
            <w:shd w:val="clear" w:color="auto" w:fill="B8CCE4" w:themeFill="accent1" w:themeFillTint="66"/>
            <w:vAlign w:val="center"/>
          </w:tcPr>
          <w:p w14:paraId="4E7AB9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典型工作任务</w:t>
            </w:r>
          </w:p>
        </w:tc>
        <w:tc>
          <w:tcPr>
            <w:tcW w:w="5254" w:type="dxa"/>
            <w:shd w:val="clear" w:color="auto" w:fill="B8CCE4" w:themeFill="accent1" w:themeFillTint="66"/>
            <w:vAlign w:val="center"/>
          </w:tcPr>
          <w:p w14:paraId="2E8A21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职业能力</w:t>
            </w:r>
          </w:p>
        </w:tc>
        <w:tc>
          <w:tcPr>
            <w:tcW w:w="1519" w:type="dxa"/>
            <w:shd w:val="clear" w:color="auto" w:fill="B8CCE4" w:themeFill="accent1" w:themeFillTint="66"/>
            <w:vAlign w:val="center"/>
          </w:tcPr>
          <w:p w14:paraId="515601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培养途径</w:t>
            </w:r>
          </w:p>
          <w:p w14:paraId="3A6488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（主要课程）</w:t>
            </w:r>
          </w:p>
        </w:tc>
      </w:tr>
      <w:tr w14:paraId="2CC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39" w:type="dxa"/>
            <w:vAlign w:val="center"/>
          </w:tcPr>
          <w:p w14:paraId="33A5F8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1500" w:type="dxa"/>
            <w:vAlign w:val="center"/>
          </w:tcPr>
          <w:p w14:paraId="1F6548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接待与咨询</w:t>
            </w:r>
          </w:p>
        </w:tc>
        <w:tc>
          <w:tcPr>
            <w:tcW w:w="5254" w:type="dxa"/>
            <w:vAlign w:val="center"/>
          </w:tcPr>
          <w:p w14:paraId="4D963EF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能耐心倾听客户需求，如婚礼、舞台等不同场合妆容期望，并用专业术语清晰解答妆容风格、产品适配等问题，同时观察客户气质、肤色等给出个性化建议。</w:t>
            </w:r>
          </w:p>
          <w:p w14:paraId="4576359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熟悉各类化妆品特性与妆容技法，像日常妆的自然清透、晚宴妆的浓艳立体等，能通过案例展示效果。</w:t>
            </w:r>
          </w:p>
        </w:tc>
        <w:tc>
          <w:tcPr>
            <w:tcW w:w="1519" w:type="dxa"/>
            <w:vAlign w:val="center"/>
          </w:tcPr>
          <w:p w14:paraId="3AF73E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化妆品营销实务</w:t>
            </w:r>
          </w:p>
        </w:tc>
      </w:tr>
      <w:tr w14:paraId="4868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9" w:type="dxa"/>
            <w:vAlign w:val="center"/>
          </w:tcPr>
          <w:p w14:paraId="72FDFE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1500" w:type="dxa"/>
            <w:vAlign w:val="center"/>
          </w:tcPr>
          <w:p w14:paraId="491BD1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生活化妆</w:t>
            </w:r>
          </w:p>
        </w:tc>
        <w:tc>
          <w:tcPr>
            <w:tcW w:w="5254" w:type="dxa"/>
            <w:vAlign w:val="center"/>
          </w:tcPr>
          <w:p w14:paraId="4437621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基础操作能力：</w:t>
            </w:r>
          </w:p>
          <w:p w14:paraId="09E431A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 能规范完成全套化妆工具清洁与保养</w:t>
            </w:r>
          </w:p>
          <w:p w14:paraId="59B6902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 具备根据肤质选择并正确使用妆前护理产品能力</w:t>
            </w:r>
          </w:p>
          <w:p w14:paraId="3D16F50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 掌握基础底妆三阶技法（遮瑕/均匀/定妆）</w:t>
            </w:r>
          </w:p>
        </w:tc>
        <w:tc>
          <w:tcPr>
            <w:tcW w:w="1519" w:type="dxa"/>
            <w:vAlign w:val="center"/>
          </w:tcPr>
          <w:p w14:paraId="1FBA99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化妆设计、色彩设计</w:t>
            </w:r>
          </w:p>
        </w:tc>
      </w:tr>
      <w:tr w14:paraId="02D3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39" w:type="dxa"/>
            <w:vAlign w:val="center"/>
          </w:tcPr>
          <w:p w14:paraId="2A6205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p>
        </w:tc>
        <w:tc>
          <w:tcPr>
            <w:tcW w:w="1500" w:type="dxa"/>
            <w:vAlign w:val="center"/>
          </w:tcPr>
          <w:p w14:paraId="28254D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主持人化妆造型</w:t>
            </w:r>
          </w:p>
        </w:tc>
        <w:tc>
          <w:tcPr>
            <w:tcW w:w="5254" w:type="dxa"/>
            <w:vAlign w:val="center"/>
          </w:tcPr>
          <w:p w14:paraId="1572CCA7">
            <w:pPr>
              <w:jc w:val="both"/>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能完成标准出镜底妆（高遮瑕零粉感/无颈部分界线/抗镜头反光处理）</w:t>
            </w:r>
          </w:p>
          <w:p w14:paraId="6687F777">
            <w:pPr>
              <w:jc w:val="both"/>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 </w:t>
            </w:r>
            <w:r>
              <w:rPr>
                <w:rFonts w:hint="default" w:ascii="宋体" w:hAnsi="宋体" w:eastAsia="宋体" w:cs="宋体"/>
                <w:kern w:val="2"/>
                <w:sz w:val="21"/>
                <w:szCs w:val="21"/>
                <w:lang w:val="en-US" w:eastAsia="zh-CN" w:bidi="ar-SA"/>
              </w:rPr>
              <w:t>精准控制眉眼对称度（矫正型眉弓描绘/大小眼平衡眼线技法）</w:t>
            </w:r>
          </w:p>
          <w:p w14:paraId="2CCFE92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宋体" w:hAnsi="宋体" w:cs="宋体"/>
                <w:kern w:val="2"/>
                <w:sz w:val="21"/>
                <w:szCs w:val="21"/>
                <w:lang w:val="en-US" w:eastAsia="zh-CN" w:bidi="ar-SA"/>
              </w:rPr>
              <w:t xml:space="preserve">- </w:t>
            </w:r>
            <w:r>
              <w:rPr>
                <w:rFonts w:hint="default" w:ascii="宋体" w:hAnsi="宋体" w:eastAsia="宋体" w:cs="宋体"/>
                <w:kern w:val="2"/>
                <w:sz w:val="21"/>
                <w:szCs w:val="21"/>
                <w:lang w:val="en-US" w:eastAsia="zh-CN" w:bidi="ar-SA"/>
              </w:rPr>
              <w:t>掌握特殊部位处理（话筒阴影区提亮/耳麦佩戴区防脱妆技巧）</w:t>
            </w:r>
          </w:p>
        </w:tc>
        <w:tc>
          <w:tcPr>
            <w:tcW w:w="1519" w:type="dxa"/>
            <w:vAlign w:val="center"/>
          </w:tcPr>
          <w:p w14:paraId="797742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时尚化妆造型</w:t>
            </w:r>
          </w:p>
        </w:tc>
      </w:tr>
      <w:tr w14:paraId="22DE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39" w:type="dxa"/>
            <w:vAlign w:val="center"/>
          </w:tcPr>
          <w:p w14:paraId="249725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1500" w:type="dxa"/>
            <w:vAlign w:val="center"/>
          </w:tcPr>
          <w:p w14:paraId="34C986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新娘化妆造型</w:t>
            </w:r>
          </w:p>
        </w:tc>
        <w:tc>
          <w:tcPr>
            <w:tcW w:w="5254" w:type="dxa"/>
            <w:vAlign w:val="center"/>
          </w:tcPr>
          <w:p w14:paraId="0C7293A9">
            <w:pPr>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能完成全流程新娘妆造（妆前急救护理→底妆分层叠加→发型饰品一体化设计）  </w:t>
            </w:r>
          </w:p>
          <w:p w14:paraId="1A1318D0">
            <w:pPr>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精准控制妆面纯净度（睫毛根根分明零结块/唇线晕染无边际感）  </w:t>
            </w:r>
          </w:p>
          <w:p w14:paraId="08F4DFB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rPr>
            </w:pPr>
            <w:r>
              <w:rPr>
                <w:rFonts w:hint="eastAsia" w:ascii="宋体" w:hAnsi="宋体" w:eastAsia="宋体" w:cs="宋体"/>
                <w:kern w:val="2"/>
                <w:sz w:val="21"/>
                <w:szCs w:val="21"/>
                <w:lang w:val="en-US" w:eastAsia="zh-CN" w:bidi="ar-SA"/>
              </w:rPr>
              <w:t xml:space="preserve">- 掌握动态持妆技巧（拥抱防蹭衣领处理/亲吻唇妆保护层设计）  </w:t>
            </w:r>
          </w:p>
        </w:tc>
        <w:tc>
          <w:tcPr>
            <w:tcW w:w="1519" w:type="dxa"/>
            <w:vAlign w:val="center"/>
          </w:tcPr>
          <w:p w14:paraId="78FF6B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时尚化妆造型</w:t>
            </w:r>
          </w:p>
        </w:tc>
      </w:tr>
    </w:tbl>
    <w:p w14:paraId="74F5565F">
      <w:pPr>
        <w:rPr>
          <w:rFonts w:hint="eastAsia"/>
          <w:lang w:val="en-US" w:eastAsia="zh-CN"/>
        </w:rPr>
      </w:pPr>
    </w:p>
    <w:p w14:paraId="6F5AD38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5" w:name="_Toc21958"/>
      <w:r>
        <w:rPr>
          <w:rFonts w:hint="eastAsia" w:asciiTheme="minorEastAsia" w:hAnsiTheme="minorEastAsia" w:eastAsiaTheme="minorEastAsia" w:cstheme="minorEastAsia"/>
          <w:sz w:val="28"/>
          <w:szCs w:val="28"/>
          <w:lang w:val="en-US" w:eastAsia="zh-CN"/>
        </w:rPr>
        <w:t>（二）</w:t>
      </w:r>
      <w:bookmarkEnd w:id="32"/>
      <w:bookmarkEnd w:id="33"/>
      <w:r>
        <w:rPr>
          <w:rFonts w:hint="eastAsia" w:asciiTheme="minorEastAsia" w:hAnsiTheme="minorEastAsia" w:eastAsiaTheme="minorEastAsia" w:cstheme="minorEastAsia"/>
          <w:sz w:val="28"/>
          <w:szCs w:val="28"/>
          <w:lang w:val="en-US" w:eastAsia="zh-CN"/>
        </w:rPr>
        <w:t>课程体系架构</w:t>
      </w:r>
      <w:bookmarkEnd w:id="35"/>
    </w:p>
    <w:p w14:paraId="66B59C3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4"/>
      <w:bookmarkStart w:id="36" w:name="_Toc12329"/>
    </w:p>
    <w:p w14:paraId="34D5AD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611"/>
        <w:gridCol w:w="1117"/>
        <w:gridCol w:w="870"/>
        <w:gridCol w:w="870"/>
        <w:gridCol w:w="986"/>
        <w:gridCol w:w="930"/>
        <w:gridCol w:w="855"/>
      </w:tblGrid>
      <w:tr w14:paraId="460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vAlign w:val="center"/>
          </w:tcPr>
          <w:p w14:paraId="2A196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vAlign w:val="center"/>
          </w:tcPr>
          <w:p w14:paraId="79F76A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vAlign w:val="center"/>
          </w:tcPr>
          <w:p w14:paraId="5FFBE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vAlign w:val="center"/>
          </w:tcPr>
          <w:p w14:paraId="4D075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vAlign w:val="center"/>
          </w:tcPr>
          <w:p w14:paraId="3B3E27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vAlign w:val="center"/>
          </w:tcPr>
          <w:p w14:paraId="23B7D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vAlign w:val="center"/>
          </w:tcPr>
          <w:p w14:paraId="2974B9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6CAF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vAlign w:val="center"/>
          </w:tcPr>
          <w:p w14:paraId="6976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vAlign w:val="center"/>
          </w:tcPr>
          <w:p w14:paraId="2A834C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48</w:t>
            </w:r>
          </w:p>
        </w:tc>
        <w:tc>
          <w:tcPr>
            <w:tcW w:w="870" w:type="dxa"/>
            <w:vAlign w:val="center"/>
          </w:tcPr>
          <w:p w14:paraId="5EDAA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886</w:t>
            </w:r>
          </w:p>
        </w:tc>
        <w:tc>
          <w:tcPr>
            <w:tcW w:w="870" w:type="dxa"/>
            <w:vAlign w:val="center"/>
          </w:tcPr>
          <w:p w14:paraId="4A66E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32.3%</w:t>
            </w:r>
          </w:p>
        </w:tc>
        <w:tc>
          <w:tcPr>
            <w:tcW w:w="986" w:type="dxa"/>
            <w:vAlign w:val="center"/>
          </w:tcPr>
          <w:p w14:paraId="2D13B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30" w:type="dxa"/>
            <w:vAlign w:val="center"/>
          </w:tcPr>
          <w:p w14:paraId="068A5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asciiTheme="minorEastAsia" w:hAnsi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855" w:type="dxa"/>
            <w:vAlign w:val="center"/>
          </w:tcPr>
          <w:p w14:paraId="3C67B0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r>
      <w:tr w14:paraId="6E19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vAlign w:val="center"/>
          </w:tcPr>
          <w:p w14:paraId="77C986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专业（技能）课程</w:t>
            </w:r>
          </w:p>
        </w:tc>
        <w:tc>
          <w:tcPr>
            <w:tcW w:w="1611" w:type="dxa"/>
            <w:vAlign w:val="center"/>
          </w:tcPr>
          <w:p w14:paraId="64CAE9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vAlign w:val="center"/>
          </w:tcPr>
          <w:p w14:paraId="48983C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870" w:type="dxa"/>
            <w:vAlign w:val="center"/>
          </w:tcPr>
          <w:p w14:paraId="67C27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224</w:t>
            </w:r>
          </w:p>
        </w:tc>
        <w:tc>
          <w:tcPr>
            <w:tcW w:w="870" w:type="dxa"/>
            <w:vAlign w:val="center"/>
          </w:tcPr>
          <w:p w14:paraId="10022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8.2%</w:t>
            </w:r>
          </w:p>
        </w:tc>
        <w:tc>
          <w:tcPr>
            <w:tcW w:w="986" w:type="dxa"/>
            <w:vAlign w:val="center"/>
          </w:tcPr>
          <w:p w14:paraId="522A9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w:t>
            </w:r>
          </w:p>
        </w:tc>
        <w:tc>
          <w:tcPr>
            <w:tcW w:w="930" w:type="dxa"/>
            <w:vAlign w:val="center"/>
          </w:tcPr>
          <w:p w14:paraId="797E3F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vAlign w:val="center"/>
          </w:tcPr>
          <w:p w14:paraId="69D3D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4AE4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vAlign w:val="center"/>
          </w:tcPr>
          <w:p w14:paraId="5ABFA0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vAlign w:val="center"/>
          </w:tcPr>
          <w:p w14:paraId="3CA5D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vAlign w:val="center"/>
          </w:tcPr>
          <w:p w14:paraId="199F93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46</w:t>
            </w:r>
          </w:p>
        </w:tc>
        <w:tc>
          <w:tcPr>
            <w:tcW w:w="870" w:type="dxa"/>
            <w:vAlign w:val="center"/>
          </w:tcPr>
          <w:p w14:paraId="60696E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1044</w:t>
            </w:r>
          </w:p>
        </w:tc>
        <w:tc>
          <w:tcPr>
            <w:tcW w:w="870" w:type="dxa"/>
            <w:vAlign w:val="center"/>
          </w:tcPr>
          <w:p w14:paraId="1EFF89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38.0%</w:t>
            </w:r>
          </w:p>
        </w:tc>
        <w:tc>
          <w:tcPr>
            <w:tcW w:w="986" w:type="dxa"/>
            <w:vAlign w:val="center"/>
          </w:tcPr>
          <w:p w14:paraId="2C276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46</w:t>
            </w:r>
          </w:p>
        </w:tc>
        <w:tc>
          <w:tcPr>
            <w:tcW w:w="930" w:type="dxa"/>
            <w:vAlign w:val="center"/>
          </w:tcPr>
          <w:p w14:paraId="18D38B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vAlign w:val="center"/>
          </w:tcPr>
          <w:p w14:paraId="5C0584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2D8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673" w:type="dxa"/>
            <w:vMerge w:val="continue"/>
            <w:vAlign w:val="center"/>
          </w:tcPr>
          <w:p w14:paraId="01A91E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vAlign w:val="center"/>
          </w:tcPr>
          <w:p w14:paraId="412FA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vAlign w:val="center"/>
          </w:tcPr>
          <w:p w14:paraId="4BEE01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70" w:type="dxa"/>
            <w:vAlign w:val="center"/>
          </w:tcPr>
          <w:p w14:paraId="15CF1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70" w:type="dxa"/>
            <w:vAlign w:val="center"/>
          </w:tcPr>
          <w:p w14:paraId="77351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10.5%</w:t>
            </w:r>
          </w:p>
        </w:tc>
        <w:tc>
          <w:tcPr>
            <w:tcW w:w="986" w:type="dxa"/>
            <w:vAlign w:val="center"/>
          </w:tcPr>
          <w:p w14:paraId="432FE0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30" w:type="dxa"/>
            <w:vAlign w:val="center"/>
          </w:tcPr>
          <w:p w14:paraId="5902E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vAlign w:val="center"/>
          </w:tcPr>
          <w:p w14:paraId="20A56A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1E3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3" w:type="dxa"/>
            <w:vMerge w:val="continue"/>
            <w:vAlign w:val="center"/>
          </w:tcPr>
          <w:p w14:paraId="7F0DF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vAlign w:val="center"/>
          </w:tcPr>
          <w:p w14:paraId="3C781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专业方向课</w:t>
            </w:r>
          </w:p>
        </w:tc>
        <w:tc>
          <w:tcPr>
            <w:tcW w:w="1117" w:type="dxa"/>
            <w:vAlign w:val="center"/>
          </w:tcPr>
          <w:p w14:paraId="0CC9D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70" w:type="dxa"/>
            <w:vAlign w:val="center"/>
          </w:tcPr>
          <w:p w14:paraId="4E0098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288</w:t>
            </w:r>
          </w:p>
        </w:tc>
        <w:tc>
          <w:tcPr>
            <w:tcW w:w="870" w:type="dxa"/>
            <w:vAlign w:val="center"/>
          </w:tcPr>
          <w:p w14:paraId="4C2BDB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10.5%</w:t>
            </w:r>
          </w:p>
        </w:tc>
        <w:tc>
          <w:tcPr>
            <w:tcW w:w="986" w:type="dxa"/>
            <w:vAlign w:val="center"/>
          </w:tcPr>
          <w:p w14:paraId="36167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vAlign w:val="center"/>
          </w:tcPr>
          <w:p w14:paraId="78EA0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55" w:type="dxa"/>
            <w:vAlign w:val="center"/>
          </w:tcPr>
          <w:p w14:paraId="7C8AB1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1F70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vAlign w:val="center"/>
          </w:tcPr>
          <w:p w14:paraId="4119DF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vAlign w:val="center"/>
          </w:tcPr>
          <w:p w14:paraId="513E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870" w:type="dxa"/>
            <w:vAlign w:val="center"/>
          </w:tcPr>
          <w:p w14:paraId="497C8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16</w:t>
            </w:r>
          </w:p>
        </w:tc>
        <w:tc>
          <w:tcPr>
            <w:tcW w:w="870" w:type="dxa"/>
            <w:vAlign w:val="center"/>
          </w:tcPr>
          <w:p w14:paraId="56867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0.6%</w:t>
            </w:r>
          </w:p>
        </w:tc>
        <w:tc>
          <w:tcPr>
            <w:tcW w:w="986" w:type="dxa"/>
            <w:vAlign w:val="center"/>
          </w:tcPr>
          <w:p w14:paraId="7D6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vAlign w:val="center"/>
          </w:tcPr>
          <w:p w14:paraId="61233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vAlign w:val="center"/>
          </w:tcPr>
          <w:p w14:paraId="59BC0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r>
      <w:tr w14:paraId="14E0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vAlign w:val="center"/>
          </w:tcPr>
          <w:p w14:paraId="567103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vAlign w:val="center"/>
          </w:tcPr>
          <w:p w14:paraId="24E431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149</w:t>
            </w:r>
          </w:p>
        </w:tc>
        <w:tc>
          <w:tcPr>
            <w:tcW w:w="870" w:type="dxa"/>
            <w:vAlign w:val="center"/>
          </w:tcPr>
          <w:p w14:paraId="6EB64B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2746</w:t>
            </w:r>
          </w:p>
        </w:tc>
        <w:tc>
          <w:tcPr>
            <w:tcW w:w="870" w:type="dxa"/>
            <w:vAlign w:val="center"/>
          </w:tcPr>
          <w:p w14:paraId="22443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100%</w:t>
            </w:r>
          </w:p>
        </w:tc>
        <w:tc>
          <w:tcPr>
            <w:tcW w:w="986" w:type="dxa"/>
            <w:vAlign w:val="center"/>
          </w:tcPr>
          <w:p w14:paraId="6A06F8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76</w:t>
            </w:r>
          </w:p>
        </w:tc>
        <w:tc>
          <w:tcPr>
            <w:tcW w:w="930" w:type="dxa"/>
            <w:vAlign w:val="center"/>
          </w:tcPr>
          <w:p w14:paraId="2E696B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55" w:type="dxa"/>
            <w:vAlign w:val="center"/>
          </w:tcPr>
          <w:p w14:paraId="0C63F1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r>
    </w:tbl>
    <w:p w14:paraId="07A561CA">
      <w:pPr>
        <w:pageBreakBefore w:val="0"/>
        <w:kinsoku/>
        <w:wordWrap/>
        <w:overflowPunct/>
        <w:topLinePunct w:val="0"/>
        <w:autoSpaceDE/>
        <w:autoSpaceDN/>
        <w:bidi w:val="0"/>
        <w:spacing w:line="360" w:lineRule="auto"/>
        <w:ind w:left="0" w:right="0" w:rightChars="0"/>
        <w:rPr>
          <w:rFonts w:hint="eastAsia"/>
          <w:lang w:val="en-US" w:eastAsia="zh-CN"/>
        </w:rPr>
      </w:pPr>
    </w:p>
    <w:p w14:paraId="4309FBB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7" w:name="_Toc15264"/>
      <w:r>
        <w:rPr>
          <w:rFonts w:hint="eastAsia" w:asciiTheme="minorEastAsia" w:hAnsiTheme="minorEastAsia" w:eastAsiaTheme="minorEastAsia" w:cstheme="minorEastAsia"/>
          <w:sz w:val="28"/>
          <w:szCs w:val="28"/>
          <w:lang w:val="en-US" w:eastAsia="zh-CN"/>
        </w:rPr>
        <w:t>（三）公共基础课程</w:t>
      </w:r>
      <w:bookmarkEnd w:id="36"/>
      <w:bookmarkEnd w:id="37"/>
    </w:p>
    <w:p w14:paraId="5AAF3ED3">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公共基础课程</w:t>
      </w:r>
      <w:r>
        <w:rPr>
          <w:rFonts w:hint="eastAsia"/>
          <w:sz w:val="24"/>
          <w:szCs w:val="22"/>
          <w:lang w:val="en-US" w:eastAsia="zh-CN"/>
        </w:rPr>
        <w:t>48</w:t>
      </w:r>
      <w:r>
        <w:rPr>
          <w:rFonts w:hint="eastAsia"/>
          <w:sz w:val="24"/>
          <w:szCs w:val="22"/>
        </w:rPr>
        <w:t>学分，具体包括公共必修课程（必修）、公共限选课程（限选）和公共任选课程（任选）。</w:t>
      </w:r>
    </w:p>
    <w:p w14:paraId="50C96190">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31D4FB8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4C679A25">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3</w:t>
      </w:r>
      <w:r>
        <w:rPr>
          <w:rFonts w:hint="eastAsia" w:ascii="宋体" w:hAnsi="宋体" w:cs="宋体"/>
          <w:b/>
          <w:sz w:val="21"/>
          <w:szCs w:val="21"/>
        </w:rPr>
        <w:t xml:space="preserve">  公共必修课程一览表</w:t>
      </w:r>
    </w:p>
    <w:tbl>
      <w:tblPr>
        <w:tblStyle w:val="27"/>
        <w:tblW w:w="552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61"/>
        <w:gridCol w:w="2339"/>
        <w:gridCol w:w="882"/>
        <w:gridCol w:w="849"/>
        <w:gridCol w:w="1785"/>
        <w:gridCol w:w="2285"/>
        <w:gridCol w:w="884"/>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41"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207"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5"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4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92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179"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456"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41"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5"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38"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921"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56"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41"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5"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38"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921"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9"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56"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0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41"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207"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38"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921"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179"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56"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591B5B66">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p>
    <w:p w14:paraId="71AEED1D">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7C9E6D7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51CF527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公共限选课程一览表</w:t>
      </w:r>
    </w:p>
    <w:tbl>
      <w:tblPr>
        <w:tblStyle w:val="27"/>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1652"/>
        <w:gridCol w:w="634"/>
        <w:gridCol w:w="642"/>
        <w:gridCol w:w="1686"/>
        <w:gridCol w:w="1703"/>
        <w:gridCol w:w="2407"/>
      </w:tblGrid>
      <w:tr w14:paraId="5D3498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63" w:type="dxa"/>
            <w:tcBorders>
              <w:top w:val="single" w:color="auto" w:sz="4" w:space="0"/>
              <w:left w:val="single" w:color="auto" w:sz="4" w:space="0"/>
              <w:bottom w:val="single" w:color="000000" w:sz="4" w:space="0"/>
              <w:right w:val="single" w:color="000000" w:sz="4" w:space="0"/>
            </w:tcBorders>
            <w:shd w:val="clear" w:color="auto" w:fill="B9CDE5"/>
            <w:vAlign w:val="center"/>
          </w:tcPr>
          <w:p w14:paraId="4DC49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1652" w:type="dxa"/>
            <w:tcBorders>
              <w:top w:val="single" w:color="auto" w:sz="4" w:space="0"/>
              <w:left w:val="single" w:color="000000" w:sz="4" w:space="0"/>
              <w:bottom w:val="single" w:color="000000" w:sz="4" w:space="0"/>
              <w:right w:val="single" w:color="000000" w:sz="4" w:space="0"/>
            </w:tcBorders>
            <w:shd w:val="clear" w:color="auto" w:fill="B9CDE5"/>
            <w:vAlign w:val="center"/>
          </w:tcPr>
          <w:p w14:paraId="2CA799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634" w:type="dxa"/>
            <w:tcBorders>
              <w:top w:val="single" w:color="auto" w:sz="4" w:space="0"/>
              <w:left w:val="single" w:color="000000" w:sz="4" w:space="0"/>
              <w:bottom w:val="single" w:color="000000" w:sz="4" w:space="0"/>
              <w:right w:val="single" w:color="000000" w:sz="4" w:space="0"/>
            </w:tcBorders>
            <w:shd w:val="clear" w:color="auto" w:fill="B9CDE5"/>
            <w:vAlign w:val="center"/>
          </w:tcPr>
          <w:p w14:paraId="296736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642" w:type="dxa"/>
            <w:tcBorders>
              <w:top w:val="single" w:color="auto" w:sz="4" w:space="0"/>
              <w:left w:val="single" w:color="000000" w:sz="4" w:space="0"/>
              <w:bottom w:val="single" w:color="000000" w:sz="4" w:space="0"/>
              <w:right w:val="single" w:color="auto" w:sz="4" w:space="0"/>
            </w:tcBorders>
            <w:shd w:val="clear" w:color="auto" w:fill="B9CDE5"/>
            <w:vAlign w:val="center"/>
          </w:tcPr>
          <w:p w14:paraId="632C28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1686" w:type="dxa"/>
            <w:tcBorders>
              <w:top w:val="single" w:color="auto" w:sz="4" w:space="0"/>
              <w:left w:val="single" w:color="000000" w:sz="4" w:space="0"/>
              <w:bottom w:val="single" w:color="000000" w:sz="4" w:space="0"/>
              <w:right w:val="single" w:color="auto" w:sz="4" w:space="0"/>
            </w:tcBorders>
            <w:shd w:val="clear" w:color="auto" w:fill="B9CDE5"/>
            <w:vAlign w:val="center"/>
          </w:tcPr>
          <w:p w14:paraId="08CB93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1703" w:type="dxa"/>
            <w:tcBorders>
              <w:top w:val="single" w:color="auto" w:sz="4" w:space="0"/>
              <w:left w:val="single" w:color="000000" w:sz="4" w:space="0"/>
              <w:bottom w:val="single" w:color="000000" w:sz="4" w:space="0"/>
              <w:right w:val="single" w:color="auto" w:sz="4" w:space="0"/>
            </w:tcBorders>
            <w:shd w:val="clear" w:color="auto" w:fill="B9CDE5"/>
            <w:vAlign w:val="center"/>
          </w:tcPr>
          <w:p w14:paraId="568837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c>
          <w:tcPr>
            <w:tcW w:w="2407" w:type="dxa"/>
            <w:tcBorders>
              <w:top w:val="single" w:color="auto" w:sz="4" w:space="0"/>
              <w:left w:val="single" w:color="000000" w:sz="4" w:space="0"/>
              <w:bottom w:val="single" w:color="000000" w:sz="4" w:space="0"/>
              <w:right w:val="single" w:color="auto" w:sz="4" w:space="0"/>
            </w:tcBorders>
            <w:shd w:val="clear" w:color="auto" w:fill="B9CDE5"/>
            <w:vAlign w:val="center"/>
          </w:tcPr>
          <w:p w14:paraId="67617A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建议开设专业</w:t>
            </w:r>
          </w:p>
        </w:tc>
      </w:tr>
      <w:tr w14:paraId="0DB378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63" w:type="dxa"/>
            <w:tcBorders>
              <w:top w:val="single" w:color="000000" w:sz="4" w:space="0"/>
              <w:left w:val="single" w:color="auto" w:sz="4" w:space="0"/>
              <w:bottom w:val="single" w:color="000000" w:sz="4" w:space="0"/>
              <w:right w:val="single" w:color="000000" w:sz="4" w:space="0"/>
            </w:tcBorders>
            <w:vAlign w:val="center"/>
          </w:tcPr>
          <w:p w14:paraId="459340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vAlign w:val="center"/>
          </w:tcPr>
          <w:p w14:paraId="747DF3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634" w:type="dxa"/>
            <w:tcBorders>
              <w:top w:val="single" w:color="000000" w:sz="4" w:space="0"/>
              <w:left w:val="single" w:color="000000" w:sz="4" w:space="0"/>
              <w:bottom w:val="single" w:color="000000" w:sz="4" w:space="0"/>
              <w:right w:val="single" w:color="000000" w:sz="4" w:space="0"/>
            </w:tcBorders>
            <w:vAlign w:val="center"/>
          </w:tcPr>
          <w:p w14:paraId="3287F9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642" w:type="dxa"/>
            <w:tcBorders>
              <w:top w:val="single" w:color="000000" w:sz="4" w:space="0"/>
              <w:left w:val="single" w:color="000000" w:sz="4" w:space="0"/>
              <w:bottom w:val="single" w:color="000000" w:sz="4" w:space="0"/>
              <w:right w:val="single" w:color="auto" w:sz="4" w:space="0"/>
            </w:tcBorders>
            <w:vAlign w:val="center"/>
          </w:tcPr>
          <w:p w14:paraId="71A1E0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686" w:type="dxa"/>
            <w:tcBorders>
              <w:top w:val="single" w:color="000000" w:sz="4" w:space="0"/>
              <w:left w:val="single" w:color="000000" w:sz="4" w:space="0"/>
              <w:bottom w:val="single" w:color="000000" w:sz="4" w:space="0"/>
              <w:right w:val="single" w:color="auto" w:sz="4" w:space="0"/>
            </w:tcBorders>
            <w:vAlign w:val="center"/>
          </w:tcPr>
          <w:p w14:paraId="7CD9BB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1703" w:type="dxa"/>
            <w:tcBorders>
              <w:top w:val="single" w:color="000000" w:sz="4" w:space="0"/>
              <w:left w:val="single" w:color="000000" w:sz="4" w:space="0"/>
              <w:bottom w:val="single" w:color="000000" w:sz="4" w:space="0"/>
              <w:right w:val="single" w:color="auto" w:sz="4" w:space="0"/>
            </w:tcBorders>
            <w:vAlign w:val="center"/>
          </w:tcPr>
          <w:p w14:paraId="7445E9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c>
          <w:tcPr>
            <w:tcW w:w="2407" w:type="dxa"/>
            <w:tcBorders>
              <w:top w:val="single" w:color="000000" w:sz="4" w:space="0"/>
              <w:left w:val="single" w:color="000000" w:sz="4" w:space="0"/>
              <w:bottom w:val="single" w:color="000000" w:sz="4" w:space="0"/>
              <w:right w:val="single" w:color="auto" w:sz="4" w:space="0"/>
            </w:tcBorders>
            <w:vAlign w:val="center"/>
          </w:tcPr>
          <w:p w14:paraId="68DE3C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文化与创意学院、旅游与服务学院、融媒体产业学院各专业</w:t>
            </w:r>
          </w:p>
        </w:tc>
      </w:tr>
      <w:tr w14:paraId="39AB65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3" w:type="dxa"/>
            <w:tcBorders>
              <w:top w:val="single" w:color="000000" w:sz="4" w:space="0"/>
              <w:left w:val="single" w:color="auto" w:sz="4" w:space="0"/>
              <w:bottom w:val="single" w:color="000000" w:sz="4" w:space="0"/>
              <w:right w:val="single" w:color="000000" w:sz="4" w:space="0"/>
            </w:tcBorders>
            <w:vAlign w:val="center"/>
          </w:tcPr>
          <w:p w14:paraId="1B93F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652" w:type="dxa"/>
            <w:tcBorders>
              <w:top w:val="single" w:color="000000" w:sz="4" w:space="0"/>
              <w:left w:val="single" w:color="000000" w:sz="4" w:space="0"/>
              <w:bottom w:val="single" w:color="000000" w:sz="4" w:space="0"/>
              <w:right w:val="single" w:color="000000" w:sz="4" w:space="0"/>
            </w:tcBorders>
            <w:vAlign w:val="center"/>
          </w:tcPr>
          <w:p w14:paraId="1DA4E8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礼仪</w:t>
            </w:r>
          </w:p>
        </w:tc>
        <w:tc>
          <w:tcPr>
            <w:tcW w:w="634" w:type="dxa"/>
            <w:tcBorders>
              <w:top w:val="single" w:color="000000" w:sz="4" w:space="0"/>
              <w:left w:val="single" w:color="000000" w:sz="4" w:space="0"/>
              <w:bottom w:val="single" w:color="000000" w:sz="4" w:space="0"/>
              <w:right w:val="single" w:color="000000" w:sz="4" w:space="0"/>
            </w:tcBorders>
            <w:vAlign w:val="center"/>
          </w:tcPr>
          <w:p w14:paraId="0CA064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642" w:type="dxa"/>
            <w:tcBorders>
              <w:top w:val="single" w:color="000000" w:sz="4" w:space="0"/>
              <w:left w:val="single" w:color="000000" w:sz="4" w:space="0"/>
              <w:bottom w:val="single" w:color="000000" w:sz="4" w:space="0"/>
              <w:right w:val="single" w:color="auto" w:sz="4" w:space="0"/>
            </w:tcBorders>
            <w:vAlign w:val="center"/>
          </w:tcPr>
          <w:p w14:paraId="2CCE31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1686" w:type="dxa"/>
            <w:tcBorders>
              <w:top w:val="single" w:color="000000" w:sz="4" w:space="0"/>
              <w:left w:val="single" w:color="000000" w:sz="4" w:space="0"/>
              <w:bottom w:val="single" w:color="000000" w:sz="4" w:space="0"/>
              <w:right w:val="single" w:color="auto" w:sz="4" w:space="0"/>
            </w:tcBorders>
            <w:vAlign w:val="center"/>
          </w:tcPr>
          <w:p w14:paraId="16BA3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1703" w:type="dxa"/>
            <w:tcBorders>
              <w:top w:val="single" w:color="000000" w:sz="4" w:space="0"/>
              <w:left w:val="single" w:color="000000" w:sz="4" w:space="0"/>
              <w:bottom w:val="single" w:color="000000" w:sz="4" w:space="0"/>
              <w:right w:val="single" w:color="auto" w:sz="4" w:space="0"/>
            </w:tcBorders>
            <w:vAlign w:val="center"/>
          </w:tcPr>
          <w:p w14:paraId="7142B6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第三或第四学期</w:t>
            </w:r>
          </w:p>
        </w:tc>
        <w:tc>
          <w:tcPr>
            <w:tcW w:w="2407" w:type="dxa"/>
            <w:tcBorders>
              <w:top w:val="single" w:color="000000" w:sz="4" w:space="0"/>
              <w:left w:val="single" w:color="000000" w:sz="4" w:space="0"/>
              <w:bottom w:val="single" w:color="000000" w:sz="4" w:space="0"/>
              <w:right w:val="single" w:color="auto" w:sz="4" w:space="0"/>
            </w:tcBorders>
            <w:vAlign w:val="center"/>
          </w:tcPr>
          <w:p w14:paraId="2B81D2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r w14:paraId="1C41F5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63" w:type="dxa"/>
            <w:tcBorders>
              <w:top w:val="single" w:color="000000" w:sz="4" w:space="0"/>
              <w:left w:val="single" w:color="auto" w:sz="4" w:space="0"/>
              <w:bottom w:val="single" w:color="000000" w:sz="4" w:space="0"/>
              <w:right w:val="single" w:color="000000" w:sz="4" w:space="0"/>
            </w:tcBorders>
            <w:vAlign w:val="center"/>
          </w:tcPr>
          <w:p w14:paraId="2389E0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1652" w:type="dxa"/>
            <w:tcBorders>
              <w:top w:val="single" w:color="000000" w:sz="4" w:space="0"/>
              <w:left w:val="single" w:color="000000" w:sz="4" w:space="0"/>
              <w:bottom w:val="single" w:color="000000" w:sz="4" w:space="0"/>
              <w:right w:val="single" w:color="000000" w:sz="4" w:space="0"/>
            </w:tcBorders>
            <w:vAlign w:val="center"/>
          </w:tcPr>
          <w:p w14:paraId="2359D1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人际沟通</w:t>
            </w:r>
          </w:p>
        </w:tc>
        <w:tc>
          <w:tcPr>
            <w:tcW w:w="634" w:type="dxa"/>
            <w:tcBorders>
              <w:top w:val="single" w:color="000000" w:sz="4" w:space="0"/>
              <w:left w:val="single" w:color="000000" w:sz="4" w:space="0"/>
              <w:bottom w:val="single" w:color="000000" w:sz="4" w:space="0"/>
              <w:right w:val="single" w:color="000000" w:sz="4" w:space="0"/>
            </w:tcBorders>
            <w:vAlign w:val="center"/>
          </w:tcPr>
          <w:p w14:paraId="4FD30E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642" w:type="dxa"/>
            <w:tcBorders>
              <w:top w:val="single" w:color="000000" w:sz="4" w:space="0"/>
              <w:left w:val="single" w:color="000000" w:sz="4" w:space="0"/>
              <w:bottom w:val="single" w:color="000000" w:sz="4" w:space="0"/>
              <w:right w:val="single" w:color="auto" w:sz="4" w:space="0"/>
            </w:tcBorders>
            <w:vAlign w:val="center"/>
          </w:tcPr>
          <w:p w14:paraId="44CB23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1686" w:type="dxa"/>
            <w:tcBorders>
              <w:top w:val="single" w:color="000000" w:sz="4" w:space="0"/>
              <w:left w:val="single" w:color="000000" w:sz="4" w:space="0"/>
              <w:bottom w:val="single" w:color="000000" w:sz="4" w:space="0"/>
              <w:right w:val="single" w:color="auto" w:sz="4" w:space="0"/>
            </w:tcBorders>
            <w:vAlign w:val="center"/>
          </w:tcPr>
          <w:p w14:paraId="51094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1703" w:type="dxa"/>
            <w:tcBorders>
              <w:top w:val="single" w:color="000000" w:sz="4" w:space="0"/>
              <w:left w:val="single" w:color="000000" w:sz="4" w:space="0"/>
              <w:bottom w:val="single" w:color="000000" w:sz="4" w:space="0"/>
              <w:right w:val="single" w:color="auto" w:sz="4" w:space="0"/>
            </w:tcBorders>
            <w:vAlign w:val="center"/>
          </w:tcPr>
          <w:p w14:paraId="7F696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c>
          <w:tcPr>
            <w:tcW w:w="2407" w:type="dxa"/>
            <w:tcBorders>
              <w:top w:val="single" w:color="000000" w:sz="4" w:space="0"/>
              <w:left w:val="single" w:color="000000" w:sz="4" w:space="0"/>
              <w:bottom w:val="single" w:color="000000" w:sz="4" w:space="0"/>
              <w:right w:val="single" w:color="auto" w:sz="4" w:space="0"/>
            </w:tcBorders>
            <w:vAlign w:val="center"/>
          </w:tcPr>
          <w:p w14:paraId="7AAB94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bl>
    <w:p w14:paraId="472191A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7DAFE2F1">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，选修4个学分，具体由教务处统筹。</w:t>
      </w:r>
    </w:p>
    <w:p w14:paraId="45668602">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8" w:name="_Toc25283"/>
      <w:bookmarkStart w:id="39" w:name="_Toc7640"/>
      <w:r>
        <w:rPr>
          <w:rFonts w:hint="eastAsia" w:asciiTheme="minorEastAsia" w:hAnsiTheme="minorEastAsia" w:eastAsiaTheme="minorEastAsia" w:cstheme="minorEastAsia"/>
          <w:sz w:val="28"/>
          <w:szCs w:val="28"/>
          <w:lang w:val="en-US" w:eastAsia="zh-CN"/>
        </w:rPr>
        <w:t>（四）专业（技能）课程</w:t>
      </w:r>
      <w:bookmarkEnd w:id="38"/>
      <w:bookmarkEnd w:id="39"/>
    </w:p>
    <w:p w14:paraId="32D7B601">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专业（技能）课程</w:t>
      </w:r>
      <w:r>
        <w:rPr>
          <w:rFonts w:hint="eastAsia"/>
          <w:sz w:val="24"/>
          <w:szCs w:val="22"/>
          <w:lang w:val="en-US" w:eastAsia="zh-CN"/>
        </w:rPr>
        <w:t>96</w:t>
      </w:r>
      <w:r>
        <w:rPr>
          <w:rFonts w:hint="eastAsia"/>
          <w:sz w:val="24"/>
          <w:szCs w:val="22"/>
        </w:rPr>
        <w:t>学分，占总学分的</w:t>
      </w:r>
      <w:r>
        <w:rPr>
          <w:rFonts w:hint="eastAsia"/>
          <w:sz w:val="24"/>
          <w:szCs w:val="22"/>
          <w:lang w:val="en-US" w:eastAsia="zh-CN"/>
        </w:rPr>
        <w:t>63.8</w:t>
      </w:r>
      <w:r>
        <w:rPr>
          <w:rFonts w:hint="eastAsia"/>
          <w:sz w:val="24"/>
          <w:szCs w:val="22"/>
        </w:rPr>
        <w:t>%，包括专业基础课程、专业核心课程、专业实践课程和专业方向（选修）课程。</w:t>
      </w:r>
    </w:p>
    <w:p w14:paraId="7DC96923">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03D350BB">
      <w:pPr>
        <w:pageBreakBefore w:val="0"/>
        <w:kinsoku/>
        <w:wordWrap/>
        <w:overflowPunct/>
        <w:topLinePunct w:val="0"/>
        <w:autoSpaceDE/>
        <w:autoSpaceDN/>
        <w:bidi w:val="0"/>
        <w:spacing w:line="360" w:lineRule="auto"/>
        <w:ind w:left="0" w:right="0" w:rightChars="0"/>
        <w:rPr>
          <w:rFonts w:hint="eastAsia"/>
          <w:sz w:val="24"/>
          <w:szCs w:val="22"/>
          <w:lang w:eastAsia="zh-CN"/>
        </w:rPr>
      </w:pPr>
      <w:bookmarkStart w:id="40" w:name="_Toc891"/>
      <w:r>
        <w:rPr>
          <w:rFonts w:hint="eastAsia"/>
          <w:sz w:val="24"/>
          <w:szCs w:val="22"/>
        </w:rPr>
        <w:t>专业基础课程设置</w:t>
      </w:r>
      <w:r>
        <w:rPr>
          <w:rFonts w:hint="eastAsia"/>
          <w:sz w:val="24"/>
          <w:szCs w:val="22"/>
          <w:lang w:val="en-US" w:eastAsia="zh-CN"/>
        </w:rPr>
        <w:t>6</w:t>
      </w:r>
      <w:r>
        <w:rPr>
          <w:rFonts w:hint="eastAsia"/>
          <w:sz w:val="24"/>
          <w:szCs w:val="22"/>
        </w:rPr>
        <w:t>门，包括</w:t>
      </w:r>
      <w:r>
        <w:rPr>
          <w:rFonts w:hint="eastAsia"/>
          <w:sz w:val="24"/>
          <w:szCs w:val="22"/>
          <w:lang w:val="en-US" w:eastAsia="zh-CN"/>
        </w:rPr>
        <w:t>形象表现技法</w:t>
      </w:r>
      <w:r>
        <w:rPr>
          <w:rFonts w:hint="eastAsia"/>
          <w:sz w:val="24"/>
          <w:szCs w:val="22"/>
        </w:rPr>
        <w:t>、</w:t>
      </w:r>
      <w:r>
        <w:rPr>
          <w:rFonts w:hint="eastAsia"/>
          <w:sz w:val="24"/>
          <w:szCs w:val="22"/>
          <w:lang w:val="en-US" w:eastAsia="zh-CN"/>
        </w:rPr>
        <w:t>色彩设计</w:t>
      </w:r>
      <w:r>
        <w:rPr>
          <w:rFonts w:hint="eastAsia"/>
          <w:sz w:val="24"/>
          <w:szCs w:val="22"/>
        </w:rPr>
        <w:t>、</w:t>
      </w:r>
      <w:r>
        <w:rPr>
          <w:rFonts w:hint="eastAsia"/>
          <w:sz w:val="24"/>
          <w:szCs w:val="22"/>
          <w:lang w:val="en-US" w:eastAsia="zh-CN"/>
        </w:rPr>
        <w:t>形象设计概论、化妆品学基础、美容皮肤科学和中医美容基础</w:t>
      </w:r>
      <w:r>
        <w:rPr>
          <w:rFonts w:hint="eastAsia"/>
          <w:sz w:val="24"/>
          <w:szCs w:val="22"/>
        </w:rPr>
        <w:t>。</w:t>
      </w:r>
      <w:bookmarkEnd w:id="40"/>
    </w:p>
    <w:p w14:paraId="08A09CA7">
      <w:pPr>
        <w:pageBreakBefore w:val="0"/>
        <w:kinsoku/>
        <w:wordWrap/>
        <w:overflowPunct/>
        <w:topLinePunct w:val="0"/>
        <w:autoSpaceDE/>
        <w:autoSpaceDN/>
        <w:bidi w:val="0"/>
        <w:spacing w:line="360" w:lineRule="auto"/>
        <w:ind w:left="0" w:right="0" w:rightChars="0"/>
        <w:rPr>
          <w:rFonts w:hint="eastAsia"/>
        </w:rPr>
      </w:pPr>
    </w:p>
    <w:p w14:paraId="78D693C0">
      <w:pPr>
        <w:pStyle w:val="4"/>
        <w:pageBreakBefore w:val="0"/>
        <w:kinsoku/>
        <w:wordWrap/>
        <w:overflowPunct/>
        <w:topLinePunct w:val="0"/>
        <w:autoSpaceDE/>
        <w:autoSpaceDN/>
        <w:bidi w:val="0"/>
        <w:spacing w:line="360" w:lineRule="auto"/>
        <w:ind w:left="0" w:right="0" w:rightChars="0"/>
        <w:rPr>
          <w:rFonts w:hint="eastAsia"/>
          <w:sz w:val="24"/>
          <w:szCs w:val="24"/>
        </w:rPr>
      </w:pPr>
      <w:bookmarkStart w:id="41" w:name="_Toc24783"/>
      <w:r>
        <w:rPr>
          <w:rFonts w:hint="eastAsia"/>
          <w:sz w:val="24"/>
          <w:szCs w:val="24"/>
        </w:rPr>
        <w:t>2.专业核心课程</w:t>
      </w:r>
      <w:bookmarkEnd w:id="41"/>
    </w:p>
    <w:p w14:paraId="4C18B779">
      <w:pPr>
        <w:pageBreakBefore w:val="0"/>
        <w:kinsoku/>
        <w:wordWrap/>
        <w:overflowPunct/>
        <w:topLinePunct w:val="0"/>
        <w:autoSpaceDE/>
        <w:autoSpaceDN/>
        <w:bidi w:val="0"/>
        <w:spacing w:line="360" w:lineRule="auto"/>
        <w:ind w:left="0" w:right="0" w:rightChars="0"/>
        <w:rPr>
          <w:rFonts w:hint="eastAsia"/>
          <w:sz w:val="24"/>
          <w:szCs w:val="22"/>
          <w:highlight w:val="yellow"/>
          <w:lang w:eastAsia="zh-CN"/>
        </w:rPr>
      </w:pPr>
      <w:bookmarkStart w:id="42" w:name="_Toc5205"/>
      <w:r>
        <w:rPr>
          <w:rFonts w:hint="eastAsia"/>
          <w:sz w:val="24"/>
          <w:szCs w:val="22"/>
        </w:rPr>
        <w:t>专业核心课程设置</w:t>
      </w:r>
      <w:r>
        <w:rPr>
          <w:rFonts w:hint="eastAsia"/>
          <w:sz w:val="24"/>
          <w:szCs w:val="22"/>
          <w:lang w:val="en-US" w:eastAsia="zh-CN"/>
        </w:rPr>
        <w:t>6</w:t>
      </w:r>
      <w:r>
        <w:rPr>
          <w:rFonts w:hint="eastAsia"/>
          <w:sz w:val="24"/>
          <w:szCs w:val="22"/>
        </w:rPr>
        <w:t>门，</w:t>
      </w:r>
      <w:bookmarkEnd w:id="42"/>
      <w:r>
        <w:rPr>
          <w:rFonts w:hint="eastAsia"/>
          <w:sz w:val="24"/>
          <w:szCs w:val="22"/>
        </w:rPr>
        <w:t>包括</w:t>
      </w:r>
      <w:r>
        <w:rPr>
          <w:rFonts w:hint="eastAsia"/>
          <w:sz w:val="24"/>
          <w:szCs w:val="22"/>
          <w:lang w:val="en-US" w:eastAsia="zh-CN"/>
        </w:rPr>
        <w:t>化妆设计</w:t>
      </w:r>
      <w:r>
        <w:rPr>
          <w:rFonts w:hint="eastAsia"/>
          <w:sz w:val="24"/>
          <w:szCs w:val="22"/>
        </w:rPr>
        <w:t>、</w:t>
      </w:r>
      <w:r>
        <w:rPr>
          <w:rFonts w:hint="eastAsia"/>
          <w:sz w:val="24"/>
          <w:szCs w:val="22"/>
          <w:lang w:val="en-US" w:eastAsia="zh-CN"/>
        </w:rPr>
        <w:t>发型设计</w:t>
      </w:r>
      <w:r>
        <w:rPr>
          <w:rFonts w:hint="eastAsia"/>
          <w:sz w:val="24"/>
          <w:szCs w:val="22"/>
        </w:rPr>
        <w:t>、</w:t>
      </w:r>
      <w:r>
        <w:rPr>
          <w:rFonts w:hint="eastAsia"/>
          <w:sz w:val="24"/>
          <w:szCs w:val="22"/>
          <w:lang w:val="en-US" w:eastAsia="zh-CN"/>
        </w:rPr>
        <w:t>皮肤管理</w:t>
      </w:r>
      <w:r>
        <w:rPr>
          <w:rFonts w:hint="eastAsia"/>
          <w:sz w:val="24"/>
          <w:szCs w:val="22"/>
        </w:rPr>
        <w:t>、</w:t>
      </w:r>
      <w:r>
        <w:rPr>
          <w:rFonts w:hint="eastAsia"/>
          <w:sz w:val="24"/>
          <w:szCs w:val="22"/>
          <w:lang w:val="en-US" w:eastAsia="zh-CN"/>
        </w:rPr>
        <w:t>美睫技术</w:t>
      </w:r>
      <w:r>
        <w:rPr>
          <w:rFonts w:hint="eastAsia"/>
          <w:sz w:val="24"/>
          <w:szCs w:val="22"/>
        </w:rPr>
        <w:t>、</w:t>
      </w:r>
      <w:r>
        <w:rPr>
          <w:rFonts w:hint="eastAsia"/>
          <w:sz w:val="24"/>
          <w:szCs w:val="22"/>
          <w:lang w:val="en-US" w:eastAsia="zh-CN"/>
        </w:rPr>
        <w:t>美甲技术和化妆品营销实务</w:t>
      </w:r>
      <w:r>
        <w:rPr>
          <w:rFonts w:hint="eastAsia"/>
          <w:sz w:val="24"/>
          <w:szCs w:val="22"/>
        </w:rPr>
        <w:t>。</w:t>
      </w:r>
    </w:p>
    <w:p w14:paraId="4D60CDA4">
      <w:pPr>
        <w:bidi w:val="0"/>
        <w:rPr>
          <w:rFonts w:hint="eastAsia"/>
        </w:rPr>
      </w:pPr>
    </w:p>
    <w:p w14:paraId="6202A6B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483FABDB">
      <w:pPr>
        <w:pageBreakBefore w:val="0"/>
        <w:kinsoku/>
        <w:wordWrap/>
        <w:overflowPunct/>
        <w:topLinePunct w:val="0"/>
        <w:autoSpaceDE/>
        <w:autoSpaceDN/>
        <w:bidi w:val="0"/>
        <w:spacing w:line="360" w:lineRule="auto"/>
        <w:ind w:left="0" w:right="0" w:rightChars="0"/>
        <w:rPr>
          <w:rFonts w:hint="default"/>
          <w:sz w:val="24"/>
          <w:szCs w:val="22"/>
          <w:lang w:val="en-US"/>
        </w:rPr>
      </w:pPr>
      <w:bookmarkStart w:id="43" w:name="_Toc4204"/>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w:t>
      </w:r>
      <w:r>
        <w:rPr>
          <w:rFonts w:hint="eastAsia"/>
          <w:sz w:val="24"/>
          <w:szCs w:val="22"/>
          <w:lang w:val="en-US" w:eastAsia="zh-CN"/>
        </w:rPr>
        <w:t>对形象设计</w:t>
      </w:r>
      <w:r>
        <w:rPr>
          <w:sz w:val="24"/>
          <w:szCs w:val="22"/>
        </w:rPr>
        <w:t>人才的复合性要求设置</w:t>
      </w:r>
      <w:r>
        <w:rPr>
          <w:rFonts w:hint="eastAsia"/>
          <w:sz w:val="24"/>
          <w:szCs w:val="22"/>
          <w:lang w:val="en-US" w:eastAsia="zh-CN"/>
        </w:rPr>
        <w:t>4门，包括</w:t>
      </w:r>
      <w:bookmarkEnd w:id="43"/>
      <w:r>
        <w:rPr>
          <w:rFonts w:hint="eastAsia"/>
          <w:sz w:val="24"/>
          <w:szCs w:val="22"/>
          <w:lang w:val="en-US" w:eastAsia="zh-CN"/>
        </w:rPr>
        <w:t>时尚化妆造型技术、人像摄影与编辑、艺术美甲和人物形象整体设计。</w:t>
      </w:r>
    </w:p>
    <w:p w14:paraId="3E7E92F3">
      <w:pPr>
        <w:pageBreakBefore w:val="0"/>
        <w:kinsoku/>
        <w:wordWrap/>
        <w:overflowPunct/>
        <w:topLinePunct w:val="0"/>
        <w:autoSpaceDE/>
        <w:autoSpaceDN/>
        <w:bidi w:val="0"/>
        <w:spacing w:line="360" w:lineRule="auto"/>
        <w:ind w:left="0" w:right="0" w:rightChars="0"/>
        <w:rPr>
          <w:rFonts w:hint="eastAsia"/>
        </w:rPr>
      </w:pPr>
    </w:p>
    <w:p w14:paraId="4B13FFEE">
      <w:pPr>
        <w:pStyle w:val="4"/>
        <w:pageBreakBefore w:val="0"/>
        <w:numPr>
          <w:ilvl w:val="0"/>
          <w:numId w:val="2"/>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75693C5B">
      <w:pPr>
        <w:pageBreakBefore w:val="0"/>
        <w:kinsoku/>
        <w:wordWrap/>
        <w:overflowPunct/>
        <w:topLinePunct w:val="0"/>
        <w:autoSpaceDE/>
        <w:autoSpaceDN/>
        <w:bidi w:val="0"/>
        <w:adjustRightInd w:val="0"/>
        <w:snapToGrid w:val="0"/>
        <w:spacing w:line="360" w:lineRule="auto"/>
        <w:ind w:left="0" w:right="0" w:rightChars="0" w:firstLine="470" w:firstLineChars="196"/>
        <w:rPr>
          <w:rFonts w:hint="eastAsia"/>
          <w:sz w:val="24"/>
          <w:szCs w:val="22"/>
          <w:highlight w:val="yellow"/>
          <w:lang w:eastAsia="zh-CN"/>
        </w:rPr>
      </w:pPr>
      <w:r>
        <w:rPr>
          <w:rFonts w:hint="eastAsia" w:cs="宋体"/>
          <w:bCs/>
          <w:color w:val="000000"/>
          <w:sz w:val="24"/>
          <w:lang w:bidi="ar"/>
        </w:rPr>
        <w:t>专业方向（选修）课程设置</w:t>
      </w:r>
      <w:r>
        <w:rPr>
          <w:rFonts w:hint="eastAsia" w:cs="宋体"/>
          <w:bCs/>
          <w:color w:val="000000"/>
          <w:sz w:val="24"/>
          <w:lang w:val="en-US" w:eastAsia="zh-CN" w:bidi="ar"/>
        </w:rPr>
        <w:t>3</w:t>
      </w:r>
      <w:r>
        <w:rPr>
          <w:rFonts w:hint="eastAsia" w:cs="宋体"/>
          <w:bCs/>
          <w:color w:val="000000"/>
          <w:sz w:val="24"/>
          <w:lang w:bidi="ar"/>
        </w:rPr>
        <w:t>门</w:t>
      </w:r>
      <w:r>
        <w:rPr>
          <w:rFonts w:hint="eastAsia" w:cs="宋体"/>
          <w:bCs/>
          <w:color w:val="000000"/>
          <w:sz w:val="24"/>
          <w:lang w:val="en-US" w:eastAsia="zh-CN" w:bidi="ar"/>
        </w:rPr>
        <w:t>/模块</w:t>
      </w:r>
      <w:r>
        <w:rPr>
          <w:rFonts w:hint="eastAsia" w:cs="宋体"/>
          <w:bCs/>
          <w:color w:val="000000"/>
          <w:sz w:val="24"/>
          <w:lang w:bidi="ar"/>
        </w:rPr>
        <w:t>，</w:t>
      </w:r>
      <w:r>
        <w:rPr>
          <w:rFonts w:hint="eastAsia" w:cs="宋体"/>
          <w:bCs/>
          <w:color w:val="000000"/>
          <w:sz w:val="24"/>
          <w:lang w:val="en-US" w:eastAsia="zh-CN" w:bidi="ar"/>
        </w:rPr>
        <w:t>主要有美容技术和化妆与美发造型两个方向</w:t>
      </w:r>
      <w:r>
        <w:rPr>
          <w:rFonts w:hint="eastAsia" w:cs="宋体"/>
          <w:bCs/>
          <w:color w:val="000000"/>
          <w:sz w:val="24"/>
          <w:lang w:bidi="ar"/>
        </w:rPr>
        <w:t>，学生在第</w:t>
      </w:r>
      <w:r>
        <w:rPr>
          <w:rFonts w:hint="eastAsia" w:cs="宋体"/>
          <w:bCs/>
          <w:color w:val="000000"/>
          <w:sz w:val="24"/>
          <w:lang w:val="en-US" w:eastAsia="zh-CN" w:bidi="ar"/>
        </w:rPr>
        <w:t>五</w:t>
      </w:r>
      <w:r>
        <w:rPr>
          <w:rFonts w:hint="eastAsia" w:cs="宋体"/>
          <w:bCs/>
          <w:color w:val="000000"/>
          <w:sz w:val="24"/>
          <w:lang w:bidi="ar"/>
        </w:rPr>
        <w:t>学期分别选则其中</w:t>
      </w:r>
      <w:r>
        <w:rPr>
          <w:rFonts w:hint="eastAsia" w:cs="宋体"/>
          <w:bCs/>
          <w:color w:val="000000"/>
          <w:sz w:val="24"/>
          <w:lang w:val="en-US" w:eastAsia="zh-CN" w:bidi="ar"/>
        </w:rPr>
        <w:t>3</w:t>
      </w:r>
      <w:r>
        <w:rPr>
          <w:rFonts w:hint="eastAsia" w:cs="宋体"/>
          <w:bCs/>
          <w:color w:val="000000"/>
          <w:sz w:val="24"/>
          <w:lang w:bidi="ar"/>
        </w:rPr>
        <w:t>门</w:t>
      </w:r>
      <w:r>
        <w:rPr>
          <w:rFonts w:hint="eastAsia" w:cs="宋体"/>
          <w:bCs/>
          <w:color w:val="000000"/>
          <w:sz w:val="24"/>
          <w:lang w:val="en-US" w:eastAsia="zh-CN" w:bidi="ar"/>
        </w:rPr>
        <w:t>/模块进行修读，应至少完成18学分。</w:t>
      </w:r>
    </w:p>
    <w:p w14:paraId="68BE16DF">
      <w:pPr>
        <w:pageBreakBefore w:val="0"/>
        <w:kinsoku/>
        <w:wordWrap/>
        <w:overflowPunct/>
        <w:topLinePunct w:val="0"/>
        <w:autoSpaceDE/>
        <w:autoSpaceDN/>
        <w:bidi w:val="0"/>
        <w:spacing w:line="360" w:lineRule="auto"/>
        <w:ind w:left="0" w:right="0" w:rightChars="0"/>
        <w:rPr>
          <w:rFonts w:hint="eastAsia"/>
          <w:sz w:val="24"/>
          <w:szCs w:val="22"/>
        </w:rPr>
      </w:pPr>
    </w:p>
    <w:p w14:paraId="45AD46DF">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25"/>
        <w:gridCol w:w="750"/>
        <w:gridCol w:w="738"/>
        <w:gridCol w:w="1162"/>
        <w:gridCol w:w="4493"/>
      </w:tblGrid>
      <w:tr w14:paraId="4B68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shd w:val="clear" w:color="auto" w:fill="B8CCE4" w:themeFill="accent1" w:themeFillTint="66"/>
            <w:vAlign w:val="center"/>
          </w:tcPr>
          <w:p w14:paraId="503F234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44" w:name="_Toc26130"/>
            <w:r>
              <w:rPr>
                <w:rFonts w:hint="eastAsia" w:asciiTheme="minorEastAsia" w:hAnsiTheme="minorEastAsia" w:eastAsiaTheme="minorEastAsia" w:cstheme="minorEastAsia"/>
                <w:b/>
                <w:color w:val="auto"/>
                <w:sz w:val="21"/>
                <w:szCs w:val="21"/>
                <w:highlight w:val="none"/>
              </w:rPr>
              <w:t>课程性质</w:t>
            </w:r>
          </w:p>
        </w:tc>
        <w:tc>
          <w:tcPr>
            <w:tcW w:w="1225" w:type="dxa"/>
            <w:shd w:val="clear" w:color="auto" w:fill="B8CCE4" w:themeFill="accent1" w:themeFillTint="66"/>
            <w:vAlign w:val="center"/>
          </w:tcPr>
          <w:p w14:paraId="7BDDA15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750" w:type="dxa"/>
            <w:shd w:val="clear" w:color="auto" w:fill="B8CCE4" w:themeFill="accent1" w:themeFillTint="66"/>
            <w:vAlign w:val="center"/>
          </w:tcPr>
          <w:p w14:paraId="7789086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738" w:type="dxa"/>
            <w:shd w:val="clear" w:color="auto" w:fill="B8CCE4" w:themeFill="accent1" w:themeFillTint="66"/>
            <w:vAlign w:val="center"/>
          </w:tcPr>
          <w:p w14:paraId="09682E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162" w:type="dxa"/>
            <w:shd w:val="clear" w:color="auto" w:fill="B8CCE4" w:themeFill="accent1" w:themeFillTint="66"/>
            <w:vAlign w:val="center"/>
          </w:tcPr>
          <w:p w14:paraId="4473ED4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开设学期</w:t>
            </w:r>
          </w:p>
        </w:tc>
        <w:tc>
          <w:tcPr>
            <w:tcW w:w="4493" w:type="dxa"/>
            <w:shd w:val="clear" w:color="auto" w:fill="B8CCE4" w:themeFill="accent1" w:themeFillTint="66"/>
            <w:vAlign w:val="center"/>
          </w:tcPr>
          <w:p w14:paraId="5332920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0BBC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14:paraId="1157AA9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专业基础课程</w:t>
            </w:r>
          </w:p>
        </w:tc>
        <w:tc>
          <w:tcPr>
            <w:tcW w:w="1225" w:type="dxa"/>
            <w:vAlign w:val="center"/>
          </w:tcPr>
          <w:p w14:paraId="403B2DE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形象表现技法</w:t>
            </w:r>
          </w:p>
        </w:tc>
        <w:tc>
          <w:tcPr>
            <w:tcW w:w="750" w:type="dxa"/>
            <w:vAlign w:val="center"/>
          </w:tcPr>
          <w:p w14:paraId="6A82614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52FD4E13">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64</w:t>
            </w:r>
          </w:p>
        </w:tc>
        <w:tc>
          <w:tcPr>
            <w:tcW w:w="1162" w:type="dxa"/>
            <w:vAlign w:val="center"/>
          </w:tcPr>
          <w:p w14:paraId="435D236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493" w:type="dxa"/>
            <w:vAlign w:val="center"/>
          </w:tcPr>
          <w:p w14:paraId="7D3D0C19">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不同线条的表现手法、人物头骨的结构特点、化妆素描中眉毛、眼型、唇型及标准脸型的纸面描绘技巧。</w:t>
            </w:r>
          </w:p>
        </w:tc>
      </w:tr>
      <w:tr w14:paraId="036F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0F006C1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7AEE57D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色彩设计</w:t>
            </w:r>
          </w:p>
        </w:tc>
        <w:tc>
          <w:tcPr>
            <w:tcW w:w="750" w:type="dxa"/>
            <w:vAlign w:val="center"/>
          </w:tcPr>
          <w:p w14:paraId="4AA06905">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vAlign w:val="center"/>
          </w:tcPr>
          <w:p w14:paraId="37CDD42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32</w:t>
            </w:r>
          </w:p>
        </w:tc>
        <w:tc>
          <w:tcPr>
            <w:tcW w:w="1162" w:type="dxa"/>
            <w:vAlign w:val="center"/>
          </w:tcPr>
          <w:p w14:paraId="63A7519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493" w:type="dxa"/>
            <w:vAlign w:val="center"/>
          </w:tcPr>
          <w:p w14:paraId="2377D846">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24色相环中明度和纯度变化的表现技法、色彩对比与调和的方法与技巧、色彩心理分析等。</w:t>
            </w:r>
          </w:p>
        </w:tc>
      </w:tr>
      <w:tr w14:paraId="0A8A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vMerge w:val="continue"/>
            <w:vAlign w:val="center"/>
          </w:tcPr>
          <w:p w14:paraId="6F2664FF">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7FC6EE1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形象设计概论</w:t>
            </w:r>
          </w:p>
        </w:tc>
        <w:tc>
          <w:tcPr>
            <w:tcW w:w="750" w:type="dxa"/>
            <w:vAlign w:val="center"/>
          </w:tcPr>
          <w:p w14:paraId="370334C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vAlign w:val="center"/>
          </w:tcPr>
          <w:p w14:paraId="51E234CA">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32</w:t>
            </w:r>
          </w:p>
        </w:tc>
        <w:tc>
          <w:tcPr>
            <w:tcW w:w="1162" w:type="dxa"/>
            <w:vAlign w:val="center"/>
          </w:tcPr>
          <w:p w14:paraId="3994841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第一学期</w:t>
            </w:r>
          </w:p>
        </w:tc>
        <w:tc>
          <w:tcPr>
            <w:tcW w:w="4493" w:type="dxa"/>
            <w:vAlign w:val="center"/>
          </w:tcPr>
          <w:p w14:paraId="05D78F2D">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形象设计的发展史、形象设计形式美法则、形象设计的设计要素、形象设计的设计方法等。</w:t>
            </w:r>
          </w:p>
        </w:tc>
      </w:tr>
      <w:tr w14:paraId="1186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6587E55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73EB159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宋体" w:hAnsi="宋体" w:eastAsia="宋体" w:cs="宋体"/>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化妆品</w:t>
            </w:r>
            <w:r>
              <w:rPr>
                <w:rFonts w:hint="default" w:asciiTheme="minorEastAsia" w:hAnsiTheme="minorEastAsia" w:eastAsiaTheme="minorEastAsia" w:cstheme="minorEastAsia"/>
                <w:color w:val="auto"/>
                <w:sz w:val="21"/>
                <w:szCs w:val="21"/>
                <w:highlight w:val="none"/>
                <w:lang w:eastAsia="zh-CN"/>
              </w:rPr>
              <w:t>学基础</w:t>
            </w:r>
          </w:p>
        </w:tc>
        <w:tc>
          <w:tcPr>
            <w:tcW w:w="750" w:type="dxa"/>
            <w:vAlign w:val="center"/>
          </w:tcPr>
          <w:p w14:paraId="75E4AAE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vAlign w:val="center"/>
          </w:tcPr>
          <w:p w14:paraId="76EC0A3A">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32</w:t>
            </w:r>
          </w:p>
        </w:tc>
        <w:tc>
          <w:tcPr>
            <w:tcW w:w="1162" w:type="dxa"/>
            <w:vAlign w:val="center"/>
          </w:tcPr>
          <w:p w14:paraId="2E346A8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第二学期</w:t>
            </w:r>
          </w:p>
        </w:tc>
        <w:tc>
          <w:tcPr>
            <w:tcW w:w="4493" w:type="dxa"/>
            <w:vAlign w:val="center"/>
          </w:tcPr>
          <w:p w14:paraId="58484C89">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eastAsia="zh-CN"/>
              </w:rPr>
              <w:t>化</w:t>
            </w:r>
            <w:r>
              <w:rPr>
                <w:rFonts w:hint="eastAsia" w:asciiTheme="minorEastAsia" w:hAnsiTheme="minorEastAsia" w:eastAsiaTheme="minorEastAsia" w:cstheme="minorEastAsia"/>
                <w:color w:val="auto"/>
                <w:kern w:val="2"/>
                <w:sz w:val="21"/>
                <w:szCs w:val="21"/>
                <w:highlight w:val="none"/>
                <w:lang w:val="en-US" w:eastAsia="zh-CN" w:bidi="ar-SA"/>
              </w:rPr>
              <w:t>妆品基础理论、化妆品原料、 化妆品配方设计、 化妆品生产工艺、 化妆品保存与使用、化妆品安全与法规。</w:t>
            </w:r>
          </w:p>
        </w:tc>
      </w:tr>
      <w:tr w14:paraId="641C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18B81D7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44D3348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美容皮肤科学</w:t>
            </w:r>
          </w:p>
        </w:tc>
        <w:tc>
          <w:tcPr>
            <w:tcW w:w="750" w:type="dxa"/>
            <w:shd w:val="clear" w:color="auto" w:fill="auto"/>
            <w:vAlign w:val="center"/>
          </w:tcPr>
          <w:p w14:paraId="083FE1DE">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shd w:val="clear" w:color="auto" w:fill="auto"/>
            <w:vAlign w:val="center"/>
          </w:tcPr>
          <w:p w14:paraId="45F5143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32</w:t>
            </w:r>
          </w:p>
        </w:tc>
        <w:tc>
          <w:tcPr>
            <w:tcW w:w="1162" w:type="dxa"/>
            <w:shd w:val="clear" w:color="auto" w:fill="auto"/>
            <w:vAlign w:val="center"/>
          </w:tcPr>
          <w:p w14:paraId="5B929A6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第二学期</w:t>
            </w:r>
          </w:p>
        </w:tc>
        <w:tc>
          <w:tcPr>
            <w:tcW w:w="4493" w:type="dxa"/>
            <w:vAlign w:val="center"/>
          </w:tcPr>
          <w:p w14:paraId="61D28D6C">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美容观，皮肤基本结构与功能，皮肤的分类、辨别与分析，常见问题性皮肤。</w:t>
            </w:r>
          </w:p>
        </w:tc>
      </w:tr>
      <w:tr w14:paraId="09C6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637E70F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3BF8A76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中医美容基础</w:t>
            </w:r>
          </w:p>
        </w:tc>
        <w:tc>
          <w:tcPr>
            <w:tcW w:w="750" w:type="dxa"/>
            <w:shd w:val="clear" w:color="auto" w:fill="auto"/>
            <w:vAlign w:val="center"/>
          </w:tcPr>
          <w:p w14:paraId="052133E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shd w:val="clear" w:color="auto" w:fill="auto"/>
            <w:vAlign w:val="center"/>
          </w:tcPr>
          <w:p w14:paraId="7876411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32</w:t>
            </w:r>
          </w:p>
        </w:tc>
        <w:tc>
          <w:tcPr>
            <w:tcW w:w="1162" w:type="dxa"/>
            <w:shd w:val="clear" w:color="auto" w:fill="auto"/>
            <w:vAlign w:val="center"/>
          </w:tcPr>
          <w:p w14:paraId="5FC1B59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493" w:type="dxa"/>
            <w:vAlign w:val="center"/>
          </w:tcPr>
          <w:p w14:paraId="221A676F">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阴阳五行学说、经络基本知识、中医病因学说基础、中医养生基础、问题皮肤中医处理方法、亚健康状态常见调理方法等。</w:t>
            </w:r>
          </w:p>
        </w:tc>
      </w:tr>
      <w:tr w14:paraId="1E304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14:paraId="1668EFD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专业核心课程</w:t>
            </w:r>
          </w:p>
        </w:tc>
        <w:tc>
          <w:tcPr>
            <w:tcW w:w="1225" w:type="dxa"/>
            <w:vAlign w:val="center"/>
          </w:tcPr>
          <w:p w14:paraId="5EBE0E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化妆设计</w:t>
            </w:r>
          </w:p>
        </w:tc>
        <w:tc>
          <w:tcPr>
            <w:tcW w:w="750" w:type="dxa"/>
            <w:vAlign w:val="center"/>
          </w:tcPr>
          <w:p w14:paraId="1A7164C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7416A99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64</w:t>
            </w:r>
          </w:p>
        </w:tc>
        <w:tc>
          <w:tcPr>
            <w:tcW w:w="1162" w:type="dxa"/>
            <w:vAlign w:val="center"/>
          </w:tcPr>
          <w:p w14:paraId="51E8E1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第二学期</w:t>
            </w:r>
          </w:p>
        </w:tc>
        <w:tc>
          <w:tcPr>
            <w:tcW w:w="4493" w:type="dxa"/>
            <w:vAlign w:val="center"/>
          </w:tcPr>
          <w:p w14:paraId="60FFB123">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基础化妆理论与技法、化妆品及工具的使用方法，底妆、眼妆等各部位基础化妆技法，标准化妆程序等。</w:t>
            </w:r>
          </w:p>
        </w:tc>
      </w:tr>
      <w:tr w14:paraId="5E6F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09DCEA7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31F05F9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发型设计</w:t>
            </w:r>
          </w:p>
        </w:tc>
        <w:tc>
          <w:tcPr>
            <w:tcW w:w="750" w:type="dxa"/>
            <w:vAlign w:val="center"/>
          </w:tcPr>
          <w:p w14:paraId="38823366">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76F563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62" w:type="dxa"/>
            <w:vAlign w:val="center"/>
          </w:tcPr>
          <w:p w14:paraId="2B809F8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493" w:type="dxa"/>
            <w:vAlign w:val="center"/>
          </w:tcPr>
          <w:p w14:paraId="059F6E75">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基础盘发、编发的手法与技巧，各类型新娘发型、主持人发型技法等。</w:t>
            </w:r>
          </w:p>
        </w:tc>
      </w:tr>
      <w:tr w14:paraId="4B5D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5F3D5C92">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22DD6A2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皮肤管理</w:t>
            </w:r>
          </w:p>
        </w:tc>
        <w:tc>
          <w:tcPr>
            <w:tcW w:w="750" w:type="dxa"/>
            <w:vAlign w:val="center"/>
          </w:tcPr>
          <w:p w14:paraId="315EEF5C">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1ACD2F6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62" w:type="dxa"/>
            <w:vAlign w:val="center"/>
          </w:tcPr>
          <w:p w14:paraId="4E8FA5C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493" w:type="dxa"/>
            <w:vAlign w:val="center"/>
          </w:tcPr>
          <w:p w14:paraId="5F120584">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基础类型皮肤的诊断与分类、制定皮肤护理方法及问题性皮肤的护理等。</w:t>
            </w:r>
          </w:p>
        </w:tc>
      </w:tr>
      <w:tr w14:paraId="3CAE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09FD6CC1">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57C7BC4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美甲技术</w:t>
            </w:r>
          </w:p>
        </w:tc>
        <w:tc>
          <w:tcPr>
            <w:tcW w:w="750" w:type="dxa"/>
            <w:vAlign w:val="center"/>
          </w:tcPr>
          <w:p w14:paraId="5727387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6940C3F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bidi="ar-SA"/>
              </w:rPr>
              <w:t>64</w:t>
            </w:r>
          </w:p>
        </w:tc>
        <w:tc>
          <w:tcPr>
            <w:tcW w:w="1162" w:type="dxa"/>
            <w:vAlign w:val="center"/>
          </w:tcPr>
          <w:p w14:paraId="21F9AE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493" w:type="dxa"/>
            <w:vAlign w:val="center"/>
          </w:tcPr>
          <w:p w14:paraId="73B823EA">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手部护理基本手法与流程、美甲基本构图与色彩搭配、生活美甲常用的彩绘技巧等。</w:t>
            </w:r>
          </w:p>
        </w:tc>
      </w:tr>
      <w:tr w14:paraId="69CB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4CCF8023">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586D1BD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美睫技术</w:t>
            </w:r>
          </w:p>
        </w:tc>
        <w:tc>
          <w:tcPr>
            <w:tcW w:w="750" w:type="dxa"/>
            <w:vAlign w:val="center"/>
          </w:tcPr>
          <w:p w14:paraId="478465A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vAlign w:val="center"/>
          </w:tcPr>
          <w:p w14:paraId="61BBBA0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32</w:t>
            </w:r>
          </w:p>
        </w:tc>
        <w:tc>
          <w:tcPr>
            <w:tcW w:w="1162" w:type="dxa"/>
            <w:vAlign w:val="center"/>
          </w:tcPr>
          <w:p w14:paraId="43DAE8D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493" w:type="dxa"/>
            <w:vAlign w:val="center"/>
          </w:tcPr>
          <w:p w14:paraId="06C01E95">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单根、多根睫毛嫁接技巧，“Y”形、“开花”睫毛嫁接形状，真人睫毛嫁接方法及注意事项。</w:t>
            </w:r>
          </w:p>
        </w:tc>
      </w:tr>
      <w:tr w14:paraId="6F67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3FCF9B4C">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2E47FD7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化妆品营销实务</w:t>
            </w:r>
          </w:p>
        </w:tc>
        <w:tc>
          <w:tcPr>
            <w:tcW w:w="750" w:type="dxa"/>
            <w:vAlign w:val="center"/>
          </w:tcPr>
          <w:p w14:paraId="450848B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3E7479D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64</w:t>
            </w:r>
          </w:p>
        </w:tc>
        <w:tc>
          <w:tcPr>
            <w:tcW w:w="1162" w:type="dxa"/>
            <w:vAlign w:val="center"/>
          </w:tcPr>
          <w:p w14:paraId="2D46F0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第三学期</w:t>
            </w:r>
          </w:p>
        </w:tc>
        <w:tc>
          <w:tcPr>
            <w:tcW w:w="4493" w:type="dxa"/>
            <w:vAlign w:val="center"/>
          </w:tcPr>
          <w:p w14:paraId="7812DA88">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市场营销概论、营销战略、顾客心理分析与投诉处理、顾客管理和消费行为分析、模拟销售、制定销售及策划方案的技巧等。</w:t>
            </w:r>
          </w:p>
        </w:tc>
      </w:tr>
      <w:tr w14:paraId="3CEB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069F102C">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333027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岗位实习</w:t>
            </w:r>
          </w:p>
        </w:tc>
        <w:tc>
          <w:tcPr>
            <w:tcW w:w="750" w:type="dxa"/>
            <w:vAlign w:val="center"/>
          </w:tcPr>
          <w:p w14:paraId="35EB8AC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20</w:t>
            </w:r>
          </w:p>
        </w:tc>
        <w:tc>
          <w:tcPr>
            <w:tcW w:w="738" w:type="dxa"/>
            <w:vAlign w:val="center"/>
          </w:tcPr>
          <w:p w14:paraId="6738B7E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600</w:t>
            </w:r>
          </w:p>
        </w:tc>
        <w:tc>
          <w:tcPr>
            <w:tcW w:w="1162" w:type="dxa"/>
            <w:vAlign w:val="center"/>
          </w:tcPr>
          <w:p w14:paraId="09F7A31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4493" w:type="dxa"/>
            <w:vAlign w:val="center"/>
          </w:tcPr>
          <w:p w14:paraId="78A8EF3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化妆造型、美容美体、影视化妆造型、美甲、美睫等。</w:t>
            </w:r>
          </w:p>
        </w:tc>
      </w:tr>
      <w:tr w14:paraId="5C0D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4E29DA6F">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6902D4D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毕业设计</w:t>
            </w:r>
          </w:p>
        </w:tc>
        <w:tc>
          <w:tcPr>
            <w:tcW w:w="750" w:type="dxa"/>
            <w:vAlign w:val="center"/>
          </w:tcPr>
          <w:p w14:paraId="57DE6853">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vAlign w:val="center"/>
          </w:tcPr>
          <w:p w14:paraId="4119E38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60</w:t>
            </w:r>
          </w:p>
        </w:tc>
        <w:tc>
          <w:tcPr>
            <w:tcW w:w="1162" w:type="dxa"/>
            <w:vAlign w:val="center"/>
          </w:tcPr>
          <w:p w14:paraId="1C434F3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第六学期</w:t>
            </w:r>
          </w:p>
        </w:tc>
        <w:tc>
          <w:tcPr>
            <w:tcW w:w="4493" w:type="dxa"/>
            <w:vAlign w:val="center"/>
          </w:tcPr>
          <w:p w14:paraId="2B9AEB4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人物形象设计作品</w:t>
            </w:r>
          </w:p>
        </w:tc>
      </w:tr>
      <w:tr w14:paraId="1022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14:paraId="63ECB92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专业实践课程</w:t>
            </w:r>
          </w:p>
        </w:tc>
        <w:tc>
          <w:tcPr>
            <w:tcW w:w="1225" w:type="dxa"/>
            <w:shd w:val="clear" w:color="auto" w:fill="auto"/>
            <w:vAlign w:val="center"/>
          </w:tcPr>
          <w:p w14:paraId="21DF20A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时尚化妆造型技术</w:t>
            </w:r>
          </w:p>
        </w:tc>
        <w:tc>
          <w:tcPr>
            <w:tcW w:w="750" w:type="dxa"/>
            <w:shd w:val="clear" w:color="auto" w:fill="auto"/>
            <w:vAlign w:val="center"/>
          </w:tcPr>
          <w:p w14:paraId="31EA748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shd w:val="clear" w:color="auto" w:fill="auto"/>
            <w:vAlign w:val="center"/>
          </w:tcPr>
          <w:p w14:paraId="532CD72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64</w:t>
            </w:r>
          </w:p>
        </w:tc>
        <w:tc>
          <w:tcPr>
            <w:tcW w:w="1162" w:type="dxa"/>
            <w:shd w:val="clear" w:color="auto" w:fill="auto"/>
            <w:vAlign w:val="center"/>
          </w:tcPr>
          <w:p w14:paraId="574FC121">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第三学期</w:t>
            </w:r>
          </w:p>
        </w:tc>
        <w:tc>
          <w:tcPr>
            <w:tcW w:w="4493" w:type="dxa"/>
            <w:shd w:val="clear" w:color="auto" w:fill="auto"/>
            <w:vAlign w:val="center"/>
          </w:tcPr>
          <w:p w14:paraId="6B214BD9">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新娘造型理论知识及实作、晚宴造型理论知识及实作、舞台创意造型理论知识实作、矫正化妆技法理论及实作等。</w:t>
            </w:r>
          </w:p>
        </w:tc>
      </w:tr>
      <w:tr w14:paraId="1FB2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1227F47D">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532D9451">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人像摄影与编辑</w:t>
            </w:r>
          </w:p>
        </w:tc>
        <w:tc>
          <w:tcPr>
            <w:tcW w:w="750" w:type="dxa"/>
            <w:vAlign w:val="center"/>
          </w:tcPr>
          <w:p w14:paraId="7A26A41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712B12D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64</w:t>
            </w:r>
          </w:p>
        </w:tc>
        <w:tc>
          <w:tcPr>
            <w:tcW w:w="1162" w:type="dxa"/>
            <w:vAlign w:val="center"/>
          </w:tcPr>
          <w:p w14:paraId="75540F2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493" w:type="dxa"/>
            <w:vAlign w:val="center"/>
          </w:tcPr>
          <w:p w14:paraId="2985B07D">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相机的基本操作、人像拍摄的基本构图与光线设置、时尚人像拍摄的创意设计、PS软件后期处理图像的基本技巧。</w:t>
            </w:r>
          </w:p>
        </w:tc>
      </w:tr>
      <w:tr w14:paraId="23D4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5AB3E0B6">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5243DFF2">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新媒体技术</w:t>
            </w:r>
          </w:p>
        </w:tc>
        <w:tc>
          <w:tcPr>
            <w:tcW w:w="750" w:type="dxa"/>
            <w:vAlign w:val="center"/>
          </w:tcPr>
          <w:p w14:paraId="19A2C4B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738" w:type="dxa"/>
            <w:vAlign w:val="center"/>
          </w:tcPr>
          <w:p w14:paraId="067D9D4C">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32</w:t>
            </w:r>
          </w:p>
        </w:tc>
        <w:tc>
          <w:tcPr>
            <w:tcW w:w="1162" w:type="dxa"/>
            <w:shd w:val="clear" w:color="auto" w:fill="auto"/>
            <w:vAlign w:val="center"/>
          </w:tcPr>
          <w:p w14:paraId="26E25E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493" w:type="dxa"/>
            <w:vAlign w:val="center"/>
          </w:tcPr>
          <w:p w14:paraId="1755C9D4">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短视频拍摄、剪辑，新媒体账号运营及管理，新媒体案例解析等。</w:t>
            </w:r>
          </w:p>
        </w:tc>
      </w:tr>
      <w:tr w14:paraId="74B0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2D94D88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1FC7A6E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艺术美甲</w:t>
            </w:r>
          </w:p>
        </w:tc>
        <w:tc>
          <w:tcPr>
            <w:tcW w:w="750" w:type="dxa"/>
            <w:vAlign w:val="center"/>
          </w:tcPr>
          <w:p w14:paraId="560B106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57E88A9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64</w:t>
            </w:r>
          </w:p>
        </w:tc>
        <w:tc>
          <w:tcPr>
            <w:tcW w:w="1162" w:type="dxa"/>
            <w:vAlign w:val="center"/>
          </w:tcPr>
          <w:p w14:paraId="5E15518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493" w:type="dxa"/>
            <w:vAlign w:val="center"/>
          </w:tcPr>
          <w:p w14:paraId="2F213211">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创意美甲的设计、艺术甲片的彩绘技法、特殊美甲材料的使用等。</w:t>
            </w:r>
          </w:p>
        </w:tc>
      </w:tr>
      <w:tr w14:paraId="5AB6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08" w:type="dxa"/>
            <w:vMerge w:val="continue"/>
            <w:vAlign w:val="center"/>
          </w:tcPr>
          <w:p w14:paraId="112B791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3D58806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人物形象整体设计</w:t>
            </w:r>
          </w:p>
        </w:tc>
        <w:tc>
          <w:tcPr>
            <w:tcW w:w="750" w:type="dxa"/>
            <w:vAlign w:val="center"/>
          </w:tcPr>
          <w:p w14:paraId="191E2C9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738" w:type="dxa"/>
            <w:vAlign w:val="center"/>
          </w:tcPr>
          <w:p w14:paraId="05B3933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bidi="ar-SA"/>
              </w:rPr>
              <w:t>64</w:t>
            </w:r>
          </w:p>
        </w:tc>
        <w:tc>
          <w:tcPr>
            <w:tcW w:w="1162" w:type="dxa"/>
            <w:vAlign w:val="center"/>
          </w:tcPr>
          <w:p w14:paraId="7F27367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第四学期</w:t>
            </w:r>
          </w:p>
        </w:tc>
        <w:tc>
          <w:tcPr>
            <w:tcW w:w="4493" w:type="dxa"/>
            <w:vAlign w:val="center"/>
          </w:tcPr>
          <w:p w14:paraId="59AFABA9">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整体形象设计方法与步骤、生活整体形象设计、艺术整体形象设计等。</w:t>
            </w:r>
          </w:p>
        </w:tc>
      </w:tr>
      <w:tr w14:paraId="7667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14:paraId="7EDD151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专业方向（选修）课程模块1</w:t>
            </w:r>
          </w:p>
        </w:tc>
        <w:tc>
          <w:tcPr>
            <w:tcW w:w="1225" w:type="dxa"/>
            <w:vAlign w:val="center"/>
          </w:tcPr>
          <w:p w14:paraId="502FE17C">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both"/>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现代美容技术</w:t>
            </w:r>
          </w:p>
        </w:tc>
        <w:tc>
          <w:tcPr>
            <w:tcW w:w="750" w:type="dxa"/>
            <w:vAlign w:val="center"/>
          </w:tcPr>
          <w:p w14:paraId="0836F0BC">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8" w:type="dxa"/>
            <w:vAlign w:val="center"/>
          </w:tcPr>
          <w:p w14:paraId="0C9ED53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bidi="ar-SA"/>
              </w:rPr>
              <w:t>96</w:t>
            </w:r>
          </w:p>
        </w:tc>
        <w:tc>
          <w:tcPr>
            <w:tcW w:w="1162" w:type="dxa"/>
            <w:vAlign w:val="center"/>
          </w:tcPr>
          <w:p w14:paraId="4CB1685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493" w:type="dxa"/>
            <w:vAlign w:val="top"/>
          </w:tcPr>
          <w:p w14:paraId="729D9A35">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阴阳五行学说、藏象学说基本原理、中医病因学说基础、中医养生基础、问题皮肤中医处理方法、亚健康状态常见调理方法等。</w:t>
            </w:r>
          </w:p>
        </w:tc>
      </w:tr>
      <w:tr w14:paraId="16FA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6FCEA11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shd w:val="clear" w:color="auto" w:fill="auto"/>
            <w:vAlign w:val="center"/>
          </w:tcPr>
          <w:p w14:paraId="0C43567B">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芳香美容护理</w:t>
            </w:r>
          </w:p>
        </w:tc>
        <w:tc>
          <w:tcPr>
            <w:tcW w:w="750" w:type="dxa"/>
            <w:shd w:val="clear" w:color="auto" w:fill="auto"/>
            <w:vAlign w:val="center"/>
          </w:tcPr>
          <w:p w14:paraId="1502F0B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w:t>
            </w:r>
          </w:p>
        </w:tc>
        <w:tc>
          <w:tcPr>
            <w:tcW w:w="738" w:type="dxa"/>
            <w:shd w:val="clear" w:color="auto" w:fill="auto"/>
            <w:vAlign w:val="center"/>
          </w:tcPr>
          <w:p w14:paraId="0B7D7FE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96</w:t>
            </w:r>
          </w:p>
        </w:tc>
        <w:tc>
          <w:tcPr>
            <w:tcW w:w="1162" w:type="dxa"/>
            <w:shd w:val="clear" w:color="auto" w:fill="auto"/>
            <w:vAlign w:val="center"/>
          </w:tcPr>
          <w:p w14:paraId="5777A5D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493" w:type="dxa"/>
            <w:shd w:val="clear" w:color="auto" w:fill="auto"/>
            <w:vAlign w:val="top"/>
          </w:tcPr>
          <w:p w14:paraId="4F4F998F">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各种功效精油的调配方法、面部刮痧的基本手法、各类型皮肤的护理方法等。</w:t>
            </w:r>
          </w:p>
        </w:tc>
      </w:tr>
      <w:tr w14:paraId="0E10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3900744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3066DB35">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t>医学美容咨询与管理</w:t>
            </w:r>
          </w:p>
        </w:tc>
        <w:tc>
          <w:tcPr>
            <w:tcW w:w="750" w:type="dxa"/>
            <w:vAlign w:val="center"/>
          </w:tcPr>
          <w:p w14:paraId="3AAE72D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sz w:val="21"/>
                <w:szCs w:val="21"/>
                <w:highlight w:val="none"/>
                <w:lang w:val="en-US" w:eastAsia="zh-CN"/>
              </w:rPr>
              <w:t>6</w:t>
            </w:r>
          </w:p>
        </w:tc>
        <w:tc>
          <w:tcPr>
            <w:tcW w:w="738" w:type="dxa"/>
            <w:vAlign w:val="center"/>
          </w:tcPr>
          <w:p w14:paraId="4C820975">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bidi="ar-SA"/>
              </w:rPr>
              <w:t>96</w:t>
            </w:r>
          </w:p>
        </w:tc>
        <w:tc>
          <w:tcPr>
            <w:tcW w:w="1162" w:type="dxa"/>
            <w:vAlign w:val="center"/>
          </w:tcPr>
          <w:p w14:paraId="383579A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493" w:type="dxa"/>
            <w:vAlign w:val="top"/>
          </w:tcPr>
          <w:p w14:paraId="3F0C1723">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eastAsia="方正仿宋_GBK" w:asciiTheme="minorEastAsia" w:hAnsi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医疗美容接待与咨询、美容外科学基本概论、美容中医技术、医疗美容营销技巧等。</w:t>
            </w:r>
          </w:p>
        </w:tc>
      </w:tr>
      <w:tr w14:paraId="5A8A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14:paraId="5CB5582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专业方向（选修）课程模块2</w:t>
            </w:r>
          </w:p>
        </w:tc>
        <w:tc>
          <w:tcPr>
            <w:tcW w:w="1225" w:type="dxa"/>
            <w:vAlign w:val="center"/>
          </w:tcPr>
          <w:p w14:paraId="51ECCC6A">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头皮养护技术</w:t>
            </w:r>
          </w:p>
        </w:tc>
        <w:tc>
          <w:tcPr>
            <w:tcW w:w="750" w:type="dxa"/>
            <w:vAlign w:val="center"/>
          </w:tcPr>
          <w:p w14:paraId="46008E15">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8" w:type="dxa"/>
            <w:vAlign w:val="center"/>
          </w:tcPr>
          <w:p w14:paraId="1A52419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162" w:type="dxa"/>
            <w:vAlign w:val="center"/>
          </w:tcPr>
          <w:p w14:paraId="28DB624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493" w:type="dxa"/>
            <w:vAlign w:val="top"/>
          </w:tcPr>
          <w:p w14:paraId="3BF2240F">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头皮、头发的基本生理知识，护发养发的技术操作，头皮检测与护理、修剪发技术、等。</w:t>
            </w:r>
          </w:p>
        </w:tc>
      </w:tr>
      <w:tr w14:paraId="2F2F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vMerge w:val="continue"/>
            <w:vAlign w:val="center"/>
          </w:tcPr>
          <w:p w14:paraId="50BEDF8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514DBDFE">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影视舞台化妆造型</w:t>
            </w:r>
          </w:p>
        </w:tc>
        <w:tc>
          <w:tcPr>
            <w:tcW w:w="750" w:type="dxa"/>
            <w:vAlign w:val="center"/>
          </w:tcPr>
          <w:p w14:paraId="3E670C2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8" w:type="dxa"/>
            <w:vAlign w:val="center"/>
          </w:tcPr>
          <w:p w14:paraId="76A707E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96</w:t>
            </w:r>
          </w:p>
        </w:tc>
        <w:tc>
          <w:tcPr>
            <w:tcW w:w="1162" w:type="dxa"/>
            <w:vAlign w:val="center"/>
          </w:tcPr>
          <w:p w14:paraId="3238338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493" w:type="dxa"/>
            <w:vAlign w:val="top"/>
          </w:tcPr>
          <w:p w14:paraId="6F6B1E60">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古装化妆造型、现代妆造型、身体彩绘化妆造型、伤效化妆、假肢塑造等。</w:t>
            </w:r>
          </w:p>
        </w:tc>
      </w:tr>
      <w:tr w14:paraId="1096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14:paraId="6947AE0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225" w:type="dxa"/>
            <w:vAlign w:val="center"/>
          </w:tcPr>
          <w:p w14:paraId="38FEAE8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美发与造型</w:t>
            </w:r>
          </w:p>
        </w:tc>
        <w:tc>
          <w:tcPr>
            <w:tcW w:w="750" w:type="dxa"/>
            <w:vAlign w:val="center"/>
          </w:tcPr>
          <w:p w14:paraId="3A8D061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738" w:type="dxa"/>
            <w:vAlign w:val="center"/>
          </w:tcPr>
          <w:p w14:paraId="3CF4FBF5">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bidi="ar-SA"/>
              </w:rPr>
              <w:t>96</w:t>
            </w:r>
          </w:p>
        </w:tc>
        <w:tc>
          <w:tcPr>
            <w:tcW w:w="1162" w:type="dxa"/>
            <w:vAlign w:val="center"/>
          </w:tcPr>
          <w:p w14:paraId="0149325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第五学期</w:t>
            </w:r>
          </w:p>
        </w:tc>
        <w:tc>
          <w:tcPr>
            <w:tcW w:w="4493" w:type="dxa"/>
            <w:vAlign w:val="top"/>
          </w:tcPr>
          <w:p w14:paraId="0D5A7C10">
            <w:pPr>
              <w:keepNext w:val="0"/>
              <w:keepLines w:val="0"/>
              <w:pageBreakBefore w:val="0"/>
              <w:widowControl w:val="0"/>
              <w:kinsoku/>
              <w:wordWrap/>
              <w:overflowPunct/>
              <w:topLinePunct w:val="0"/>
              <w:autoSpaceDE/>
              <w:autoSpaceDN/>
              <w:bidi w:val="0"/>
              <w:spacing w:line="360" w:lineRule="exact"/>
              <w:ind w:left="0" w:leftChars="0" w:right="0" w:rightChars="0" w:firstLine="420" w:firstLineChars="20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发型的选择、发型造型技术，智能剪发技术应用、染发技术操作，烫发技术操作，时尚烫染的设计流程、操作手法及注意事项等。。</w:t>
            </w:r>
          </w:p>
        </w:tc>
      </w:tr>
    </w:tbl>
    <w:p w14:paraId="59047AE0">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5" w:name="_Toc22451"/>
      <w:r>
        <w:rPr>
          <w:rFonts w:hint="eastAsia" w:asciiTheme="minorEastAsia" w:hAnsiTheme="minorEastAsia" w:eastAsiaTheme="minorEastAsia" w:cstheme="minorEastAsia"/>
          <w:sz w:val="28"/>
          <w:szCs w:val="28"/>
          <w:lang w:val="en-US" w:eastAsia="zh-CN"/>
        </w:rPr>
        <w:t>（五）专业核心课程描述</w:t>
      </w:r>
      <w:bookmarkEnd w:id="45"/>
    </w:p>
    <w:bookmarkEnd w:id="44"/>
    <w:p w14:paraId="29A3D0F0">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6"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6-1</w:t>
      </w:r>
      <w:r>
        <w:rPr>
          <w:rFonts w:hint="eastAsia" w:ascii="宋体" w:hAnsi="宋体" w:cs="宋体"/>
          <w:b/>
          <w:sz w:val="21"/>
          <w:szCs w:val="21"/>
        </w:rPr>
        <w:t xml:space="preserve"> </w:t>
      </w:r>
      <w:r>
        <w:rPr>
          <w:rFonts w:hint="eastAsia" w:ascii="宋体" w:hAnsi="宋体" w:cs="宋体"/>
          <w:b/>
          <w:sz w:val="21"/>
          <w:szCs w:val="21"/>
          <w:lang w:val="en-US" w:eastAsia="zh-CN"/>
        </w:rPr>
        <w:t>化妆设计</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2360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76" w:type="dxa"/>
            <w:vAlign w:val="center"/>
          </w:tcPr>
          <w:p w14:paraId="420D4617">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课程名称</w:t>
            </w:r>
          </w:p>
        </w:tc>
        <w:tc>
          <w:tcPr>
            <w:tcW w:w="2040" w:type="dxa"/>
            <w:vAlign w:val="center"/>
          </w:tcPr>
          <w:p w14:paraId="0E9EA52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rPr>
            </w:pPr>
            <w:r>
              <w:rPr>
                <w:rFonts w:hint="eastAsia"/>
                <w:lang w:val="en-US" w:eastAsia="zh-CN"/>
              </w:rPr>
              <w:t>化妆设计</w:t>
            </w:r>
          </w:p>
        </w:tc>
        <w:tc>
          <w:tcPr>
            <w:tcW w:w="1215" w:type="dxa"/>
            <w:vAlign w:val="center"/>
          </w:tcPr>
          <w:p w14:paraId="11F39A1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rPr>
            </w:pPr>
            <w:r>
              <w:rPr>
                <w:rFonts w:hint="eastAsia"/>
              </w:rPr>
              <w:t>学分</w:t>
            </w:r>
          </w:p>
        </w:tc>
        <w:tc>
          <w:tcPr>
            <w:tcW w:w="960" w:type="dxa"/>
            <w:vAlign w:val="center"/>
          </w:tcPr>
          <w:p w14:paraId="2B0D45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rPr>
            </w:pPr>
            <w:r>
              <w:rPr>
                <w:rFonts w:hint="eastAsia"/>
                <w:lang w:val="en-US" w:eastAsia="zh-CN"/>
              </w:rPr>
              <w:t>4</w:t>
            </w:r>
          </w:p>
        </w:tc>
        <w:tc>
          <w:tcPr>
            <w:tcW w:w="1114" w:type="dxa"/>
            <w:vAlign w:val="center"/>
          </w:tcPr>
          <w:p w14:paraId="1724C04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rPr>
            </w:pPr>
            <w:r>
              <w:rPr>
                <w:rFonts w:hint="eastAsia"/>
              </w:rPr>
              <w:t>学时</w:t>
            </w:r>
          </w:p>
        </w:tc>
        <w:tc>
          <w:tcPr>
            <w:tcW w:w="1461" w:type="dxa"/>
            <w:vAlign w:val="center"/>
          </w:tcPr>
          <w:p w14:paraId="4E93A24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lang w:val="en-US" w:eastAsia="zh-CN"/>
              </w:rPr>
              <w:t>64</w:t>
            </w:r>
          </w:p>
        </w:tc>
      </w:tr>
      <w:tr w14:paraId="761C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8C70D1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课程目标</w:t>
            </w:r>
          </w:p>
        </w:tc>
        <w:tc>
          <w:tcPr>
            <w:tcW w:w="6790" w:type="dxa"/>
            <w:gridSpan w:val="5"/>
            <w:vAlign w:val="center"/>
          </w:tcPr>
          <w:p w14:paraId="413742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rPr>
            </w:pPr>
            <w:r>
              <w:rPr>
                <w:rFonts w:hint="eastAsia" w:ascii="宋体" w:hAnsi="宋体" w:eastAsia="宋体" w:cs="宋体"/>
                <w:color w:val="auto"/>
                <w:kern w:val="2"/>
                <w:sz w:val="21"/>
                <w:szCs w:val="21"/>
                <w:lang w:val="en-US" w:eastAsia="zh-CN" w:bidi="ar-SA"/>
              </w:rPr>
              <w:t>通过本课程的教学，使学生了解国内外前沿</w:t>
            </w:r>
            <w:r>
              <w:rPr>
                <w:rFonts w:hint="eastAsia" w:ascii="宋体" w:hAnsi="宋体" w:eastAsia="宋体" w:cs="宋体"/>
                <w:color w:val="auto"/>
                <w:kern w:val="2"/>
                <w:sz w:val="21"/>
                <w:szCs w:val="21"/>
                <w:lang w:val="en-US" w:eastAsia="zh-Hans" w:bidi="ar-SA"/>
              </w:rPr>
              <w:t>彩妆</w:t>
            </w:r>
            <w:r>
              <w:rPr>
                <w:rFonts w:hint="eastAsia" w:ascii="宋体" w:hAnsi="宋体" w:eastAsia="宋体" w:cs="宋体"/>
                <w:color w:val="auto"/>
                <w:kern w:val="2"/>
                <w:sz w:val="21"/>
                <w:szCs w:val="21"/>
                <w:lang w:val="en-US" w:eastAsia="zh-CN" w:bidi="ar-SA"/>
              </w:rPr>
              <w:t>动态及趋势,熟练掌握</w:t>
            </w:r>
            <w:r>
              <w:rPr>
                <w:rFonts w:hint="eastAsia" w:ascii="宋体" w:hAnsi="宋体" w:eastAsia="宋体" w:cs="宋体"/>
                <w:color w:val="auto"/>
                <w:kern w:val="2"/>
                <w:sz w:val="21"/>
                <w:szCs w:val="21"/>
                <w:lang w:val="en-US" w:eastAsia="zh-Hans" w:bidi="ar-SA"/>
              </w:rPr>
              <w:t>面部化妆</w:t>
            </w:r>
            <w:r>
              <w:rPr>
                <w:rFonts w:hint="eastAsia" w:ascii="宋体" w:hAnsi="宋体" w:eastAsia="宋体" w:cs="宋体"/>
                <w:color w:val="auto"/>
                <w:kern w:val="2"/>
                <w:sz w:val="21"/>
                <w:szCs w:val="21"/>
                <w:lang w:val="en-US" w:eastAsia="zh-CN" w:bidi="ar-SA"/>
              </w:rPr>
              <w:t>的基本原理及操作步骤，提高</w:t>
            </w:r>
            <w:r>
              <w:rPr>
                <w:rFonts w:hint="eastAsia" w:ascii="宋体" w:hAnsi="宋体" w:eastAsia="宋体" w:cs="宋体"/>
                <w:color w:val="auto"/>
                <w:kern w:val="2"/>
                <w:sz w:val="21"/>
                <w:szCs w:val="21"/>
                <w:lang w:val="en-US" w:eastAsia="zh-Hans" w:bidi="ar-SA"/>
              </w:rPr>
              <w:t>花造型</w:t>
            </w:r>
            <w:r>
              <w:rPr>
                <w:rFonts w:hint="eastAsia" w:ascii="宋体" w:hAnsi="宋体" w:eastAsia="宋体" w:cs="宋体"/>
                <w:color w:val="auto"/>
                <w:kern w:val="2"/>
                <w:sz w:val="21"/>
                <w:szCs w:val="21"/>
                <w:lang w:val="en-US" w:eastAsia="zh-CN" w:bidi="ar-SA"/>
              </w:rPr>
              <w:t>的专业见识与审美能力，丰富学生的专业知识结构，为今后的深入学习与工作就业拓展一定的专业基础。</w:t>
            </w:r>
          </w:p>
        </w:tc>
      </w:tr>
      <w:tr w14:paraId="7EA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ADE6045">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学习内容</w:t>
            </w:r>
          </w:p>
        </w:tc>
        <w:tc>
          <w:tcPr>
            <w:tcW w:w="6790" w:type="dxa"/>
            <w:gridSpan w:val="5"/>
            <w:vAlign w:val="center"/>
          </w:tcPr>
          <w:p w14:paraId="363FE88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rPr>
            </w:pPr>
            <w:r>
              <w:rPr>
                <w:rFonts w:hint="eastAsia" w:ascii="宋体" w:hAnsi="宋体" w:eastAsia="宋体" w:cs="宋体"/>
                <w:color w:val="auto"/>
                <w:kern w:val="2"/>
                <w:sz w:val="21"/>
                <w:szCs w:val="21"/>
                <w:lang w:val="en-US" w:eastAsia="zh-CN" w:bidi="ar-SA"/>
              </w:rPr>
              <w:t>本课程的</w:t>
            </w:r>
            <w:r>
              <w:rPr>
                <w:rFonts w:hint="eastAsia" w:ascii="宋体" w:hAnsi="宋体" w:eastAsia="宋体" w:cs="宋体"/>
                <w:color w:val="auto"/>
                <w:kern w:val="2"/>
                <w:sz w:val="21"/>
                <w:szCs w:val="21"/>
                <w:lang w:val="en-US" w:eastAsia="zh-Hans" w:bidi="ar-SA"/>
              </w:rPr>
              <w:t>学习</w:t>
            </w:r>
            <w:r>
              <w:rPr>
                <w:rFonts w:hint="eastAsia" w:ascii="宋体" w:hAnsi="宋体" w:eastAsia="宋体" w:cs="宋体"/>
                <w:color w:val="auto"/>
                <w:kern w:val="2"/>
                <w:sz w:val="21"/>
                <w:szCs w:val="21"/>
                <w:lang w:val="en-US" w:eastAsia="zh-CN" w:bidi="ar-SA"/>
              </w:rPr>
              <w:t>内容是</w:t>
            </w:r>
            <w:r>
              <w:rPr>
                <w:rFonts w:hint="eastAsia" w:ascii="宋体" w:hAnsi="宋体" w:eastAsia="宋体" w:cs="宋体"/>
                <w:color w:val="auto"/>
                <w:kern w:val="2"/>
                <w:sz w:val="21"/>
                <w:szCs w:val="21"/>
                <w:lang w:val="en-US" w:eastAsia="zh-Hans" w:bidi="ar-SA"/>
              </w:rPr>
              <w:t>化妆基础技法的</w:t>
            </w:r>
            <w:r>
              <w:rPr>
                <w:rFonts w:hint="eastAsia" w:ascii="宋体" w:hAnsi="宋体" w:eastAsia="宋体" w:cs="宋体"/>
                <w:color w:val="auto"/>
                <w:kern w:val="2"/>
                <w:sz w:val="21"/>
                <w:szCs w:val="21"/>
                <w:lang w:val="en-US" w:eastAsia="zh-CN" w:bidi="ar-SA"/>
              </w:rPr>
              <w:t>训练</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主要包括</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CN" w:bidi="ar-SA"/>
              </w:rPr>
              <w:t>1</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底妆技法</w:t>
            </w:r>
            <w:r>
              <w:rPr>
                <w:rFonts w:hint="eastAsia" w:ascii="宋体" w:hAnsi="宋体" w:eastAsia="宋体" w:cs="宋体"/>
                <w:color w:val="auto"/>
                <w:kern w:val="2"/>
                <w:sz w:val="21"/>
                <w:szCs w:val="21"/>
                <w:lang w:val="en-US" w:eastAsia="zh-CN" w:bidi="ar-SA"/>
              </w:rPr>
              <w:t>—讲授</w:t>
            </w:r>
            <w:r>
              <w:rPr>
                <w:rFonts w:hint="eastAsia" w:ascii="宋体" w:hAnsi="宋体" w:eastAsia="宋体" w:cs="宋体"/>
                <w:color w:val="auto"/>
                <w:kern w:val="2"/>
                <w:sz w:val="21"/>
                <w:szCs w:val="21"/>
                <w:lang w:val="en-US" w:eastAsia="zh-Hans" w:bidi="ar-SA"/>
              </w:rPr>
              <w:t>面部基础底妆手法</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2</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眼妆技法</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掌握多种形式眼影的画法</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3</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修容</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面部修容的产品及手法</w:t>
            </w:r>
            <w:r>
              <w:rPr>
                <w:rFonts w:hint="eastAsia" w:ascii="宋体" w:hAnsi="宋体" w:cs="宋体"/>
                <w:color w:val="auto"/>
                <w:kern w:val="2"/>
                <w:sz w:val="21"/>
                <w:szCs w:val="21"/>
                <w:lang w:val="en-US" w:eastAsia="zh-CN" w:bidi="ar-SA"/>
              </w:rPr>
              <w:t>；</w:t>
            </w:r>
            <w:r>
              <w:rPr>
                <w:rFonts w:hint="default" w:ascii="宋体" w:hAnsi="宋体" w:eastAsia="宋体" w:cs="宋体"/>
                <w:color w:val="auto"/>
                <w:kern w:val="2"/>
                <w:sz w:val="21"/>
                <w:szCs w:val="21"/>
                <w:lang w:eastAsia="zh-CN" w:bidi="ar-SA"/>
              </w:rPr>
              <w:t>4、</w:t>
            </w:r>
            <w:r>
              <w:rPr>
                <w:rFonts w:hint="eastAsia" w:ascii="宋体" w:hAnsi="宋体" w:eastAsia="宋体" w:cs="宋体"/>
                <w:color w:val="auto"/>
                <w:kern w:val="2"/>
                <w:sz w:val="21"/>
                <w:szCs w:val="21"/>
                <w:lang w:val="en-US" w:eastAsia="zh-Hans" w:bidi="ar-SA"/>
              </w:rPr>
              <w:t>唇妆技法</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不同唇形的修饰方法</w:t>
            </w:r>
            <w:r>
              <w:rPr>
                <w:rFonts w:hint="eastAsia" w:ascii="宋体" w:hAnsi="宋体" w:cs="宋体"/>
                <w:color w:val="auto"/>
                <w:kern w:val="2"/>
                <w:sz w:val="21"/>
                <w:szCs w:val="21"/>
                <w:lang w:val="en-US" w:eastAsia="zh-CN" w:bidi="ar-SA"/>
              </w:rPr>
              <w:t>；</w:t>
            </w:r>
            <w:r>
              <w:rPr>
                <w:rFonts w:hint="default" w:ascii="宋体" w:hAnsi="宋体" w:eastAsia="宋体" w:cs="宋体"/>
                <w:color w:val="auto"/>
                <w:kern w:val="2"/>
                <w:sz w:val="21"/>
                <w:szCs w:val="21"/>
                <w:lang w:eastAsia="zh-CN" w:bidi="ar-SA"/>
              </w:rPr>
              <w:t>5、</w:t>
            </w:r>
            <w:r>
              <w:rPr>
                <w:rFonts w:hint="eastAsia" w:ascii="宋体" w:hAnsi="宋体" w:eastAsia="宋体" w:cs="宋体"/>
                <w:color w:val="auto"/>
                <w:kern w:val="2"/>
                <w:sz w:val="21"/>
                <w:szCs w:val="21"/>
                <w:lang w:val="en-US" w:eastAsia="zh-Hans" w:bidi="ar-SA"/>
              </w:rPr>
              <w:t>眉形画法</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眉毛的修型及画法</w:t>
            </w:r>
            <w:r>
              <w:rPr>
                <w:rFonts w:hint="default" w:ascii="宋体" w:hAnsi="宋体" w:eastAsia="宋体" w:cs="宋体"/>
                <w:color w:val="auto"/>
                <w:kern w:val="2"/>
                <w:sz w:val="21"/>
                <w:szCs w:val="21"/>
                <w:lang w:eastAsia="zh-Hans" w:bidi="ar-SA"/>
              </w:rPr>
              <w:t>。</w:t>
            </w:r>
          </w:p>
        </w:tc>
      </w:tr>
      <w:tr w14:paraId="771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27CD6A9">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能力培养</w:t>
            </w:r>
          </w:p>
        </w:tc>
        <w:tc>
          <w:tcPr>
            <w:tcW w:w="6790" w:type="dxa"/>
            <w:gridSpan w:val="5"/>
            <w:vAlign w:val="center"/>
          </w:tcPr>
          <w:p w14:paraId="618BFAAC">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left"/>
              <w:textAlignment w:val="auto"/>
              <w:outlineLvl w:val="9"/>
              <w:rPr>
                <w:rFonts w:hint="eastAsia"/>
              </w:rPr>
            </w:pPr>
            <w:r>
              <w:rPr>
                <w:rFonts w:hint="eastAsia" w:ascii="宋体" w:hAnsi="宋体" w:eastAsia="宋体" w:cs="宋体"/>
                <w:color w:val="auto"/>
                <w:kern w:val="2"/>
                <w:sz w:val="21"/>
                <w:szCs w:val="21"/>
                <w:lang w:val="en-US" w:eastAsia="zh-CN" w:bidi="ar-SA"/>
              </w:rPr>
              <w:t>学生</w:t>
            </w:r>
            <w:r>
              <w:rPr>
                <w:rFonts w:hint="eastAsia" w:ascii="宋体" w:hAnsi="宋体" w:eastAsia="宋体" w:cs="宋体"/>
                <w:color w:val="auto"/>
                <w:kern w:val="2"/>
                <w:sz w:val="21"/>
                <w:szCs w:val="21"/>
                <w:lang w:val="en-US" w:eastAsia="zh-Hans" w:bidi="ar-SA"/>
              </w:rPr>
              <w:t>能够</w:t>
            </w:r>
            <w:r>
              <w:rPr>
                <w:rFonts w:hint="eastAsia" w:ascii="宋体" w:hAnsi="宋体" w:eastAsia="宋体" w:cs="宋体"/>
                <w:color w:val="auto"/>
                <w:kern w:val="2"/>
                <w:sz w:val="21"/>
                <w:szCs w:val="21"/>
                <w:lang w:val="en-US" w:eastAsia="zh-CN" w:bidi="ar-SA"/>
              </w:rPr>
              <w:t>掌握</w:t>
            </w:r>
            <w:r>
              <w:rPr>
                <w:rFonts w:hint="eastAsia" w:ascii="宋体" w:hAnsi="宋体" w:eastAsia="宋体" w:cs="宋体"/>
                <w:color w:val="auto"/>
                <w:kern w:val="2"/>
                <w:sz w:val="21"/>
                <w:szCs w:val="21"/>
                <w:lang w:val="en-US" w:eastAsia="zh-Hans" w:bidi="ar-SA"/>
              </w:rPr>
              <w:t>面部化妆</w:t>
            </w:r>
            <w:r>
              <w:rPr>
                <w:rFonts w:hint="eastAsia" w:ascii="宋体" w:hAnsi="宋体" w:eastAsia="宋体" w:cs="宋体"/>
                <w:color w:val="auto"/>
                <w:kern w:val="2"/>
                <w:sz w:val="21"/>
                <w:szCs w:val="21"/>
                <w:lang w:val="en-US" w:eastAsia="zh-CN" w:bidi="ar-SA"/>
              </w:rPr>
              <w:t>的基础知识和基本技能，培养学生</w:t>
            </w:r>
            <w:r>
              <w:rPr>
                <w:rFonts w:hint="eastAsia" w:ascii="宋体" w:hAnsi="宋体" w:eastAsia="宋体" w:cs="宋体"/>
                <w:color w:val="auto"/>
                <w:kern w:val="2"/>
                <w:sz w:val="21"/>
                <w:szCs w:val="21"/>
                <w:lang w:val="en-US" w:eastAsia="zh-Hans" w:bidi="ar-SA"/>
              </w:rPr>
              <w:t>化妆造型</w:t>
            </w:r>
            <w:r>
              <w:rPr>
                <w:rFonts w:hint="eastAsia" w:ascii="宋体" w:hAnsi="宋体" w:eastAsia="宋体" w:cs="宋体"/>
                <w:color w:val="auto"/>
                <w:kern w:val="2"/>
                <w:sz w:val="21"/>
                <w:szCs w:val="21"/>
                <w:lang w:val="en-US" w:eastAsia="zh-CN" w:bidi="ar-SA"/>
              </w:rPr>
              <w:t>的能力，提高职业技能和素质，拓展今后的工作方向，以便将来更好的适应社会，具有更强的竞争力，为适应职业岗位和继续学习打下一定的基础。</w:t>
            </w:r>
          </w:p>
        </w:tc>
      </w:tr>
      <w:tr w14:paraId="5ACE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925A62F">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与岗位能力和职业资格证书的衔接</w:t>
            </w:r>
          </w:p>
        </w:tc>
        <w:tc>
          <w:tcPr>
            <w:tcW w:w="6790" w:type="dxa"/>
            <w:gridSpan w:val="5"/>
            <w:vAlign w:val="center"/>
          </w:tcPr>
          <w:p w14:paraId="5E681C60">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outlineLvl w:val="9"/>
              <w:rPr>
                <w:rFonts w:hint="eastAsia"/>
              </w:rPr>
            </w:pPr>
            <w:r>
              <w:rPr>
                <w:rFonts w:hint="default" w:ascii="宋体" w:hAnsi="宋体" w:eastAsia="宋体" w:cs="宋体"/>
                <w:bCs/>
                <w:color w:val="auto"/>
                <w:sz w:val="21"/>
                <w:szCs w:val="21"/>
                <w:lang w:eastAsia="zh-Hans"/>
              </w:rPr>
              <w:t>（1+</w:t>
            </w:r>
            <w:r>
              <w:rPr>
                <w:rFonts w:hint="eastAsia" w:ascii="宋体" w:hAnsi="宋体" w:eastAsia="宋体" w:cs="宋体"/>
                <w:bCs/>
                <w:color w:val="auto"/>
                <w:sz w:val="21"/>
                <w:szCs w:val="21"/>
                <w:lang w:val="en-US" w:eastAsia="zh-Hans"/>
              </w:rPr>
              <w:t>x</w:t>
            </w:r>
            <w:r>
              <w:rPr>
                <w:rFonts w:hint="default" w:ascii="宋体" w:hAnsi="宋体" w:eastAsia="宋体" w:cs="宋体"/>
                <w:bCs/>
                <w:color w:val="auto"/>
                <w:sz w:val="21"/>
                <w:szCs w:val="21"/>
                <w:lang w:eastAsia="zh-Hans"/>
              </w:rPr>
              <w:t>）</w:t>
            </w:r>
            <w:r>
              <w:rPr>
                <w:rFonts w:hint="eastAsia" w:ascii="宋体" w:hAnsi="宋体" w:eastAsia="宋体" w:cs="宋体"/>
                <w:bCs/>
                <w:color w:val="auto"/>
                <w:sz w:val="21"/>
                <w:szCs w:val="21"/>
                <w:lang w:val="en-US" w:eastAsia="zh-Hans"/>
              </w:rPr>
              <w:t>人物</w:t>
            </w:r>
            <w:r>
              <w:rPr>
                <w:rFonts w:hint="eastAsia" w:ascii="宋体" w:hAnsi="宋体" w:cs="宋体"/>
                <w:bCs/>
                <w:color w:val="auto"/>
                <w:sz w:val="21"/>
                <w:szCs w:val="21"/>
                <w:lang w:val="en-US" w:eastAsia="zh-CN"/>
              </w:rPr>
              <w:t>化妆造型</w:t>
            </w:r>
            <w:r>
              <w:rPr>
                <w:rFonts w:hint="eastAsia" w:ascii="宋体" w:hAnsi="宋体" w:eastAsia="宋体" w:cs="宋体"/>
                <w:bCs/>
                <w:color w:val="auto"/>
                <w:sz w:val="21"/>
                <w:szCs w:val="21"/>
                <w:lang w:val="en-US" w:eastAsia="zh-Hans"/>
              </w:rPr>
              <w:t>职业技能等级认证</w:t>
            </w:r>
          </w:p>
        </w:tc>
      </w:tr>
    </w:tbl>
    <w:p w14:paraId="1C84F881">
      <w:pPr>
        <w:bidi w:val="0"/>
        <w:rPr>
          <w:rFonts w:hint="eastAsia"/>
        </w:rPr>
      </w:pPr>
    </w:p>
    <w:p w14:paraId="6E018B1A">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-6-</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发型设计</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5B2C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ABB4BA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rPr>
            </w:pPr>
            <w:r>
              <w:rPr>
                <w:rFonts w:hint="eastAsia"/>
              </w:rPr>
              <w:t>课程名称</w:t>
            </w:r>
          </w:p>
        </w:tc>
        <w:tc>
          <w:tcPr>
            <w:tcW w:w="2040" w:type="dxa"/>
            <w:vAlign w:val="center"/>
          </w:tcPr>
          <w:p w14:paraId="6556928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rPr>
            </w:pPr>
            <w:r>
              <w:rPr>
                <w:rFonts w:hint="eastAsia"/>
                <w:lang w:val="en-US" w:eastAsia="zh-CN"/>
              </w:rPr>
              <w:t>发型设计</w:t>
            </w:r>
          </w:p>
        </w:tc>
        <w:tc>
          <w:tcPr>
            <w:tcW w:w="1215" w:type="dxa"/>
            <w:vAlign w:val="center"/>
          </w:tcPr>
          <w:p w14:paraId="12F2FDD7">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rPr>
            </w:pPr>
            <w:r>
              <w:rPr>
                <w:rFonts w:hint="eastAsia"/>
              </w:rPr>
              <w:t>学分</w:t>
            </w:r>
          </w:p>
        </w:tc>
        <w:tc>
          <w:tcPr>
            <w:tcW w:w="960" w:type="dxa"/>
            <w:vAlign w:val="center"/>
          </w:tcPr>
          <w:p w14:paraId="7298ABB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rPr>
            </w:pPr>
            <w:r>
              <w:rPr>
                <w:rFonts w:hint="eastAsia"/>
                <w:lang w:val="en-US" w:eastAsia="zh-CN"/>
              </w:rPr>
              <w:t>4</w:t>
            </w:r>
          </w:p>
        </w:tc>
        <w:tc>
          <w:tcPr>
            <w:tcW w:w="1114" w:type="dxa"/>
            <w:vAlign w:val="center"/>
          </w:tcPr>
          <w:p w14:paraId="4C409B90">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rPr>
            </w:pPr>
            <w:r>
              <w:rPr>
                <w:rFonts w:hint="eastAsia"/>
              </w:rPr>
              <w:t>学时数</w:t>
            </w:r>
          </w:p>
        </w:tc>
        <w:tc>
          <w:tcPr>
            <w:tcW w:w="1461" w:type="dxa"/>
            <w:vAlign w:val="center"/>
          </w:tcPr>
          <w:p w14:paraId="38CB8A2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lang w:val="en-US" w:eastAsia="zh-CN"/>
              </w:rPr>
              <w:t>64</w:t>
            </w:r>
          </w:p>
        </w:tc>
      </w:tr>
      <w:tr w14:paraId="379D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7ABCB3F">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课程目标</w:t>
            </w:r>
          </w:p>
        </w:tc>
        <w:tc>
          <w:tcPr>
            <w:tcW w:w="6790" w:type="dxa"/>
            <w:gridSpan w:val="5"/>
            <w:vAlign w:val="center"/>
          </w:tcPr>
          <w:p w14:paraId="21CDBAAA">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rPr>
            </w:pPr>
            <w:r>
              <w:rPr>
                <w:rFonts w:hint="eastAsia" w:ascii="宋体" w:hAnsi="宋体" w:eastAsia="宋体" w:cs="宋体"/>
                <w:color w:val="auto"/>
                <w:kern w:val="2"/>
                <w:sz w:val="21"/>
                <w:szCs w:val="21"/>
                <w:lang w:val="en-US" w:eastAsia="zh-CN" w:bidi="ar-SA"/>
              </w:rPr>
              <w:t>通过本课程的教学，使学生</w:t>
            </w:r>
            <w:r>
              <w:rPr>
                <w:rFonts w:hint="eastAsia" w:ascii="宋体" w:hAnsi="宋体" w:eastAsia="宋体" w:cs="宋体"/>
                <w:color w:val="auto"/>
                <w:kern w:val="2"/>
                <w:sz w:val="21"/>
                <w:szCs w:val="21"/>
                <w:lang w:val="en-US" w:eastAsia="zh-Hans" w:bidi="ar-SA"/>
              </w:rPr>
              <w:t>熟识头部结构、发型基础理论、新娘盘发原理；并且了解不同风格、不同主题的新娘发式风格；了解最新的发型流行趋势</w:t>
            </w:r>
            <w:r>
              <w:rPr>
                <w:rFonts w:hint="default" w:ascii="宋体" w:hAnsi="宋体" w:eastAsia="宋体" w:cs="宋体"/>
                <w:color w:val="auto"/>
                <w:kern w:val="2"/>
                <w:sz w:val="21"/>
                <w:szCs w:val="21"/>
                <w:lang w:val="en-US" w:eastAsia="zh-Hans" w:bidi="ar-SA"/>
              </w:rPr>
              <w:t>。</w:t>
            </w:r>
          </w:p>
        </w:tc>
      </w:tr>
      <w:tr w14:paraId="19F3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331261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学习内容</w:t>
            </w:r>
          </w:p>
        </w:tc>
        <w:tc>
          <w:tcPr>
            <w:tcW w:w="6790" w:type="dxa"/>
            <w:gridSpan w:val="5"/>
            <w:vAlign w:val="center"/>
          </w:tcPr>
          <w:p w14:paraId="6661ED6A">
            <w:pPr>
              <w:pStyle w:val="24"/>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100" w:beforeAutospacing="1" w:after="100" w:afterAutospacing="1" w:line="360" w:lineRule="exact"/>
              <w:ind w:left="0" w:leftChars="0" w:right="0" w:rightChars="0" w:firstLine="420" w:firstLineChars="200"/>
              <w:textAlignment w:val="auto"/>
              <w:rPr>
                <w:rFonts w:hint="eastAsia"/>
              </w:rPr>
            </w:pPr>
            <w:r>
              <w:rPr>
                <w:rFonts w:hint="eastAsia" w:ascii="宋体" w:hAnsi="宋体" w:eastAsia="宋体" w:cs="宋体"/>
                <w:color w:val="auto"/>
                <w:kern w:val="2"/>
                <w:sz w:val="21"/>
                <w:szCs w:val="21"/>
                <w:lang w:val="en-US" w:eastAsia="zh-CN" w:bidi="ar-SA"/>
              </w:rPr>
              <w:t>本课程的</w:t>
            </w:r>
            <w:r>
              <w:rPr>
                <w:rFonts w:hint="eastAsia" w:ascii="宋体" w:hAnsi="宋体" w:eastAsia="宋体" w:cs="宋体"/>
                <w:color w:val="auto"/>
                <w:kern w:val="2"/>
                <w:sz w:val="21"/>
                <w:szCs w:val="21"/>
                <w:lang w:val="en-US" w:eastAsia="zh-Hans" w:bidi="ar-SA"/>
              </w:rPr>
              <w:t>学习</w:t>
            </w:r>
            <w:r>
              <w:rPr>
                <w:rFonts w:hint="eastAsia" w:ascii="宋体" w:hAnsi="宋体" w:eastAsia="宋体" w:cs="宋体"/>
                <w:color w:val="auto"/>
                <w:kern w:val="2"/>
                <w:sz w:val="21"/>
                <w:szCs w:val="21"/>
                <w:lang w:val="en-US" w:eastAsia="zh-CN" w:bidi="ar-SA"/>
              </w:rPr>
              <w:t>内容是</w:t>
            </w:r>
            <w:r>
              <w:rPr>
                <w:rFonts w:hint="eastAsia" w:ascii="宋体" w:hAnsi="宋体" w:eastAsia="宋体" w:cs="宋体"/>
                <w:color w:val="auto"/>
                <w:kern w:val="2"/>
                <w:sz w:val="21"/>
                <w:szCs w:val="21"/>
                <w:lang w:val="en-US" w:eastAsia="zh-Hans" w:bidi="ar-SA"/>
              </w:rPr>
              <w:t>发型设计技术的</w:t>
            </w:r>
            <w:r>
              <w:rPr>
                <w:rFonts w:hint="eastAsia" w:ascii="宋体" w:hAnsi="宋体" w:eastAsia="宋体" w:cs="宋体"/>
                <w:color w:val="auto"/>
                <w:kern w:val="2"/>
                <w:sz w:val="21"/>
                <w:szCs w:val="21"/>
                <w:lang w:val="en-US" w:eastAsia="zh-CN" w:bidi="ar-SA"/>
              </w:rPr>
              <w:t>训练</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主要包括</w:t>
            </w:r>
            <w:r>
              <w:rPr>
                <w:rFonts w:hint="default" w:ascii="宋体" w:hAnsi="宋体" w:eastAsia="宋体" w:cs="宋体"/>
                <w:color w:val="auto"/>
                <w:kern w:val="2"/>
                <w:sz w:val="21"/>
                <w:szCs w:val="21"/>
                <w:lang w:val="en-US" w:eastAsia="zh-Hans" w:bidi="ar-SA"/>
              </w:rPr>
              <w:t>：1、</w:t>
            </w:r>
            <w:r>
              <w:rPr>
                <w:rFonts w:hint="eastAsia" w:ascii="宋体" w:hAnsi="宋体" w:eastAsia="宋体" w:cs="宋体"/>
                <w:color w:val="auto"/>
                <w:kern w:val="2"/>
                <w:sz w:val="21"/>
                <w:szCs w:val="21"/>
                <w:lang w:val="en-US" w:eastAsia="zh-Hans" w:bidi="ar-SA"/>
              </w:rPr>
              <w:t>发型设计基础</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Hans" w:bidi="ar-SA"/>
              </w:rPr>
              <w:t>发型设计基础知识</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Hans" w:bidi="ar-SA"/>
              </w:rPr>
              <w:t>发型制作工具及技巧</w:t>
            </w:r>
            <w:r>
              <w:rPr>
                <w:rFonts w:hint="default" w:ascii="宋体" w:hAnsi="宋体" w:eastAsia="宋体" w:cs="宋体"/>
                <w:color w:val="auto"/>
                <w:kern w:val="2"/>
                <w:sz w:val="21"/>
                <w:szCs w:val="21"/>
                <w:lang w:val="en-US" w:eastAsia="zh-Hans" w:bidi="ar-SA"/>
              </w:rPr>
              <w:t>；2、</w:t>
            </w:r>
            <w:r>
              <w:rPr>
                <w:rFonts w:hint="eastAsia" w:ascii="宋体" w:hAnsi="宋体" w:eastAsia="宋体" w:cs="宋体"/>
                <w:color w:val="auto"/>
                <w:kern w:val="2"/>
                <w:sz w:val="21"/>
                <w:szCs w:val="21"/>
                <w:lang w:val="en-US" w:eastAsia="zh-Hans" w:bidi="ar-SA"/>
              </w:rPr>
              <w:t>编发</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Hans" w:bidi="ar-SA"/>
              </w:rPr>
              <w:t>掌握多种编发手法</w:t>
            </w:r>
            <w:r>
              <w:rPr>
                <w:rFonts w:hint="eastAsia" w:ascii="宋体" w:hAnsi="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3</w:t>
            </w:r>
            <w:r>
              <w:rPr>
                <w:rFonts w:hint="default"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lang w:val="en-US" w:eastAsia="zh-Hans" w:bidi="ar-SA"/>
              </w:rPr>
              <w:t>盘发</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Hans" w:bidi="ar-SA"/>
              </w:rPr>
              <w:t>盘发产品及手法</w:t>
            </w:r>
            <w:r>
              <w:rPr>
                <w:rFonts w:hint="default" w:ascii="宋体" w:hAnsi="宋体" w:eastAsia="宋体" w:cs="宋体"/>
                <w:color w:val="auto"/>
                <w:kern w:val="2"/>
                <w:sz w:val="21"/>
                <w:szCs w:val="21"/>
                <w:lang w:val="en-US" w:eastAsia="zh-Hans" w:bidi="ar-SA"/>
              </w:rPr>
              <w:t>；4、</w:t>
            </w:r>
            <w:r>
              <w:rPr>
                <w:rFonts w:hint="eastAsia" w:ascii="宋体" w:hAnsi="宋体" w:eastAsia="宋体" w:cs="宋体"/>
                <w:color w:val="auto"/>
                <w:kern w:val="2"/>
                <w:sz w:val="21"/>
                <w:szCs w:val="21"/>
                <w:lang w:val="en-US" w:eastAsia="zh-Hans" w:bidi="ar-SA"/>
              </w:rPr>
              <w:t>发型设计方案</w:t>
            </w:r>
            <w:r>
              <w:rPr>
                <w:rFonts w:hint="default" w:ascii="宋体" w:hAnsi="宋体" w:eastAsia="宋体" w:cs="宋体"/>
                <w:color w:val="auto"/>
                <w:kern w:val="2"/>
                <w:sz w:val="21"/>
                <w:szCs w:val="21"/>
                <w:lang w:val="en-US" w:eastAsia="zh-Hans" w:bidi="ar-SA"/>
              </w:rPr>
              <w:t>：</w:t>
            </w:r>
            <w:r>
              <w:rPr>
                <w:rFonts w:hint="eastAsia" w:ascii="宋体" w:hAnsi="宋体" w:eastAsia="宋体" w:cs="宋体"/>
                <w:color w:val="auto"/>
                <w:kern w:val="2"/>
                <w:sz w:val="21"/>
                <w:szCs w:val="21"/>
                <w:lang w:val="en-US" w:eastAsia="zh-Hans" w:bidi="ar-SA"/>
              </w:rPr>
              <w:t>根据顾客不同的面部特征制订发型设计方案</w:t>
            </w:r>
            <w:r>
              <w:rPr>
                <w:rFonts w:hint="default" w:ascii="宋体" w:hAnsi="宋体" w:eastAsia="宋体" w:cs="宋体"/>
                <w:color w:val="auto"/>
                <w:kern w:val="2"/>
                <w:sz w:val="21"/>
                <w:szCs w:val="21"/>
                <w:lang w:val="en-US" w:eastAsia="zh-Hans" w:bidi="ar-SA"/>
              </w:rPr>
              <w:t>。</w:t>
            </w:r>
          </w:p>
        </w:tc>
      </w:tr>
      <w:tr w14:paraId="61D9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24E7F5B">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能力培养</w:t>
            </w:r>
          </w:p>
        </w:tc>
        <w:tc>
          <w:tcPr>
            <w:tcW w:w="6790" w:type="dxa"/>
            <w:gridSpan w:val="5"/>
            <w:vAlign w:val="center"/>
          </w:tcPr>
          <w:p w14:paraId="6E5563B5">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rPr>
            </w:pPr>
            <w:r>
              <w:rPr>
                <w:rFonts w:hint="eastAsia" w:ascii="宋体" w:hAnsi="宋体" w:eastAsia="宋体" w:cs="宋体"/>
                <w:color w:val="auto"/>
                <w:kern w:val="2"/>
                <w:sz w:val="21"/>
                <w:szCs w:val="21"/>
                <w:lang w:val="en-US" w:eastAsia="zh-CN" w:bidi="ar-SA"/>
              </w:rPr>
              <w:t>学生</w:t>
            </w:r>
            <w:r>
              <w:rPr>
                <w:rFonts w:hint="eastAsia" w:ascii="宋体" w:hAnsi="宋体" w:eastAsia="宋体" w:cs="宋体"/>
                <w:color w:val="auto"/>
                <w:kern w:val="2"/>
                <w:sz w:val="21"/>
                <w:szCs w:val="21"/>
                <w:lang w:val="en-US" w:eastAsia="zh-Hans" w:bidi="ar-SA"/>
              </w:rPr>
              <w:t>能够</w:t>
            </w:r>
            <w:r>
              <w:rPr>
                <w:rFonts w:hint="eastAsia" w:ascii="宋体" w:hAnsi="宋体" w:eastAsia="宋体" w:cs="宋体"/>
                <w:color w:val="auto"/>
                <w:kern w:val="2"/>
                <w:sz w:val="21"/>
                <w:szCs w:val="21"/>
                <w:lang w:val="en-US" w:eastAsia="zh-CN" w:bidi="ar-SA"/>
              </w:rPr>
              <w:t>掌握</w:t>
            </w:r>
            <w:r>
              <w:rPr>
                <w:rFonts w:hint="eastAsia" w:ascii="宋体" w:hAnsi="宋体" w:eastAsia="宋体" w:cs="宋体"/>
                <w:color w:val="auto"/>
                <w:kern w:val="2"/>
                <w:sz w:val="21"/>
                <w:szCs w:val="21"/>
                <w:lang w:val="en-US" w:eastAsia="zh-Hans" w:bidi="ar-SA"/>
              </w:rPr>
              <w:t>发型设计</w:t>
            </w:r>
            <w:r>
              <w:rPr>
                <w:rFonts w:hint="eastAsia" w:ascii="宋体" w:hAnsi="宋体" w:eastAsia="宋体" w:cs="宋体"/>
                <w:color w:val="auto"/>
                <w:kern w:val="2"/>
                <w:sz w:val="21"/>
                <w:szCs w:val="21"/>
                <w:lang w:val="en-US" w:eastAsia="zh-CN" w:bidi="ar-SA"/>
              </w:rPr>
              <w:t>的基础知识和基本技能，培养学生</w:t>
            </w:r>
            <w:r>
              <w:rPr>
                <w:rFonts w:hint="eastAsia" w:ascii="宋体" w:hAnsi="宋体" w:eastAsia="宋体" w:cs="宋体"/>
                <w:color w:val="auto"/>
                <w:kern w:val="2"/>
                <w:sz w:val="21"/>
                <w:szCs w:val="21"/>
                <w:lang w:val="en-US" w:eastAsia="zh-Hans" w:bidi="ar-SA"/>
              </w:rPr>
              <w:t>发型设计</w:t>
            </w:r>
            <w:r>
              <w:rPr>
                <w:rFonts w:hint="eastAsia" w:ascii="宋体" w:hAnsi="宋体" w:eastAsia="宋体" w:cs="宋体"/>
                <w:color w:val="auto"/>
                <w:kern w:val="2"/>
                <w:sz w:val="21"/>
                <w:szCs w:val="21"/>
                <w:lang w:val="en-US" w:eastAsia="zh-CN" w:bidi="ar-SA"/>
              </w:rPr>
              <w:t>的能力，提高职业技能和素质，拓展今后的工作方向，以便将来更好的适应社会，具有更强的竞争力，为适应职业岗位和继续学习打下一定的基础。</w:t>
            </w:r>
          </w:p>
        </w:tc>
      </w:tr>
      <w:tr w14:paraId="339E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A1037D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firstLine="0" w:firstLineChars="0"/>
              <w:textAlignment w:val="auto"/>
              <w:rPr>
                <w:rFonts w:hint="eastAsia"/>
              </w:rPr>
            </w:pPr>
            <w:r>
              <w:rPr>
                <w:rFonts w:hint="eastAsia"/>
              </w:rPr>
              <w:t>与岗位能力和职业资格证书的衔接</w:t>
            </w:r>
          </w:p>
        </w:tc>
        <w:tc>
          <w:tcPr>
            <w:tcW w:w="6790" w:type="dxa"/>
            <w:gridSpan w:val="5"/>
            <w:vAlign w:val="center"/>
          </w:tcPr>
          <w:p w14:paraId="0F6F3522">
            <w:pPr>
              <w:keepNext w:val="0"/>
              <w:keepLines w:val="0"/>
              <w:pageBreakBefore w:val="0"/>
              <w:widowControl w:val="0"/>
              <w:kinsoku/>
              <w:wordWrap/>
              <w:overflowPunct/>
              <w:topLinePunct w:val="0"/>
              <w:autoSpaceDE/>
              <w:autoSpaceDN/>
              <w:bidi w:val="0"/>
              <w:adjustRightInd w:val="0"/>
              <w:snapToGrid w:val="0"/>
              <w:spacing w:before="0" w:beforeLines="50" w:after="0" w:afterLines="50" w:line="360" w:lineRule="exact"/>
              <w:ind w:firstLine="420" w:firstLineChars="200"/>
              <w:jc w:val="center"/>
              <w:textAlignment w:val="auto"/>
              <w:rPr>
                <w:rFonts w:hint="eastAsia"/>
              </w:rPr>
            </w:pPr>
            <w:r>
              <w:rPr>
                <w:rFonts w:hint="default" w:ascii="宋体" w:hAnsi="宋体" w:eastAsia="宋体" w:cs="宋体"/>
                <w:bCs/>
                <w:color w:val="auto"/>
                <w:sz w:val="21"/>
                <w:szCs w:val="21"/>
                <w:lang w:eastAsia="zh-Hans"/>
              </w:rPr>
              <w:t>（1+</w:t>
            </w:r>
            <w:r>
              <w:rPr>
                <w:rFonts w:hint="eastAsia" w:ascii="宋体" w:hAnsi="宋体" w:eastAsia="宋体" w:cs="宋体"/>
                <w:bCs/>
                <w:color w:val="auto"/>
                <w:sz w:val="21"/>
                <w:szCs w:val="21"/>
                <w:lang w:val="en-US" w:eastAsia="zh-Hans"/>
              </w:rPr>
              <w:t>x</w:t>
            </w:r>
            <w:r>
              <w:rPr>
                <w:rFonts w:hint="default" w:ascii="宋体" w:hAnsi="宋体" w:eastAsia="宋体" w:cs="宋体"/>
                <w:bCs/>
                <w:color w:val="auto"/>
                <w:sz w:val="21"/>
                <w:szCs w:val="21"/>
                <w:lang w:eastAsia="zh-Hans"/>
              </w:rPr>
              <w:t>）</w:t>
            </w:r>
            <w:r>
              <w:rPr>
                <w:rFonts w:hint="eastAsia" w:ascii="宋体" w:hAnsi="宋体" w:eastAsia="宋体" w:cs="宋体"/>
                <w:bCs/>
                <w:color w:val="auto"/>
                <w:sz w:val="21"/>
                <w:szCs w:val="21"/>
                <w:lang w:val="en-US" w:eastAsia="zh-Hans"/>
              </w:rPr>
              <w:t>人物</w:t>
            </w:r>
            <w:r>
              <w:rPr>
                <w:rFonts w:hint="eastAsia" w:ascii="宋体" w:hAnsi="宋体" w:cs="宋体"/>
                <w:bCs/>
                <w:color w:val="auto"/>
                <w:sz w:val="21"/>
                <w:szCs w:val="21"/>
                <w:lang w:val="en-US" w:eastAsia="zh-CN"/>
              </w:rPr>
              <w:t>化妆造型</w:t>
            </w:r>
            <w:r>
              <w:rPr>
                <w:rFonts w:hint="eastAsia" w:ascii="宋体" w:hAnsi="宋体" w:eastAsia="宋体" w:cs="宋体"/>
                <w:bCs/>
                <w:color w:val="auto"/>
                <w:sz w:val="21"/>
                <w:szCs w:val="21"/>
                <w:lang w:val="en-US" w:eastAsia="zh-Hans"/>
              </w:rPr>
              <w:t>职业技能等级认证</w:t>
            </w:r>
          </w:p>
        </w:tc>
      </w:tr>
    </w:tbl>
    <w:p w14:paraId="3BA720B3">
      <w:pPr>
        <w:pageBreakBefore w:val="0"/>
        <w:kinsoku/>
        <w:wordWrap/>
        <w:overflowPunct/>
        <w:topLinePunct w:val="0"/>
        <w:autoSpaceDE/>
        <w:autoSpaceDN/>
        <w:bidi w:val="0"/>
        <w:spacing w:line="360" w:lineRule="auto"/>
        <w:ind w:left="0" w:right="0" w:rightChars="0"/>
        <w:rPr>
          <w:rFonts w:hint="eastAsia"/>
          <w:sz w:val="24"/>
          <w:szCs w:val="24"/>
          <w:lang w:eastAsia="zh-CN"/>
        </w:rPr>
      </w:pPr>
    </w:p>
    <w:bookmarkEnd w:id="46"/>
    <w:p w14:paraId="335231CB">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bookmarkStart w:id="47" w:name="_Toc15936"/>
      <w:r>
        <w:rPr>
          <w:rFonts w:hint="eastAsia" w:ascii="宋体" w:hAnsi="宋体" w:cs="宋体"/>
          <w:b/>
          <w:sz w:val="21"/>
          <w:szCs w:val="21"/>
        </w:rPr>
        <w:t>表</w:t>
      </w:r>
      <w:r>
        <w:rPr>
          <w:rFonts w:hint="eastAsia" w:ascii="宋体" w:hAnsi="宋体" w:cs="宋体"/>
          <w:b/>
          <w:sz w:val="21"/>
          <w:szCs w:val="21"/>
          <w:lang w:val="en-US" w:eastAsia="zh-CN"/>
        </w:rPr>
        <w:t>7-6-3</w:t>
      </w:r>
      <w:r>
        <w:rPr>
          <w:rFonts w:hint="eastAsia" w:ascii="宋体" w:hAnsi="宋体" w:cs="宋体"/>
          <w:b/>
          <w:sz w:val="21"/>
          <w:szCs w:val="21"/>
        </w:rPr>
        <w:t xml:space="preserve"> </w:t>
      </w:r>
      <w:r>
        <w:rPr>
          <w:rFonts w:hint="eastAsia" w:ascii="宋体" w:hAnsi="宋体" w:cs="宋体"/>
          <w:b/>
          <w:sz w:val="21"/>
          <w:szCs w:val="21"/>
          <w:lang w:val="en-US" w:eastAsia="zh-CN"/>
        </w:rPr>
        <w:t>皮肤管理</w:t>
      </w:r>
      <w:r>
        <w:rPr>
          <w:rFonts w:hint="eastAsia" w:ascii="宋体" w:hAnsi="宋体" w:cs="宋体"/>
          <w:b/>
          <w:sz w:val="21"/>
          <w:szCs w:val="21"/>
        </w:rPr>
        <w:t>课程描述</w:t>
      </w:r>
      <w:bookmarkEnd w:id="47"/>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6E38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E2B197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课程名称</w:t>
            </w:r>
          </w:p>
        </w:tc>
        <w:tc>
          <w:tcPr>
            <w:tcW w:w="2040" w:type="dxa"/>
            <w:vAlign w:val="center"/>
          </w:tcPr>
          <w:p w14:paraId="3CF035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lang w:val="en-US" w:eastAsia="zh-CN"/>
              </w:rPr>
            </w:pPr>
            <w:r>
              <w:rPr>
                <w:rFonts w:hint="eastAsia"/>
                <w:lang w:val="en-US" w:eastAsia="zh-CN"/>
              </w:rPr>
              <w:t>皮肤管理</w:t>
            </w:r>
          </w:p>
        </w:tc>
        <w:tc>
          <w:tcPr>
            <w:tcW w:w="1215" w:type="dxa"/>
            <w:vAlign w:val="center"/>
          </w:tcPr>
          <w:p w14:paraId="71484EC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学分</w:t>
            </w:r>
          </w:p>
        </w:tc>
        <w:tc>
          <w:tcPr>
            <w:tcW w:w="960" w:type="dxa"/>
            <w:vAlign w:val="center"/>
          </w:tcPr>
          <w:p w14:paraId="4D0F048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lang w:val="en-US" w:eastAsia="zh-CN"/>
              </w:rPr>
            </w:pPr>
            <w:r>
              <w:rPr>
                <w:rFonts w:hint="eastAsia"/>
                <w:lang w:val="en-US" w:eastAsia="zh-CN"/>
              </w:rPr>
              <w:t>4</w:t>
            </w:r>
          </w:p>
        </w:tc>
        <w:tc>
          <w:tcPr>
            <w:tcW w:w="1114" w:type="dxa"/>
            <w:vAlign w:val="center"/>
          </w:tcPr>
          <w:p w14:paraId="40C94E0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学时数</w:t>
            </w:r>
          </w:p>
        </w:tc>
        <w:tc>
          <w:tcPr>
            <w:tcW w:w="1461" w:type="dxa"/>
            <w:vAlign w:val="center"/>
          </w:tcPr>
          <w:p w14:paraId="47CBB3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64</w:t>
            </w:r>
          </w:p>
        </w:tc>
      </w:tr>
      <w:tr w14:paraId="4C09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3DF7320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vAlign w:val="center"/>
          </w:tcPr>
          <w:p w14:paraId="40C7C3B8">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通过本课程的教学，使学生了解国内前沿美容发展动态及趋势,熟练掌握</w:t>
            </w:r>
            <w:r>
              <w:rPr>
                <w:rFonts w:hint="eastAsia" w:asciiTheme="minorEastAsia" w:hAnsiTheme="minorEastAsia" w:eastAsiaTheme="minorEastAsia" w:cstheme="minorEastAsia"/>
                <w:color w:val="auto"/>
                <w:sz w:val="21"/>
                <w:szCs w:val="21"/>
                <w:highlight w:val="none"/>
                <w:lang w:val="en-US" w:eastAsia="zh-CN"/>
              </w:rPr>
              <w:t>皮肤基本结构与功能、基础类型皮肤的诊断与分类、制定皮肤护理方法、</w:t>
            </w:r>
            <w:r>
              <w:rPr>
                <w:rFonts w:hint="eastAsia" w:ascii="宋体" w:hAnsi="宋体" w:eastAsia="宋体" w:cs="宋体"/>
                <w:color w:val="auto"/>
                <w:kern w:val="2"/>
                <w:sz w:val="21"/>
                <w:szCs w:val="21"/>
                <w:u w:val="none"/>
                <w:lang w:val="en-US" w:eastAsia="zh-CN" w:bidi="ar-SA"/>
              </w:rPr>
              <w:t>面部基础护理基本原理及操作步骤，提高专业操作能力，丰富学生的专业知识结构，为今后的深入学习与工作就业拓展一定的专业基础。</w:t>
            </w:r>
          </w:p>
        </w:tc>
      </w:tr>
      <w:tr w14:paraId="2B8F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F715B8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vAlign w:val="center"/>
          </w:tcPr>
          <w:p w14:paraId="55158775">
            <w:pPr>
              <w:pStyle w:val="9"/>
              <w:keepNext w:val="0"/>
              <w:keepLines w:val="0"/>
              <w:pageBreakBefore w:val="0"/>
              <w:widowControl w:val="0"/>
              <w:kinsoku/>
              <w:wordWrap/>
              <w:overflowPunct/>
              <w:topLinePunct w:val="0"/>
              <w:autoSpaceDE/>
              <w:autoSpaceDN/>
              <w:bidi w:val="0"/>
              <w:adjustRightInd/>
              <w:snapToGrid/>
              <w:spacing w:after="0" w:line="360" w:lineRule="exact"/>
              <w:ind w:firstLine="420" w:firstLineChars="200"/>
              <w:textAlignment w:val="auto"/>
              <w:rPr>
                <w:rFonts w:hint="eastAsia" w:ascii="宋体" w:hAnsi="宋体" w:eastAsia="宋体" w:cs="宋体"/>
                <w:color w:val="auto"/>
                <w:kern w:val="2"/>
                <w:sz w:val="21"/>
                <w:szCs w:val="21"/>
                <w:u w:val="none"/>
                <w:lang w:val="en-US" w:eastAsia="zh-Hans" w:bidi="ar-SA"/>
              </w:rPr>
            </w:pPr>
            <w:r>
              <w:rPr>
                <w:rFonts w:hint="eastAsia" w:ascii="宋体" w:hAnsi="宋体" w:eastAsia="宋体" w:cs="宋体"/>
                <w:color w:val="auto"/>
                <w:kern w:val="2"/>
                <w:sz w:val="21"/>
                <w:szCs w:val="21"/>
                <w:u w:val="none"/>
                <w:lang w:val="en-US" w:eastAsia="zh-CN" w:bidi="ar-SA"/>
              </w:rPr>
              <w:t>本课程的</w:t>
            </w:r>
            <w:r>
              <w:rPr>
                <w:rFonts w:hint="eastAsia" w:ascii="宋体" w:hAnsi="宋体" w:eastAsia="宋体" w:cs="宋体"/>
                <w:color w:val="auto"/>
                <w:kern w:val="2"/>
                <w:sz w:val="21"/>
                <w:szCs w:val="21"/>
                <w:u w:val="none"/>
                <w:lang w:val="en-US" w:eastAsia="zh-Hans" w:bidi="ar-SA"/>
              </w:rPr>
              <w:t>学习</w:t>
            </w:r>
            <w:r>
              <w:rPr>
                <w:rFonts w:hint="eastAsia" w:ascii="宋体" w:hAnsi="宋体" w:eastAsia="宋体" w:cs="宋体"/>
                <w:color w:val="auto"/>
                <w:kern w:val="2"/>
                <w:sz w:val="21"/>
                <w:szCs w:val="21"/>
                <w:u w:val="none"/>
                <w:lang w:val="en-US" w:eastAsia="zh-CN" w:bidi="ar-SA"/>
              </w:rPr>
              <w:t>内容是</w:t>
            </w:r>
            <w:r>
              <w:rPr>
                <w:rFonts w:hint="eastAsia" w:ascii="宋体" w:hAnsi="宋体" w:eastAsia="宋体" w:cs="宋体"/>
                <w:sz w:val="21"/>
                <w:szCs w:val="21"/>
                <w:u w:val="none"/>
                <w:lang w:val="en-US" w:eastAsia="zh-CN"/>
              </w:rPr>
              <w:t>1.</w:t>
            </w:r>
            <w:r>
              <w:rPr>
                <w:rFonts w:hint="eastAsia" w:ascii="宋体" w:hAnsi="宋体" w:eastAsia="宋体" w:cs="宋体"/>
                <w:sz w:val="21"/>
                <w:szCs w:val="21"/>
                <w:u w:val="none"/>
              </w:rPr>
              <w:t>任务</w:t>
            </w:r>
            <w:r>
              <w:rPr>
                <w:rFonts w:hint="eastAsia" w:ascii="宋体" w:hAnsi="宋体" w:eastAsia="宋体" w:cs="宋体"/>
                <w:sz w:val="21"/>
                <w:szCs w:val="21"/>
                <w:u w:val="none"/>
                <w:lang w:val="en-US" w:eastAsia="zh-CN"/>
              </w:rPr>
              <w:t>的</w:t>
            </w:r>
            <w:r>
              <w:rPr>
                <w:rFonts w:hint="eastAsia" w:ascii="宋体" w:hAnsi="宋体" w:eastAsia="宋体" w:cs="宋体"/>
                <w:sz w:val="21"/>
                <w:szCs w:val="21"/>
                <w:u w:val="none"/>
              </w:rPr>
              <w:t>获取</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rPr>
              <w:t>①</w:t>
            </w:r>
            <w:r>
              <w:rPr>
                <w:rFonts w:hint="eastAsia" w:ascii="宋体" w:hAnsi="宋体" w:eastAsia="宋体" w:cs="宋体"/>
                <w:sz w:val="21"/>
                <w:szCs w:val="21"/>
                <w:u w:val="none"/>
              </w:rPr>
              <w:t>顾客护理方案表</w:t>
            </w:r>
            <w:r>
              <w:rPr>
                <w:rFonts w:hint="eastAsia" w:ascii="宋体" w:hAnsi="宋体" w:eastAsia="宋体" w:cs="宋体"/>
                <w:sz w:val="21"/>
                <w:szCs w:val="21"/>
                <w:u w:val="none"/>
                <w:lang w:val="en-US" w:eastAsia="zh-CN"/>
              </w:rPr>
              <w:t>的内容</w:t>
            </w:r>
            <w:r>
              <w:rPr>
                <w:rFonts w:hint="eastAsia" w:ascii="宋体" w:hAnsi="宋体" w:eastAsia="宋体" w:cs="宋体"/>
                <w:sz w:val="21"/>
                <w:szCs w:val="21"/>
                <w:u w:val="none"/>
                <w:lang w:val="en-US"/>
              </w:rPr>
              <w:t>②</w:t>
            </w:r>
            <w:r>
              <w:rPr>
                <w:rFonts w:hint="eastAsia" w:ascii="宋体" w:hAnsi="宋体" w:eastAsia="宋体" w:cs="宋体"/>
                <w:sz w:val="21"/>
                <w:szCs w:val="21"/>
                <w:u w:val="none"/>
              </w:rPr>
              <w:t>顾客护理方案表</w:t>
            </w:r>
            <w:r>
              <w:rPr>
                <w:rFonts w:hint="eastAsia" w:ascii="宋体" w:hAnsi="宋体" w:eastAsia="宋体" w:cs="宋体"/>
                <w:sz w:val="21"/>
                <w:szCs w:val="21"/>
                <w:u w:val="none"/>
                <w:lang w:val="en-US" w:eastAsia="zh-CN"/>
              </w:rPr>
              <w:t>的解读方法</w:t>
            </w:r>
            <w:r>
              <w:rPr>
                <w:rFonts w:hint="eastAsia" w:cs="宋体"/>
                <w:sz w:val="21"/>
                <w:szCs w:val="21"/>
                <w:u w:val="none"/>
                <w:lang w:val="en-US" w:eastAsia="zh-CN"/>
              </w:rPr>
              <w:t>；</w:t>
            </w:r>
            <w:r>
              <w:rPr>
                <w:rFonts w:hint="eastAsia" w:ascii="宋体" w:hAnsi="宋体" w:eastAsia="宋体" w:cs="宋体"/>
                <w:sz w:val="21"/>
                <w:szCs w:val="21"/>
                <w:u w:val="none"/>
                <w:lang w:val="en-US" w:eastAsia="zh-CN"/>
              </w:rPr>
              <w:t>2.</w:t>
            </w:r>
            <w:r>
              <w:rPr>
                <w:rFonts w:hint="eastAsia" w:ascii="宋体" w:hAnsi="宋体" w:eastAsia="宋体" w:cs="宋体"/>
                <w:sz w:val="21"/>
                <w:szCs w:val="21"/>
                <w:u w:val="none"/>
              </w:rPr>
              <w:t>护理前准备</w:t>
            </w:r>
            <w:r>
              <w:rPr>
                <w:rFonts w:hint="eastAsia" w:ascii="宋体" w:hAnsi="宋体" w:eastAsia="宋体" w:cs="宋体"/>
                <w:sz w:val="21"/>
                <w:szCs w:val="21"/>
                <w:u w:val="none"/>
                <w:lang w:val="en-US"/>
              </w:rPr>
              <w:t>①</w:t>
            </w:r>
            <w:r>
              <w:rPr>
                <w:rFonts w:hint="eastAsia" w:ascii="宋体" w:hAnsi="宋体" w:eastAsia="宋体" w:cs="宋体"/>
                <w:sz w:val="21"/>
                <w:szCs w:val="21"/>
                <w:u w:val="none"/>
              </w:rPr>
              <w:t>产品、工具、仪器、设备、资料</w:t>
            </w:r>
            <w:r>
              <w:rPr>
                <w:rFonts w:hint="eastAsia" w:ascii="宋体" w:hAnsi="宋体" w:eastAsia="宋体" w:cs="宋体"/>
                <w:sz w:val="21"/>
                <w:szCs w:val="21"/>
                <w:u w:val="none"/>
                <w:lang w:val="en-US" w:eastAsia="zh-CN"/>
              </w:rPr>
              <w:t>准备的标准</w:t>
            </w:r>
            <w:r>
              <w:rPr>
                <w:rFonts w:hint="eastAsia" w:ascii="宋体" w:hAnsi="宋体" w:eastAsia="宋体" w:cs="宋体"/>
                <w:sz w:val="21"/>
                <w:szCs w:val="21"/>
                <w:u w:val="none"/>
                <w:lang w:val="en-US"/>
              </w:rPr>
              <w:t>②</w:t>
            </w:r>
            <w:r>
              <w:rPr>
                <w:rFonts w:hint="eastAsia" w:ascii="宋体" w:hAnsi="宋体" w:eastAsia="宋体" w:cs="宋体"/>
                <w:sz w:val="21"/>
                <w:szCs w:val="21"/>
                <w:u w:val="none"/>
                <w:lang w:val="en-US" w:eastAsia="zh-CN"/>
              </w:rPr>
              <w:t>产品、工具、仪器、设备、资料准备的方法</w:t>
            </w:r>
            <w:r>
              <w:rPr>
                <w:rFonts w:hint="eastAsia" w:cs="宋体"/>
                <w:sz w:val="21"/>
                <w:szCs w:val="21"/>
                <w:u w:val="none"/>
                <w:lang w:val="en-US" w:eastAsia="zh-CN"/>
              </w:rPr>
              <w:t>；</w:t>
            </w:r>
            <w:r>
              <w:rPr>
                <w:rFonts w:hint="eastAsia" w:ascii="宋体" w:hAnsi="宋体" w:eastAsia="宋体" w:cs="宋体"/>
                <w:sz w:val="21"/>
                <w:szCs w:val="21"/>
                <w:u w:val="none"/>
                <w:lang w:val="en-US" w:eastAsia="zh-CN"/>
              </w:rPr>
              <w:t>3.面部基础皮肤护理操作</w:t>
            </w:r>
            <w:r>
              <w:rPr>
                <w:rFonts w:hint="eastAsia" w:ascii="宋体" w:hAnsi="宋体" w:eastAsia="宋体" w:cs="宋体"/>
                <w:sz w:val="21"/>
                <w:szCs w:val="21"/>
                <w:u w:val="none"/>
                <w:lang w:val="en-US"/>
              </w:rPr>
              <w:t>①</w:t>
            </w:r>
            <w:r>
              <w:rPr>
                <w:rFonts w:hint="eastAsia" w:ascii="宋体" w:hAnsi="宋体" w:eastAsia="宋体" w:cs="宋体"/>
                <w:sz w:val="21"/>
                <w:szCs w:val="21"/>
                <w:u w:val="none"/>
                <w:lang w:val="en-US" w:eastAsia="zh-CN"/>
              </w:rPr>
              <w:t>面部基础性皮肤的类型、特征及护理标准</w:t>
            </w:r>
            <w:r>
              <w:rPr>
                <w:rFonts w:hint="eastAsia" w:ascii="宋体" w:hAnsi="宋体" w:eastAsia="宋体" w:cs="宋体"/>
                <w:sz w:val="21"/>
                <w:szCs w:val="21"/>
                <w:u w:val="none"/>
                <w:lang w:val="en-US"/>
              </w:rPr>
              <w:t>②卸妆清洁</w:t>
            </w:r>
            <w:r>
              <w:rPr>
                <w:rFonts w:hint="eastAsia" w:ascii="宋体" w:hAnsi="宋体" w:eastAsia="宋体" w:cs="宋体"/>
                <w:sz w:val="21"/>
                <w:szCs w:val="21"/>
                <w:u w:val="none"/>
                <w:lang w:val="en-US" w:eastAsia="zh-CN"/>
              </w:rPr>
              <w:t>的方法</w:t>
            </w:r>
            <w:r>
              <w:rPr>
                <w:rFonts w:hint="eastAsia" w:ascii="宋体" w:hAnsi="宋体" w:eastAsia="宋体" w:cs="宋体"/>
                <w:sz w:val="21"/>
                <w:szCs w:val="21"/>
                <w:u w:val="none"/>
                <w:lang w:val="en-US"/>
              </w:rPr>
              <w:t>③</w:t>
            </w:r>
            <w:r>
              <w:rPr>
                <w:rFonts w:hint="eastAsia" w:ascii="宋体" w:hAnsi="宋体" w:eastAsia="宋体" w:cs="宋体"/>
                <w:sz w:val="21"/>
                <w:szCs w:val="21"/>
                <w:u w:val="none"/>
              </w:rPr>
              <w:t>奥桑喷雾仪的操作方法</w:t>
            </w:r>
            <w:r>
              <w:rPr>
                <w:rFonts w:hint="eastAsia" w:ascii="宋体" w:hAnsi="宋体" w:eastAsia="宋体" w:cs="宋体"/>
                <w:sz w:val="21"/>
                <w:szCs w:val="21"/>
                <w:u w:val="none"/>
                <w:lang w:val="en-US"/>
              </w:rPr>
              <w:t>④去角质</w:t>
            </w:r>
            <w:r>
              <w:rPr>
                <w:rFonts w:hint="eastAsia" w:ascii="宋体" w:hAnsi="宋体" w:eastAsia="宋体" w:cs="宋体"/>
                <w:sz w:val="21"/>
                <w:szCs w:val="21"/>
                <w:u w:val="none"/>
                <w:lang w:val="en-US" w:eastAsia="zh-CN"/>
              </w:rPr>
              <w:t>的方法</w:t>
            </w:r>
            <w:r>
              <w:rPr>
                <w:rFonts w:hint="eastAsia" w:ascii="宋体" w:hAnsi="宋体" w:eastAsia="宋体" w:cs="宋体"/>
                <w:sz w:val="21"/>
                <w:szCs w:val="21"/>
                <w:u w:val="none"/>
                <w:lang w:val="en-US"/>
              </w:rPr>
              <w:t>⑤</w:t>
            </w:r>
            <w:r>
              <w:rPr>
                <w:rFonts w:hint="eastAsia" w:ascii="宋体" w:hAnsi="宋体" w:eastAsia="宋体" w:cs="宋体"/>
                <w:sz w:val="21"/>
                <w:szCs w:val="21"/>
                <w:u w:val="none"/>
              </w:rPr>
              <w:t>超声波美容仪的</w:t>
            </w:r>
            <w:r>
              <w:rPr>
                <w:rFonts w:hint="eastAsia" w:ascii="宋体" w:hAnsi="宋体" w:eastAsia="宋体" w:cs="宋体"/>
                <w:sz w:val="21"/>
                <w:szCs w:val="21"/>
                <w:u w:val="none"/>
                <w:lang w:val="en-US" w:eastAsia="zh-CN"/>
              </w:rPr>
              <w:t>原理、</w:t>
            </w:r>
            <w:r>
              <w:rPr>
                <w:rFonts w:hint="eastAsia" w:ascii="宋体" w:hAnsi="宋体" w:eastAsia="宋体" w:cs="宋体"/>
                <w:sz w:val="21"/>
                <w:szCs w:val="21"/>
                <w:u w:val="none"/>
              </w:rPr>
              <w:t>操作方法</w:t>
            </w:r>
            <w:r>
              <w:rPr>
                <w:rFonts w:hint="eastAsia" w:ascii="宋体" w:hAnsi="宋体" w:eastAsia="宋体" w:cs="宋体"/>
                <w:sz w:val="21"/>
                <w:szCs w:val="21"/>
                <w:u w:val="none"/>
                <w:lang w:val="en-US" w:eastAsia="zh-CN"/>
              </w:rPr>
              <w:t>及禁忌</w:t>
            </w:r>
            <w:r>
              <w:rPr>
                <w:rFonts w:hint="eastAsia" w:ascii="宋体" w:hAnsi="宋体" w:eastAsia="宋体" w:cs="宋体"/>
                <w:sz w:val="21"/>
                <w:szCs w:val="21"/>
                <w:u w:val="none"/>
                <w:lang w:val="en-US"/>
              </w:rPr>
              <w:t>⑥</w:t>
            </w:r>
            <w:r>
              <w:rPr>
                <w:rFonts w:hint="eastAsia" w:ascii="宋体" w:hAnsi="宋体" w:eastAsia="宋体" w:cs="宋体"/>
                <w:sz w:val="21"/>
                <w:szCs w:val="21"/>
                <w:u w:val="none"/>
                <w:lang w:val="en-US" w:eastAsia="zh-CN"/>
              </w:rPr>
              <w:t>面部</w:t>
            </w:r>
            <w:r>
              <w:rPr>
                <w:rFonts w:hint="eastAsia" w:ascii="宋体" w:hAnsi="宋体" w:eastAsia="宋体" w:cs="宋体"/>
                <w:sz w:val="21"/>
                <w:szCs w:val="21"/>
                <w:u w:val="none"/>
                <w:lang w:val="en-US"/>
              </w:rPr>
              <w:t>按摩的</w:t>
            </w:r>
            <w:r>
              <w:rPr>
                <w:rFonts w:hint="eastAsia" w:ascii="宋体" w:hAnsi="宋体" w:eastAsia="宋体" w:cs="宋体"/>
                <w:sz w:val="21"/>
                <w:szCs w:val="21"/>
                <w:u w:val="none"/>
                <w:lang w:val="en-US" w:eastAsia="zh-CN"/>
              </w:rPr>
              <w:t>原理、手</w:t>
            </w:r>
            <w:r>
              <w:rPr>
                <w:rFonts w:hint="eastAsia" w:ascii="宋体" w:hAnsi="宋体" w:eastAsia="宋体" w:cs="宋体"/>
                <w:sz w:val="21"/>
                <w:szCs w:val="21"/>
                <w:u w:val="none"/>
                <w:lang w:val="en-US"/>
              </w:rPr>
              <w:t>法</w:t>
            </w:r>
            <w:r>
              <w:rPr>
                <w:rFonts w:hint="eastAsia" w:ascii="宋体" w:hAnsi="宋体" w:eastAsia="宋体" w:cs="宋体"/>
                <w:sz w:val="21"/>
                <w:szCs w:val="21"/>
                <w:u w:val="none"/>
                <w:lang w:val="en-US" w:eastAsia="zh-CN"/>
              </w:rPr>
              <w:t>及禁忌</w:t>
            </w:r>
            <w:r>
              <w:rPr>
                <w:rFonts w:hint="eastAsia" w:ascii="宋体" w:hAnsi="宋体" w:eastAsia="宋体" w:cs="宋体"/>
                <w:sz w:val="21"/>
                <w:szCs w:val="21"/>
                <w:u w:val="none"/>
                <w:lang w:val="en-US"/>
              </w:rPr>
              <w:t>⑦面膜的</w:t>
            </w:r>
            <w:r>
              <w:rPr>
                <w:rFonts w:hint="eastAsia" w:ascii="宋体" w:hAnsi="宋体" w:eastAsia="宋体" w:cs="宋体"/>
                <w:sz w:val="21"/>
                <w:szCs w:val="21"/>
                <w:u w:val="none"/>
                <w:lang w:val="en-US" w:eastAsia="zh-CN"/>
              </w:rPr>
              <w:t>类别及</w:t>
            </w:r>
            <w:r>
              <w:rPr>
                <w:rFonts w:hint="eastAsia" w:ascii="宋体" w:hAnsi="宋体" w:eastAsia="宋体" w:cs="宋体"/>
                <w:sz w:val="21"/>
                <w:szCs w:val="21"/>
                <w:u w:val="none"/>
                <w:lang w:val="en-US"/>
              </w:rPr>
              <w:t>使用方法</w:t>
            </w:r>
            <w:r>
              <w:rPr>
                <w:rFonts w:hint="eastAsia" w:ascii="宋体" w:hAnsi="宋体" w:eastAsia="宋体" w:cs="宋体"/>
                <w:sz w:val="21"/>
                <w:szCs w:val="21"/>
                <w:u w:val="none"/>
                <w:lang w:val="en-US" w:eastAsia="zh-CN"/>
              </w:rPr>
              <w:t>⑧肤</w:t>
            </w:r>
            <w:r>
              <w:rPr>
                <w:rFonts w:hint="eastAsia" w:ascii="宋体" w:hAnsi="宋体" w:eastAsia="宋体" w:cs="宋体"/>
                <w:sz w:val="21"/>
                <w:szCs w:val="21"/>
                <w:u w:val="none"/>
                <w:lang w:val="en-US"/>
              </w:rPr>
              <w:t>爽肤润肤的方法</w:t>
            </w:r>
            <w:r>
              <w:rPr>
                <w:rFonts w:hint="eastAsia" w:cs="宋体"/>
                <w:sz w:val="21"/>
                <w:szCs w:val="21"/>
                <w:u w:val="none"/>
                <w:lang w:val="en-US" w:eastAsia="zh-CN"/>
              </w:rPr>
              <w:t>；</w:t>
            </w:r>
            <w:r>
              <w:rPr>
                <w:rFonts w:hint="eastAsia" w:ascii="宋体" w:hAnsi="宋体" w:eastAsia="宋体" w:cs="宋体"/>
                <w:sz w:val="21"/>
                <w:szCs w:val="21"/>
                <w:u w:val="none"/>
                <w:lang w:val="en-US" w:eastAsia="zh-CN"/>
              </w:rPr>
              <w:t>4.</w:t>
            </w:r>
            <w:r>
              <w:rPr>
                <w:rFonts w:hint="eastAsia" w:ascii="宋体" w:hAnsi="宋体" w:eastAsia="宋体" w:cs="宋体"/>
                <w:sz w:val="21"/>
                <w:szCs w:val="21"/>
                <w:u w:val="none"/>
                <w:lang w:val="en-US"/>
              </w:rPr>
              <w:t>护理后的评价</w:t>
            </w:r>
            <w:r>
              <w:rPr>
                <w:rFonts w:hint="eastAsia" w:ascii="宋体" w:hAnsi="宋体" w:eastAsia="宋体" w:cs="宋体"/>
                <w:sz w:val="21"/>
                <w:szCs w:val="21"/>
                <w:u w:val="none"/>
                <w:lang w:val="en-US" w:eastAsia="zh-CN"/>
              </w:rPr>
              <w:t>：</w:t>
            </w:r>
            <w:r>
              <w:rPr>
                <w:rFonts w:hint="eastAsia" w:ascii="宋体" w:hAnsi="宋体" w:eastAsia="宋体" w:cs="宋体"/>
                <w:sz w:val="21"/>
                <w:szCs w:val="21"/>
                <w:u w:val="none"/>
                <w:lang w:val="en-US"/>
              </w:rPr>
              <w:t>满意度调查表</w:t>
            </w:r>
            <w:r>
              <w:rPr>
                <w:rFonts w:hint="eastAsia" w:ascii="宋体" w:hAnsi="宋体" w:eastAsia="宋体" w:cs="宋体"/>
                <w:sz w:val="21"/>
                <w:szCs w:val="21"/>
                <w:u w:val="none"/>
                <w:lang w:val="en-US" w:eastAsia="zh-CN"/>
              </w:rPr>
              <w:t>的填写方法</w:t>
            </w:r>
            <w:r>
              <w:rPr>
                <w:rFonts w:hint="eastAsia" w:cs="宋体"/>
                <w:sz w:val="21"/>
                <w:szCs w:val="21"/>
                <w:u w:val="none"/>
                <w:lang w:val="en-US" w:eastAsia="zh-CN"/>
              </w:rPr>
              <w:t>；</w:t>
            </w:r>
            <w:r>
              <w:rPr>
                <w:rFonts w:hint="eastAsia" w:ascii="宋体" w:hAnsi="宋体" w:eastAsia="宋体" w:cs="宋体"/>
                <w:sz w:val="21"/>
                <w:szCs w:val="21"/>
                <w:u w:val="none"/>
                <w:lang w:val="en-US" w:eastAsia="zh-CN"/>
              </w:rPr>
              <w:t>5.结束工作：①实训室</w:t>
            </w:r>
            <w:r>
              <w:rPr>
                <w:rFonts w:hint="eastAsia" w:ascii="宋体" w:hAnsi="宋体" w:eastAsia="宋体" w:cs="宋体"/>
                <w:sz w:val="21"/>
                <w:szCs w:val="21"/>
                <w:u w:val="none"/>
              </w:rPr>
              <w:t>管理标准</w:t>
            </w:r>
            <w:r>
              <w:rPr>
                <w:rFonts w:hint="eastAsia" w:ascii="宋体" w:hAnsi="宋体" w:eastAsia="宋体" w:cs="宋体"/>
                <w:sz w:val="21"/>
                <w:szCs w:val="21"/>
                <w:u w:val="none"/>
                <w:lang w:val="en-US" w:eastAsia="zh-CN"/>
              </w:rPr>
              <w:t>②实训室整理的方法</w:t>
            </w:r>
            <w:r>
              <w:rPr>
                <w:rFonts w:hint="eastAsia" w:ascii="宋体" w:hAnsi="宋体" w:eastAsia="宋体" w:cs="宋体"/>
                <w:color w:val="auto"/>
                <w:kern w:val="2"/>
                <w:sz w:val="21"/>
                <w:szCs w:val="21"/>
                <w:u w:val="none"/>
                <w:lang w:val="en-US" w:eastAsia="zh-CN" w:bidi="ar-SA"/>
              </w:rPr>
              <w:t>。</w:t>
            </w:r>
          </w:p>
        </w:tc>
      </w:tr>
      <w:tr w14:paraId="0D71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5EA0953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vAlign w:val="center"/>
          </w:tcPr>
          <w:p w14:paraId="583FB77E">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学生</w:t>
            </w:r>
            <w:r>
              <w:rPr>
                <w:rFonts w:hint="eastAsia" w:ascii="宋体" w:hAnsi="宋体" w:eastAsia="宋体" w:cs="宋体"/>
                <w:color w:val="auto"/>
                <w:kern w:val="2"/>
                <w:sz w:val="21"/>
                <w:szCs w:val="21"/>
                <w:u w:val="none"/>
                <w:lang w:val="en-US" w:eastAsia="zh-Hans" w:bidi="ar-SA"/>
              </w:rPr>
              <w:t>能够</w:t>
            </w:r>
            <w:r>
              <w:rPr>
                <w:rFonts w:hint="eastAsia" w:ascii="宋体" w:hAnsi="宋体" w:eastAsia="宋体" w:cs="宋体"/>
                <w:color w:val="auto"/>
                <w:kern w:val="2"/>
                <w:sz w:val="21"/>
                <w:szCs w:val="21"/>
                <w:u w:val="none"/>
                <w:lang w:val="en-US" w:eastAsia="zh-CN" w:bidi="ar-SA"/>
              </w:rPr>
              <w:t>掌握面部基础护理的基础知识和基本技能，培养学生独立操作面部护理的能力，提高职业技能和素质，拓展今后的工作方向，以便将来更好的适应社会，具有更强的竞争力，为适应职业岗位和继续学习打下一定的基础。</w:t>
            </w:r>
          </w:p>
        </w:tc>
      </w:tr>
      <w:tr w14:paraId="3B03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0E21F8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vAlign w:val="center"/>
          </w:tcPr>
          <w:p w14:paraId="0F301A33">
            <w:pPr>
              <w:pStyle w:val="124"/>
              <w:keepNext w:val="0"/>
              <w:keepLines w:val="0"/>
              <w:pageBreakBefore w:val="0"/>
              <w:widowControl w:val="0"/>
              <w:shd w:val="clear" w:color="auto" w:fill="auto"/>
              <w:kinsoku/>
              <w:wordWrap/>
              <w:overflowPunct/>
              <w:topLinePunct w:val="0"/>
              <w:autoSpaceDE/>
              <w:autoSpaceDN/>
              <w:bidi w:val="0"/>
              <w:adjustRightInd/>
              <w:snapToGrid/>
              <w:spacing w:before="0" w:beforeLines="50" w:after="0" w:afterLines="50" w:line="360" w:lineRule="exact"/>
              <w:ind w:left="0" w:leftChars="0" w:right="0" w:rightChars="0" w:firstLine="0" w:firstLineChars="0"/>
              <w:jc w:val="center"/>
              <w:textAlignment w:val="auto"/>
              <w:outlineLvl w:val="9"/>
              <w:rPr>
                <w:rFonts w:hint="eastAsia"/>
              </w:rPr>
            </w:pPr>
            <w:r>
              <w:rPr>
                <w:rFonts w:hint="eastAsia" w:ascii="宋体" w:hAnsi="宋体" w:eastAsia="宋体" w:cs="宋体"/>
                <w:kern w:val="2"/>
                <w:sz w:val="21"/>
                <w:szCs w:val="24"/>
                <w:u w:val="none"/>
                <w:shd w:val="clear" w:color="auto" w:fill="auto"/>
                <w:lang w:val="en-US" w:eastAsia="zh-CN" w:bidi="ar-SA"/>
              </w:rPr>
              <w:t>1+X皮肤护理</w:t>
            </w:r>
            <w:r>
              <w:rPr>
                <w:rFonts w:hint="eastAsia" w:ascii="宋体" w:hAnsi="宋体" w:eastAsia="宋体" w:cs="宋体"/>
                <w:bCs/>
                <w:color w:val="auto"/>
                <w:sz w:val="21"/>
                <w:szCs w:val="21"/>
                <w:lang w:val="en-US" w:eastAsia="zh-Hans"/>
              </w:rPr>
              <w:t>职业技能等级认证</w:t>
            </w:r>
          </w:p>
        </w:tc>
      </w:tr>
    </w:tbl>
    <w:p w14:paraId="1A62C293">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p>
    <w:p w14:paraId="5D2A6370">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bookmarkStart w:id="48" w:name="_Toc19545"/>
      <w:r>
        <w:rPr>
          <w:rFonts w:hint="eastAsia" w:ascii="宋体" w:hAnsi="宋体" w:cs="宋体"/>
          <w:b/>
          <w:sz w:val="21"/>
          <w:szCs w:val="21"/>
        </w:rPr>
        <w:t>表</w:t>
      </w:r>
      <w:r>
        <w:rPr>
          <w:rFonts w:hint="eastAsia" w:ascii="宋体" w:hAnsi="宋体" w:cs="宋体"/>
          <w:b/>
          <w:sz w:val="21"/>
          <w:szCs w:val="21"/>
          <w:lang w:val="en-US" w:eastAsia="zh-CN"/>
        </w:rPr>
        <w:t>7-6-4</w:t>
      </w:r>
      <w:r>
        <w:rPr>
          <w:rFonts w:hint="eastAsia" w:ascii="宋体" w:hAnsi="宋体" w:cs="宋体"/>
          <w:b/>
          <w:sz w:val="21"/>
          <w:szCs w:val="21"/>
        </w:rPr>
        <w:t xml:space="preserve"> </w:t>
      </w:r>
      <w:r>
        <w:rPr>
          <w:rFonts w:hint="eastAsia" w:ascii="宋体" w:hAnsi="宋体" w:cs="宋体"/>
          <w:b/>
          <w:sz w:val="21"/>
          <w:szCs w:val="21"/>
          <w:lang w:val="en-US" w:eastAsia="zh-CN"/>
        </w:rPr>
        <w:t>美甲技术</w:t>
      </w:r>
      <w:r>
        <w:rPr>
          <w:rFonts w:hint="eastAsia" w:ascii="宋体" w:hAnsi="宋体" w:cs="宋体"/>
          <w:b/>
          <w:sz w:val="21"/>
          <w:szCs w:val="21"/>
        </w:rPr>
        <w:t>课程描述</w:t>
      </w:r>
      <w:bookmarkEnd w:id="48"/>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1A41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06F28E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课程名称</w:t>
            </w:r>
          </w:p>
        </w:tc>
        <w:tc>
          <w:tcPr>
            <w:tcW w:w="2040" w:type="dxa"/>
            <w:vAlign w:val="center"/>
          </w:tcPr>
          <w:p w14:paraId="54BB44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美甲技术</w:t>
            </w:r>
          </w:p>
        </w:tc>
        <w:tc>
          <w:tcPr>
            <w:tcW w:w="1215" w:type="dxa"/>
            <w:vAlign w:val="center"/>
          </w:tcPr>
          <w:p w14:paraId="629606B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学分</w:t>
            </w:r>
          </w:p>
        </w:tc>
        <w:tc>
          <w:tcPr>
            <w:tcW w:w="960" w:type="dxa"/>
            <w:vAlign w:val="center"/>
          </w:tcPr>
          <w:p w14:paraId="20DC30C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lang w:val="en-US" w:eastAsia="zh-CN"/>
              </w:rPr>
            </w:pPr>
            <w:r>
              <w:rPr>
                <w:rFonts w:hint="eastAsia"/>
                <w:lang w:val="en-US" w:eastAsia="zh-CN"/>
              </w:rPr>
              <w:t>4</w:t>
            </w:r>
          </w:p>
        </w:tc>
        <w:tc>
          <w:tcPr>
            <w:tcW w:w="1114" w:type="dxa"/>
            <w:vAlign w:val="center"/>
          </w:tcPr>
          <w:p w14:paraId="26DE8C9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学时数</w:t>
            </w:r>
          </w:p>
        </w:tc>
        <w:tc>
          <w:tcPr>
            <w:tcW w:w="1461" w:type="dxa"/>
            <w:vAlign w:val="center"/>
          </w:tcPr>
          <w:p w14:paraId="214D4B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64</w:t>
            </w:r>
          </w:p>
        </w:tc>
      </w:tr>
      <w:tr w14:paraId="6705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CAA68F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vAlign w:val="center"/>
          </w:tcPr>
          <w:p w14:paraId="769D2E2A">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通过本课程的教学，使学生</w:t>
            </w:r>
            <w:r>
              <w:rPr>
                <w:rFonts w:hint="eastAsia" w:ascii="宋体" w:hAnsi="宋体" w:eastAsia="宋体" w:cs="宋体"/>
                <w:color w:val="auto"/>
                <w:kern w:val="2"/>
                <w:sz w:val="21"/>
                <w:szCs w:val="21"/>
                <w:u w:val="none"/>
                <w:lang w:val="en-US" w:eastAsia="zh-Hans" w:bidi="ar-SA"/>
              </w:rPr>
              <w:t>较系统的掌握美甲服务技能和相关理论知识</w:t>
            </w:r>
            <w:r>
              <w:rPr>
                <w:rFonts w:hint="default" w:ascii="宋体" w:hAnsi="宋体" w:eastAsia="宋体" w:cs="宋体"/>
                <w:color w:val="auto"/>
                <w:kern w:val="2"/>
                <w:sz w:val="21"/>
                <w:szCs w:val="21"/>
                <w:u w:val="none"/>
                <w:lang w:eastAsia="zh-Hans" w:bidi="ar-SA"/>
              </w:rPr>
              <w:t>，</w:t>
            </w:r>
            <w:r>
              <w:rPr>
                <w:rFonts w:hint="eastAsia" w:ascii="宋体" w:hAnsi="宋体" w:eastAsia="宋体" w:cs="宋体"/>
                <w:color w:val="auto"/>
                <w:kern w:val="2"/>
                <w:sz w:val="21"/>
                <w:szCs w:val="21"/>
                <w:u w:val="none"/>
                <w:lang w:val="en-US" w:eastAsia="zh-Hans" w:bidi="ar-SA"/>
              </w:rPr>
              <w:t>掌握与顾客沟通和处理顾客异议的技巧</w:t>
            </w:r>
            <w:r>
              <w:rPr>
                <w:rFonts w:hint="default" w:ascii="宋体" w:hAnsi="宋体" w:eastAsia="宋体" w:cs="宋体"/>
                <w:color w:val="auto"/>
                <w:kern w:val="2"/>
                <w:sz w:val="21"/>
                <w:szCs w:val="21"/>
                <w:u w:val="none"/>
                <w:lang w:eastAsia="zh-Hans" w:bidi="ar-SA"/>
              </w:rPr>
              <w:t>，</w:t>
            </w:r>
            <w:r>
              <w:rPr>
                <w:rFonts w:hint="eastAsia" w:ascii="宋体" w:hAnsi="宋体" w:eastAsia="宋体" w:cs="宋体"/>
                <w:color w:val="auto"/>
                <w:kern w:val="2"/>
                <w:sz w:val="21"/>
                <w:szCs w:val="21"/>
                <w:u w:val="none"/>
                <w:lang w:val="en-US" w:eastAsia="zh-Hans" w:bidi="ar-SA"/>
              </w:rPr>
              <w:t>同时培养学生诚实</w:t>
            </w:r>
            <w:r>
              <w:rPr>
                <w:rFonts w:hint="default" w:ascii="宋体" w:hAnsi="宋体" w:eastAsia="宋体" w:cs="宋体"/>
                <w:color w:val="auto"/>
                <w:kern w:val="2"/>
                <w:sz w:val="21"/>
                <w:szCs w:val="21"/>
                <w:u w:val="none"/>
                <w:lang w:eastAsia="zh-Hans" w:bidi="ar-SA"/>
              </w:rPr>
              <w:t>、</w:t>
            </w:r>
            <w:r>
              <w:rPr>
                <w:rFonts w:hint="eastAsia" w:ascii="宋体" w:hAnsi="宋体" w:eastAsia="宋体" w:cs="宋体"/>
                <w:color w:val="auto"/>
                <w:kern w:val="2"/>
                <w:sz w:val="21"/>
                <w:szCs w:val="21"/>
                <w:u w:val="none"/>
                <w:lang w:val="en-US" w:eastAsia="zh-Hans" w:bidi="ar-SA"/>
              </w:rPr>
              <w:t>善于沟通的合作的品质</w:t>
            </w:r>
            <w:r>
              <w:rPr>
                <w:rFonts w:hint="default" w:ascii="宋体" w:hAnsi="宋体" w:eastAsia="宋体" w:cs="宋体"/>
                <w:color w:val="auto"/>
                <w:kern w:val="2"/>
                <w:sz w:val="21"/>
                <w:szCs w:val="21"/>
                <w:u w:val="none"/>
                <w:lang w:eastAsia="zh-Hans" w:bidi="ar-SA"/>
              </w:rPr>
              <w:t>，</w:t>
            </w:r>
            <w:r>
              <w:rPr>
                <w:rFonts w:hint="eastAsia" w:ascii="宋体" w:hAnsi="宋体" w:eastAsia="宋体" w:cs="宋体"/>
                <w:color w:val="auto"/>
                <w:kern w:val="2"/>
                <w:sz w:val="21"/>
                <w:szCs w:val="21"/>
                <w:u w:val="none"/>
                <w:lang w:val="en-US" w:eastAsia="zh-Hans" w:bidi="ar-SA"/>
              </w:rPr>
              <w:t>在此基础上形成应有的职业能力</w:t>
            </w:r>
            <w:r>
              <w:rPr>
                <w:rFonts w:hint="eastAsia" w:ascii="宋体" w:hAnsi="宋体" w:eastAsia="宋体" w:cs="宋体"/>
                <w:color w:val="auto"/>
                <w:kern w:val="2"/>
                <w:sz w:val="21"/>
                <w:szCs w:val="21"/>
                <w:u w:val="none"/>
                <w:lang w:val="en-US" w:eastAsia="zh-CN" w:bidi="ar-SA"/>
              </w:rPr>
              <w:t>。</w:t>
            </w:r>
          </w:p>
        </w:tc>
      </w:tr>
      <w:tr w14:paraId="5400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976" w:type="dxa"/>
            <w:vAlign w:val="center"/>
          </w:tcPr>
          <w:p w14:paraId="286BDEF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vAlign w:val="center"/>
          </w:tcPr>
          <w:p w14:paraId="7C034C0E">
            <w:pPr>
              <w:pStyle w:val="9"/>
              <w:keepNext w:val="0"/>
              <w:keepLines w:val="0"/>
              <w:pageBreakBefore w:val="0"/>
              <w:widowControl w:val="0"/>
              <w:kinsoku/>
              <w:wordWrap/>
              <w:overflowPunct/>
              <w:topLinePunct w:val="0"/>
              <w:autoSpaceDE/>
              <w:autoSpaceDN/>
              <w:bidi w:val="0"/>
              <w:adjustRightInd/>
              <w:snapToGrid/>
              <w:spacing w:after="0" w:line="360" w:lineRule="exact"/>
              <w:ind w:firstLine="420" w:firstLineChars="200"/>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本课程的</w:t>
            </w:r>
            <w:r>
              <w:rPr>
                <w:rFonts w:hint="eastAsia" w:ascii="宋体" w:hAnsi="宋体" w:eastAsia="宋体" w:cs="宋体"/>
                <w:color w:val="auto"/>
                <w:kern w:val="2"/>
                <w:sz w:val="21"/>
                <w:szCs w:val="21"/>
                <w:u w:val="none"/>
                <w:lang w:val="en-US" w:eastAsia="zh-Hans" w:bidi="ar-SA"/>
              </w:rPr>
              <w:t>学习</w:t>
            </w:r>
            <w:r>
              <w:rPr>
                <w:rFonts w:hint="eastAsia" w:ascii="宋体" w:hAnsi="宋体" w:eastAsia="宋体" w:cs="宋体"/>
                <w:color w:val="auto"/>
                <w:kern w:val="2"/>
                <w:sz w:val="21"/>
                <w:szCs w:val="21"/>
                <w:u w:val="none"/>
                <w:lang w:val="en-US" w:eastAsia="zh-CN" w:bidi="ar-SA"/>
              </w:rPr>
              <w:t>内容</w:t>
            </w:r>
            <w:r>
              <w:rPr>
                <w:rFonts w:hint="eastAsia" w:cs="宋体"/>
                <w:color w:val="auto"/>
                <w:kern w:val="2"/>
                <w:sz w:val="21"/>
                <w:szCs w:val="21"/>
                <w:u w:val="none"/>
                <w:lang w:val="en-US" w:eastAsia="zh-CN" w:bidi="ar-SA"/>
              </w:rPr>
              <w:t>：</w:t>
            </w:r>
            <w:r>
              <w:rPr>
                <w:rFonts w:hint="eastAsia" w:ascii="宋体" w:hAnsi="宋体" w:eastAsia="宋体" w:cs="宋体"/>
                <w:sz w:val="21"/>
                <w:szCs w:val="21"/>
                <w:u w:val="none"/>
                <w:lang w:val="en-US" w:eastAsia="zh-CN"/>
              </w:rPr>
              <w:t>1.</w:t>
            </w:r>
            <w:r>
              <w:rPr>
                <w:rFonts w:hint="eastAsia" w:ascii="宋体" w:hAnsi="宋体" w:eastAsia="宋体" w:cs="宋体"/>
                <w:sz w:val="21"/>
                <w:szCs w:val="21"/>
                <w:u w:val="none"/>
                <w:lang w:val="en-US" w:eastAsia="zh-Hans"/>
              </w:rPr>
              <w:t>顾客咨询</w:t>
            </w:r>
            <w:r>
              <w:rPr>
                <w:rFonts w:hint="default" w:ascii="宋体" w:hAnsi="宋体" w:eastAsia="宋体" w:cs="宋体"/>
                <w:sz w:val="21"/>
                <w:szCs w:val="21"/>
                <w:u w:val="none"/>
                <w:lang w:eastAsia="zh-Hans"/>
              </w:rPr>
              <w:t>；2、</w:t>
            </w:r>
            <w:r>
              <w:rPr>
                <w:rFonts w:hint="eastAsia" w:ascii="宋体" w:hAnsi="宋体" w:eastAsia="宋体" w:cs="宋体"/>
                <w:sz w:val="21"/>
                <w:szCs w:val="21"/>
                <w:u w:val="none"/>
                <w:lang w:val="en-US" w:eastAsia="zh-Hans"/>
              </w:rPr>
              <w:t>卸甲</w:t>
            </w:r>
            <w:r>
              <w:rPr>
                <w:rFonts w:hint="default" w:ascii="宋体" w:hAnsi="宋体" w:eastAsia="宋体" w:cs="宋体"/>
                <w:sz w:val="21"/>
                <w:szCs w:val="21"/>
                <w:u w:val="none"/>
                <w:lang w:eastAsia="zh-Hans"/>
              </w:rPr>
              <w:t>：</w:t>
            </w:r>
            <w:r>
              <w:rPr>
                <w:rFonts w:hint="eastAsia" w:ascii="宋体" w:hAnsi="宋体" w:eastAsia="宋体" w:cs="宋体"/>
                <w:sz w:val="21"/>
                <w:szCs w:val="21"/>
                <w:u w:val="none"/>
                <w:lang w:val="en-US" w:eastAsia="zh-Hans"/>
              </w:rPr>
              <w:t>卸甲油</w:t>
            </w:r>
            <w:r>
              <w:rPr>
                <w:rFonts w:hint="default" w:ascii="宋体" w:hAnsi="宋体" w:eastAsia="宋体" w:cs="宋体"/>
                <w:sz w:val="21"/>
                <w:szCs w:val="21"/>
                <w:u w:val="none"/>
                <w:lang w:eastAsia="zh-Hans"/>
              </w:rPr>
              <w:t>、</w:t>
            </w:r>
            <w:r>
              <w:rPr>
                <w:rFonts w:hint="eastAsia" w:ascii="宋体" w:hAnsi="宋体" w:eastAsia="宋体" w:cs="宋体"/>
                <w:sz w:val="21"/>
                <w:szCs w:val="21"/>
                <w:u w:val="none"/>
                <w:lang w:val="en-US" w:eastAsia="zh-Hans"/>
              </w:rPr>
              <w:t>卸甲片</w:t>
            </w:r>
            <w:r>
              <w:rPr>
                <w:rFonts w:hint="default" w:ascii="宋体" w:hAnsi="宋体" w:eastAsia="宋体" w:cs="宋体"/>
                <w:sz w:val="21"/>
                <w:szCs w:val="21"/>
                <w:u w:val="none"/>
                <w:lang w:eastAsia="zh-Hans"/>
              </w:rPr>
              <w:t>；</w:t>
            </w:r>
            <w:r>
              <w:rPr>
                <w:rFonts w:hint="default" w:ascii="宋体" w:hAnsi="宋体" w:eastAsia="宋体" w:cs="宋体"/>
                <w:sz w:val="21"/>
                <w:szCs w:val="21"/>
                <w:u w:val="none"/>
              </w:rPr>
              <w:t>3、</w:t>
            </w:r>
            <w:r>
              <w:rPr>
                <w:rFonts w:hint="eastAsia" w:ascii="宋体" w:hAnsi="宋体" w:eastAsia="宋体" w:cs="宋体"/>
                <w:sz w:val="21"/>
                <w:szCs w:val="21"/>
                <w:u w:val="none"/>
                <w:lang w:val="en-US" w:eastAsia="zh-Hans"/>
              </w:rPr>
              <w:t>修剪指甲</w:t>
            </w:r>
            <w:r>
              <w:rPr>
                <w:rFonts w:hint="default" w:ascii="宋体" w:hAnsi="宋体" w:eastAsia="宋体" w:cs="宋体"/>
                <w:sz w:val="21"/>
                <w:szCs w:val="21"/>
                <w:u w:val="none"/>
                <w:lang w:eastAsia="zh-Hans"/>
              </w:rPr>
              <w:t>：</w:t>
            </w:r>
            <w:r>
              <w:rPr>
                <w:rFonts w:hint="eastAsia" w:ascii="宋体" w:hAnsi="宋体" w:eastAsia="宋体" w:cs="宋体"/>
                <w:sz w:val="21"/>
                <w:szCs w:val="21"/>
                <w:u w:val="none"/>
                <w:lang w:val="en-US" w:eastAsia="zh-Hans"/>
              </w:rPr>
              <w:t>甲型修剪</w:t>
            </w:r>
            <w:r>
              <w:rPr>
                <w:rFonts w:hint="default" w:ascii="宋体" w:hAnsi="宋体" w:eastAsia="宋体" w:cs="宋体"/>
                <w:sz w:val="21"/>
                <w:szCs w:val="21"/>
                <w:u w:val="none"/>
                <w:lang w:eastAsia="zh-Hans"/>
              </w:rPr>
              <w:t>、</w:t>
            </w:r>
            <w:r>
              <w:rPr>
                <w:rFonts w:hint="eastAsia" w:ascii="宋体" w:hAnsi="宋体" w:eastAsia="宋体" w:cs="宋体"/>
                <w:sz w:val="21"/>
                <w:szCs w:val="21"/>
                <w:u w:val="none"/>
                <w:lang w:val="en-US" w:eastAsia="zh-Hans"/>
              </w:rPr>
              <w:t>甲皮修剪</w:t>
            </w:r>
            <w:r>
              <w:rPr>
                <w:rFonts w:hint="default" w:ascii="宋体" w:hAnsi="宋体" w:eastAsia="宋体" w:cs="宋体"/>
                <w:sz w:val="21"/>
                <w:szCs w:val="21"/>
                <w:u w:val="none"/>
                <w:lang w:eastAsia="zh-Hans"/>
              </w:rPr>
              <w:t>；</w:t>
            </w:r>
            <w:r>
              <w:rPr>
                <w:rFonts w:hint="default" w:ascii="宋体" w:hAnsi="宋体" w:eastAsia="宋体" w:cs="宋体"/>
                <w:sz w:val="21"/>
                <w:szCs w:val="21"/>
                <w:u w:val="none"/>
              </w:rPr>
              <w:t>4、</w:t>
            </w:r>
            <w:r>
              <w:rPr>
                <w:rFonts w:hint="eastAsia" w:ascii="宋体" w:hAnsi="宋体" w:eastAsia="宋体" w:cs="宋体"/>
                <w:sz w:val="21"/>
                <w:szCs w:val="21"/>
                <w:u w:val="none"/>
                <w:lang w:val="en-US" w:eastAsia="zh-Hans"/>
              </w:rPr>
              <w:t>手部按摩</w:t>
            </w:r>
            <w:r>
              <w:rPr>
                <w:rFonts w:hint="default" w:ascii="宋体" w:hAnsi="宋体" w:eastAsia="宋体" w:cs="宋体"/>
                <w:sz w:val="21"/>
                <w:szCs w:val="21"/>
                <w:u w:val="none"/>
                <w:lang w:eastAsia="zh-Hans"/>
              </w:rPr>
              <w:t>；5、</w:t>
            </w:r>
            <w:r>
              <w:rPr>
                <w:rFonts w:hint="eastAsia" w:ascii="宋体" w:hAnsi="宋体" w:eastAsia="宋体" w:cs="宋体"/>
                <w:sz w:val="21"/>
                <w:szCs w:val="21"/>
                <w:u w:val="none"/>
                <w:lang w:val="en-US" w:eastAsia="zh-Hans"/>
              </w:rPr>
              <w:t>指甲打磨</w:t>
            </w:r>
            <w:r>
              <w:rPr>
                <w:rFonts w:hint="default" w:ascii="宋体" w:hAnsi="宋体" w:eastAsia="宋体" w:cs="宋体"/>
                <w:sz w:val="21"/>
                <w:szCs w:val="21"/>
                <w:u w:val="none"/>
                <w:lang w:eastAsia="zh-Hans"/>
              </w:rPr>
              <w:t>；6、</w:t>
            </w:r>
            <w:r>
              <w:rPr>
                <w:rFonts w:hint="eastAsia" w:cs="宋体"/>
                <w:sz w:val="21"/>
                <w:szCs w:val="21"/>
                <w:u w:val="none"/>
                <w:lang w:val="en-US" w:eastAsia="zh-CN"/>
              </w:rPr>
              <w:t>美甲绘画</w:t>
            </w:r>
            <w:r>
              <w:rPr>
                <w:rFonts w:hint="default" w:ascii="宋体" w:hAnsi="宋体" w:eastAsia="宋体" w:cs="宋体"/>
                <w:sz w:val="21"/>
                <w:szCs w:val="21"/>
                <w:u w:val="none"/>
                <w:lang w:eastAsia="zh-Hans"/>
              </w:rPr>
              <w:t>；7、</w:t>
            </w:r>
            <w:r>
              <w:rPr>
                <w:rFonts w:hint="eastAsia" w:ascii="宋体" w:hAnsi="宋体" w:eastAsia="宋体" w:cs="宋体"/>
                <w:sz w:val="21"/>
                <w:szCs w:val="21"/>
                <w:u w:val="none"/>
                <w:lang w:val="en-US" w:eastAsia="zh-Hans"/>
              </w:rPr>
              <w:t>涂</w:t>
            </w:r>
            <w:r>
              <w:rPr>
                <w:rFonts w:hint="eastAsia" w:cs="宋体"/>
                <w:sz w:val="21"/>
                <w:szCs w:val="21"/>
                <w:u w:val="none"/>
                <w:lang w:val="en-US" w:eastAsia="zh-CN"/>
              </w:rPr>
              <w:t>封层</w:t>
            </w:r>
            <w:r>
              <w:rPr>
                <w:rFonts w:hint="default" w:ascii="宋体" w:hAnsi="宋体" w:eastAsia="宋体" w:cs="宋体"/>
                <w:sz w:val="21"/>
                <w:szCs w:val="21"/>
                <w:u w:val="none"/>
                <w:lang w:eastAsia="zh-Hans"/>
              </w:rPr>
              <w:t>；8、</w:t>
            </w:r>
            <w:r>
              <w:rPr>
                <w:rFonts w:hint="eastAsia" w:ascii="宋体" w:hAnsi="宋体" w:eastAsia="宋体" w:cs="宋体"/>
                <w:sz w:val="21"/>
                <w:szCs w:val="21"/>
                <w:u w:val="none"/>
                <w:lang w:val="en-US" w:eastAsia="zh-Hans"/>
              </w:rPr>
              <w:t>手部保养</w:t>
            </w:r>
            <w:r>
              <w:rPr>
                <w:rFonts w:hint="eastAsia" w:cs="宋体"/>
                <w:sz w:val="21"/>
                <w:szCs w:val="21"/>
                <w:u w:val="none"/>
                <w:lang w:val="en-US" w:eastAsia="zh-CN"/>
              </w:rPr>
              <w:t>。</w:t>
            </w:r>
          </w:p>
        </w:tc>
      </w:tr>
      <w:tr w14:paraId="2AA1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FD2EC3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vAlign w:val="center"/>
          </w:tcPr>
          <w:p w14:paraId="7EE58564">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学生</w:t>
            </w:r>
            <w:r>
              <w:rPr>
                <w:rFonts w:hint="eastAsia" w:ascii="宋体" w:hAnsi="宋体" w:eastAsia="宋体" w:cs="宋体"/>
                <w:color w:val="auto"/>
                <w:kern w:val="2"/>
                <w:sz w:val="21"/>
                <w:szCs w:val="21"/>
                <w:u w:val="none"/>
                <w:lang w:val="en-US" w:eastAsia="zh-Hans" w:bidi="ar-SA"/>
              </w:rPr>
              <w:t>能够</w:t>
            </w:r>
            <w:r>
              <w:rPr>
                <w:rFonts w:hint="eastAsia" w:ascii="宋体" w:hAnsi="宋体" w:eastAsia="宋体" w:cs="宋体"/>
                <w:color w:val="auto"/>
                <w:kern w:val="2"/>
                <w:sz w:val="21"/>
                <w:szCs w:val="21"/>
                <w:u w:val="none"/>
                <w:lang w:val="en-US" w:eastAsia="zh-CN" w:bidi="ar-SA"/>
              </w:rPr>
              <w:t>掌握</w:t>
            </w:r>
            <w:r>
              <w:rPr>
                <w:rFonts w:hint="eastAsia" w:ascii="宋体" w:hAnsi="宋体" w:eastAsia="宋体" w:cs="宋体"/>
                <w:color w:val="auto"/>
                <w:kern w:val="2"/>
                <w:sz w:val="21"/>
                <w:szCs w:val="21"/>
                <w:u w:val="none"/>
                <w:lang w:val="en-US" w:eastAsia="zh-Hans" w:bidi="ar-SA"/>
              </w:rPr>
              <w:t>艺术美甲</w:t>
            </w:r>
            <w:r>
              <w:rPr>
                <w:rFonts w:hint="eastAsia" w:ascii="宋体" w:hAnsi="宋体" w:eastAsia="宋体" w:cs="宋体"/>
                <w:color w:val="auto"/>
                <w:kern w:val="2"/>
                <w:sz w:val="21"/>
                <w:szCs w:val="21"/>
                <w:u w:val="none"/>
                <w:lang w:val="en-US" w:eastAsia="zh-CN" w:bidi="ar-SA"/>
              </w:rPr>
              <w:t>的基础知识和基本技能，培养学生独立操作</w:t>
            </w:r>
            <w:r>
              <w:rPr>
                <w:rFonts w:hint="eastAsia" w:ascii="宋体" w:hAnsi="宋体" w:eastAsia="宋体" w:cs="宋体"/>
                <w:color w:val="auto"/>
                <w:kern w:val="2"/>
                <w:sz w:val="21"/>
                <w:szCs w:val="21"/>
                <w:u w:val="none"/>
                <w:lang w:val="en-US" w:eastAsia="zh-Hans" w:bidi="ar-SA"/>
              </w:rPr>
              <w:t>美甲</w:t>
            </w:r>
            <w:r>
              <w:rPr>
                <w:rFonts w:hint="eastAsia" w:ascii="宋体" w:hAnsi="宋体" w:eastAsia="宋体" w:cs="宋体"/>
                <w:color w:val="auto"/>
                <w:kern w:val="2"/>
                <w:sz w:val="21"/>
                <w:szCs w:val="21"/>
                <w:u w:val="none"/>
                <w:lang w:val="en-US" w:eastAsia="zh-CN" w:bidi="ar-SA"/>
              </w:rPr>
              <w:t>的能力，提高职业技能和素质，拓展今后的工作方向，以便将来更好的适应社会，具有更强的竞争力，为适应职业岗位和继续学习打下一定的基础。</w:t>
            </w:r>
          </w:p>
        </w:tc>
      </w:tr>
      <w:tr w14:paraId="7F57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4F8E26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vAlign w:val="center"/>
          </w:tcPr>
          <w:p w14:paraId="7DAEE3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lang w:val="en-US" w:eastAsia="zh-CN"/>
              </w:rPr>
              <w:t>美容师职业资格证</w:t>
            </w:r>
          </w:p>
        </w:tc>
      </w:tr>
    </w:tbl>
    <w:p w14:paraId="4702B965">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p>
    <w:p w14:paraId="4D6C9803">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bookmarkStart w:id="49" w:name="_Toc28571"/>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6-5</w:t>
      </w:r>
      <w:r>
        <w:rPr>
          <w:rFonts w:hint="eastAsia" w:ascii="宋体" w:hAnsi="宋体" w:cs="宋体"/>
          <w:b/>
          <w:sz w:val="21"/>
          <w:szCs w:val="21"/>
        </w:rPr>
        <w:t xml:space="preserve"> </w:t>
      </w:r>
      <w:r>
        <w:rPr>
          <w:rFonts w:hint="eastAsia" w:ascii="宋体" w:hAnsi="宋体" w:cs="宋体"/>
          <w:b/>
          <w:sz w:val="21"/>
          <w:szCs w:val="21"/>
          <w:lang w:val="en-US" w:eastAsia="zh-CN"/>
        </w:rPr>
        <w:t>美睫技术</w:t>
      </w:r>
      <w:r>
        <w:rPr>
          <w:rFonts w:hint="eastAsia" w:ascii="宋体" w:hAnsi="宋体" w:cs="宋体"/>
          <w:b/>
          <w:sz w:val="21"/>
          <w:szCs w:val="21"/>
        </w:rPr>
        <w:t>课程描述</w:t>
      </w:r>
      <w:bookmarkEnd w:id="49"/>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04B0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27D3EE6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课程名称</w:t>
            </w:r>
          </w:p>
        </w:tc>
        <w:tc>
          <w:tcPr>
            <w:tcW w:w="2040" w:type="dxa"/>
            <w:vAlign w:val="center"/>
          </w:tcPr>
          <w:p w14:paraId="46D44F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lang w:val="en-US" w:eastAsia="zh-CN"/>
              </w:rPr>
            </w:pPr>
            <w:r>
              <w:rPr>
                <w:rFonts w:hint="eastAsia"/>
                <w:lang w:val="en-US" w:eastAsia="zh-CN"/>
              </w:rPr>
              <w:t>美睫技术</w:t>
            </w:r>
          </w:p>
        </w:tc>
        <w:tc>
          <w:tcPr>
            <w:tcW w:w="1215" w:type="dxa"/>
            <w:vAlign w:val="center"/>
          </w:tcPr>
          <w:p w14:paraId="78DE1E8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学分</w:t>
            </w:r>
          </w:p>
        </w:tc>
        <w:tc>
          <w:tcPr>
            <w:tcW w:w="960" w:type="dxa"/>
            <w:vAlign w:val="center"/>
          </w:tcPr>
          <w:p w14:paraId="73906D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2</w:t>
            </w:r>
          </w:p>
        </w:tc>
        <w:tc>
          <w:tcPr>
            <w:tcW w:w="1114" w:type="dxa"/>
            <w:vAlign w:val="center"/>
          </w:tcPr>
          <w:p w14:paraId="02EC079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学时数</w:t>
            </w:r>
          </w:p>
        </w:tc>
        <w:tc>
          <w:tcPr>
            <w:tcW w:w="1461" w:type="dxa"/>
            <w:vAlign w:val="center"/>
          </w:tcPr>
          <w:p w14:paraId="352667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32</w:t>
            </w:r>
          </w:p>
        </w:tc>
      </w:tr>
      <w:tr w14:paraId="024E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6A94136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vAlign w:val="center"/>
          </w:tcPr>
          <w:p w14:paraId="7A9B27E5">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u w:val="none"/>
                <w:lang w:val="en-US" w:eastAsia="zh-CN" w:bidi="ar-SA"/>
              </w:rPr>
            </w:pPr>
            <w:r>
              <w:rPr>
                <w:rFonts w:hint="eastAsia" w:ascii="宋体" w:hAnsi="宋体" w:cs="宋体"/>
                <w:color w:val="auto"/>
                <w:kern w:val="2"/>
                <w:sz w:val="21"/>
                <w:szCs w:val="21"/>
                <w:u w:val="none"/>
                <w:lang w:val="en-US" w:eastAsia="zh-CN" w:bidi="ar-SA"/>
              </w:rPr>
              <w:t>美睫技术</w:t>
            </w:r>
            <w:r>
              <w:rPr>
                <w:rFonts w:hint="eastAsia" w:ascii="宋体" w:hAnsi="宋体" w:eastAsia="宋体" w:cs="宋体"/>
                <w:color w:val="auto"/>
                <w:kern w:val="2"/>
                <w:sz w:val="21"/>
                <w:szCs w:val="21"/>
                <w:u w:val="none"/>
                <w:lang w:val="en-US" w:eastAsia="zh-CN" w:bidi="ar-SA"/>
              </w:rPr>
              <w:t>是一种教授如何进行睫毛嫁接的培训课程，帮助学员掌握睫毛嫁接的技术和方法。该课程通常涵盖睫毛嫁接的基本原理、工具和材料的使用、操作流程以及注意事项等内容，帮助学员全面了解和掌握睫毛嫁接的技术。</w:t>
            </w:r>
          </w:p>
        </w:tc>
      </w:tr>
      <w:tr w14:paraId="6E53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jc w:val="center"/>
        </w:trPr>
        <w:tc>
          <w:tcPr>
            <w:tcW w:w="1976" w:type="dxa"/>
            <w:vAlign w:val="center"/>
          </w:tcPr>
          <w:p w14:paraId="1FB4754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vAlign w:val="center"/>
          </w:tcPr>
          <w:p w14:paraId="6F12ECC5">
            <w:pPr>
              <w:pStyle w:val="9"/>
              <w:keepNext w:val="0"/>
              <w:keepLines w:val="0"/>
              <w:pageBreakBefore w:val="0"/>
              <w:widowControl w:val="0"/>
              <w:kinsoku/>
              <w:wordWrap/>
              <w:overflowPunct/>
              <w:topLinePunct w:val="0"/>
              <w:autoSpaceDE/>
              <w:autoSpaceDN/>
              <w:bidi w:val="0"/>
              <w:adjustRightInd/>
              <w:snapToGrid/>
              <w:spacing w:after="0" w:line="360" w:lineRule="exact"/>
              <w:ind w:firstLine="420" w:firstLineChars="200"/>
              <w:textAlignment w:val="auto"/>
              <w:rPr>
                <w:rFonts w:hint="eastAsia" w:ascii="宋体" w:hAnsi="宋体" w:eastAsia="宋体" w:cs="宋体"/>
                <w:color w:val="auto"/>
                <w:kern w:val="2"/>
                <w:sz w:val="21"/>
                <w:szCs w:val="21"/>
                <w:u w:val="none"/>
                <w:lang w:val="en-US" w:eastAsia="zh-Hans" w:bidi="ar-SA"/>
              </w:rPr>
            </w:pPr>
            <w:r>
              <w:rPr>
                <w:rFonts w:hint="default" w:ascii="宋体" w:hAnsi="宋体" w:eastAsia="宋体" w:cs="宋体"/>
                <w:color w:val="auto"/>
                <w:kern w:val="2"/>
                <w:sz w:val="21"/>
                <w:szCs w:val="21"/>
                <w:u w:val="none"/>
                <w:lang w:val="en-US" w:eastAsia="zh-Hans" w:bidi="ar-SA"/>
              </w:rPr>
              <w:t>主要讲授单根、Y型、山茶花型等睫毛的嫁接流程；单层睫毛嫁接基本操作：毛发基础知识、嫁接产品的选择与使用、产品用具的安全卫生、单层、双层的嫁接流程等知识、技能、操作。通过本课程的教学，使学生熟悉并学会单层双层睫毛嫁接的工作流程，使学生能够具备独立操作睫毛嫁接，如何选择合适的假睫毛和胶水，如何根据不同的眼型和需求设计合适的嫁接方案，如何进行嫁接操作以及如何进行后续的护理和维护等。</w:t>
            </w:r>
          </w:p>
        </w:tc>
      </w:tr>
      <w:tr w14:paraId="3131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4755EF4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vAlign w:val="center"/>
          </w:tcPr>
          <w:p w14:paraId="1FA9F508">
            <w:pPr>
              <w:keepNext w:val="0"/>
              <w:keepLines w:val="0"/>
              <w:pageBreakBefore w:val="0"/>
              <w:widowControl w:val="0"/>
              <w:kinsoku/>
              <w:wordWrap/>
              <w:overflowPunct/>
              <w:topLinePunct w:val="0"/>
              <w:autoSpaceDE/>
              <w:autoSpaceDN/>
              <w:bidi w:val="0"/>
              <w:spacing w:before="0" w:beforeLines="50" w:after="0" w:afterLines="50" w:line="360" w:lineRule="exact"/>
              <w:ind w:firstLine="420" w:firstLineChars="200"/>
              <w:jc w:val="both"/>
              <w:textAlignment w:val="auto"/>
              <w:rPr>
                <w:rFonts w:hint="eastAsia" w:ascii="宋体" w:hAnsi="宋体" w:eastAsia="宋体" w:cs="宋体"/>
                <w:color w:val="auto"/>
                <w:kern w:val="2"/>
                <w:sz w:val="21"/>
                <w:szCs w:val="21"/>
                <w:u w:val="none"/>
                <w:lang w:val="en-US" w:eastAsia="zh-CN" w:bidi="ar-SA"/>
              </w:rPr>
            </w:pPr>
            <w:r>
              <w:rPr>
                <w:rFonts w:hint="eastAsia" w:ascii="宋体" w:hAnsi="宋体" w:eastAsia="宋体" w:cs="宋体"/>
                <w:color w:val="auto"/>
                <w:kern w:val="2"/>
                <w:sz w:val="21"/>
                <w:szCs w:val="21"/>
                <w:u w:val="none"/>
                <w:lang w:val="en-US" w:eastAsia="zh-CN" w:bidi="ar-SA"/>
              </w:rPr>
              <w:t>学生</w:t>
            </w:r>
            <w:r>
              <w:rPr>
                <w:rFonts w:hint="eastAsia" w:ascii="宋体" w:hAnsi="宋体" w:eastAsia="宋体" w:cs="宋体"/>
                <w:color w:val="auto"/>
                <w:kern w:val="2"/>
                <w:sz w:val="21"/>
                <w:szCs w:val="21"/>
                <w:u w:val="none"/>
                <w:lang w:val="en-US" w:eastAsia="zh-Hans" w:bidi="ar-SA"/>
              </w:rPr>
              <w:t>能够</w:t>
            </w:r>
            <w:r>
              <w:rPr>
                <w:rFonts w:hint="eastAsia" w:ascii="宋体" w:hAnsi="宋体" w:eastAsia="宋体" w:cs="宋体"/>
                <w:color w:val="auto"/>
                <w:kern w:val="2"/>
                <w:sz w:val="21"/>
                <w:szCs w:val="21"/>
                <w:u w:val="none"/>
                <w:lang w:val="en-US" w:eastAsia="zh-CN" w:bidi="ar-SA"/>
              </w:rPr>
              <w:t>掌握</w:t>
            </w:r>
            <w:r>
              <w:rPr>
                <w:rFonts w:hint="eastAsia" w:ascii="宋体" w:hAnsi="宋体" w:eastAsia="宋体" w:cs="宋体"/>
                <w:color w:val="auto"/>
                <w:kern w:val="2"/>
                <w:sz w:val="21"/>
                <w:szCs w:val="21"/>
                <w:u w:val="none"/>
                <w:lang w:val="en-US" w:eastAsia="zh-Hans" w:bidi="ar-SA"/>
              </w:rPr>
              <w:t>睫毛嫁接</w:t>
            </w:r>
            <w:r>
              <w:rPr>
                <w:rFonts w:hint="eastAsia" w:ascii="宋体" w:hAnsi="宋体" w:eastAsia="宋体" w:cs="宋体"/>
                <w:color w:val="auto"/>
                <w:kern w:val="2"/>
                <w:sz w:val="21"/>
                <w:szCs w:val="21"/>
                <w:u w:val="none"/>
                <w:lang w:val="en-US" w:eastAsia="zh-CN" w:bidi="ar-SA"/>
              </w:rPr>
              <w:t>的基础知识和基本技能，培养学生独立操作</w:t>
            </w:r>
            <w:r>
              <w:rPr>
                <w:rFonts w:hint="eastAsia" w:ascii="宋体" w:hAnsi="宋体" w:eastAsia="宋体" w:cs="宋体"/>
                <w:color w:val="auto"/>
                <w:kern w:val="2"/>
                <w:sz w:val="21"/>
                <w:szCs w:val="21"/>
                <w:u w:val="none"/>
                <w:lang w:val="en-US" w:eastAsia="zh-Hans" w:bidi="ar-SA"/>
              </w:rPr>
              <w:t>睫毛嫁接</w:t>
            </w:r>
            <w:r>
              <w:rPr>
                <w:rFonts w:hint="eastAsia" w:ascii="宋体" w:hAnsi="宋体" w:eastAsia="宋体" w:cs="宋体"/>
                <w:color w:val="auto"/>
                <w:kern w:val="2"/>
                <w:sz w:val="21"/>
                <w:szCs w:val="21"/>
                <w:u w:val="none"/>
                <w:lang w:val="en-US" w:eastAsia="zh-CN" w:bidi="ar-SA"/>
              </w:rPr>
              <w:t>的能力，提高职业技能和素质，拓展今后的工作方向，以便将来更好的适应社会，具有更强的竞争力，为适应职业岗位和继续学习打下一定的基础。</w:t>
            </w:r>
          </w:p>
        </w:tc>
      </w:tr>
      <w:tr w14:paraId="50B2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7F75C6E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vAlign w:val="center"/>
          </w:tcPr>
          <w:p w14:paraId="0D148A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美容师职业资格证</w:t>
            </w:r>
          </w:p>
        </w:tc>
      </w:tr>
    </w:tbl>
    <w:p w14:paraId="6F81BF7C">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p>
    <w:p w14:paraId="1BCDBFC0">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bookmarkStart w:id="50" w:name="_Toc7070"/>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6-6</w:t>
      </w:r>
      <w:r>
        <w:rPr>
          <w:rFonts w:hint="eastAsia" w:ascii="宋体" w:hAnsi="宋体" w:cs="宋体"/>
          <w:b/>
          <w:sz w:val="21"/>
          <w:szCs w:val="21"/>
        </w:rPr>
        <w:t xml:space="preserve"> </w:t>
      </w:r>
      <w:r>
        <w:rPr>
          <w:rFonts w:hint="eastAsia" w:ascii="宋体" w:hAnsi="宋体" w:cs="宋体"/>
          <w:b/>
          <w:sz w:val="21"/>
          <w:szCs w:val="21"/>
          <w:lang w:val="en-US" w:eastAsia="zh-CN"/>
        </w:rPr>
        <w:t>化妆品营销实务</w:t>
      </w:r>
      <w:r>
        <w:rPr>
          <w:rFonts w:hint="eastAsia" w:ascii="宋体" w:hAnsi="宋体" w:cs="宋体"/>
          <w:b/>
          <w:sz w:val="21"/>
          <w:szCs w:val="21"/>
        </w:rPr>
        <w:t>课程描述</w:t>
      </w:r>
      <w:bookmarkEnd w:id="50"/>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040"/>
        <w:gridCol w:w="1215"/>
        <w:gridCol w:w="960"/>
        <w:gridCol w:w="1114"/>
        <w:gridCol w:w="1461"/>
      </w:tblGrid>
      <w:tr w14:paraId="48DB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1B51E96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课程名称</w:t>
            </w:r>
          </w:p>
        </w:tc>
        <w:tc>
          <w:tcPr>
            <w:tcW w:w="2040" w:type="dxa"/>
            <w:vAlign w:val="center"/>
          </w:tcPr>
          <w:p w14:paraId="398CD64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化妆品营销实务</w:t>
            </w:r>
          </w:p>
        </w:tc>
        <w:tc>
          <w:tcPr>
            <w:tcW w:w="1215" w:type="dxa"/>
            <w:vAlign w:val="center"/>
          </w:tcPr>
          <w:p w14:paraId="431D873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学分</w:t>
            </w:r>
          </w:p>
        </w:tc>
        <w:tc>
          <w:tcPr>
            <w:tcW w:w="960" w:type="dxa"/>
            <w:vAlign w:val="center"/>
          </w:tcPr>
          <w:p w14:paraId="4160BC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eastAsia="宋体"/>
                <w:lang w:val="en-US" w:eastAsia="zh-CN"/>
              </w:rPr>
            </w:pPr>
            <w:r>
              <w:rPr>
                <w:rFonts w:hint="eastAsia"/>
                <w:lang w:val="en-US" w:eastAsia="zh-CN"/>
              </w:rPr>
              <w:t>4</w:t>
            </w:r>
          </w:p>
        </w:tc>
        <w:tc>
          <w:tcPr>
            <w:tcW w:w="1114" w:type="dxa"/>
            <w:vAlign w:val="center"/>
          </w:tcPr>
          <w:p w14:paraId="0D3338D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jc w:val="center"/>
              <w:textAlignment w:val="auto"/>
              <w:rPr>
                <w:rFonts w:hint="eastAsia"/>
              </w:rPr>
            </w:pPr>
            <w:r>
              <w:rPr>
                <w:rFonts w:hint="eastAsia"/>
              </w:rPr>
              <w:t>学时数</w:t>
            </w:r>
          </w:p>
        </w:tc>
        <w:tc>
          <w:tcPr>
            <w:tcW w:w="1461" w:type="dxa"/>
            <w:vAlign w:val="center"/>
          </w:tcPr>
          <w:p w14:paraId="560531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lang w:val="en-US" w:eastAsia="zh-CN"/>
              </w:rPr>
              <w:t>64</w:t>
            </w:r>
          </w:p>
        </w:tc>
      </w:tr>
      <w:tr w14:paraId="5D24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1976" w:type="dxa"/>
            <w:vAlign w:val="center"/>
          </w:tcPr>
          <w:p w14:paraId="0AAE7A6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vAlign w:val="center"/>
          </w:tcPr>
          <w:p w14:paraId="7C11CFBF">
            <w:pPr>
              <w:pStyle w:val="55"/>
              <w:keepNext w:val="0"/>
              <w:keepLines w:val="0"/>
              <w:pageBreakBefore w:val="0"/>
              <w:kinsoku/>
              <w:wordWrap/>
              <w:overflowPunct/>
              <w:topLinePunct w:val="0"/>
              <w:autoSpaceDE/>
              <w:autoSpaceDN/>
              <w:bidi w:val="0"/>
              <w:adjustRightInd/>
              <w:snapToGrid/>
              <w:spacing w:line="360" w:lineRule="exact"/>
              <w:ind w:left="0" w:right="0" w:rightChars="0" w:firstLine="420" w:firstLineChars="200"/>
              <w:textAlignment w:val="auto"/>
              <w:rPr>
                <w:rFonts w:hint="eastAsia" w:ascii="宋体" w:hAnsi="宋体" w:eastAsia="宋体" w:cs="宋体"/>
                <w:color w:val="auto"/>
                <w:kern w:val="2"/>
                <w:sz w:val="21"/>
                <w:szCs w:val="21"/>
                <w:u w:val="none"/>
                <w:lang w:val="en-US" w:eastAsia="zh-Hans" w:bidi="ar-SA"/>
              </w:rPr>
            </w:pPr>
            <w:r>
              <w:rPr>
                <w:rFonts w:hint="eastAsia" w:ascii="宋体" w:hAnsi="宋体" w:eastAsia="宋体" w:cs="宋体"/>
                <w:color w:val="auto"/>
                <w:sz w:val="21"/>
                <w:szCs w:val="21"/>
              </w:rPr>
              <w:t>通过课程学习，使学生</w:t>
            </w:r>
            <w:r>
              <w:rPr>
                <w:rFonts w:hint="eastAsia" w:ascii="宋体" w:hAnsi="宋体" w:cs="宋体"/>
                <w:color w:val="auto"/>
                <w:sz w:val="21"/>
                <w:szCs w:val="21"/>
                <w:lang w:val="en-US" w:eastAsia="zh-CN"/>
              </w:rPr>
              <w:t>掌握化妆品</w:t>
            </w:r>
            <w:r>
              <w:rPr>
                <w:rFonts w:hint="eastAsia" w:ascii="宋体" w:hAnsi="宋体" w:eastAsia="宋体" w:cs="宋体"/>
                <w:color w:val="auto"/>
                <w:sz w:val="21"/>
                <w:szCs w:val="21"/>
              </w:rPr>
              <w:t>营销策略和计划</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了解</w:t>
            </w:r>
            <w:r>
              <w:rPr>
                <w:rFonts w:hint="eastAsia" w:ascii="宋体" w:hAnsi="宋体" w:cs="宋体"/>
                <w:color w:val="auto"/>
                <w:sz w:val="21"/>
                <w:szCs w:val="21"/>
                <w:lang w:val="en-US" w:eastAsia="zh-CN"/>
              </w:rPr>
              <w:t>化妆品经济</w:t>
            </w:r>
            <w:r>
              <w:rPr>
                <w:rFonts w:hint="eastAsia" w:ascii="宋体" w:hAnsi="宋体" w:eastAsia="宋体" w:cs="宋体"/>
                <w:color w:val="auto"/>
                <w:sz w:val="21"/>
                <w:szCs w:val="21"/>
              </w:rPr>
              <w:t>市场趋势和消费者需求，并能够根据市场需求进行</w:t>
            </w:r>
            <w:r>
              <w:rPr>
                <w:rFonts w:hint="eastAsia" w:ascii="宋体" w:hAnsi="宋体" w:cs="宋体"/>
                <w:color w:val="auto"/>
                <w:sz w:val="21"/>
                <w:szCs w:val="21"/>
                <w:lang w:val="en-US" w:eastAsia="zh-CN"/>
              </w:rPr>
              <w:t>计划</w:t>
            </w:r>
            <w:r>
              <w:rPr>
                <w:rFonts w:hint="eastAsia" w:ascii="宋体" w:hAnsi="宋体" w:eastAsia="宋体" w:cs="宋体"/>
                <w:color w:val="auto"/>
                <w:sz w:val="21"/>
                <w:szCs w:val="21"/>
              </w:rPr>
              <w:t>和推广</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了解</w:t>
            </w:r>
            <w:r>
              <w:rPr>
                <w:rFonts w:hint="eastAsia" w:ascii="宋体" w:hAnsi="宋体" w:cs="宋体"/>
                <w:color w:val="auto"/>
                <w:sz w:val="21"/>
                <w:szCs w:val="21"/>
                <w:lang w:val="en-US" w:eastAsia="zh-CN"/>
              </w:rPr>
              <w:t>化妆品销售</w:t>
            </w:r>
            <w:r>
              <w:rPr>
                <w:rFonts w:hint="eastAsia" w:ascii="宋体" w:hAnsi="宋体" w:eastAsia="宋体" w:cs="宋体"/>
                <w:color w:val="auto"/>
                <w:sz w:val="21"/>
                <w:szCs w:val="21"/>
              </w:rPr>
              <w:t>市场法律法规和行业标准，并能够遵守相关规定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掌握</w:t>
            </w:r>
            <w:r>
              <w:rPr>
                <w:rFonts w:hint="eastAsia" w:ascii="宋体" w:hAnsi="宋体" w:cs="宋体"/>
                <w:color w:val="auto"/>
                <w:sz w:val="21"/>
                <w:szCs w:val="21"/>
                <w:lang w:val="en-US" w:eastAsia="zh-CN"/>
              </w:rPr>
              <w:t>化妆</w:t>
            </w:r>
            <w:r>
              <w:rPr>
                <w:rFonts w:hint="eastAsia" w:ascii="宋体" w:hAnsi="宋体" w:eastAsia="宋体" w:cs="宋体"/>
                <w:color w:val="auto"/>
                <w:sz w:val="21"/>
                <w:szCs w:val="21"/>
              </w:rPr>
              <w:t>品</w:t>
            </w:r>
            <w:r>
              <w:rPr>
                <w:rFonts w:hint="eastAsia" w:ascii="宋体" w:hAnsi="宋体" w:cs="宋体"/>
                <w:color w:val="auto"/>
                <w:sz w:val="21"/>
                <w:szCs w:val="21"/>
                <w:lang w:val="en-US" w:eastAsia="zh-CN"/>
              </w:rPr>
              <w:t>组合营销</w:t>
            </w:r>
            <w:r>
              <w:rPr>
                <w:rFonts w:hint="eastAsia" w:ascii="宋体" w:hAnsi="宋体" w:eastAsia="宋体" w:cs="宋体"/>
                <w:color w:val="auto"/>
                <w:sz w:val="21"/>
                <w:szCs w:val="21"/>
              </w:rPr>
              <w:t>和推广的方法，能够提升品牌知名度和美誉度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此外，该课程还旨在培养学生的科学美容理念、诚实守信、善于沟通、合作和富有爱心的思想品质，树立安全和服务意识。</w:t>
            </w:r>
          </w:p>
        </w:tc>
      </w:tr>
      <w:tr w14:paraId="5BDF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1976" w:type="dxa"/>
            <w:vAlign w:val="center"/>
          </w:tcPr>
          <w:p w14:paraId="0C262F7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vAlign w:val="center"/>
          </w:tcPr>
          <w:p w14:paraId="1F208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kern w:val="2"/>
                <w:sz w:val="21"/>
                <w:szCs w:val="21"/>
                <w:u w:val="none"/>
                <w:lang w:val="en-US" w:eastAsia="zh-Hans" w:bidi="ar-SA"/>
              </w:rPr>
            </w:pPr>
            <w:r>
              <w:rPr>
                <w:rFonts w:hint="eastAsia" w:ascii="宋体" w:hAnsi="宋体" w:eastAsia="宋体" w:cs="宋体"/>
                <w:color w:val="auto"/>
                <w:kern w:val="2"/>
                <w:sz w:val="21"/>
                <w:szCs w:val="21"/>
                <w:lang w:val="en-US" w:eastAsia="zh-CN" w:bidi="ar-SA"/>
              </w:rPr>
              <w:t>通过学习理解市场营销学在市场经济问题和企业营销问题分析中的重要作用，掌握市场营销学理论的基本内容及掌握市场分析(包括市场调查与预测、消费者行为分析)的基本原理和方法，初步根据具体任务和条件从事企业营销问题的调查研究。结合自己的专业在定性分析的同时做好定量分析，以适应企业营销问题的实证研究、科学决策和营销管理的需要。</w:t>
            </w:r>
          </w:p>
        </w:tc>
      </w:tr>
      <w:tr w14:paraId="337C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1976" w:type="dxa"/>
            <w:vAlign w:val="center"/>
          </w:tcPr>
          <w:p w14:paraId="7B9697A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vAlign w:val="center"/>
          </w:tcPr>
          <w:p w14:paraId="0236B091">
            <w:pPr>
              <w:pStyle w:val="55"/>
              <w:keepNext w:val="0"/>
              <w:keepLines w:val="0"/>
              <w:pageBreakBefore w:val="0"/>
              <w:kinsoku/>
              <w:wordWrap/>
              <w:overflowPunct/>
              <w:topLinePunct w:val="0"/>
              <w:autoSpaceDE/>
              <w:autoSpaceDN/>
              <w:bidi w:val="0"/>
              <w:adjustRightInd/>
              <w:snapToGrid/>
              <w:spacing w:line="360" w:lineRule="exact"/>
              <w:ind w:left="0" w:right="0" w:rightChars="0" w:firstLine="420" w:firstLineChars="200"/>
              <w:textAlignment w:val="auto"/>
              <w:rPr>
                <w:rFonts w:hint="eastAsia" w:ascii="宋体" w:hAnsi="宋体" w:eastAsia="宋体" w:cs="宋体"/>
                <w:color w:val="auto"/>
                <w:kern w:val="2"/>
                <w:sz w:val="21"/>
                <w:szCs w:val="21"/>
                <w:u w:val="none"/>
                <w:lang w:val="en-US" w:eastAsia="zh-Hans" w:bidi="ar-SA"/>
              </w:rPr>
            </w:pPr>
            <w:r>
              <w:rPr>
                <w:rFonts w:hint="eastAsia" w:ascii="宋体" w:hAnsi="宋体" w:cs="宋体"/>
                <w:color w:val="auto"/>
                <w:kern w:val="2"/>
                <w:sz w:val="21"/>
                <w:szCs w:val="21"/>
                <w:u w:val="none"/>
                <w:lang w:val="en-US" w:eastAsia="zh-CN" w:bidi="ar-SA"/>
              </w:rPr>
              <w:t>能</w:t>
            </w:r>
            <w:r>
              <w:rPr>
                <w:rFonts w:hint="eastAsia" w:ascii="宋体" w:hAnsi="宋体" w:eastAsia="宋体" w:cs="宋体"/>
                <w:color w:val="auto"/>
                <w:kern w:val="2"/>
                <w:sz w:val="21"/>
                <w:szCs w:val="21"/>
                <w:u w:val="none"/>
                <w:lang w:val="en-US" w:eastAsia="zh-CN" w:bidi="ar-SA"/>
              </w:rPr>
              <w:t>掌握化妆品市场调研、项目推广以及实际销售的基本技能，</w:t>
            </w:r>
            <w:r>
              <w:rPr>
                <w:rFonts w:hint="eastAsia" w:ascii="宋体" w:hAnsi="宋体" w:cs="宋体"/>
                <w:color w:val="auto"/>
                <w:kern w:val="2"/>
                <w:sz w:val="21"/>
                <w:szCs w:val="21"/>
                <w:u w:val="none"/>
                <w:lang w:val="en-US" w:eastAsia="zh-CN" w:bidi="ar-SA"/>
              </w:rPr>
              <w:t>学习化妆品消费顾客的心理和行为，</w:t>
            </w:r>
            <w:r>
              <w:rPr>
                <w:rFonts w:hint="eastAsia" w:ascii="宋体" w:hAnsi="宋体" w:eastAsia="宋体" w:cs="宋体"/>
                <w:color w:val="auto"/>
                <w:kern w:val="2"/>
                <w:sz w:val="21"/>
                <w:szCs w:val="21"/>
                <w:u w:val="none"/>
                <w:lang w:val="en-US" w:eastAsia="zh-CN" w:bidi="ar-SA"/>
              </w:rPr>
              <w:t>能够与人合作完成产品推广以及销售买卖。</w:t>
            </w:r>
          </w:p>
        </w:tc>
      </w:tr>
      <w:tr w14:paraId="5838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vAlign w:val="center"/>
          </w:tcPr>
          <w:p w14:paraId="051226D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vAlign w:val="center"/>
          </w:tcPr>
          <w:p w14:paraId="594F50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eastAsia="宋体"/>
                <w:lang w:val="en-US" w:eastAsia="zh-CN"/>
              </w:rPr>
            </w:pPr>
            <w:r>
              <w:rPr>
                <w:rFonts w:hint="eastAsia" w:ascii="宋体" w:hAnsi="宋体" w:eastAsia="宋体" w:cs="宋体"/>
                <w:kern w:val="2"/>
                <w:sz w:val="21"/>
                <w:szCs w:val="24"/>
                <w:u w:val="none"/>
                <w:shd w:val="clear" w:color="auto" w:fill="auto"/>
                <w:lang w:val="en-US" w:eastAsia="zh-CN" w:bidi="ar-SA"/>
              </w:rPr>
              <w:t>1+X皮肤护理</w:t>
            </w:r>
            <w:r>
              <w:rPr>
                <w:rFonts w:hint="eastAsia" w:ascii="宋体" w:hAnsi="宋体" w:eastAsia="宋体" w:cs="宋体"/>
                <w:bCs/>
                <w:color w:val="auto"/>
                <w:sz w:val="21"/>
                <w:szCs w:val="21"/>
                <w:lang w:val="en-US" w:eastAsia="zh-Hans"/>
              </w:rPr>
              <w:t>职业技能等级认证</w:t>
            </w:r>
            <w:r>
              <w:rPr>
                <w:rFonts w:hint="eastAsia" w:ascii="宋体" w:hAnsi="宋体" w:cs="宋体"/>
                <w:bCs/>
                <w:color w:val="auto"/>
                <w:sz w:val="21"/>
                <w:szCs w:val="21"/>
                <w:lang w:val="en-US" w:eastAsia="zh-CN"/>
              </w:rPr>
              <w:t>/美容师职业资格证</w:t>
            </w:r>
          </w:p>
        </w:tc>
      </w:tr>
    </w:tbl>
    <w:p w14:paraId="498F6385">
      <w:pPr>
        <w:pageBreakBefore w:val="0"/>
        <w:kinsoku/>
        <w:wordWrap/>
        <w:overflowPunct/>
        <w:topLinePunct w:val="0"/>
        <w:autoSpaceDE/>
        <w:autoSpaceDN/>
        <w:bidi w:val="0"/>
        <w:spacing w:line="360" w:lineRule="auto"/>
        <w:ind w:left="0" w:right="0" w:rightChars="0"/>
        <w:jc w:val="center"/>
        <w:outlineLvl w:val="9"/>
        <w:rPr>
          <w:rFonts w:hint="eastAsia" w:ascii="宋体" w:hAnsi="宋体" w:cs="宋体"/>
          <w:b/>
          <w:sz w:val="21"/>
          <w:szCs w:val="21"/>
        </w:rPr>
      </w:pPr>
    </w:p>
    <w:p w14:paraId="31E27D2F">
      <w:pPr>
        <w:pageBreakBefore w:val="0"/>
        <w:numPr>
          <w:ilvl w:val="0"/>
          <w:numId w:val="0"/>
        </w:numPr>
        <w:kinsoku/>
        <w:wordWrap/>
        <w:overflowPunct/>
        <w:topLinePunct w:val="0"/>
        <w:autoSpaceDE/>
        <w:autoSpaceDN/>
        <w:bidi w:val="0"/>
        <w:spacing w:line="360" w:lineRule="auto"/>
        <w:ind w:left="0" w:right="0" w:rightChars="0"/>
        <w:rPr>
          <w:rFonts w:hint="eastAsia"/>
        </w:rPr>
      </w:pPr>
    </w:p>
    <w:p w14:paraId="611213C3">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51" w:name="_Toc126321783"/>
      <w:bookmarkStart w:id="52" w:name="_Toc29364"/>
      <w:bookmarkStart w:id="53" w:name="_Toc7305"/>
      <w:r>
        <w:rPr>
          <w:rFonts w:hint="eastAsia" w:asciiTheme="minorEastAsia" w:hAnsiTheme="minorEastAsia" w:eastAsiaTheme="minorEastAsia" w:cstheme="minorEastAsia"/>
          <w:sz w:val="28"/>
          <w:szCs w:val="28"/>
          <w:lang w:val="en-US" w:eastAsia="zh-CN"/>
        </w:rPr>
        <w:t>（六）素质拓展课程</w:t>
      </w:r>
      <w:bookmarkEnd w:id="51"/>
      <w:bookmarkEnd w:id="52"/>
      <w:bookmarkEnd w:id="53"/>
    </w:p>
    <w:p w14:paraId="2F8C40A6">
      <w:pPr>
        <w:pageBreakBefore w:val="0"/>
        <w:kinsoku/>
        <w:wordWrap/>
        <w:overflowPunct/>
        <w:topLinePunct w:val="0"/>
        <w:autoSpaceDE/>
        <w:autoSpaceDN/>
        <w:bidi w:val="0"/>
        <w:spacing w:line="360" w:lineRule="auto"/>
        <w:ind w:left="0" w:right="0" w:rightChars="0"/>
        <w:rPr>
          <w:rFonts w:hint="eastAsia"/>
          <w:sz w:val="24"/>
          <w:szCs w:val="24"/>
          <w:lang w:val="en-US" w:eastAsia="zh-CN"/>
        </w:rPr>
      </w:pPr>
      <w:r>
        <w:rPr>
          <w:rFonts w:hint="eastAsia"/>
          <w:sz w:val="24"/>
          <w:szCs w:val="24"/>
          <w:lang w:eastAsia="zh-CN"/>
        </w:rPr>
        <w:t>素质拓展课程要求至少完成4学分，64学时。素质拓展课程包括综合素质拓展课程和第二课堂活动课程。依据人才培养需要，参照学生工作处（武装部、团委）《“第二课堂成绩单”制度实施办法（试行）》执行。</w:t>
      </w:r>
    </w:p>
    <w:p w14:paraId="46A6C0A6">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7</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52E4A7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vAlign w:val="center"/>
          </w:tcPr>
          <w:p w14:paraId="470EBA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2C5150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vAlign w:val="center"/>
          </w:tcPr>
          <w:p w14:paraId="3B3900A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502BA39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075D787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vAlign w:val="center"/>
          </w:tcPr>
          <w:p w14:paraId="3F47C0F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0BCE22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2FD56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vAlign w:val="center"/>
          </w:tcPr>
          <w:p w14:paraId="365F0D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vAlign w:val="center"/>
          </w:tcPr>
          <w:p w14:paraId="0F2D3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02AF73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54F481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01894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54BF7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3380DB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vAlign w:val="center"/>
          </w:tcPr>
          <w:p w14:paraId="41EE98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vAlign w:val="center"/>
          </w:tcPr>
          <w:p w14:paraId="7DAEDB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2C03B3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771375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CDEC4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336D255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1AC70D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vAlign w:val="center"/>
          </w:tcPr>
          <w:p w14:paraId="6CBF99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vAlign w:val="center"/>
          </w:tcPr>
          <w:p w14:paraId="19B674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vAlign w:val="center"/>
          </w:tcPr>
          <w:p w14:paraId="105EC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vAlign w:val="center"/>
          </w:tcPr>
          <w:p w14:paraId="32FC5A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F7F08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8EB4C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628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vAlign w:val="center"/>
          </w:tcPr>
          <w:p w14:paraId="5001ED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vAlign w:val="center"/>
          </w:tcPr>
          <w:p w14:paraId="6B10B9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17229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04559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3B30B1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B348B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02BA93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vAlign w:val="center"/>
          </w:tcPr>
          <w:p w14:paraId="7C07FB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vAlign w:val="center"/>
          </w:tcPr>
          <w:p w14:paraId="4FEA9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53E532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0D2A9A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68B34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BC9CB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39181E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vAlign w:val="center"/>
          </w:tcPr>
          <w:p w14:paraId="0CEF3D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vAlign w:val="center"/>
          </w:tcPr>
          <w:p w14:paraId="09527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39711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5C093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04BB05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43114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7468A3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vAlign w:val="center"/>
          </w:tcPr>
          <w:p w14:paraId="0762E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vAlign w:val="center"/>
          </w:tcPr>
          <w:p w14:paraId="28DC7F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8649E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474C80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1F35DB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561F1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vAlign w:val="center"/>
          </w:tcPr>
          <w:p w14:paraId="2CE2A8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vAlign w:val="center"/>
          </w:tcPr>
          <w:p w14:paraId="3D7769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vAlign w:val="center"/>
          </w:tcPr>
          <w:p w14:paraId="15E4B8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vAlign w:val="center"/>
          </w:tcPr>
          <w:p w14:paraId="4C4539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vAlign w:val="center"/>
          </w:tcPr>
          <w:p w14:paraId="6ACB18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vAlign w:val="center"/>
          </w:tcPr>
          <w:p w14:paraId="49066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F0751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vAlign w:val="center"/>
          </w:tcPr>
          <w:p w14:paraId="7FB4CE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2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B6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vAlign w:val="center"/>
          </w:tcPr>
          <w:p w14:paraId="0E4E0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vAlign w:val="center"/>
          </w:tcPr>
          <w:p w14:paraId="2BF90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vAlign w:val="center"/>
          </w:tcPr>
          <w:p w14:paraId="302B88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bl>
    <w:p w14:paraId="6BF1F15C">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020C8767">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4" w:name="_Toc31496"/>
      <w:bookmarkStart w:id="55" w:name="_Toc9604"/>
      <w:r>
        <w:rPr>
          <w:rFonts w:hint="eastAsia" w:asciiTheme="majorEastAsia" w:hAnsiTheme="majorEastAsia" w:eastAsiaTheme="majorEastAsia" w:cstheme="majorEastAsia"/>
          <w:b/>
          <w:bCs/>
          <w:sz w:val="30"/>
          <w:szCs w:val="30"/>
          <w:lang w:val="en-US" w:eastAsia="zh-CN"/>
        </w:rPr>
        <w:t>八、学时安排</w:t>
      </w:r>
      <w:bookmarkEnd w:id="54"/>
      <w:bookmarkEnd w:id="55"/>
    </w:p>
    <w:p w14:paraId="7DEE02AD">
      <w:pPr>
        <w:pageBreakBefore w:val="0"/>
        <w:kinsoku/>
        <w:wordWrap/>
        <w:overflowPunct/>
        <w:topLinePunct w:val="0"/>
        <w:autoSpaceDE/>
        <w:autoSpaceDN/>
        <w:bidi w:val="0"/>
        <w:spacing w:line="360" w:lineRule="auto"/>
        <w:ind w:left="0" w:right="0" w:rightChars="0"/>
        <w:rPr>
          <w:rFonts w:hint="eastAsia" w:ascii="Times New Roman" w:hAnsi="Times New Roman"/>
          <w:color w:val="auto"/>
          <w:sz w:val="24"/>
        </w:rPr>
      </w:pPr>
      <w:r>
        <w:rPr>
          <w:rFonts w:hint="eastAsia" w:ascii="Times New Roman" w:hAnsi="Times New Roman"/>
          <w:color w:val="auto"/>
          <w:sz w:val="24"/>
        </w:rPr>
        <w:t>每学年教学时间40周，课内学时一般按每周20-24学时计算，岗位实习按每周30学时计算。每学时不少于45分钟。</w:t>
      </w:r>
    </w:p>
    <w:p w14:paraId="23751EC1">
      <w:pPr>
        <w:pageBreakBefore w:val="0"/>
        <w:kinsoku/>
        <w:wordWrap/>
        <w:overflowPunct/>
        <w:topLinePunct w:val="0"/>
        <w:autoSpaceDE/>
        <w:autoSpaceDN/>
        <w:bidi w:val="0"/>
        <w:spacing w:line="360" w:lineRule="auto"/>
        <w:ind w:left="0" w:right="0" w:rightChars="0"/>
        <w:rPr>
          <w:rFonts w:hint="eastAsia" w:ascii="Times New Roman" w:hAnsi="Times New Roman"/>
          <w:color w:val="000000" w:themeColor="text1"/>
          <w:sz w:val="24"/>
          <w14:textFill>
            <w14:solidFill>
              <w14:schemeClr w14:val="tx1"/>
            </w14:solidFill>
          </w14:textFill>
        </w:rPr>
      </w:pPr>
      <w:r>
        <w:rPr>
          <w:rFonts w:hint="eastAsia" w:ascii="Times New Roman" w:hAnsi="Times New Roman"/>
          <w:color w:val="auto"/>
          <w:sz w:val="24"/>
          <w:lang w:val="en-US" w:eastAsia="zh-CN"/>
        </w:rPr>
        <w:t>人物形象设计专业总学分为</w:t>
      </w:r>
      <w:r>
        <w:rPr>
          <w:rFonts w:hint="eastAsia" w:ascii="Times New Roman" w:hAnsi="Times New Roman"/>
          <w:color w:val="000000" w:themeColor="text1"/>
          <w:sz w:val="24"/>
          <w:lang w:val="en-US" w:eastAsia="zh-CN"/>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148</w:t>
      </w:r>
      <w:r>
        <w:rPr>
          <w:rFonts w:hint="eastAsia" w:ascii="Times New Roman" w:hAnsi="Times New Roman"/>
          <w:color w:val="000000" w:themeColor="text1"/>
          <w:sz w:val="24"/>
          <w:lang w:val="en-US" w:eastAsia="zh-CN"/>
          <w14:textFill>
            <w14:solidFill>
              <w14:schemeClr w14:val="tx1"/>
            </w14:solidFill>
          </w14:textFill>
        </w:rPr>
        <w:t>学分，总学时数</w:t>
      </w:r>
      <w:r>
        <w:rPr>
          <w:rFonts w:hint="eastAsia"/>
          <w:color w:val="000000" w:themeColor="text1"/>
          <w:sz w:val="24"/>
          <w:lang w:val="en-US" w:eastAsia="zh-CN"/>
          <w14:textFill>
            <w14:solidFill>
              <w14:schemeClr w14:val="tx1"/>
            </w14:solidFill>
          </w14:textFill>
        </w:rPr>
        <w:t>为2730</w:t>
      </w:r>
      <w:r>
        <w:rPr>
          <w:rFonts w:hint="eastAsia" w:ascii="Times New Roman" w:hAnsi="Times New Roman"/>
          <w:color w:val="000000" w:themeColor="text1"/>
          <w:sz w:val="24"/>
          <w:lang w:val="en-US" w:eastAsia="zh-CN"/>
          <w14:textFill>
            <w14:solidFill>
              <w14:schemeClr w14:val="tx1"/>
            </w14:solidFill>
          </w14:textFill>
        </w:rPr>
        <w:t>学时，其中公共基础课程 4</w:t>
      </w:r>
      <w:r>
        <w:rPr>
          <w:rFonts w:hint="eastAsia"/>
          <w:color w:val="000000" w:themeColor="text1"/>
          <w:sz w:val="24"/>
          <w:lang w:val="en-US" w:eastAsia="zh-CN"/>
          <w14:textFill>
            <w14:solidFill>
              <w14:schemeClr w14:val="tx1"/>
            </w14:solidFill>
          </w14:textFill>
        </w:rPr>
        <w:t>7</w:t>
      </w:r>
      <w:r>
        <w:rPr>
          <w:rFonts w:hint="eastAsia" w:ascii="Times New Roman" w:hAnsi="Times New Roman"/>
          <w:color w:val="000000" w:themeColor="text1"/>
          <w:sz w:val="24"/>
          <w:lang w:val="en-US" w:eastAsia="zh-CN"/>
          <w14:textFill>
            <w14:solidFill>
              <w14:schemeClr w14:val="tx1"/>
            </w14:solidFill>
          </w14:textFill>
        </w:rPr>
        <w:t>学分，占总学分的</w:t>
      </w:r>
      <w:r>
        <w:rPr>
          <w:rFonts w:hint="eastAsia"/>
          <w:color w:val="000000" w:themeColor="text1"/>
          <w:sz w:val="24"/>
          <w:lang w:val="en-US" w:eastAsia="zh-CN"/>
          <w14:textFill>
            <w14:solidFill>
              <w14:schemeClr w14:val="tx1"/>
            </w14:solidFill>
          </w14:textFill>
        </w:rPr>
        <w:t>30.9</w:t>
      </w:r>
      <w:r>
        <w:rPr>
          <w:rFonts w:hint="eastAsia" w:ascii="Times New Roman" w:hAnsi="Times New Roman"/>
          <w:color w:val="000000" w:themeColor="text1"/>
          <w:sz w:val="24"/>
          <w:lang w:val="en-US" w:eastAsia="zh-CN"/>
          <w14:textFill>
            <w14:solidFill>
              <w14:schemeClr w14:val="tx1"/>
            </w14:solidFill>
          </w14:textFill>
        </w:rPr>
        <w:t xml:space="preserve">%；专业（技能）课程 </w:t>
      </w:r>
      <w:r>
        <w:rPr>
          <w:rFonts w:hint="eastAsia"/>
          <w:color w:val="000000" w:themeColor="text1"/>
          <w:sz w:val="24"/>
          <w:lang w:val="en-US" w:eastAsia="zh-CN"/>
          <w14:textFill>
            <w14:solidFill>
              <w14:schemeClr w14:val="tx1"/>
            </w14:solidFill>
          </w14:textFill>
        </w:rPr>
        <w:t>96</w:t>
      </w:r>
      <w:r>
        <w:rPr>
          <w:rFonts w:hint="eastAsia" w:ascii="Times New Roman" w:hAnsi="Times New Roman"/>
          <w:color w:val="000000" w:themeColor="text1"/>
          <w:sz w:val="24"/>
          <w:lang w:val="en-US" w:eastAsia="zh-CN"/>
          <w14:textFill>
            <w14:solidFill>
              <w14:schemeClr w14:val="tx1"/>
            </w14:solidFill>
          </w14:textFill>
        </w:rPr>
        <w:t>学分，占总学分的</w:t>
      </w:r>
      <w:r>
        <w:rPr>
          <w:rFonts w:hint="eastAsia"/>
          <w:color w:val="000000" w:themeColor="text1"/>
          <w:sz w:val="24"/>
          <w:lang w:val="en-US" w:eastAsia="zh-CN"/>
          <w14:textFill>
            <w14:solidFill>
              <w14:schemeClr w14:val="tx1"/>
            </w14:solidFill>
          </w14:textFill>
        </w:rPr>
        <w:t>64.8</w:t>
      </w:r>
      <w:r>
        <w:rPr>
          <w:rFonts w:hint="eastAsia" w:ascii="Times New Roman" w:hAnsi="Times New Roman"/>
          <w:color w:val="000000" w:themeColor="text1"/>
          <w:sz w:val="24"/>
          <w:lang w:val="en-US" w:eastAsia="zh-CN"/>
          <w14:textFill>
            <w14:solidFill>
              <w14:schemeClr w14:val="tx1"/>
            </w14:solidFill>
          </w14:textFill>
        </w:rPr>
        <w:t xml:space="preserve">%；实践性教学学时占总学时的 </w:t>
      </w:r>
      <w:r>
        <w:rPr>
          <w:rFonts w:hint="eastAsia"/>
          <w:color w:val="000000" w:themeColor="text1"/>
          <w:sz w:val="24"/>
          <w:lang w:val="en-US" w:eastAsia="zh-CN"/>
          <w14:textFill>
            <w14:solidFill>
              <w14:schemeClr w14:val="tx1"/>
            </w14:solidFill>
          </w14:textFill>
        </w:rPr>
        <w:t>68.9</w:t>
      </w:r>
      <w:r>
        <w:rPr>
          <w:rFonts w:hint="eastAsia" w:ascii="Times New Roman" w:hAnsi="Times New Roman"/>
          <w:color w:val="000000" w:themeColor="text1"/>
          <w:sz w:val="24"/>
          <w:lang w:val="en-US" w:eastAsia="zh-CN"/>
          <w14:textFill>
            <w14:solidFill>
              <w14:schemeClr w14:val="tx1"/>
            </w14:solidFill>
          </w14:textFill>
        </w:rPr>
        <w:t>%。</w:t>
      </w:r>
    </w:p>
    <w:p w14:paraId="62542330">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p>
    <w:p w14:paraId="3E90432D">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6" w:name="_Toc20666"/>
      <w:bookmarkStart w:id="57" w:name="_Toc5597"/>
      <w:r>
        <w:rPr>
          <w:rFonts w:hint="eastAsia" w:asciiTheme="majorEastAsia" w:hAnsiTheme="majorEastAsia" w:eastAsiaTheme="majorEastAsia" w:cstheme="majorEastAsia"/>
          <w:b/>
          <w:bCs/>
          <w:sz w:val="30"/>
          <w:szCs w:val="30"/>
          <w:lang w:val="en-US" w:eastAsia="zh-CN"/>
        </w:rPr>
        <w:t>九、教学进程总体安排</w:t>
      </w:r>
      <w:bookmarkEnd w:id="56"/>
      <w:bookmarkEnd w:id="57"/>
    </w:p>
    <w:p w14:paraId="5F6525FB">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587A6A40">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32B25840">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lang w:val="en-US" w:eastAsia="zh-CN"/>
        </w:rPr>
        <w:t>人物形象设计</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4E6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DBED2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4F410E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88061C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396F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B1761E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E9E963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8150FF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D8484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7ABFAD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69D686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10D25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F1C30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E82FE5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87CA25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114DCD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01DB66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184EDA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049CEC7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2B7FF318">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C7219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3F61610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63E86FF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59AD41C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64D2E5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4C35508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vAlign w:val="center"/>
          </w:tcPr>
          <w:p w14:paraId="77C2371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5581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61B3358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FF3CF7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F77D67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2A39FD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vAlign w:val="center"/>
          </w:tcPr>
          <w:p w14:paraId="6520946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321A99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10F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623F9E3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2E5338A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2B2DAD0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0DC20CC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771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526011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16A3F44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5D3FBDE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25F091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886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3EB9E633">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4C89FD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4B121F9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20F5247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30D9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vAlign w:val="center"/>
          </w:tcPr>
          <w:p w14:paraId="77A19BF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35A992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vAlign w:val="center"/>
          </w:tcPr>
          <w:p w14:paraId="44FDEC9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vAlign w:val="center"/>
          </w:tcPr>
          <w:p w14:paraId="55781AA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49D9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vAlign w:val="center"/>
          </w:tcPr>
          <w:p w14:paraId="5E42A4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vAlign w:val="center"/>
          </w:tcPr>
          <w:p w14:paraId="237A68E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vAlign w:val="center"/>
          </w:tcPr>
          <w:p w14:paraId="68784A6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4591EDD3">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6B746132">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A40CBE6">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58" w:name="_Toc21382"/>
      <w:bookmarkStart w:id="59" w:name="_Toc5031"/>
      <w:bookmarkStart w:id="60" w:name="_Toc126321786"/>
      <w:r>
        <w:rPr>
          <w:rFonts w:hint="eastAsia" w:asciiTheme="minorEastAsia" w:hAnsiTheme="minorEastAsia" w:eastAsiaTheme="minorEastAsia" w:cstheme="minorEastAsia"/>
          <w:sz w:val="28"/>
          <w:szCs w:val="28"/>
          <w:lang w:val="en-US" w:eastAsia="zh-CN"/>
        </w:rPr>
        <w:t>（一）课程设置及教学计划表</w:t>
      </w:r>
      <w:bookmarkEnd w:id="58"/>
      <w:bookmarkEnd w:id="59"/>
      <w:bookmarkEnd w:id="60"/>
    </w:p>
    <w:p w14:paraId="2D1A5B3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lang w:val="en-US" w:eastAsia="zh-CN"/>
        </w:rPr>
        <w:t xml:space="preserve"> 人物形象设计</w:t>
      </w:r>
      <w:r>
        <w:rPr>
          <w:rFonts w:hint="eastAsia" w:ascii="宋体" w:hAnsi="宋体" w:cs="宋体"/>
          <w:b/>
          <w:sz w:val="21"/>
          <w:szCs w:val="21"/>
        </w:rPr>
        <w:t>专业课程设置及教学计划表</w:t>
      </w:r>
    </w:p>
    <w:tbl>
      <w:tblPr>
        <w:tblStyle w:val="27"/>
        <w:tblW w:w="4906" w:type="pct"/>
        <w:jc w:val="center"/>
        <w:tblLayout w:type="fixed"/>
        <w:tblCellMar>
          <w:top w:w="0" w:type="dxa"/>
          <w:left w:w="108" w:type="dxa"/>
          <w:bottom w:w="0" w:type="dxa"/>
          <w:right w:w="108" w:type="dxa"/>
        </w:tblCellMar>
      </w:tblPr>
      <w:tblGrid>
        <w:gridCol w:w="767"/>
        <w:gridCol w:w="1127"/>
        <w:gridCol w:w="2775"/>
        <w:gridCol w:w="798"/>
        <w:gridCol w:w="835"/>
        <w:gridCol w:w="884"/>
        <w:gridCol w:w="884"/>
        <w:gridCol w:w="789"/>
        <w:gridCol w:w="790"/>
        <w:gridCol w:w="789"/>
        <w:gridCol w:w="790"/>
        <w:gridCol w:w="789"/>
        <w:gridCol w:w="790"/>
        <w:gridCol w:w="1380"/>
      </w:tblGrid>
      <w:tr w14:paraId="59A7FF28">
        <w:tblPrEx>
          <w:tblCellMar>
            <w:top w:w="0" w:type="dxa"/>
            <w:left w:w="108" w:type="dxa"/>
            <w:bottom w:w="0" w:type="dxa"/>
            <w:right w:w="108" w:type="dxa"/>
          </w:tblCellMar>
        </w:tblPrEx>
        <w:trPr>
          <w:trHeight w:val="386" w:hRule="atLeast"/>
          <w:tblHeader/>
          <w:jc w:val="center"/>
        </w:trPr>
        <w:tc>
          <w:tcPr>
            <w:tcW w:w="767" w:type="dxa"/>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6E857A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w:t>
            </w:r>
          </w:p>
          <w:p w14:paraId="2E449A7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性质</w:t>
            </w:r>
          </w:p>
        </w:tc>
        <w:tc>
          <w:tcPr>
            <w:tcW w:w="1127" w:type="dxa"/>
            <w:vMerge w:val="restart"/>
            <w:tcBorders>
              <w:top w:val="single" w:color="000000" w:sz="4" w:space="0"/>
              <w:left w:val="single" w:color="000000" w:sz="4" w:space="0"/>
              <w:right w:val="single" w:color="000000" w:sz="4" w:space="0"/>
            </w:tcBorders>
            <w:shd w:val="clear" w:color="auto" w:fill="C7DAF1" w:themeFill="text2" w:themeFillTint="32"/>
            <w:vAlign w:val="center"/>
          </w:tcPr>
          <w:p w14:paraId="795CE20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w:t>
            </w:r>
          </w:p>
          <w:p w14:paraId="211A83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代码</w:t>
            </w:r>
          </w:p>
        </w:tc>
        <w:tc>
          <w:tcPr>
            <w:tcW w:w="2775"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5626AE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课程名称</w:t>
            </w:r>
          </w:p>
        </w:tc>
        <w:tc>
          <w:tcPr>
            <w:tcW w:w="798"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4A149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学分</w:t>
            </w:r>
          </w:p>
        </w:tc>
        <w:tc>
          <w:tcPr>
            <w:tcW w:w="835" w:type="dxa"/>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F0521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学时</w:t>
            </w:r>
          </w:p>
        </w:tc>
        <w:tc>
          <w:tcPr>
            <w:tcW w:w="1768" w:type="dxa"/>
            <w:gridSpan w:val="2"/>
            <w:vMerge w:val="restart"/>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7D9CF4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学时分配</w:t>
            </w:r>
          </w:p>
        </w:tc>
        <w:tc>
          <w:tcPr>
            <w:tcW w:w="4737" w:type="dxa"/>
            <w:gridSpan w:val="6"/>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B64F90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各学期课程开设分布及学时安排</w:t>
            </w:r>
          </w:p>
        </w:tc>
        <w:tc>
          <w:tcPr>
            <w:tcW w:w="1380" w:type="dxa"/>
            <w:tcBorders>
              <w:top w:val="single" w:color="000000" w:sz="4" w:space="0"/>
              <w:left w:val="single" w:color="000000" w:sz="4" w:space="0"/>
              <w:right w:val="single" w:color="000000" w:sz="4" w:space="0"/>
            </w:tcBorders>
            <w:shd w:val="clear" w:color="auto" w:fill="C7DAF1" w:themeFill="text2" w:themeFillTint="32"/>
            <w:vAlign w:val="center"/>
          </w:tcPr>
          <w:p w14:paraId="295C33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考核</w:t>
            </w:r>
          </w:p>
        </w:tc>
      </w:tr>
      <w:tr w14:paraId="23C0155F">
        <w:tblPrEx>
          <w:tblCellMar>
            <w:top w:w="0" w:type="dxa"/>
            <w:left w:w="108" w:type="dxa"/>
            <w:bottom w:w="0" w:type="dxa"/>
            <w:right w:w="108" w:type="dxa"/>
          </w:tblCellMar>
        </w:tblPrEx>
        <w:trPr>
          <w:trHeight w:val="386" w:hRule="atLeast"/>
          <w:tblHeader/>
          <w:jc w:val="center"/>
        </w:trPr>
        <w:tc>
          <w:tcPr>
            <w:tcW w:w="767" w:type="dxa"/>
            <w:vMerge w:val="continue"/>
            <w:tcBorders>
              <w:left w:val="single" w:color="000000" w:sz="4" w:space="0"/>
              <w:right w:val="single" w:color="000000" w:sz="4" w:space="0"/>
            </w:tcBorders>
            <w:shd w:val="clear" w:color="auto" w:fill="C7DAF1" w:themeFill="text2" w:themeFillTint="32"/>
            <w:vAlign w:val="center"/>
          </w:tcPr>
          <w:p w14:paraId="1D5127B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C7DAF1" w:themeFill="text2" w:themeFillTint="32"/>
            <w:vAlign w:val="center"/>
          </w:tcPr>
          <w:p w14:paraId="612C70F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463FE7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8"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480F82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5464D7F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768" w:type="dxa"/>
            <w:gridSpan w:val="2"/>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16A92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2E7EF8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第一学年</w:t>
            </w: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57A86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第二学年</w:t>
            </w:r>
          </w:p>
        </w:tc>
        <w:tc>
          <w:tcPr>
            <w:tcW w:w="1579" w:type="dxa"/>
            <w:gridSpan w:val="2"/>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23C33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第三学年</w:t>
            </w:r>
          </w:p>
        </w:tc>
        <w:tc>
          <w:tcPr>
            <w:tcW w:w="1380" w:type="dxa"/>
            <w:tcBorders>
              <w:left w:val="single" w:color="000000" w:sz="4" w:space="0"/>
              <w:right w:val="single" w:color="000000" w:sz="4" w:space="0"/>
            </w:tcBorders>
            <w:shd w:val="clear" w:color="auto" w:fill="C7DAF1" w:themeFill="text2" w:themeFillTint="32"/>
            <w:vAlign w:val="center"/>
          </w:tcPr>
          <w:p w14:paraId="7C457D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方式</w:t>
            </w:r>
          </w:p>
        </w:tc>
      </w:tr>
      <w:tr w14:paraId="7D073FFC">
        <w:tblPrEx>
          <w:tblCellMar>
            <w:top w:w="0" w:type="dxa"/>
            <w:left w:w="108" w:type="dxa"/>
            <w:bottom w:w="0" w:type="dxa"/>
            <w:right w:w="108" w:type="dxa"/>
          </w:tblCellMar>
        </w:tblPrEx>
        <w:trPr>
          <w:trHeight w:val="386" w:hRule="atLeast"/>
          <w:tblHeader/>
          <w:jc w:val="center"/>
        </w:trPr>
        <w:tc>
          <w:tcPr>
            <w:tcW w:w="767"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5037BE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bottom w:val="single" w:color="000000" w:sz="4" w:space="0"/>
              <w:right w:val="single" w:color="000000" w:sz="4" w:space="0"/>
            </w:tcBorders>
            <w:shd w:val="clear" w:color="auto" w:fill="C7DAF1" w:themeFill="text2" w:themeFillTint="32"/>
            <w:vAlign w:val="center"/>
          </w:tcPr>
          <w:p w14:paraId="429EA7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1CCBAEB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8"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603C2C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C56097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7CD90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理论</w:t>
            </w:r>
          </w:p>
        </w:tc>
        <w:tc>
          <w:tcPr>
            <w:tcW w:w="884"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8B987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0985DD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790"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4A02D0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780C0F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90"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1C2E6D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35AC8F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790" w:type="dxa"/>
            <w:tcBorders>
              <w:top w:val="single" w:color="000000" w:sz="4" w:space="0"/>
              <w:left w:val="single" w:color="000000" w:sz="4" w:space="0"/>
              <w:bottom w:val="single" w:color="000000" w:sz="4" w:space="0"/>
              <w:right w:val="single" w:color="000000" w:sz="4" w:space="0"/>
            </w:tcBorders>
            <w:shd w:val="clear" w:color="auto" w:fill="C7DAF1" w:themeFill="text2" w:themeFillTint="32"/>
            <w:vAlign w:val="center"/>
          </w:tcPr>
          <w:p w14:paraId="2CAA4B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380" w:type="dxa"/>
            <w:tcBorders>
              <w:left w:val="single" w:color="000000" w:sz="4" w:space="0"/>
              <w:bottom w:val="single" w:color="000000" w:sz="4" w:space="0"/>
              <w:right w:val="single" w:color="000000" w:sz="4" w:space="0"/>
            </w:tcBorders>
            <w:shd w:val="clear" w:color="auto" w:fill="C7DAF1" w:themeFill="text2" w:themeFillTint="32"/>
            <w:vAlign w:val="center"/>
          </w:tcPr>
          <w:p w14:paraId="3A1347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ADF17AA">
        <w:tblPrEx>
          <w:tblCellMar>
            <w:top w:w="0" w:type="dxa"/>
            <w:left w:w="108" w:type="dxa"/>
            <w:bottom w:w="0" w:type="dxa"/>
            <w:right w:w="108" w:type="dxa"/>
          </w:tblCellMar>
        </w:tblPrEx>
        <w:trPr>
          <w:trHeight w:val="386" w:hRule="atLeast"/>
          <w:jc w:val="center"/>
        </w:trPr>
        <w:tc>
          <w:tcPr>
            <w:tcW w:w="767" w:type="dxa"/>
            <w:vMerge w:val="restart"/>
            <w:tcBorders>
              <w:top w:val="single" w:color="000000" w:sz="4" w:space="0"/>
              <w:left w:val="single" w:color="000000" w:sz="4" w:space="0"/>
              <w:right w:val="single" w:color="000000" w:sz="4" w:space="0"/>
            </w:tcBorders>
            <w:shd w:val="clear" w:color="auto" w:fill="auto"/>
            <w:vAlign w:val="center"/>
          </w:tcPr>
          <w:p w14:paraId="79B24D8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AB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AD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990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CD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CB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FD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9F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99B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31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E5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856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7ED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E6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290039D">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C8EDD3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30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5C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745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A3B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77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44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63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614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440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9E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F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99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45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3DA6B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FA363B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AD6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F77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992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22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37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94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F9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81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3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04E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40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A0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BF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9DCA469">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5C526E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restart"/>
            <w:tcBorders>
              <w:top w:val="single" w:color="000000" w:sz="4" w:space="0"/>
              <w:left w:val="single" w:color="000000" w:sz="4" w:space="0"/>
              <w:right w:val="single" w:color="000000" w:sz="4" w:space="0"/>
            </w:tcBorders>
            <w:shd w:val="clear" w:color="auto" w:fill="auto"/>
            <w:vAlign w:val="center"/>
          </w:tcPr>
          <w:p w14:paraId="6802BD3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01000040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37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705FB7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608BDB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7C4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97D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7C0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27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EE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51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D4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8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EE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010D8AB8">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A8F43D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66D61AB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768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798" w:type="dxa"/>
            <w:vMerge w:val="continue"/>
            <w:tcBorders>
              <w:left w:val="single" w:color="000000" w:sz="4" w:space="0"/>
              <w:right w:val="single" w:color="000000" w:sz="4" w:space="0"/>
            </w:tcBorders>
            <w:shd w:val="clear" w:color="auto" w:fill="auto"/>
            <w:vAlign w:val="center"/>
          </w:tcPr>
          <w:p w14:paraId="4073738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3484305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67F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73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46D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9C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4C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A10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F3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39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E5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0C7E991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5BBEBEC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3E9E476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1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798" w:type="dxa"/>
            <w:vMerge w:val="continue"/>
            <w:tcBorders>
              <w:left w:val="single" w:color="000000" w:sz="4" w:space="0"/>
              <w:right w:val="single" w:color="000000" w:sz="4" w:space="0"/>
            </w:tcBorders>
            <w:shd w:val="clear" w:color="auto" w:fill="auto"/>
            <w:vAlign w:val="center"/>
          </w:tcPr>
          <w:p w14:paraId="5FC7D2A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725F91C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29E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02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EAF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96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7E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69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E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99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42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5EED3713">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73C5AFA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left w:val="single" w:color="000000" w:sz="4" w:space="0"/>
              <w:right w:val="single" w:color="000000" w:sz="4" w:space="0"/>
            </w:tcBorders>
            <w:shd w:val="clear" w:color="auto" w:fill="auto"/>
            <w:vAlign w:val="center"/>
          </w:tcPr>
          <w:p w14:paraId="4D303BD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3A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798" w:type="dxa"/>
            <w:vMerge w:val="continue"/>
            <w:tcBorders>
              <w:left w:val="single" w:color="000000" w:sz="4" w:space="0"/>
              <w:right w:val="single" w:color="000000" w:sz="4" w:space="0"/>
            </w:tcBorders>
            <w:shd w:val="clear" w:color="auto" w:fill="auto"/>
            <w:vAlign w:val="center"/>
          </w:tcPr>
          <w:p w14:paraId="197625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right w:val="single" w:color="000000" w:sz="4" w:space="0"/>
            </w:tcBorders>
            <w:shd w:val="clear" w:color="auto" w:fill="auto"/>
            <w:vAlign w:val="center"/>
          </w:tcPr>
          <w:p w14:paraId="76349A7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61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CF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838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71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2A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03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7A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7A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E36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0092B99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43707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5A5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01000155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FB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A1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2E7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28B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5F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C0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5A7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1F4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06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ED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59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59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1AF22B61">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7D424CF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04A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01000035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30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745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A57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07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A02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B63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DB5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DF8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F5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3FC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FC3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1D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76493CDC">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CC30BB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2EF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43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7D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762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A7A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B0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7CF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93E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12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3C6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A0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70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96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3776564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B5B597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D1B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2C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88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BA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552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7B3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9F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0C8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CE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82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98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4D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48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4C938AA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F85FC3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E9D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B4C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E2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90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4B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7B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4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color w:val="auto"/>
                <w:sz w:val="18"/>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12A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97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853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0B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10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1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4A00670F">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BFC8CD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9F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01000077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01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4E7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B72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77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3FE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37F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CCF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E3A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0C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621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F5C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3C0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73DE8092">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0CC0082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9E1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B52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E88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B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3E0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F9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DFF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color w:val="auto"/>
                <w:sz w:val="18"/>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F8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b/>
                <w:bCs/>
                <w:color w:val="auto"/>
                <w:sz w:val="18"/>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962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83F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F8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E5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2F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03B353FA">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8AE71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F1E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01000232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9D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46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B8E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EC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027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B8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9F3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E6C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9E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64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ED8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FD4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42DC331">
        <w:tblPrEx>
          <w:tblCellMar>
            <w:top w:w="0" w:type="dxa"/>
            <w:left w:w="108" w:type="dxa"/>
            <w:bottom w:w="0" w:type="dxa"/>
            <w:right w:w="108" w:type="dxa"/>
          </w:tblCellMar>
        </w:tblPrEx>
        <w:trPr>
          <w:trHeight w:val="90" w:hRule="atLeast"/>
          <w:jc w:val="center"/>
        </w:trPr>
        <w:tc>
          <w:tcPr>
            <w:tcW w:w="767" w:type="dxa"/>
            <w:vMerge w:val="continue"/>
            <w:tcBorders>
              <w:left w:val="single" w:color="000000" w:sz="4" w:space="0"/>
              <w:right w:val="single" w:color="000000" w:sz="4" w:space="0"/>
            </w:tcBorders>
            <w:shd w:val="clear" w:color="auto" w:fill="auto"/>
            <w:vAlign w:val="center"/>
          </w:tcPr>
          <w:p w14:paraId="57944B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9A7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277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409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0B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83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C0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14B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C1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5E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12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71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80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1A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CDF5E19">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0B7F1F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C5F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B2A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08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FEC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24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CC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D9A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72B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F1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A8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179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F8B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513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592A3B4C">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5BB8CFF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46A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53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48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04F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D25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4DE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EC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51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8D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77C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0B5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8A8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95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1F7686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33D5E8A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4BA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2DE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CC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67C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8A1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45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70F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2D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D01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9BB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B2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4C2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0D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20712E8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D1AD1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D50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E4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4F5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2A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8E7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8F5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59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855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AF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899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E37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4E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A7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r>
      <w:tr w14:paraId="527709B9">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24200BA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B98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01000098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C2C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078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1A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8CD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4E5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D7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02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C0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24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25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63F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CFA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DAA1DDB">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1398E4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00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FA6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DD7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06C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37D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BE4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2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F3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E8A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54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2E9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517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D9B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846ABC5">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4698CFA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F81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01000097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06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06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8D3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D46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989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04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6C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601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D31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9AF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55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2E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14591EC">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right w:val="single" w:color="000000" w:sz="4" w:space="0"/>
            </w:tcBorders>
            <w:shd w:val="clear" w:color="auto" w:fill="auto"/>
            <w:vAlign w:val="center"/>
          </w:tcPr>
          <w:p w14:paraId="6EBBEA9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E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01000107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D2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278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DFF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7D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B0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F332">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AC85">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highlight w:val="none"/>
                <w:lang w:val="en-US" w:eastAsia="zh-CN"/>
              </w:rPr>
              <w:t>1</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3929">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highlight w:val="none"/>
                <w:lang w:val="en-US" w:eastAsia="zh-CN"/>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D591">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38AE">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78AC">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Cs w:val="21"/>
                <w:highlight w:val="none"/>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857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r>
      <w:tr w14:paraId="3947EA1E">
        <w:tblPrEx>
          <w:tblCellMar>
            <w:top w:w="0" w:type="dxa"/>
            <w:left w:w="108" w:type="dxa"/>
            <w:bottom w:w="0" w:type="dxa"/>
            <w:right w:w="108" w:type="dxa"/>
          </w:tblCellMar>
        </w:tblPrEx>
        <w:trPr>
          <w:trHeight w:val="386" w:hRule="atLeast"/>
          <w:jc w:val="center"/>
        </w:trPr>
        <w:tc>
          <w:tcPr>
            <w:tcW w:w="767" w:type="dxa"/>
            <w:vMerge w:val="continue"/>
            <w:tcBorders>
              <w:left w:val="single" w:color="000000" w:sz="4" w:space="0"/>
              <w:bottom w:val="single" w:color="auto" w:sz="4" w:space="0"/>
              <w:right w:val="single" w:color="000000" w:sz="4" w:space="0"/>
            </w:tcBorders>
            <w:shd w:val="clear" w:color="auto" w:fill="auto"/>
            <w:vAlign w:val="center"/>
          </w:tcPr>
          <w:p w14:paraId="3808CD7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CDBC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75D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39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77B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382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529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360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3B3C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848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5AC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BC3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FDC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D74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95E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5E498C4F">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364C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公共限选课</w:t>
            </w: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5AAEF6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1000094</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0B590B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传统文化</w:t>
            </w:r>
          </w:p>
        </w:tc>
        <w:tc>
          <w:tcPr>
            <w:tcW w:w="798" w:type="dxa"/>
            <w:tcBorders>
              <w:top w:val="single" w:color="000000" w:sz="4" w:space="0"/>
              <w:left w:val="single" w:color="auto" w:sz="4" w:space="0"/>
              <w:bottom w:val="single" w:color="000000" w:sz="4" w:space="0"/>
              <w:right w:val="single" w:color="000000" w:sz="4" w:space="0"/>
            </w:tcBorders>
            <w:shd w:val="clear" w:color="auto" w:fill="auto"/>
            <w:vAlign w:val="center"/>
          </w:tcPr>
          <w:p w14:paraId="220861E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044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5E7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3A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14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43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F68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69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3D5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D4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35F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58294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8F92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75F277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1000064</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57E64E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礼仪</w:t>
            </w:r>
          </w:p>
        </w:tc>
        <w:tc>
          <w:tcPr>
            <w:tcW w:w="798" w:type="dxa"/>
            <w:tcBorders>
              <w:top w:val="single" w:color="000000" w:sz="4" w:space="0"/>
              <w:left w:val="single" w:color="auto" w:sz="4" w:space="0"/>
              <w:bottom w:val="single" w:color="000000" w:sz="4" w:space="0"/>
              <w:right w:val="single" w:color="000000" w:sz="4" w:space="0"/>
            </w:tcBorders>
            <w:shd w:val="clear" w:color="auto" w:fill="auto"/>
            <w:vAlign w:val="center"/>
          </w:tcPr>
          <w:p w14:paraId="6954B9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A3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20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6E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045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951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B6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D7C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40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C54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61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B442CD8">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F71D6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14:paraId="34DAE2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7000482</w:t>
            </w:r>
          </w:p>
        </w:tc>
        <w:tc>
          <w:tcPr>
            <w:tcW w:w="2775" w:type="dxa"/>
            <w:tcBorders>
              <w:top w:val="single" w:color="auto" w:sz="4" w:space="0"/>
              <w:left w:val="single" w:color="auto" w:sz="4" w:space="0"/>
              <w:bottom w:val="single" w:color="auto" w:sz="4" w:space="0"/>
              <w:right w:val="single" w:color="auto" w:sz="4" w:space="0"/>
            </w:tcBorders>
            <w:shd w:val="clear" w:color="auto" w:fill="auto"/>
            <w:vAlign w:val="center"/>
          </w:tcPr>
          <w:p w14:paraId="1E91EC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人际沟通</w:t>
            </w:r>
          </w:p>
        </w:tc>
        <w:tc>
          <w:tcPr>
            <w:tcW w:w="798" w:type="dxa"/>
            <w:tcBorders>
              <w:top w:val="single" w:color="000000" w:sz="4" w:space="0"/>
              <w:left w:val="single" w:color="auto" w:sz="4" w:space="0"/>
              <w:bottom w:val="single" w:color="000000" w:sz="4" w:space="0"/>
              <w:right w:val="single" w:color="000000" w:sz="4" w:space="0"/>
            </w:tcBorders>
            <w:shd w:val="clear" w:color="auto" w:fill="auto"/>
            <w:vAlign w:val="center"/>
          </w:tcPr>
          <w:p w14:paraId="22CFDC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F2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F1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75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BC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80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C11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B40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39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C0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A02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BA5576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491F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37090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16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F3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B52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A2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B8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F9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4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96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F2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A0F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D6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D355CE">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905C0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2F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84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公共选修课1</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EB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07F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F8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03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86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00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0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9E0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56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B4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694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3A8EC2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2ADF7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58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023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公共选修课2</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78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852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45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738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90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F8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1B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77B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41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FE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E9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EA6238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19D9B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315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0DC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公共选修课3</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E0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68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22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D5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384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83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DD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014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6F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3A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B5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06A6E8">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41A8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7E1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3EE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3A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DB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87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B1E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E9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C7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A5A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02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BA0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61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D917DB8">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FBD63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专业基础课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30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81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形象表现技法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F3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16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FA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01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63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E9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138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37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B5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14D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469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5C8E791">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1D993E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208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D2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色彩设计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EE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CD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3F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94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8D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7E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FE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8D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24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3F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EA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2821A34">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3B55F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9E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A7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形象设计概论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C6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E6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03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CA3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4F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48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6A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09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11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B8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3B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14:paraId="17B0F3BA">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39E5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C3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46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化妆品学基础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D9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32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95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C5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29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D7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1A6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8F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A5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1A6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DE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14:paraId="3E6967C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A6D8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59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8D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美容皮肤科学</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D1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AC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FD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F2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98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B4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32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D5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9E5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E86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122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A92A2A">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1A552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467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D43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中医美容基础</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29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0D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677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FC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2A9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7E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3EB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7A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5F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CCF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77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2D7BCE8">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DBAB1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B66C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64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10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DC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FBD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F8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651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59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23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52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BF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8E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063E99F">
        <w:tblPrEx>
          <w:tblCellMar>
            <w:top w:w="0" w:type="dxa"/>
            <w:left w:w="108" w:type="dxa"/>
            <w:bottom w:w="0" w:type="dxa"/>
            <w:right w:w="108" w:type="dxa"/>
          </w:tblCellMar>
        </w:tblPrEx>
        <w:trPr>
          <w:trHeight w:val="90"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15CB6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专业核心课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34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6D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化妆设计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1E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F4A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E2B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EF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15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19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24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C1F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6D2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845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95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DB3ED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38D13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7D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59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发型设计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53D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A4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A7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28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FA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E3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AA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1B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93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A2B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D8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CCD0F7E">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2F49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75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06021009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BC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皮肤管理</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7A6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020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B1F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BA6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9C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C4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01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05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49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20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B4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14:paraId="1CB5DA51">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27B24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59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0D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美甲技术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32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B7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48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3DD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68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7A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4B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AB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0A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70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8FF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8F7850">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F0533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BC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D2A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美睫技术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0D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1C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28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D6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C9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49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24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4F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DC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D8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214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02635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8471A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FA9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AA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化妆品营销实务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16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A2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8B2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2E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82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56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13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31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27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B1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55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14:paraId="5DAD518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A70966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7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B0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岗位实习</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69A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09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1A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A2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9D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45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DD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0B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DA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BE8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17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843683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F2636A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C0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7FB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毕业设计（论文）</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95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95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17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01D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ACE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8E7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6D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83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B2C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5A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22E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464BF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CD0D8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73FB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9A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63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1044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D1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74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44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AD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AF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3E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333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6B8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6F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7976595">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94460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专业实践课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80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BA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时尚化妆造型</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9A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34D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21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5B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95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06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31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E2F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AE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D99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DF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2195053">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1B65C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8ED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BCD6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人像摄影与编辑</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92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397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D6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B6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DC6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62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D84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84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D0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8B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F6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E23AE2A">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0A218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BF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06021025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D6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新媒体技术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27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78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2C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F3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4BE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C3B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DD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0C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72E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8B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62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542499">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62E048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98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48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艺术美甲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EC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40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FBC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35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BD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B9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96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5D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6B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5D1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62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458D56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19E58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FA1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47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人物形象整体设计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9B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07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61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D5C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89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49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EC8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A0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3B2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68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C5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7D3DC1C">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567A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B44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D3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689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2FE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4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190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9C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17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095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59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2B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7F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FC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64438B9">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B3148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专业选修课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8B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1AE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现代美容技术</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759621C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5334B0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96</w:t>
            </w:r>
          </w:p>
        </w:tc>
        <w:tc>
          <w:tcPr>
            <w:tcW w:w="884" w:type="dxa"/>
            <w:vMerge w:val="restart"/>
            <w:tcBorders>
              <w:top w:val="single" w:color="000000" w:sz="4" w:space="0"/>
              <w:left w:val="single" w:color="000000" w:sz="4" w:space="0"/>
              <w:right w:val="single" w:color="000000" w:sz="4" w:space="0"/>
            </w:tcBorders>
            <w:shd w:val="clear" w:color="auto" w:fill="auto"/>
            <w:vAlign w:val="center"/>
          </w:tcPr>
          <w:p w14:paraId="6DD0E6E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vMerge w:val="restart"/>
            <w:tcBorders>
              <w:top w:val="single" w:color="000000" w:sz="4" w:space="0"/>
              <w:left w:val="single" w:color="000000" w:sz="4" w:space="0"/>
              <w:right w:val="single" w:color="000000" w:sz="4" w:space="0"/>
            </w:tcBorders>
            <w:shd w:val="clear" w:color="auto" w:fill="auto"/>
            <w:vAlign w:val="center"/>
          </w:tcPr>
          <w:p w14:paraId="08BDFA3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684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1E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right w:val="single" w:color="000000" w:sz="4" w:space="0"/>
            </w:tcBorders>
            <w:shd w:val="clear" w:color="auto" w:fill="auto"/>
            <w:vAlign w:val="center"/>
          </w:tcPr>
          <w:p w14:paraId="7A04DF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B9C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vMerge w:val="restart"/>
            <w:tcBorders>
              <w:top w:val="single" w:color="000000" w:sz="4" w:space="0"/>
              <w:left w:val="single" w:color="000000" w:sz="4" w:space="0"/>
              <w:right w:val="single" w:color="000000" w:sz="4" w:space="0"/>
            </w:tcBorders>
            <w:shd w:val="clear" w:color="auto" w:fill="auto"/>
            <w:vAlign w:val="center"/>
          </w:tcPr>
          <w:p w14:paraId="46C0E6A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DD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vMerge w:val="restart"/>
            <w:tcBorders>
              <w:top w:val="single" w:color="000000" w:sz="4" w:space="0"/>
              <w:left w:val="single" w:color="000000" w:sz="4" w:space="0"/>
              <w:right w:val="single" w:color="000000" w:sz="4" w:space="0"/>
            </w:tcBorders>
            <w:shd w:val="clear" w:color="auto" w:fill="auto"/>
            <w:vAlign w:val="center"/>
          </w:tcPr>
          <w:p w14:paraId="265D13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9BBE1B0">
        <w:tblPrEx>
          <w:tblCellMar>
            <w:top w:w="0" w:type="dxa"/>
            <w:left w:w="108" w:type="dxa"/>
            <w:bottom w:w="0" w:type="dxa"/>
            <w:right w:w="108" w:type="dxa"/>
          </w:tblCellMar>
        </w:tblPrEx>
        <w:trPr>
          <w:trHeight w:val="468"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035C4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80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06021020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109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影视舞台化妆造型</w:t>
            </w:r>
          </w:p>
        </w:tc>
        <w:tc>
          <w:tcPr>
            <w:tcW w:w="798" w:type="dxa"/>
            <w:vMerge w:val="continue"/>
            <w:tcBorders>
              <w:left w:val="single" w:color="000000" w:sz="4" w:space="0"/>
              <w:bottom w:val="single" w:color="000000" w:sz="4" w:space="0"/>
              <w:right w:val="single" w:color="000000" w:sz="4" w:space="0"/>
            </w:tcBorders>
            <w:shd w:val="clear" w:color="auto" w:fill="auto"/>
            <w:vAlign w:val="center"/>
          </w:tcPr>
          <w:p w14:paraId="3747FB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bottom w:val="single" w:color="000000" w:sz="4" w:space="0"/>
              <w:right w:val="single" w:color="000000" w:sz="4" w:space="0"/>
            </w:tcBorders>
            <w:shd w:val="clear" w:color="auto" w:fill="auto"/>
            <w:vAlign w:val="center"/>
          </w:tcPr>
          <w:p w14:paraId="6A0D8E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vMerge w:val="continue"/>
            <w:tcBorders>
              <w:left w:val="single" w:color="000000" w:sz="4" w:space="0"/>
              <w:bottom w:val="single" w:color="000000" w:sz="4" w:space="0"/>
              <w:right w:val="single" w:color="000000" w:sz="4" w:space="0"/>
            </w:tcBorders>
            <w:shd w:val="clear" w:color="auto" w:fill="auto"/>
            <w:vAlign w:val="center"/>
          </w:tcPr>
          <w:p w14:paraId="47E041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vMerge w:val="continue"/>
            <w:tcBorders>
              <w:left w:val="single" w:color="000000" w:sz="4" w:space="0"/>
              <w:bottom w:val="single" w:color="000000" w:sz="4" w:space="0"/>
              <w:right w:val="single" w:color="000000" w:sz="4" w:space="0"/>
            </w:tcBorders>
            <w:shd w:val="clear" w:color="auto" w:fill="auto"/>
            <w:vAlign w:val="center"/>
          </w:tcPr>
          <w:p w14:paraId="15C6AF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CE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02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left w:val="single" w:color="000000" w:sz="4" w:space="0"/>
              <w:bottom w:val="single" w:color="000000" w:sz="4" w:space="0"/>
              <w:right w:val="single" w:color="000000" w:sz="4" w:space="0"/>
            </w:tcBorders>
            <w:shd w:val="clear" w:color="auto" w:fill="auto"/>
            <w:vAlign w:val="center"/>
          </w:tcPr>
          <w:p w14:paraId="1FE946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00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vMerge w:val="continue"/>
            <w:tcBorders>
              <w:left w:val="single" w:color="000000" w:sz="4" w:space="0"/>
              <w:bottom w:val="single" w:color="000000" w:sz="4" w:space="0"/>
              <w:right w:val="single" w:color="000000" w:sz="4" w:space="0"/>
            </w:tcBorders>
            <w:shd w:val="clear" w:color="auto" w:fill="auto"/>
            <w:vAlign w:val="center"/>
          </w:tcPr>
          <w:p w14:paraId="2C2253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38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vMerge w:val="continue"/>
            <w:tcBorders>
              <w:left w:val="single" w:color="000000" w:sz="4" w:space="0"/>
              <w:bottom w:val="single" w:color="000000" w:sz="4" w:space="0"/>
              <w:right w:val="single" w:color="000000" w:sz="4" w:space="0"/>
            </w:tcBorders>
            <w:shd w:val="clear" w:color="auto" w:fill="auto"/>
            <w:vAlign w:val="center"/>
          </w:tcPr>
          <w:p w14:paraId="0287FC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0A1DFDA">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390FA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DE8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C6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芳香美容护理</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6EBBF9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0E7529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96</w:t>
            </w:r>
          </w:p>
        </w:tc>
        <w:tc>
          <w:tcPr>
            <w:tcW w:w="884" w:type="dxa"/>
            <w:vMerge w:val="restart"/>
            <w:tcBorders>
              <w:top w:val="single" w:color="000000" w:sz="4" w:space="0"/>
              <w:left w:val="single" w:color="000000" w:sz="4" w:space="0"/>
              <w:right w:val="single" w:color="000000" w:sz="4" w:space="0"/>
            </w:tcBorders>
            <w:shd w:val="clear" w:color="auto" w:fill="auto"/>
            <w:vAlign w:val="center"/>
          </w:tcPr>
          <w:p w14:paraId="5E80AA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vMerge w:val="restart"/>
            <w:tcBorders>
              <w:top w:val="single" w:color="000000" w:sz="4" w:space="0"/>
              <w:left w:val="single" w:color="000000" w:sz="4" w:space="0"/>
              <w:right w:val="single" w:color="000000" w:sz="4" w:space="0"/>
            </w:tcBorders>
            <w:shd w:val="clear" w:color="auto" w:fill="auto"/>
            <w:vAlign w:val="center"/>
          </w:tcPr>
          <w:p w14:paraId="0B7A2E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7E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81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1A3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right w:val="single" w:color="000000" w:sz="4" w:space="0"/>
            </w:tcBorders>
            <w:shd w:val="clear" w:color="auto" w:fill="auto"/>
            <w:vAlign w:val="center"/>
          </w:tcPr>
          <w:p w14:paraId="1518B5C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789" w:type="dxa"/>
            <w:vMerge w:val="restart"/>
            <w:tcBorders>
              <w:top w:val="single" w:color="000000" w:sz="4" w:space="0"/>
              <w:left w:val="single" w:color="000000" w:sz="4" w:space="0"/>
              <w:right w:val="single" w:color="000000" w:sz="4" w:space="0"/>
            </w:tcBorders>
            <w:shd w:val="clear" w:color="auto" w:fill="auto"/>
            <w:vAlign w:val="center"/>
          </w:tcPr>
          <w:p w14:paraId="14E727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36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vMerge w:val="restart"/>
            <w:tcBorders>
              <w:top w:val="single" w:color="000000" w:sz="4" w:space="0"/>
              <w:left w:val="single" w:color="000000" w:sz="4" w:space="0"/>
              <w:right w:val="single" w:color="000000" w:sz="4" w:space="0"/>
            </w:tcBorders>
            <w:shd w:val="clear" w:color="auto" w:fill="auto"/>
            <w:vAlign w:val="center"/>
          </w:tcPr>
          <w:p w14:paraId="5FB436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14FEBAC">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3E67EF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26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06021022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D4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头皮养护技术</w:t>
            </w:r>
          </w:p>
        </w:tc>
        <w:tc>
          <w:tcPr>
            <w:tcW w:w="798" w:type="dxa"/>
            <w:vMerge w:val="continue"/>
            <w:tcBorders>
              <w:left w:val="single" w:color="000000" w:sz="4" w:space="0"/>
              <w:bottom w:val="single" w:color="000000" w:sz="4" w:space="0"/>
              <w:right w:val="single" w:color="000000" w:sz="4" w:space="0"/>
            </w:tcBorders>
            <w:shd w:val="clear" w:color="auto" w:fill="auto"/>
            <w:vAlign w:val="center"/>
          </w:tcPr>
          <w:p w14:paraId="6EE1F07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bottom w:val="single" w:color="000000" w:sz="4" w:space="0"/>
              <w:right w:val="single" w:color="000000" w:sz="4" w:space="0"/>
            </w:tcBorders>
            <w:shd w:val="clear" w:color="auto" w:fill="auto"/>
            <w:vAlign w:val="center"/>
          </w:tcPr>
          <w:p w14:paraId="127357C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vMerge w:val="continue"/>
            <w:tcBorders>
              <w:left w:val="single" w:color="000000" w:sz="4" w:space="0"/>
              <w:bottom w:val="single" w:color="000000" w:sz="4" w:space="0"/>
              <w:right w:val="single" w:color="000000" w:sz="4" w:space="0"/>
            </w:tcBorders>
            <w:shd w:val="clear" w:color="auto" w:fill="auto"/>
            <w:vAlign w:val="center"/>
          </w:tcPr>
          <w:p w14:paraId="1413024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vMerge w:val="continue"/>
            <w:tcBorders>
              <w:left w:val="single" w:color="000000" w:sz="4" w:space="0"/>
              <w:bottom w:val="single" w:color="000000" w:sz="4" w:space="0"/>
              <w:right w:val="single" w:color="000000" w:sz="4" w:space="0"/>
            </w:tcBorders>
            <w:shd w:val="clear" w:color="auto" w:fill="auto"/>
            <w:vAlign w:val="center"/>
          </w:tcPr>
          <w:p w14:paraId="2E0736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74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154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CA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left w:val="single" w:color="000000" w:sz="4" w:space="0"/>
              <w:bottom w:val="single" w:color="000000" w:sz="4" w:space="0"/>
              <w:right w:val="single" w:color="000000" w:sz="4" w:space="0"/>
            </w:tcBorders>
            <w:shd w:val="clear" w:color="auto" w:fill="auto"/>
            <w:vAlign w:val="center"/>
          </w:tcPr>
          <w:p w14:paraId="319E4E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vMerge w:val="continue"/>
            <w:tcBorders>
              <w:left w:val="single" w:color="000000" w:sz="4" w:space="0"/>
              <w:bottom w:val="single" w:color="000000" w:sz="4" w:space="0"/>
              <w:right w:val="single" w:color="000000" w:sz="4" w:space="0"/>
            </w:tcBorders>
            <w:shd w:val="clear" w:color="auto" w:fill="auto"/>
            <w:vAlign w:val="center"/>
          </w:tcPr>
          <w:p w14:paraId="02C741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ED5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vMerge w:val="continue"/>
            <w:tcBorders>
              <w:left w:val="single" w:color="000000" w:sz="4" w:space="0"/>
              <w:bottom w:val="single" w:color="000000" w:sz="4" w:space="0"/>
              <w:right w:val="single" w:color="000000" w:sz="4" w:space="0"/>
            </w:tcBorders>
            <w:shd w:val="clear" w:color="auto" w:fill="auto"/>
            <w:vAlign w:val="center"/>
          </w:tcPr>
          <w:p w14:paraId="6B34FB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85A525E">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13412A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52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06021023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7E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医学美容咨询与管理</w:t>
            </w:r>
          </w:p>
        </w:tc>
        <w:tc>
          <w:tcPr>
            <w:tcW w:w="798" w:type="dxa"/>
            <w:vMerge w:val="restart"/>
            <w:tcBorders>
              <w:top w:val="single" w:color="000000" w:sz="4" w:space="0"/>
              <w:left w:val="single" w:color="000000" w:sz="4" w:space="0"/>
              <w:right w:val="single" w:color="000000" w:sz="4" w:space="0"/>
            </w:tcBorders>
            <w:shd w:val="clear" w:color="auto" w:fill="auto"/>
            <w:vAlign w:val="center"/>
          </w:tcPr>
          <w:p w14:paraId="05398B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835" w:type="dxa"/>
            <w:vMerge w:val="restart"/>
            <w:tcBorders>
              <w:top w:val="single" w:color="000000" w:sz="4" w:space="0"/>
              <w:left w:val="single" w:color="000000" w:sz="4" w:space="0"/>
              <w:right w:val="single" w:color="000000" w:sz="4" w:space="0"/>
            </w:tcBorders>
            <w:shd w:val="clear" w:color="auto" w:fill="auto"/>
            <w:vAlign w:val="center"/>
          </w:tcPr>
          <w:p w14:paraId="38F0DC6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96</w:t>
            </w:r>
          </w:p>
        </w:tc>
        <w:tc>
          <w:tcPr>
            <w:tcW w:w="884" w:type="dxa"/>
            <w:vMerge w:val="restart"/>
            <w:tcBorders>
              <w:top w:val="single" w:color="000000" w:sz="4" w:space="0"/>
              <w:left w:val="single" w:color="000000" w:sz="4" w:space="0"/>
              <w:right w:val="single" w:color="000000" w:sz="4" w:space="0"/>
            </w:tcBorders>
            <w:shd w:val="clear" w:color="auto" w:fill="auto"/>
            <w:vAlign w:val="center"/>
          </w:tcPr>
          <w:p w14:paraId="372664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884" w:type="dxa"/>
            <w:vMerge w:val="restart"/>
            <w:tcBorders>
              <w:top w:val="single" w:color="000000" w:sz="4" w:space="0"/>
              <w:left w:val="single" w:color="000000" w:sz="4" w:space="0"/>
              <w:right w:val="single" w:color="000000" w:sz="4" w:space="0"/>
            </w:tcBorders>
            <w:shd w:val="clear" w:color="auto" w:fill="auto"/>
            <w:vAlign w:val="center"/>
          </w:tcPr>
          <w:p w14:paraId="76BB3D8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3D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7E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DD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5A8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vMerge w:val="restart"/>
            <w:tcBorders>
              <w:top w:val="single" w:color="000000" w:sz="4" w:space="0"/>
              <w:left w:val="single" w:color="000000" w:sz="4" w:space="0"/>
              <w:right w:val="single" w:color="000000" w:sz="4" w:space="0"/>
            </w:tcBorders>
            <w:shd w:val="clear" w:color="auto" w:fill="auto"/>
            <w:vAlign w:val="center"/>
          </w:tcPr>
          <w:p w14:paraId="718809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E36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vMerge w:val="restart"/>
            <w:tcBorders>
              <w:top w:val="single" w:color="000000" w:sz="4" w:space="0"/>
              <w:left w:val="single" w:color="000000" w:sz="4" w:space="0"/>
              <w:right w:val="single" w:color="000000" w:sz="4" w:space="0"/>
            </w:tcBorders>
            <w:shd w:val="clear" w:color="auto" w:fill="auto"/>
            <w:vAlign w:val="center"/>
          </w:tcPr>
          <w:p w14:paraId="2A1005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2DD1C2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B99DB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DC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06021024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0B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美发与造型</w:t>
            </w:r>
          </w:p>
        </w:tc>
        <w:tc>
          <w:tcPr>
            <w:tcW w:w="798" w:type="dxa"/>
            <w:vMerge w:val="continue"/>
            <w:tcBorders>
              <w:left w:val="single" w:color="000000" w:sz="4" w:space="0"/>
              <w:bottom w:val="single" w:color="000000" w:sz="4" w:space="0"/>
              <w:right w:val="single" w:color="000000" w:sz="4" w:space="0"/>
            </w:tcBorders>
            <w:shd w:val="clear" w:color="auto" w:fill="auto"/>
            <w:vAlign w:val="center"/>
          </w:tcPr>
          <w:p w14:paraId="0F3DFED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35" w:type="dxa"/>
            <w:vMerge w:val="continue"/>
            <w:tcBorders>
              <w:left w:val="single" w:color="000000" w:sz="4" w:space="0"/>
              <w:bottom w:val="single" w:color="000000" w:sz="4" w:space="0"/>
              <w:right w:val="single" w:color="000000" w:sz="4" w:space="0"/>
            </w:tcBorders>
            <w:shd w:val="clear" w:color="auto" w:fill="auto"/>
            <w:vAlign w:val="center"/>
          </w:tcPr>
          <w:p w14:paraId="6B1F19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vMerge w:val="continue"/>
            <w:tcBorders>
              <w:left w:val="single" w:color="000000" w:sz="4" w:space="0"/>
              <w:bottom w:val="single" w:color="000000" w:sz="4" w:space="0"/>
              <w:right w:val="single" w:color="000000" w:sz="4" w:space="0"/>
            </w:tcBorders>
            <w:shd w:val="clear" w:color="auto" w:fill="auto"/>
            <w:vAlign w:val="center"/>
          </w:tcPr>
          <w:p w14:paraId="551B00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884" w:type="dxa"/>
            <w:vMerge w:val="continue"/>
            <w:tcBorders>
              <w:left w:val="single" w:color="000000" w:sz="4" w:space="0"/>
              <w:bottom w:val="single" w:color="000000" w:sz="4" w:space="0"/>
              <w:right w:val="single" w:color="000000" w:sz="4" w:space="0"/>
            </w:tcBorders>
            <w:shd w:val="clear" w:color="auto" w:fill="auto"/>
            <w:vAlign w:val="center"/>
          </w:tcPr>
          <w:p w14:paraId="7DECB74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98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F66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BF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63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vMerge w:val="continue"/>
            <w:tcBorders>
              <w:left w:val="single" w:color="000000" w:sz="4" w:space="0"/>
              <w:bottom w:val="single" w:color="000000" w:sz="4" w:space="0"/>
              <w:right w:val="single" w:color="000000" w:sz="4" w:space="0"/>
            </w:tcBorders>
            <w:shd w:val="clear" w:color="auto" w:fill="auto"/>
            <w:vAlign w:val="center"/>
          </w:tcPr>
          <w:p w14:paraId="7318A0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EC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vMerge w:val="continue"/>
            <w:tcBorders>
              <w:left w:val="single" w:color="000000" w:sz="4" w:space="0"/>
              <w:bottom w:val="single" w:color="000000" w:sz="4" w:space="0"/>
              <w:right w:val="single" w:color="000000" w:sz="4" w:space="0"/>
            </w:tcBorders>
            <w:shd w:val="clear" w:color="auto" w:fill="auto"/>
            <w:vAlign w:val="center"/>
          </w:tcPr>
          <w:p w14:paraId="7BEE2D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62B547C">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46C06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08F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427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4A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288</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CF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F4A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EE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22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CB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A2A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3D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2C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B5A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FA33AC6">
        <w:tblPrEx>
          <w:tblCellMar>
            <w:top w:w="0" w:type="dxa"/>
            <w:left w:w="108" w:type="dxa"/>
            <w:bottom w:w="0" w:type="dxa"/>
            <w:right w:w="108" w:type="dxa"/>
          </w:tblCellMar>
        </w:tblPrEx>
        <w:trPr>
          <w:trHeight w:val="386" w:hRule="atLeast"/>
          <w:jc w:val="center"/>
        </w:trPr>
        <w:tc>
          <w:tcPr>
            <w:tcW w:w="7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FDA7B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素质拓展课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FC75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8000001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37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入学教育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B0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68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75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06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C3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3D8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01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F7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DC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9C7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5C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2601421">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93051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57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8000007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ED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思想成长</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C2F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CF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34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2E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A6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32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28A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3A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D6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67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939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33D011B">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DCD5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F6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8000012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B7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社会实践、志愿公益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B9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7E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896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2F0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73D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77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E7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1C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E5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5C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26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ECDD45D">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C9A2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E8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8000013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4E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文体社团活动</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03B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17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1F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237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54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198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2A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55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B1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069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F7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5419A3">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F5BED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D1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8000056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D8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技能特长</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28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7A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30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D83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9D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8B0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15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03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0E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1A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5E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CE64246">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61761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2B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8000014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A3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学生工作履历</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5C0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817D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DFB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00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CD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CB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C6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4D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4D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4E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0F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62C9B8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D186C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B8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8000015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57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创新创业</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A5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1A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C6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D0B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BA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42E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5C3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03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6E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4FD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53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040374F">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E8ED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B6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8000016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5FC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特色模块</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E20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04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DEF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8D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DF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E1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AFC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5B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B9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FC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60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953C8E2">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A84D0E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C4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8000017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DD6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健康教育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64B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60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381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DF5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EC1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5F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9C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068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B64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E4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21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87C3F99">
        <w:tblPrEx>
          <w:tblCellMar>
            <w:top w:w="0" w:type="dxa"/>
            <w:left w:w="108" w:type="dxa"/>
            <w:bottom w:w="0" w:type="dxa"/>
            <w:right w:w="108" w:type="dxa"/>
          </w:tblCellMar>
        </w:tblPrEx>
        <w:trPr>
          <w:trHeight w:val="386" w:hRule="atLeast"/>
          <w:jc w:val="center"/>
        </w:trPr>
        <w:tc>
          <w:tcPr>
            <w:tcW w:w="7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DCC0B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7AE1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37B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D7A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DE9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61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1FD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B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AC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AE4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A8D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FA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38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8A1D707">
        <w:tblPrEx>
          <w:tblCellMar>
            <w:top w:w="0" w:type="dxa"/>
            <w:left w:w="108" w:type="dxa"/>
            <w:bottom w:w="0" w:type="dxa"/>
            <w:right w:w="108" w:type="dxa"/>
          </w:tblCellMar>
        </w:tblPrEx>
        <w:trPr>
          <w:trHeight w:val="386" w:hRule="atLeast"/>
          <w:jc w:val="center"/>
        </w:trPr>
        <w:tc>
          <w:tcPr>
            <w:tcW w:w="4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ED0F9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合计及周学时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8A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149</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19C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2746</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94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842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940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1822</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96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8F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29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22.5</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4D8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22.5</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5DF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37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F42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7B87B8B">
        <w:tblPrEx>
          <w:tblCellMar>
            <w:top w:w="0" w:type="dxa"/>
            <w:left w:w="108" w:type="dxa"/>
            <w:bottom w:w="0" w:type="dxa"/>
            <w:right w:w="108" w:type="dxa"/>
          </w:tblCellMar>
        </w:tblPrEx>
        <w:trPr>
          <w:trHeight w:val="369" w:hRule="atLeast"/>
          <w:jc w:val="center"/>
        </w:trPr>
        <w:tc>
          <w:tcPr>
            <w:tcW w:w="46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6243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总学分/总课时</w:t>
            </w:r>
          </w:p>
        </w:tc>
        <w:tc>
          <w:tcPr>
            <w:tcW w:w="9518"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4E8D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149/2746</w:t>
            </w:r>
          </w:p>
        </w:tc>
      </w:tr>
    </w:tbl>
    <w:p w14:paraId="66020E4B">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932EF89">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78631BF7">
      <w:pPr>
        <w:pageBreakBefore w:val="0"/>
        <w:kinsoku/>
        <w:wordWrap/>
        <w:overflowPunct/>
        <w:topLinePunct w:val="0"/>
        <w:autoSpaceDE/>
        <w:autoSpaceDN/>
        <w:bidi w:val="0"/>
        <w:spacing w:line="360" w:lineRule="auto"/>
        <w:ind w:left="0" w:right="0" w:rightChars="0" w:firstLine="542" w:firstLineChars="300"/>
        <w:jc w:val="left"/>
        <w:rPr>
          <w:rFonts w:asciiTheme="majorEastAsia" w:hAnsiTheme="majorEastAsia" w:eastAsiaTheme="majorEastAsia" w:cstheme="majorEastAsia"/>
          <w:b/>
          <w:bCs/>
          <w:sz w:val="18"/>
        </w:rPr>
      </w:pPr>
    </w:p>
    <w:p w14:paraId="037B799D">
      <w:pPr>
        <w:pageBreakBefore w:val="0"/>
        <w:kinsoku/>
        <w:wordWrap/>
        <w:overflowPunct/>
        <w:topLinePunct w:val="0"/>
        <w:autoSpaceDE/>
        <w:autoSpaceDN/>
        <w:bidi w:val="0"/>
        <w:spacing w:line="360" w:lineRule="auto"/>
        <w:ind w:left="0" w:right="0" w:rightChars="0" w:firstLine="900" w:firstLineChars="50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0592003D">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1" w:name="_Toc126321787"/>
      <w:bookmarkStart w:id="62" w:name="_Toc12855"/>
      <w:bookmarkStart w:id="63" w:name="_Toc31019"/>
      <w:r>
        <w:rPr>
          <w:rFonts w:hint="eastAsia" w:asciiTheme="minorEastAsia" w:hAnsiTheme="minorEastAsia" w:eastAsiaTheme="minorEastAsia" w:cstheme="minorEastAsia"/>
          <w:sz w:val="28"/>
          <w:szCs w:val="28"/>
          <w:lang w:val="en-US" w:eastAsia="zh-CN"/>
        </w:rPr>
        <w:t>（二）实践教学计划表</w:t>
      </w:r>
      <w:bookmarkEnd w:id="61"/>
      <w:bookmarkEnd w:id="62"/>
      <w:bookmarkEnd w:id="63"/>
    </w:p>
    <w:p w14:paraId="06D5C3A4">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724ED18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949"/>
        <w:gridCol w:w="750"/>
        <w:gridCol w:w="830"/>
        <w:gridCol w:w="2739"/>
        <w:gridCol w:w="1708"/>
        <w:gridCol w:w="1111"/>
      </w:tblGrid>
      <w:tr w14:paraId="63CB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55" w:type="dxa"/>
            <w:shd w:val="clear" w:color="auto" w:fill="B8CCE4" w:themeFill="accent1" w:themeFillTint="66"/>
            <w:tcMar>
              <w:top w:w="30" w:type="dxa"/>
              <w:left w:w="45" w:type="dxa"/>
              <w:bottom w:w="30" w:type="dxa"/>
              <w:right w:w="45" w:type="dxa"/>
            </w:tcMar>
            <w:vAlign w:val="center"/>
          </w:tcPr>
          <w:p w14:paraId="52741FB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4" w:name="_Toc31634"/>
            <w:r>
              <w:rPr>
                <w:rFonts w:hint="eastAsia" w:asciiTheme="minorEastAsia" w:hAnsiTheme="minorEastAsia" w:eastAsiaTheme="minorEastAsia" w:cstheme="minorEastAsia"/>
                <w:sz w:val="21"/>
                <w:szCs w:val="21"/>
                <w:lang w:val="en-US" w:eastAsia="zh-CN"/>
              </w:rPr>
              <w:t>序号</w:t>
            </w:r>
          </w:p>
          <w:bookmarkEnd w:id="64"/>
        </w:tc>
        <w:tc>
          <w:tcPr>
            <w:tcW w:w="949" w:type="dxa"/>
            <w:shd w:val="clear" w:color="auto" w:fill="B8CCE4" w:themeFill="accent1" w:themeFillTint="66"/>
            <w:tcMar>
              <w:top w:w="30" w:type="dxa"/>
              <w:left w:w="45" w:type="dxa"/>
              <w:bottom w:w="30" w:type="dxa"/>
              <w:right w:w="45" w:type="dxa"/>
            </w:tcMar>
            <w:vAlign w:val="center"/>
          </w:tcPr>
          <w:p w14:paraId="338FCE2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实践教学项目</w:t>
            </w:r>
          </w:p>
        </w:tc>
        <w:tc>
          <w:tcPr>
            <w:tcW w:w="750" w:type="dxa"/>
            <w:shd w:val="clear" w:color="auto" w:fill="B8CCE4" w:themeFill="accent1" w:themeFillTint="66"/>
            <w:tcMar>
              <w:top w:w="30" w:type="dxa"/>
              <w:left w:w="45" w:type="dxa"/>
              <w:bottom w:w="30" w:type="dxa"/>
              <w:right w:w="45" w:type="dxa"/>
            </w:tcMar>
            <w:vAlign w:val="center"/>
          </w:tcPr>
          <w:p w14:paraId="3EC20E1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5" w:name="_Toc30632"/>
            <w:r>
              <w:rPr>
                <w:rFonts w:hint="eastAsia" w:asciiTheme="minorEastAsia" w:hAnsiTheme="minorEastAsia" w:eastAsiaTheme="minorEastAsia" w:cstheme="minorEastAsia"/>
                <w:sz w:val="21"/>
                <w:szCs w:val="21"/>
                <w:lang w:val="en-US" w:eastAsia="zh-CN"/>
              </w:rPr>
              <w:t>学期</w:t>
            </w:r>
          </w:p>
        </w:tc>
        <w:tc>
          <w:tcPr>
            <w:tcW w:w="830" w:type="dxa"/>
            <w:shd w:val="clear" w:color="auto" w:fill="B8CCE4" w:themeFill="accent1" w:themeFillTint="66"/>
            <w:tcMar>
              <w:top w:w="30" w:type="dxa"/>
              <w:left w:w="45" w:type="dxa"/>
              <w:bottom w:w="30" w:type="dxa"/>
              <w:right w:w="45" w:type="dxa"/>
            </w:tcMar>
            <w:vAlign w:val="center"/>
          </w:tcPr>
          <w:p w14:paraId="3B31CC0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周数/学时</w:t>
            </w:r>
          </w:p>
        </w:tc>
        <w:tc>
          <w:tcPr>
            <w:tcW w:w="2739" w:type="dxa"/>
            <w:shd w:val="clear" w:color="auto" w:fill="B8CCE4" w:themeFill="accent1" w:themeFillTint="66"/>
            <w:tcMar>
              <w:top w:w="30" w:type="dxa"/>
              <w:left w:w="45" w:type="dxa"/>
              <w:bottom w:w="30" w:type="dxa"/>
              <w:right w:w="45" w:type="dxa"/>
            </w:tcMar>
            <w:vAlign w:val="center"/>
          </w:tcPr>
          <w:p w14:paraId="584B1CF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实践目标</w:t>
            </w:r>
            <w:bookmarkEnd w:id="65"/>
          </w:p>
        </w:tc>
        <w:tc>
          <w:tcPr>
            <w:tcW w:w="1708" w:type="dxa"/>
            <w:shd w:val="clear" w:color="auto" w:fill="B8CCE4" w:themeFill="accent1" w:themeFillTint="66"/>
            <w:tcMar>
              <w:top w:w="30" w:type="dxa"/>
              <w:left w:w="45" w:type="dxa"/>
              <w:bottom w:w="30" w:type="dxa"/>
              <w:right w:w="45" w:type="dxa"/>
            </w:tcMar>
            <w:vAlign w:val="center"/>
          </w:tcPr>
          <w:p w14:paraId="1460594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6" w:name="_Toc30149"/>
            <w:r>
              <w:rPr>
                <w:rFonts w:hint="eastAsia" w:asciiTheme="minorEastAsia" w:hAnsiTheme="minorEastAsia" w:eastAsiaTheme="minorEastAsia" w:cstheme="minorEastAsia"/>
                <w:sz w:val="21"/>
                <w:szCs w:val="21"/>
              </w:rPr>
              <w:t>实践内容</w:t>
            </w:r>
            <w:bookmarkEnd w:id="66"/>
          </w:p>
        </w:tc>
        <w:tc>
          <w:tcPr>
            <w:tcW w:w="1111" w:type="dxa"/>
            <w:shd w:val="clear" w:color="auto" w:fill="B8CCE4" w:themeFill="accent1" w:themeFillTint="66"/>
            <w:tcMar>
              <w:top w:w="30" w:type="dxa"/>
              <w:left w:w="45" w:type="dxa"/>
              <w:bottom w:w="30" w:type="dxa"/>
              <w:right w:w="45" w:type="dxa"/>
            </w:tcMar>
            <w:vAlign w:val="center"/>
          </w:tcPr>
          <w:p w14:paraId="48ABB14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7" w:name="_Toc23356"/>
            <w:r>
              <w:rPr>
                <w:rFonts w:hint="eastAsia" w:asciiTheme="minorEastAsia" w:hAnsiTheme="minorEastAsia" w:eastAsiaTheme="minorEastAsia" w:cstheme="minorEastAsia"/>
                <w:sz w:val="21"/>
                <w:szCs w:val="21"/>
              </w:rPr>
              <w:t>实践地点</w:t>
            </w:r>
            <w:bookmarkEnd w:id="67"/>
          </w:p>
        </w:tc>
      </w:tr>
      <w:tr w14:paraId="2B6B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495ACD2E">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1</w:t>
            </w:r>
          </w:p>
        </w:tc>
        <w:tc>
          <w:tcPr>
            <w:tcW w:w="949" w:type="dxa"/>
            <w:shd w:val="clear" w:color="auto" w:fill="auto"/>
            <w:tcMar>
              <w:top w:w="30" w:type="dxa"/>
              <w:left w:w="45" w:type="dxa"/>
              <w:bottom w:w="30" w:type="dxa"/>
              <w:right w:w="45" w:type="dxa"/>
            </w:tcMar>
            <w:vAlign w:val="center"/>
          </w:tcPr>
          <w:p w14:paraId="252B5645">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lang w:val="zh-CN"/>
              </w:rPr>
              <w:t>入学、军事教育</w:t>
            </w:r>
          </w:p>
        </w:tc>
        <w:tc>
          <w:tcPr>
            <w:tcW w:w="750" w:type="dxa"/>
            <w:shd w:val="clear" w:color="auto" w:fill="auto"/>
            <w:tcMar>
              <w:top w:w="30" w:type="dxa"/>
              <w:left w:w="45" w:type="dxa"/>
              <w:bottom w:w="30" w:type="dxa"/>
              <w:right w:w="45" w:type="dxa"/>
            </w:tcMar>
            <w:vAlign w:val="center"/>
          </w:tcPr>
          <w:p w14:paraId="54DF0599">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1</w:t>
            </w:r>
          </w:p>
        </w:tc>
        <w:tc>
          <w:tcPr>
            <w:tcW w:w="830" w:type="dxa"/>
            <w:shd w:val="clear" w:color="auto" w:fill="auto"/>
            <w:tcMar>
              <w:top w:w="30" w:type="dxa"/>
              <w:left w:w="45" w:type="dxa"/>
              <w:bottom w:w="30" w:type="dxa"/>
              <w:right w:w="45" w:type="dxa"/>
            </w:tcMar>
            <w:vAlign w:val="center"/>
          </w:tcPr>
          <w:p w14:paraId="4D1AF071">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2/48</w:t>
            </w:r>
          </w:p>
        </w:tc>
        <w:tc>
          <w:tcPr>
            <w:tcW w:w="2739" w:type="dxa"/>
            <w:shd w:val="clear" w:color="auto" w:fill="auto"/>
            <w:tcMar>
              <w:top w:w="30" w:type="dxa"/>
              <w:left w:w="45" w:type="dxa"/>
              <w:bottom w:w="30" w:type="dxa"/>
              <w:right w:w="45" w:type="dxa"/>
            </w:tcMar>
            <w:vAlign w:val="center"/>
          </w:tcPr>
          <w:p w14:paraId="2AEC5783">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1.</w:t>
            </w:r>
            <w:r>
              <w:rPr>
                <w:rFonts w:hint="eastAsia"/>
              </w:rPr>
              <w:t>尽快适应大学生活；</w:t>
            </w:r>
          </w:p>
          <w:p w14:paraId="21C31A2E">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2.</w:t>
            </w:r>
            <w:r>
              <w:rPr>
                <w:rFonts w:hint="eastAsia"/>
              </w:rPr>
              <w:t>培养良好的心理素质和人文素养</w:t>
            </w:r>
            <w:r>
              <w:rPr>
                <w:rFonts w:hint="eastAsia"/>
                <w:lang w:eastAsia="zh-CN"/>
              </w:rPr>
              <w:t>；</w:t>
            </w:r>
          </w:p>
          <w:p w14:paraId="5766A00D">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3.</w:t>
            </w:r>
            <w:r>
              <w:rPr>
                <w:rFonts w:hint="eastAsia"/>
              </w:rPr>
              <w:t>培养爱国主义情怀；</w:t>
            </w:r>
          </w:p>
          <w:p w14:paraId="479DB050">
            <w:pPr>
              <w:pStyle w:val="55"/>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CN"/>
              </w:rPr>
              <w:t>4.</w:t>
            </w:r>
            <w:r>
              <w:rPr>
                <w:rFonts w:hint="eastAsia"/>
              </w:rPr>
              <w:t>理论联系实际，勤奋好学，得到创新意识、协作精神、适应能力的初步培养和训练。</w:t>
            </w:r>
          </w:p>
        </w:tc>
        <w:tc>
          <w:tcPr>
            <w:tcW w:w="1708" w:type="dxa"/>
            <w:shd w:val="clear" w:color="auto" w:fill="auto"/>
            <w:tcMar>
              <w:top w:w="30" w:type="dxa"/>
              <w:left w:w="45" w:type="dxa"/>
              <w:bottom w:w="30" w:type="dxa"/>
              <w:right w:w="45" w:type="dxa"/>
            </w:tcMar>
            <w:vAlign w:val="center"/>
          </w:tcPr>
          <w:p w14:paraId="28BA1B73">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eastAsia="zh-CN"/>
              </w:rPr>
            </w:pPr>
            <w:r>
              <w:rPr>
                <w:rFonts w:hint="eastAsia"/>
              </w:rPr>
              <w:t>入学学生守则、专业介绍、团学工作；毕业就业指导；军事化管理学习等。</w:t>
            </w:r>
          </w:p>
        </w:tc>
        <w:tc>
          <w:tcPr>
            <w:tcW w:w="1111" w:type="dxa"/>
            <w:shd w:val="clear" w:color="auto" w:fill="auto"/>
            <w:tcMar>
              <w:top w:w="30" w:type="dxa"/>
              <w:left w:w="45" w:type="dxa"/>
              <w:bottom w:w="30" w:type="dxa"/>
              <w:right w:w="45" w:type="dxa"/>
            </w:tcMar>
            <w:vAlign w:val="center"/>
          </w:tcPr>
          <w:p w14:paraId="7800B484">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1"/>
                <w:szCs w:val="21"/>
              </w:rPr>
            </w:pPr>
            <w:r>
              <w:rPr>
                <w:rFonts w:hint="eastAsia"/>
              </w:rPr>
              <w:t>校内</w:t>
            </w:r>
          </w:p>
        </w:tc>
      </w:tr>
      <w:tr w14:paraId="7AFA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1428359F">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b w:val="0"/>
                <w:bCs/>
              </w:rPr>
              <w:t>2</w:t>
            </w:r>
          </w:p>
        </w:tc>
        <w:tc>
          <w:tcPr>
            <w:tcW w:w="949" w:type="dxa"/>
            <w:shd w:val="clear" w:color="auto" w:fill="auto"/>
            <w:tcMar>
              <w:top w:w="30" w:type="dxa"/>
              <w:left w:w="45" w:type="dxa"/>
              <w:bottom w:w="30" w:type="dxa"/>
              <w:right w:w="45" w:type="dxa"/>
            </w:tcMar>
            <w:vAlign w:val="center"/>
          </w:tcPr>
          <w:p w14:paraId="149F96BE">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heme="minorEastAsia" w:hAnsiTheme="minorEastAsia" w:eastAsiaTheme="minorEastAsia" w:cstheme="minorEastAsia"/>
                <w:sz w:val="21"/>
                <w:szCs w:val="21"/>
                <w:lang w:val="en-US" w:eastAsia="zh-CN"/>
              </w:rPr>
            </w:pPr>
            <w:r>
              <w:rPr>
                <w:rFonts w:hint="eastAsia"/>
                <w:b w:val="0"/>
                <w:bCs/>
                <w:lang w:val="en-US" w:eastAsia="zh-CN"/>
              </w:rPr>
              <w:t>时尚化妆造型</w:t>
            </w:r>
          </w:p>
        </w:tc>
        <w:tc>
          <w:tcPr>
            <w:tcW w:w="750" w:type="dxa"/>
            <w:shd w:val="clear" w:color="auto" w:fill="auto"/>
            <w:tcMar>
              <w:top w:w="30" w:type="dxa"/>
              <w:left w:w="45" w:type="dxa"/>
              <w:bottom w:w="30" w:type="dxa"/>
              <w:right w:w="45" w:type="dxa"/>
            </w:tcMar>
            <w:vAlign w:val="center"/>
          </w:tcPr>
          <w:p w14:paraId="7E4B6867">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b w:val="0"/>
                <w:bCs/>
              </w:rPr>
              <w:t>3</w:t>
            </w:r>
          </w:p>
        </w:tc>
        <w:tc>
          <w:tcPr>
            <w:tcW w:w="830" w:type="dxa"/>
            <w:shd w:val="clear" w:color="auto" w:fill="auto"/>
            <w:tcMar>
              <w:top w:w="30" w:type="dxa"/>
              <w:left w:w="45" w:type="dxa"/>
              <w:bottom w:w="30" w:type="dxa"/>
              <w:right w:w="45" w:type="dxa"/>
            </w:tcMar>
            <w:vAlign w:val="center"/>
          </w:tcPr>
          <w:p w14:paraId="3291A1AF">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b w:val="0"/>
                <w:bCs/>
              </w:rPr>
              <w:t>16/</w:t>
            </w:r>
            <w:r>
              <w:rPr>
                <w:rFonts w:hint="eastAsia"/>
                <w:b w:val="0"/>
                <w:bCs/>
                <w:lang w:val="en-US" w:eastAsia="zh-CN"/>
              </w:rPr>
              <w:t>64</w:t>
            </w:r>
          </w:p>
        </w:tc>
        <w:tc>
          <w:tcPr>
            <w:tcW w:w="2739" w:type="dxa"/>
            <w:shd w:val="clear" w:color="auto" w:fill="auto"/>
            <w:tcMar>
              <w:top w:w="30" w:type="dxa"/>
              <w:left w:w="45" w:type="dxa"/>
              <w:bottom w:w="30" w:type="dxa"/>
              <w:right w:w="45" w:type="dxa"/>
            </w:tcMar>
            <w:vAlign w:val="center"/>
          </w:tcPr>
          <w:p w14:paraId="419878B0">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1.</w:t>
            </w:r>
            <w:r>
              <w:rPr>
                <w:rFonts w:hint="eastAsia"/>
              </w:rPr>
              <w:t>熟练掌握化妆技巧；</w:t>
            </w:r>
          </w:p>
          <w:p w14:paraId="0BAAEA89">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lang w:eastAsia="zh-Hans"/>
              </w:rPr>
              <w:t>熟知五官的矫正化妆技巧</w:t>
            </w:r>
            <w:r>
              <w:rPr>
                <w:rFonts w:hint="eastAsia"/>
              </w:rPr>
              <w:t>；</w:t>
            </w:r>
          </w:p>
          <w:p w14:paraId="3D7AD380">
            <w:pPr>
              <w:pStyle w:val="55"/>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CN"/>
              </w:rPr>
              <w:t>3.</w:t>
            </w:r>
            <w:r>
              <w:rPr>
                <w:rFonts w:hint="eastAsia"/>
              </w:rPr>
              <w:t>培养合格</w:t>
            </w:r>
            <w:r>
              <w:rPr>
                <w:rFonts w:hint="eastAsia"/>
                <w:lang w:eastAsia="zh-Hans"/>
              </w:rPr>
              <w:t>化妆</w:t>
            </w:r>
            <w:r>
              <w:rPr>
                <w:rFonts w:hint="eastAsia"/>
              </w:rPr>
              <w:t>师的基本职业道德</w:t>
            </w:r>
            <w:r>
              <w:rPr>
                <w:rFonts w:hint="eastAsia"/>
                <w:lang w:eastAsia="zh-CN"/>
              </w:rPr>
              <w:t>。</w:t>
            </w:r>
          </w:p>
        </w:tc>
        <w:tc>
          <w:tcPr>
            <w:tcW w:w="1708" w:type="dxa"/>
            <w:shd w:val="clear" w:color="auto" w:fill="auto"/>
            <w:tcMar>
              <w:top w:w="30" w:type="dxa"/>
              <w:left w:w="45" w:type="dxa"/>
              <w:bottom w:w="30" w:type="dxa"/>
              <w:right w:w="45" w:type="dxa"/>
            </w:tcMar>
            <w:vAlign w:val="center"/>
          </w:tcPr>
          <w:p w14:paraId="60F269E1">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lang w:bidi="zh-CN"/>
              </w:rPr>
              <w:t>熟练运用</w:t>
            </w:r>
            <w:r>
              <w:rPr>
                <w:rFonts w:hint="eastAsia"/>
                <w:lang w:eastAsia="zh-Hans" w:bidi="zh-CN"/>
              </w:rPr>
              <w:t>化妆造型技术</w:t>
            </w:r>
            <w:r>
              <w:rPr>
                <w:rFonts w:hint="eastAsia"/>
                <w:lang w:bidi="zh-CN"/>
              </w:rPr>
              <w:t>，完成</w:t>
            </w:r>
            <w:r>
              <w:rPr>
                <w:rFonts w:hint="eastAsia"/>
                <w:lang w:eastAsia="zh-Hans" w:bidi="zh-CN"/>
              </w:rPr>
              <w:t>影楼类化妆造型设计与成妆。</w:t>
            </w:r>
          </w:p>
        </w:tc>
        <w:tc>
          <w:tcPr>
            <w:tcW w:w="1111" w:type="dxa"/>
            <w:shd w:val="clear" w:color="auto" w:fill="auto"/>
            <w:tcMar>
              <w:top w:w="30" w:type="dxa"/>
              <w:left w:w="45" w:type="dxa"/>
              <w:bottom w:w="30" w:type="dxa"/>
              <w:right w:w="45" w:type="dxa"/>
            </w:tcMar>
            <w:vAlign w:val="center"/>
          </w:tcPr>
          <w:p w14:paraId="79385D8E">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1"/>
                <w:szCs w:val="21"/>
              </w:rPr>
            </w:pPr>
            <w:r>
              <w:rPr>
                <w:rFonts w:hint="eastAsia"/>
                <w:lang w:eastAsia="zh-Hans" w:bidi="zh-CN"/>
              </w:rPr>
              <w:t>化妆造型</w:t>
            </w:r>
            <w:r>
              <w:rPr>
                <w:rFonts w:hint="eastAsia"/>
                <w:lang w:bidi="zh-CN"/>
              </w:rPr>
              <w:t>一体化工作站</w:t>
            </w:r>
          </w:p>
        </w:tc>
      </w:tr>
      <w:tr w14:paraId="377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1D7AB62C">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3</w:t>
            </w:r>
          </w:p>
        </w:tc>
        <w:tc>
          <w:tcPr>
            <w:tcW w:w="949" w:type="dxa"/>
            <w:shd w:val="clear" w:color="auto" w:fill="auto"/>
            <w:tcMar>
              <w:top w:w="30" w:type="dxa"/>
              <w:left w:w="45" w:type="dxa"/>
              <w:bottom w:w="30" w:type="dxa"/>
              <w:right w:w="45" w:type="dxa"/>
            </w:tcMar>
            <w:vAlign w:val="center"/>
          </w:tcPr>
          <w:p w14:paraId="1EA1DB96">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人像摄影与编辑</w:t>
            </w:r>
          </w:p>
        </w:tc>
        <w:tc>
          <w:tcPr>
            <w:tcW w:w="750" w:type="dxa"/>
            <w:shd w:val="clear" w:color="auto" w:fill="auto"/>
            <w:tcMar>
              <w:top w:w="30" w:type="dxa"/>
              <w:left w:w="45" w:type="dxa"/>
              <w:bottom w:w="30" w:type="dxa"/>
              <w:right w:w="45" w:type="dxa"/>
            </w:tcMar>
            <w:vAlign w:val="center"/>
          </w:tcPr>
          <w:p w14:paraId="23F4F6B9">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3</w:t>
            </w:r>
          </w:p>
        </w:tc>
        <w:tc>
          <w:tcPr>
            <w:tcW w:w="830" w:type="dxa"/>
            <w:shd w:val="clear" w:color="auto" w:fill="auto"/>
            <w:tcMar>
              <w:top w:w="30" w:type="dxa"/>
              <w:left w:w="45" w:type="dxa"/>
              <w:bottom w:w="30" w:type="dxa"/>
              <w:right w:w="45" w:type="dxa"/>
            </w:tcMar>
            <w:vAlign w:val="center"/>
          </w:tcPr>
          <w:p w14:paraId="5852969A">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16/64</w:t>
            </w:r>
          </w:p>
        </w:tc>
        <w:tc>
          <w:tcPr>
            <w:tcW w:w="2739" w:type="dxa"/>
            <w:shd w:val="clear" w:color="auto" w:fill="auto"/>
            <w:tcMar>
              <w:top w:w="30" w:type="dxa"/>
              <w:left w:w="45" w:type="dxa"/>
              <w:bottom w:w="30" w:type="dxa"/>
              <w:right w:w="45" w:type="dxa"/>
            </w:tcMar>
            <w:vAlign w:val="center"/>
          </w:tcPr>
          <w:p w14:paraId="39F3B6D2">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1.</w:t>
            </w:r>
            <w:r>
              <w:rPr>
                <w:rFonts w:hint="eastAsia"/>
              </w:rPr>
              <w:t>培养学生摄影造型的艺术修养和创作才能，</w:t>
            </w:r>
          </w:p>
          <w:p w14:paraId="32D2BADD">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2.</w:t>
            </w:r>
            <w:r>
              <w:t>熟练掌握数码相机操作技巧</w:t>
            </w:r>
            <w:r>
              <w:rPr>
                <w:rFonts w:hint="eastAsia"/>
                <w:lang w:eastAsia="zh-CN"/>
              </w:rPr>
              <w:t>；</w:t>
            </w:r>
          </w:p>
          <w:p w14:paraId="08A415B3">
            <w:pPr>
              <w:pStyle w:val="55"/>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CN"/>
              </w:rPr>
              <w:t>3.</w:t>
            </w:r>
            <w:r>
              <w:t>培养创新思维和审美能力</w:t>
            </w:r>
            <w:r>
              <w:rPr>
                <w:rFonts w:hint="eastAsia"/>
                <w:lang w:eastAsia="zh-CN"/>
              </w:rPr>
              <w:t>。</w:t>
            </w:r>
          </w:p>
        </w:tc>
        <w:tc>
          <w:tcPr>
            <w:tcW w:w="1708" w:type="dxa"/>
            <w:shd w:val="clear" w:color="auto" w:fill="auto"/>
            <w:tcMar>
              <w:top w:w="30" w:type="dxa"/>
              <w:left w:w="45" w:type="dxa"/>
              <w:bottom w:w="30" w:type="dxa"/>
              <w:right w:w="45" w:type="dxa"/>
            </w:tcMar>
            <w:vAlign w:val="center"/>
          </w:tcPr>
          <w:p w14:paraId="0964D886">
            <w:pPr>
              <w:pStyle w:val="55"/>
              <w:keepNext w:val="0"/>
              <w:keepLines w:val="0"/>
              <w:pageBreakBefore w:val="0"/>
              <w:kinsoku/>
              <w:wordWrap/>
              <w:overflowPunct/>
              <w:topLinePunct w:val="0"/>
              <w:autoSpaceDE/>
              <w:autoSpaceDN/>
              <w:bidi w:val="0"/>
              <w:adjustRightInd/>
              <w:snapToGrid/>
              <w:spacing w:line="360" w:lineRule="exact"/>
              <w:textAlignment w:val="auto"/>
            </w:pPr>
            <w:r>
              <w:rPr>
                <w:rFonts w:hint="eastAsia"/>
              </w:rPr>
              <w:t>运用不同的摄影技术和构图原理拍摄出高质量的人像照片；人像摄影中的光线运用和色彩搭配；</w:t>
            </w:r>
          </w:p>
          <w:p w14:paraId="4E140FC8">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rPr>
              <w:t>使用后期处理软件（如Photoshop等）对人像照片进行修饰和调整</w:t>
            </w:r>
            <w:r>
              <w:rPr>
                <w:rFonts w:hint="eastAsia"/>
                <w:lang w:eastAsia="zh-CN"/>
              </w:rPr>
              <w:t>。</w:t>
            </w:r>
          </w:p>
        </w:tc>
        <w:tc>
          <w:tcPr>
            <w:tcW w:w="1111" w:type="dxa"/>
            <w:shd w:val="clear" w:color="auto" w:fill="auto"/>
            <w:tcMar>
              <w:top w:w="30" w:type="dxa"/>
              <w:left w:w="45" w:type="dxa"/>
              <w:bottom w:w="30" w:type="dxa"/>
              <w:right w:w="45" w:type="dxa"/>
            </w:tcMar>
            <w:vAlign w:val="center"/>
          </w:tcPr>
          <w:p w14:paraId="43FA054F">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1"/>
                <w:szCs w:val="21"/>
              </w:rPr>
            </w:pPr>
            <w:r>
              <w:rPr>
                <w:rFonts w:hint="eastAsia"/>
              </w:rPr>
              <w:t>数字媒体一体化工作站</w:t>
            </w:r>
          </w:p>
        </w:tc>
      </w:tr>
      <w:tr w14:paraId="2ECD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2B851292">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4</w:t>
            </w:r>
          </w:p>
        </w:tc>
        <w:tc>
          <w:tcPr>
            <w:tcW w:w="949" w:type="dxa"/>
            <w:shd w:val="clear" w:color="auto" w:fill="auto"/>
            <w:tcMar>
              <w:top w:w="30" w:type="dxa"/>
              <w:left w:w="45" w:type="dxa"/>
              <w:bottom w:w="30" w:type="dxa"/>
              <w:right w:w="45" w:type="dxa"/>
            </w:tcMar>
            <w:vAlign w:val="center"/>
          </w:tcPr>
          <w:p w14:paraId="56765640">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艺术美甲</w:t>
            </w:r>
          </w:p>
        </w:tc>
        <w:tc>
          <w:tcPr>
            <w:tcW w:w="750" w:type="dxa"/>
            <w:shd w:val="clear" w:color="auto" w:fill="auto"/>
            <w:tcMar>
              <w:top w:w="30" w:type="dxa"/>
              <w:left w:w="45" w:type="dxa"/>
              <w:bottom w:w="30" w:type="dxa"/>
              <w:right w:w="45" w:type="dxa"/>
            </w:tcMar>
            <w:vAlign w:val="center"/>
          </w:tcPr>
          <w:p w14:paraId="12B351B5">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5</w:t>
            </w:r>
          </w:p>
        </w:tc>
        <w:tc>
          <w:tcPr>
            <w:tcW w:w="830" w:type="dxa"/>
            <w:shd w:val="clear" w:color="auto" w:fill="auto"/>
            <w:tcMar>
              <w:top w:w="30" w:type="dxa"/>
              <w:left w:w="45" w:type="dxa"/>
              <w:bottom w:w="30" w:type="dxa"/>
              <w:right w:w="45" w:type="dxa"/>
            </w:tcMar>
            <w:vAlign w:val="center"/>
          </w:tcPr>
          <w:p w14:paraId="7FB597E3">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eastAsia="宋体" w:asciiTheme="minorEastAsia" w:hAnsiTheme="minorEastAsia" w:cstheme="minorEastAsia"/>
                <w:sz w:val="21"/>
                <w:szCs w:val="21"/>
                <w:lang w:val="en-US" w:eastAsia="zh-CN"/>
              </w:rPr>
            </w:pPr>
            <w:r>
              <w:rPr>
                <w:rFonts w:hint="eastAsia"/>
                <w:b w:val="0"/>
                <w:bCs/>
              </w:rPr>
              <w:t>16/</w:t>
            </w:r>
            <w:r>
              <w:rPr>
                <w:rFonts w:hint="eastAsia"/>
                <w:b w:val="0"/>
                <w:bCs/>
                <w:lang w:val="en-US" w:eastAsia="zh-CN"/>
              </w:rPr>
              <w:t>64</w:t>
            </w:r>
          </w:p>
        </w:tc>
        <w:tc>
          <w:tcPr>
            <w:tcW w:w="2739" w:type="dxa"/>
            <w:shd w:val="clear" w:color="auto" w:fill="auto"/>
            <w:tcMar>
              <w:top w:w="30" w:type="dxa"/>
              <w:left w:w="45" w:type="dxa"/>
              <w:bottom w:w="30" w:type="dxa"/>
              <w:right w:w="45" w:type="dxa"/>
            </w:tcMar>
            <w:vAlign w:val="center"/>
          </w:tcPr>
          <w:p w14:paraId="7B669DC2">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pPr>
            <w:r>
              <w:rPr>
                <w:rFonts w:hint="eastAsia" w:asciiTheme="minorEastAsia" w:hAnsiTheme="minorEastAsia" w:eastAsiaTheme="minorEastAsia" w:cstheme="minorEastAsia"/>
                <w:lang w:val="en-US" w:eastAsia="zh-CN"/>
              </w:rPr>
              <w:t>1.</w:t>
            </w:r>
            <w:r>
              <w:rPr>
                <w:rFonts w:hint="eastAsia"/>
                <w:lang w:eastAsia="zh-Hans"/>
              </w:rPr>
              <w:t>能为顾客提供专业的美甲服务</w:t>
            </w:r>
            <w:r>
              <w:rPr>
                <w:rFonts w:hint="eastAsia"/>
                <w:lang w:eastAsia="zh-CN"/>
              </w:rPr>
              <w:t>；</w:t>
            </w:r>
          </w:p>
          <w:p w14:paraId="1EFAE63A">
            <w:pPr>
              <w:pStyle w:val="55"/>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rPr>
              <w:t>培养合格美甲师的职业素养服务意识、节约意识、环保意识、标准意识等</w:t>
            </w:r>
            <w:r>
              <w:rPr>
                <w:rFonts w:hint="eastAsia"/>
                <w:lang w:eastAsia="zh-CN"/>
              </w:rPr>
              <w:t>；</w:t>
            </w:r>
          </w:p>
          <w:p w14:paraId="2E85418F">
            <w:pPr>
              <w:pStyle w:val="55"/>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CN"/>
              </w:rPr>
              <w:t>3.</w:t>
            </w:r>
            <w:r>
              <w:rPr>
                <w:rFonts w:hint="eastAsia"/>
              </w:rPr>
              <w:t>根据艺术需求进行艺术美甲的创作设计</w:t>
            </w:r>
            <w:r>
              <w:rPr>
                <w:rFonts w:hint="eastAsia"/>
                <w:lang w:eastAsia="zh-CN"/>
              </w:rPr>
              <w:t>。</w:t>
            </w:r>
          </w:p>
        </w:tc>
        <w:tc>
          <w:tcPr>
            <w:tcW w:w="1708" w:type="dxa"/>
            <w:shd w:val="clear" w:color="auto" w:fill="auto"/>
            <w:tcMar>
              <w:top w:w="30" w:type="dxa"/>
              <w:left w:w="45" w:type="dxa"/>
              <w:bottom w:w="30" w:type="dxa"/>
              <w:right w:w="45" w:type="dxa"/>
            </w:tcMar>
            <w:vAlign w:val="center"/>
          </w:tcPr>
          <w:p w14:paraId="30DCEE95">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rPr>
              <w:t>指甲修剪；手部按摩；甲片粘贴；涂甲油和保养；彩绘美甲；雕花美甲等</w:t>
            </w:r>
            <w:r>
              <w:rPr>
                <w:rFonts w:hint="eastAsia"/>
                <w:lang w:eastAsia="zh-CN"/>
              </w:rPr>
              <w:t>。</w:t>
            </w:r>
          </w:p>
        </w:tc>
        <w:tc>
          <w:tcPr>
            <w:tcW w:w="1111" w:type="dxa"/>
            <w:shd w:val="clear" w:color="auto" w:fill="auto"/>
            <w:tcMar>
              <w:top w:w="30" w:type="dxa"/>
              <w:left w:w="45" w:type="dxa"/>
              <w:bottom w:w="30" w:type="dxa"/>
              <w:right w:w="45" w:type="dxa"/>
            </w:tcMar>
            <w:vAlign w:val="center"/>
          </w:tcPr>
          <w:p w14:paraId="696E6D18">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1"/>
                <w:szCs w:val="21"/>
              </w:rPr>
            </w:pPr>
            <w:r>
              <w:rPr>
                <w:rFonts w:hint="eastAsia"/>
              </w:rPr>
              <w:t>美甲一体化工作站</w:t>
            </w:r>
          </w:p>
        </w:tc>
      </w:tr>
      <w:tr w14:paraId="3E12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67EBA2CC">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5</w:t>
            </w:r>
          </w:p>
        </w:tc>
        <w:tc>
          <w:tcPr>
            <w:tcW w:w="949" w:type="dxa"/>
            <w:shd w:val="clear" w:color="auto" w:fill="auto"/>
            <w:tcMar>
              <w:top w:w="30" w:type="dxa"/>
              <w:left w:w="45" w:type="dxa"/>
              <w:bottom w:w="30" w:type="dxa"/>
              <w:right w:w="45" w:type="dxa"/>
            </w:tcMar>
            <w:vAlign w:val="center"/>
          </w:tcPr>
          <w:p w14:paraId="0940A867">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人物形象整体设计</w:t>
            </w:r>
          </w:p>
        </w:tc>
        <w:tc>
          <w:tcPr>
            <w:tcW w:w="750" w:type="dxa"/>
            <w:shd w:val="clear" w:color="auto" w:fill="auto"/>
            <w:tcMar>
              <w:top w:w="30" w:type="dxa"/>
              <w:left w:w="45" w:type="dxa"/>
              <w:bottom w:w="30" w:type="dxa"/>
              <w:right w:w="45" w:type="dxa"/>
            </w:tcMar>
            <w:vAlign w:val="center"/>
          </w:tcPr>
          <w:p w14:paraId="0000DAB5">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5</w:t>
            </w:r>
          </w:p>
        </w:tc>
        <w:tc>
          <w:tcPr>
            <w:tcW w:w="830" w:type="dxa"/>
            <w:shd w:val="clear" w:color="auto" w:fill="auto"/>
            <w:tcMar>
              <w:top w:w="30" w:type="dxa"/>
              <w:left w:w="45" w:type="dxa"/>
              <w:bottom w:w="30" w:type="dxa"/>
              <w:right w:w="45" w:type="dxa"/>
            </w:tcMar>
            <w:vAlign w:val="center"/>
          </w:tcPr>
          <w:p w14:paraId="4E3F4A9C">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val="en-US" w:eastAsia="zh-CN"/>
              </w:rPr>
            </w:pPr>
            <w:r>
              <w:rPr>
                <w:rFonts w:hint="eastAsia"/>
                <w:b w:val="0"/>
                <w:bCs/>
              </w:rPr>
              <w:t>16/96</w:t>
            </w:r>
          </w:p>
        </w:tc>
        <w:tc>
          <w:tcPr>
            <w:tcW w:w="2739" w:type="dxa"/>
            <w:shd w:val="clear" w:color="auto" w:fill="auto"/>
            <w:tcMar>
              <w:top w:w="30" w:type="dxa"/>
              <w:left w:w="45" w:type="dxa"/>
              <w:bottom w:w="30" w:type="dxa"/>
              <w:right w:w="45" w:type="dxa"/>
            </w:tcMar>
            <w:vAlign w:val="center"/>
          </w:tcPr>
          <w:p w14:paraId="5B8DDBE1">
            <w:pPr>
              <w:pStyle w:val="55"/>
              <w:keepNext w:val="0"/>
              <w:keepLines w:val="0"/>
              <w:pageBreakBefore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Theme="minorEastAsia" w:hAnsiTheme="minorEastAsia" w:eastAsiaTheme="minorEastAsia" w:cstheme="minorEastAsia"/>
                <w:lang w:val="en-US" w:eastAsia="zh-CN"/>
              </w:rPr>
              <w:t>1.</w:t>
            </w:r>
            <w:r>
              <w:rPr>
                <w:rFonts w:hint="eastAsia"/>
              </w:rPr>
              <w:t>能</w:t>
            </w:r>
            <w:r>
              <w:rPr>
                <w:rFonts w:hint="eastAsia"/>
                <w:lang w:eastAsia="zh-Hans"/>
              </w:rPr>
              <w:t>运用现代信息技术和AI设备</w:t>
            </w:r>
            <w:r>
              <w:rPr>
                <w:lang w:eastAsia="zh-Hans"/>
              </w:rPr>
              <w:t>，</w:t>
            </w:r>
            <w:r>
              <w:rPr>
                <w:rFonts w:hint="eastAsia"/>
                <w:lang w:eastAsia="zh-Hans"/>
              </w:rPr>
              <w:t>分析顾客形象要素</w:t>
            </w:r>
            <w:r>
              <w:rPr>
                <w:rFonts w:hint="eastAsia"/>
                <w:lang w:eastAsia="zh-CN"/>
              </w:rPr>
              <w:t>；</w:t>
            </w:r>
          </w:p>
          <w:p w14:paraId="3782FB1D">
            <w:pPr>
              <w:pStyle w:val="55"/>
              <w:keepNext w:val="0"/>
              <w:keepLines w:val="0"/>
              <w:pageBreakBefore w:val="0"/>
              <w:kinsoku/>
              <w:wordWrap/>
              <w:overflowPunct/>
              <w:topLinePunct w:val="0"/>
              <w:autoSpaceDE/>
              <w:autoSpaceDN/>
              <w:bidi w:val="0"/>
              <w:adjustRightInd/>
              <w:snapToGrid/>
              <w:spacing w:line="360" w:lineRule="exact"/>
              <w:textAlignment w:val="auto"/>
              <w:rPr>
                <w:rFonts w:hint="eastAsia" w:eastAsia="宋体" w:asciiTheme="minorEastAsia" w:hAnsiTheme="minorEastAsia" w:cstheme="minorEastAsia"/>
                <w:lang w:eastAsia="zh-CN"/>
              </w:rPr>
            </w:pPr>
            <w:r>
              <w:rPr>
                <w:rFonts w:hint="eastAsia" w:asciiTheme="minorEastAsia" w:hAnsiTheme="minorEastAsia" w:eastAsiaTheme="minorEastAsia" w:cstheme="minorEastAsia"/>
                <w:lang w:val="en-US" w:eastAsia="zh-CN"/>
              </w:rPr>
              <w:t>2.</w:t>
            </w:r>
            <w:r>
              <w:rPr>
                <w:rFonts w:hint="eastAsia"/>
                <w:lang w:eastAsia="zh-Hans"/>
              </w:rPr>
              <w:t>根据分析结果对目标</w:t>
            </w:r>
            <w:r>
              <w:rPr>
                <w:rFonts w:hint="eastAsia"/>
              </w:rPr>
              <w:t>设计</w:t>
            </w:r>
            <w:r>
              <w:rPr>
                <w:rFonts w:hint="eastAsia"/>
                <w:lang w:eastAsia="zh-Hans"/>
              </w:rPr>
              <w:t>造型方案设计</w:t>
            </w:r>
            <w:r>
              <w:rPr>
                <w:rFonts w:hint="eastAsia"/>
                <w:lang w:eastAsia="zh-CN"/>
              </w:rPr>
              <w:t>；</w:t>
            </w:r>
          </w:p>
          <w:p w14:paraId="3DCBDF76">
            <w:pPr>
              <w:pStyle w:val="55"/>
              <w:keepNext w:val="0"/>
              <w:keepLines w:val="0"/>
              <w:pageBreakBefore w:val="0"/>
              <w:kinsoku/>
              <w:wordWrap/>
              <w:overflowPunct/>
              <w:topLinePunct w:val="0"/>
              <w:autoSpaceDE/>
              <w:autoSpaceDN/>
              <w:bidi w:val="0"/>
              <w:adjustRightInd/>
              <w:snapToGrid/>
              <w:spacing w:line="360" w:lineRule="exact"/>
              <w:textAlignment w:val="auto"/>
              <w:rPr>
                <w:rFonts w:hint="eastAsia" w:eastAsia="宋体" w:asciiTheme="minorEastAsia" w:hAnsiTheme="minorEastAsia" w:cstheme="minorEastAsia"/>
                <w:lang w:eastAsia="zh-CN"/>
              </w:rPr>
            </w:pPr>
            <w:r>
              <w:rPr>
                <w:rFonts w:hint="eastAsia" w:asciiTheme="minorEastAsia" w:hAnsiTheme="minorEastAsia" w:eastAsiaTheme="minorEastAsia" w:cstheme="minorEastAsia"/>
                <w:lang w:val="en-US" w:eastAsia="zh-CN"/>
              </w:rPr>
              <w:t>3.</w:t>
            </w:r>
            <w:r>
              <w:rPr>
                <w:rFonts w:hint="eastAsia"/>
                <w:lang w:eastAsia="zh-Hans"/>
              </w:rPr>
              <w:t>能够完成人物整体造型设计的</w:t>
            </w:r>
            <w:r>
              <w:rPr>
                <w:rFonts w:hint="eastAsia"/>
              </w:rPr>
              <w:t>工作任务</w:t>
            </w:r>
            <w:r>
              <w:rPr>
                <w:rFonts w:hint="eastAsia"/>
                <w:lang w:eastAsia="zh-CN"/>
              </w:rPr>
              <w:t>；</w:t>
            </w:r>
          </w:p>
          <w:p w14:paraId="06CFFC64">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CN"/>
              </w:rPr>
              <w:t>4.</w:t>
            </w:r>
            <w:r>
              <w:rPr>
                <w:rFonts w:hint="eastAsia"/>
              </w:rPr>
              <w:t>具备合格形象设计师的职业素养。</w:t>
            </w:r>
          </w:p>
        </w:tc>
        <w:tc>
          <w:tcPr>
            <w:tcW w:w="1708" w:type="dxa"/>
            <w:shd w:val="clear" w:color="auto" w:fill="auto"/>
            <w:tcMar>
              <w:top w:w="30" w:type="dxa"/>
              <w:left w:w="45" w:type="dxa"/>
              <w:bottom w:w="30" w:type="dxa"/>
              <w:right w:w="45" w:type="dxa"/>
            </w:tcMar>
            <w:vAlign w:val="center"/>
          </w:tcPr>
          <w:p w14:paraId="2869655B">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lang w:eastAsia="zh-Hans"/>
              </w:rPr>
              <w:t>整体形象设计方法与步骤、个人色彩与风格诊断、生活整体形象设计、艺术整体形象设计等。</w:t>
            </w:r>
          </w:p>
        </w:tc>
        <w:tc>
          <w:tcPr>
            <w:tcW w:w="1111" w:type="dxa"/>
            <w:shd w:val="clear" w:color="auto" w:fill="auto"/>
            <w:tcMar>
              <w:top w:w="30" w:type="dxa"/>
              <w:left w:w="45" w:type="dxa"/>
              <w:bottom w:w="30" w:type="dxa"/>
              <w:right w:w="45" w:type="dxa"/>
            </w:tcMar>
            <w:vAlign w:val="center"/>
          </w:tcPr>
          <w:p w14:paraId="291DA1DC">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1"/>
                <w:szCs w:val="21"/>
              </w:rPr>
            </w:pPr>
            <w:r>
              <w:rPr>
                <w:rFonts w:hint="eastAsia"/>
                <w:lang w:eastAsia="zh-Hans" w:bidi="zh-CN"/>
              </w:rPr>
              <w:t>形象化妆造型</w:t>
            </w:r>
            <w:r>
              <w:rPr>
                <w:rFonts w:hint="eastAsia"/>
                <w:lang w:bidi="zh-CN"/>
              </w:rPr>
              <w:t>一体化工作站</w:t>
            </w:r>
          </w:p>
        </w:tc>
      </w:tr>
      <w:tr w14:paraId="7D85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164A49C3">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eastAsia="宋体"/>
                <w:b w:val="0"/>
                <w:bCs/>
                <w:lang w:val="en-US" w:eastAsia="zh-CN"/>
              </w:rPr>
            </w:pPr>
            <w:r>
              <w:rPr>
                <w:rFonts w:hint="eastAsia"/>
                <w:b w:val="0"/>
                <w:bCs/>
                <w:lang w:val="en-US" w:eastAsia="zh-CN"/>
              </w:rPr>
              <w:t>6</w:t>
            </w:r>
          </w:p>
        </w:tc>
        <w:tc>
          <w:tcPr>
            <w:tcW w:w="949" w:type="dxa"/>
            <w:shd w:val="clear" w:color="auto" w:fill="auto"/>
            <w:tcMar>
              <w:top w:w="30" w:type="dxa"/>
              <w:left w:w="45" w:type="dxa"/>
              <w:bottom w:w="30" w:type="dxa"/>
              <w:right w:w="45" w:type="dxa"/>
            </w:tcMar>
            <w:vAlign w:val="center"/>
          </w:tcPr>
          <w:p w14:paraId="5FCF4380">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eastAsia="宋体"/>
                <w:b w:val="0"/>
                <w:bCs/>
                <w:lang w:val="en-US" w:eastAsia="zh-CN"/>
              </w:rPr>
            </w:pPr>
            <w:r>
              <w:rPr>
                <w:rFonts w:hint="eastAsia"/>
                <w:b w:val="0"/>
                <w:bCs/>
                <w:lang w:val="en-US" w:eastAsia="zh-CN"/>
              </w:rPr>
              <w:t>新媒体技术</w:t>
            </w:r>
          </w:p>
        </w:tc>
        <w:tc>
          <w:tcPr>
            <w:tcW w:w="750" w:type="dxa"/>
            <w:shd w:val="clear" w:color="auto" w:fill="auto"/>
            <w:tcMar>
              <w:top w:w="30" w:type="dxa"/>
              <w:left w:w="45" w:type="dxa"/>
              <w:bottom w:w="30" w:type="dxa"/>
              <w:right w:w="45" w:type="dxa"/>
            </w:tcMar>
            <w:vAlign w:val="center"/>
          </w:tcPr>
          <w:p w14:paraId="7980CEC4">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eastAsia="宋体"/>
                <w:b w:val="0"/>
                <w:bCs/>
                <w:lang w:val="en-US" w:eastAsia="zh-CN"/>
              </w:rPr>
            </w:pPr>
            <w:r>
              <w:rPr>
                <w:rFonts w:hint="eastAsia"/>
                <w:b w:val="0"/>
                <w:bCs/>
                <w:lang w:val="en-US" w:eastAsia="zh-CN"/>
              </w:rPr>
              <w:t>4</w:t>
            </w:r>
          </w:p>
        </w:tc>
        <w:tc>
          <w:tcPr>
            <w:tcW w:w="830" w:type="dxa"/>
            <w:shd w:val="clear" w:color="auto" w:fill="auto"/>
            <w:tcMar>
              <w:top w:w="30" w:type="dxa"/>
              <w:left w:w="45" w:type="dxa"/>
              <w:bottom w:w="30" w:type="dxa"/>
              <w:right w:w="45" w:type="dxa"/>
            </w:tcMar>
            <w:vAlign w:val="center"/>
          </w:tcPr>
          <w:p w14:paraId="3FE6E417">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eastAsia="宋体"/>
                <w:b w:val="0"/>
                <w:bCs/>
                <w:lang w:val="en-US" w:eastAsia="zh-CN"/>
              </w:rPr>
            </w:pPr>
            <w:r>
              <w:rPr>
                <w:rFonts w:hint="eastAsia"/>
                <w:b w:val="0"/>
                <w:bCs/>
                <w:lang w:val="en-US" w:eastAsia="zh-CN"/>
              </w:rPr>
              <w:t>16/64</w:t>
            </w:r>
          </w:p>
        </w:tc>
        <w:tc>
          <w:tcPr>
            <w:tcW w:w="2739" w:type="dxa"/>
            <w:shd w:val="clear" w:color="auto" w:fill="auto"/>
            <w:tcMar>
              <w:top w:w="30" w:type="dxa"/>
              <w:left w:w="45" w:type="dxa"/>
              <w:bottom w:w="30" w:type="dxa"/>
              <w:right w:w="45" w:type="dxa"/>
            </w:tcMar>
            <w:vAlign w:val="center"/>
          </w:tcPr>
          <w:p w14:paraId="7BC26BC7">
            <w:pPr>
              <w:pStyle w:val="55"/>
              <w:keepNext w:val="0"/>
              <w:keepLines w:val="0"/>
              <w:pageBreakBefore w:val="0"/>
              <w:numPr>
                <w:ilvl w:val="0"/>
                <w:numId w:val="3"/>
              </w:numPr>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掌握技术工具与平台操作；</w:t>
            </w:r>
          </w:p>
          <w:p w14:paraId="3198E981">
            <w:pPr>
              <w:pStyle w:val="55"/>
              <w:keepNext w:val="0"/>
              <w:keepLines w:val="0"/>
              <w:pageBreakBefore w:val="0"/>
              <w:numPr>
                <w:ilvl w:val="0"/>
                <w:numId w:val="3"/>
              </w:numPr>
              <w:kinsoku/>
              <w:wordWrap/>
              <w:overflowPunct/>
              <w:topLinePunct w:val="0"/>
              <w:autoSpaceDE/>
              <w:autoSpaceDN/>
              <w:bidi w:val="0"/>
              <w:adjustRightInd/>
              <w:snapToGrid/>
              <w:spacing w:line="360" w:lineRule="exact"/>
              <w:ind w:left="0" w:leftChars="0" w:firstLine="0" w:firstLineChars="0"/>
              <w:textAlignment w:val="auto"/>
              <w:rPr>
                <w:rFonts w:hint="eastAsia"/>
                <w:lang w:eastAsia="zh-CN"/>
              </w:rPr>
            </w:pPr>
            <w:r>
              <w:rPr>
                <w:rFonts w:hint="default"/>
                <w:lang w:eastAsia="zh-Hans"/>
              </w:rPr>
              <w:t>实现多媒体内容的创意生产与传播</w:t>
            </w:r>
            <w:r>
              <w:rPr>
                <w:rFonts w:hint="eastAsia"/>
                <w:lang w:eastAsia="zh-CN"/>
              </w:rPr>
              <w:t>；</w:t>
            </w:r>
          </w:p>
          <w:p w14:paraId="681690F0">
            <w:pPr>
              <w:pStyle w:val="55"/>
              <w:keepNext w:val="0"/>
              <w:keepLines w:val="0"/>
              <w:pageBreakBefore w:val="0"/>
              <w:numPr>
                <w:ilvl w:val="0"/>
                <w:numId w:val="3"/>
              </w:numPr>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lang w:val="en-US" w:eastAsia="zh-CN"/>
              </w:rPr>
              <w:t>完成新媒体项目全落地；</w:t>
            </w:r>
          </w:p>
          <w:p w14:paraId="3B3EAE9B">
            <w:pPr>
              <w:pStyle w:val="55"/>
              <w:keepNext w:val="0"/>
              <w:keepLines w:val="0"/>
              <w:pageBreakBefore w:val="0"/>
              <w:numPr>
                <w:ilvl w:val="0"/>
                <w:numId w:val="3"/>
              </w:numPr>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lang w:val="en-US" w:eastAsia="zh-CN"/>
              </w:rPr>
              <w:t>培养跨学科综合思维和创新能力。</w:t>
            </w:r>
          </w:p>
        </w:tc>
        <w:tc>
          <w:tcPr>
            <w:tcW w:w="1708" w:type="dxa"/>
            <w:shd w:val="clear" w:color="auto" w:fill="auto"/>
            <w:tcMar>
              <w:top w:w="30" w:type="dxa"/>
              <w:left w:w="45" w:type="dxa"/>
              <w:bottom w:w="30" w:type="dxa"/>
              <w:right w:w="45" w:type="dxa"/>
            </w:tcMar>
            <w:vAlign w:val="center"/>
          </w:tcPr>
          <w:p w14:paraId="33B6AFD7">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lang w:eastAsia="zh-Hans"/>
              </w:rPr>
            </w:pPr>
            <w:r>
              <w:rPr>
                <w:rFonts w:hint="eastAsia" w:asciiTheme="minorEastAsia" w:hAnsiTheme="minorEastAsia" w:eastAsiaTheme="minorEastAsia" w:cstheme="minorEastAsia"/>
                <w:color w:val="auto"/>
                <w:sz w:val="21"/>
                <w:szCs w:val="21"/>
                <w:highlight w:val="none"/>
                <w:lang w:val="en-US" w:eastAsia="zh-CN"/>
              </w:rPr>
              <w:t>短视频拍摄、剪辑，新媒体账号运营及管理，新媒体案例解析等。</w:t>
            </w:r>
          </w:p>
        </w:tc>
        <w:tc>
          <w:tcPr>
            <w:tcW w:w="1111" w:type="dxa"/>
            <w:shd w:val="clear" w:color="auto" w:fill="auto"/>
            <w:tcMar>
              <w:top w:w="30" w:type="dxa"/>
              <w:left w:w="45" w:type="dxa"/>
              <w:bottom w:w="30" w:type="dxa"/>
              <w:right w:w="45" w:type="dxa"/>
            </w:tcMar>
            <w:vAlign w:val="center"/>
          </w:tcPr>
          <w:p w14:paraId="3E773C37">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lang w:val="en-US" w:eastAsia="zh-Hans" w:bidi="zh-CN"/>
              </w:rPr>
            </w:pPr>
            <w:r>
              <w:rPr>
                <w:rFonts w:hint="eastAsia"/>
                <w:lang w:val="en-US" w:eastAsia="zh-Hans" w:bidi="zh-CN"/>
              </w:rPr>
              <w:t>校内福瑞达实训基地</w:t>
            </w:r>
          </w:p>
        </w:tc>
      </w:tr>
      <w:tr w14:paraId="07DE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5" w:type="dxa"/>
            <w:shd w:val="clear" w:color="auto" w:fill="auto"/>
            <w:tcMar>
              <w:top w:w="30" w:type="dxa"/>
              <w:left w:w="45" w:type="dxa"/>
              <w:bottom w:w="30" w:type="dxa"/>
              <w:right w:w="45" w:type="dxa"/>
            </w:tcMar>
            <w:vAlign w:val="center"/>
          </w:tcPr>
          <w:p w14:paraId="164E755C">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lang w:eastAsia="zh-CN"/>
              </w:rPr>
            </w:pPr>
            <w:r>
              <w:rPr>
                <w:rFonts w:hint="eastAsia" w:eastAsiaTheme="minorEastAsia"/>
                <w:b w:val="0"/>
                <w:bCs/>
                <w:lang w:val="en-US" w:eastAsia="zh-CN"/>
              </w:rPr>
              <w:t>7</w:t>
            </w:r>
          </w:p>
        </w:tc>
        <w:tc>
          <w:tcPr>
            <w:tcW w:w="949" w:type="dxa"/>
            <w:shd w:val="clear" w:color="auto" w:fill="auto"/>
            <w:tcMar>
              <w:top w:w="30" w:type="dxa"/>
              <w:left w:w="45" w:type="dxa"/>
              <w:bottom w:w="30" w:type="dxa"/>
              <w:right w:w="45" w:type="dxa"/>
            </w:tcMar>
            <w:vAlign w:val="center"/>
          </w:tcPr>
          <w:p w14:paraId="5962B229">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b w:val="0"/>
                <w:bCs/>
              </w:rPr>
              <w:t>岗位实习</w:t>
            </w:r>
          </w:p>
        </w:tc>
        <w:tc>
          <w:tcPr>
            <w:tcW w:w="750" w:type="dxa"/>
            <w:shd w:val="clear" w:color="auto" w:fill="auto"/>
            <w:tcMar>
              <w:top w:w="30" w:type="dxa"/>
              <w:left w:w="45" w:type="dxa"/>
              <w:bottom w:w="30" w:type="dxa"/>
              <w:right w:w="45" w:type="dxa"/>
            </w:tcMar>
            <w:vAlign w:val="center"/>
          </w:tcPr>
          <w:p w14:paraId="66FF010F">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b w:val="0"/>
                <w:bCs/>
              </w:rPr>
              <w:t>6</w:t>
            </w:r>
          </w:p>
        </w:tc>
        <w:tc>
          <w:tcPr>
            <w:tcW w:w="830" w:type="dxa"/>
            <w:shd w:val="clear" w:color="auto" w:fill="auto"/>
            <w:tcMar>
              <w:top w:w="30" w:type="dxa"/>
              <w:left w:w="45" w:type="dxa"/>
              <w:bottom w:w="30" w:type="dxa"/>
              <w:right w:w="45" w:type="dxa"/>
            </w:tcMar>
            <w:vAlign w:val="center"/>
          </w:tcPr>
          <w:p w14:paraId="6C7E38D8">
            <w:pPr>
              <w:pStyle w:val="53"/>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b w:val="0"/>
                <w:bCs/>
              </w:rPr>
              <w:t>20/120</w:t>
            </w:r>
          </w:p>
        </w:tc>
        <w:tc>
          <w:tcPr>
            <w:tcW w:w="2739" w:type="dxa"/>
            <w:shd w:val="clear" w:color="auto" w:fill="auto"/>
            <w:tcMar>
              <w:top w:w="30" w:type="dxa"/>
              <w:left w:w="45" w:type="dxa"/>
              <w:bottom w:w="30" w:type="dxa"/>
              <w:right w:w="45" w:type="dxa"/>
            </w:tcMar>
            <w:vAlign w:val="center"/>
          </w:tcPr>
          <w:p w14:paraId="7BCA615D">
            <w:pPr>
              <w:pStyle w:val="55"/>
              <w:keepNext w:val="0"/>
              <w:keepLines w:val="0"/>
              <w:pageBreakBefore w:val="0"/>
              <w:kinsoku/>
              <w:wordWrap/>
              <w:overflowPunct/>
              <w:topLinePunct w:val="0"/>
              <w:autoSpaceDE/>
              <w:autoSpaceDN/>
              <w:bidi w:val="0"/>
              <w:adjustRightInd/>
              <w:snapToGrid/>
              <w:spacing w:line="360" w:lineRule="exact"/>
              <w:textAlignment w:val="auto"/>
              <w:rPr>
                <w:lang w:eastAsia="zh-Hans"/>
              </w:rPr>
            </w:pPr>
            <w:r>
              <w:rPr>
                <w:rFonts w:hint="eastAsia" w:asciiTheme="minorEastAsia" w:hAnsiTheme="minorEastAsia" w:eastAsiaTheme="minorEastAsia" w:cstheme="minorEastAsia"/>
                <w:lang w:val="en-US" w:eastAsia="zh-Hans"/>
              </w:rPr>
              <w:t>1.</w:t>
            </w:r>
            <w:r>
              <w:rPr>
                <w:rFonts w:hint="eastAsia"/>
                <w:lang w:eastAsia="zh-Hans"/>
              </w:rPr>
              <w:t>具备大学生的基本文化素养、身体素质；</w:t>
            </w:r>
          </w:p>
          <w:p w14:paraId="536EFD4C">
            <w:pPr>
              <w:pStyle w:val="55"/>
              <w:keepNext w:val="0"/>
              <w:keepLines w:val="0"/>
              <w:pageBreakBefore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Theme="minorEastAsia" w:hAnsiTheme="minorEastAsia" w:eastAsiaTheme="minorEastAsia" w:cstheme="minorEastAsia"/>
                <w:lang w:val="en-US" w:eastAsia="zh-Hans"/>
              </w:rPr>
              <w:t>2.</w:t>
            </w:r>
            <w:r>
              <w:rPr>
                <w:rFonts w:hint="eastAsia"/>
                <w:lang w:eastAsia="zh-Hans"/>
              </w:rPr>
              <w:t>具有良好的职业素养，具有良好的价值观、就业观和从业心态，具有自学意识并能适应职业转换与发展</w:t>
            </w:r>
            <w:r>
              <w:rPr>
                <w:rFonts w:hint="eastAsia"/>
                <w:lang w:eastAsia="zh-CN"/>
              </w:rPr>
              <w:t>；</w:t>
            </w:r>
          </w:p>
          <w:p w14:paraId="47FCADA7">
            <w:pPr>
              <w:pStyle w:val="55"/>
              <w:keepNext w:val="0"/>
              <w:keepLines w:val="0"/>
              <w:pageBreakBefore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Theme="minorEastAsia" w:hAnsiTheme="minorEastAsia" w:eastAsiaTheme="minorEastAsia" w:cstheme="minorEastAsia"/>
                <w:lang w:val="en-US" w:eastAsia="zh-Hans"/>
              </w:rPr>
              <w:t>3.</w:t>
            </w:r>
            <w:r>
              <w:rPr>
                <w:rFonts w:hint="eastAsia"/>
                <w:lang w:eastAsia="zh-Hans"/>
              </w:rPr>
              <w:t>具备人物造型方面的形象艺术设计相关专业理论基础知识及化妆造型能力</w:t>
            </w:r>
            <w:r>
              <w:rPr>
                <w:rFonts w:hint="eastAsia"/>
                <w:lang w:eastAsia="zh-CN"/>
              </w:rPr>
              <w:t>；</w:t>
            </w:r>
          </w:p>
          <w:p w14:paraId="40C3AD5F">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Hans"/>
              </w:rPr>
              <w:t>4.</w:t>
            </w:r>
            <w:r>
              <w:rPr>
                <w:rFonts w:hint="eastAsia"/>
                <w:lang w:eastAsia="zh-Hans"/>
              </w:rPr>
              <w:t>具备化妆品营销技能</w:t>
            </w:r>
            <w:r>
              <w:rPr>
                <w:rFonts w:hint="eastAsia"/>
                <w:lang w:eastAsia="zh-CN"/>
              </w:rPr>
              <w:t>。</w:t>
            </w:r>
          </w:p>
        </w:tc>
        <w:tc>
          <w:tcPr>
            <w:tcW w:w="1708" w:type="dxa"/>
            <w:shd w:val="clear" w:color="auto" w:fill="auto"/>
            <w:tcMar>
              <w:top w:w="30" w:type="dxa"/>
              <w:left w:w="45" w:type="dxa"/>
              <w:bottom w:w="30" w:type="dxa"/>
              <w:right w:w="45" w:type="dxa"/>
            </w:tcMar>
            <w:vAlign w:val="center"/>
          </w:tcPr>
          <w:p w14:paraId="133A64E2">
            <w:pPr>
              <w:pStyle w:val="55"/>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Theme="minorEastAsia" w:hAnsiTheme="minorEastAsia" w:eastAsiaTheme="minorEastAsia" w:cstheme="minorEastAsia"/>
                <w:sz w:val="21"/>
                <w:szCs w:val="21"/>
              </w:rPr>
            </w:pPr>
            <w:r>
              <w:rPr>
                <w:rFonts w:hint="eastAsia"/>
                <w:lang w:bidi="zh-CN"/>
              </w:rPr>
              <w:t>侧重</w:t>
            </w:r>
            <w:r>
              <w:rPr>
                <w:rFonts w:hint="eastAsia"/>
                <w:lang w:eastAsia="zh-Hans" w:bidi="zh-CN"/>
              </w:rPr>
              <w:t>人物形象设计</w:t>
            </w:r>
            <w:r>
              <w:rPr>
                <w:rFonts w:hint="eastAsia"/>
                <w:lang w:bidi="zh-CN"/>
              </w:rPr>
              <w:t>、</w:t>
            </w:r>
            <w:r>
              <w:rPr>
                <w:rFonts w:hint="eastAsia"/>
                <w:lang w:eastAsia="zh-Hans" w:bidi="zh-CN"/>
              </w:rPr>
              <w:t>化妆品营销</w:t>
            </w:r>
            <w:r>
              <w:rPr>
                <w:rFonts w:hint="eastAsia"/>
                <w:lang w:bidi="zh-CN"/>
              </w:rPr>
              <w:t>相关行业，结合自己的实习岗位强化技能。</w:t>
            </w:r>
          </w:p>
        </w:tc>
        <w:tc>
          <w:tcPr>
            <w:tcW w:w="1111" w:type="dxa"/>
            <w:shd w:val="clear" w:color="auto" w:fill="auto"/>
            <w:tcMar>
              <w:top w:w="30" w:type="dxa"/>
              <w:left w:w="45" w:type="dxa"/>
              <w:bottom w:w="30" w:type="dxa"/>
              <w:right w:w="45" w:type="dxa"/>
            </w:tcMar>
            <w:vAlign w:val="center"/>
          </w:tcPr>
          <w:p w14:paraId="569498A0">
            <w:pPr>
              <w:pStyle w:val="55"/>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sz w:val="21"/>
                <w:szCs w:val="21"/>
              </w:rPr>
            </w:pPr>
            <w:r>
              <w:rPr>
                <w:rFonts w:hint="eastAsia"/>
              </w:rPr>
              <w:t>校外实训基地</w:t>
            </w:r>
          </w:p>
        </w:tc>
      </w:tr>
    </w:tbl>
    <w:p w14:paraId="79075BD4">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bookmarkStart w:id="68" w:name="_Toc126321789"/>
    </w:p>
    <w:p w14:paraId="2ADA6A4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69" w:name="_Toc4371"/>
      <w:bookmarkStart w:id="70" w:name="_Toc16750"/>
      <w:r>
        <w:rPr>
          <w:rFonts w:hint="eastAsia" w:asciiTheme="minorEastAsia" w:hAnsiTheme="minorEastAsia" w:eastAsiaTheme="minorEastAsia" w:cstheme="minorEastAsia"/>
          <w:sz w:val="28"/>
          <w:szCs w:val="28"/>
          <w:lang w:val="en-US" w:eastAsia="zh-CN"/>
        </w:rPr>
        <w:t>（三）综合实训活动安排表</w:t>
      </w:r>
      <w:bookmarkEnd w:id="69"/>
    </w:p>
    <w:p w14:paraId="766742C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1431"/>
        <w:gridCol w:w="3697"/>
        <w:gridCol w:w="2478"/>
      </w:tblGrid>
      <w:tr w14:paraId="2DCD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3" w:type="dxa"/>
            <w:shd w:val="clear" w:color="auto" w:fill="auto"/>
            <w:vAlign w:val="center"/>
          </w:tcPr>
          <w:p w14:paraId="579A33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1431" w:type="dxa"/>
            <w:shd w:val="clear" w:color="auto" w:fill="auto"/>
            <w:vAlign w:val="center"/>
          </w:tcPr>
          <w:p w14:paraId="41E96E1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3697" w:type="dxa"/>
            <w:shd w:val="clear" w:color="auto" w:fill="auto"/>
            <w:vAlign w:val="center"/>
          </w:tcPr>
          <w:p w14:paraId="66CFF7B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2478" w:type="dxa"/>
            <w:shd w:val="clear" w:color="auto" w:fill="auto"/>
            <w:vAlign w:val="center"/>
          </w:tcPr>
          <w:p w14:paraId="6D9BC0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1697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3" w:type="dxa"/>
            <w:shd w:val="clear" w:color="auto" w:fill="auto"/>
            <w:vAlign w:val="center"/>
          </w:tcPr>
          <w:p w14:paraId="2F8A76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美容综合实训</w:t>
            </w:r>
          </w:p>
        </w:tc>
        <w:tc>
          <w:tcPr>
            <w:tcW w:w="1431" w:type="dxa"/>
            <w:shd w:val="clear" w:color="auto" w:fill="auto"/>
            <w:vAlign w:val="center"/>
          </w:tcPr>
          <w:p w14:paraId="22085A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16（192）</w:t>
            </w:r>
          </w:p>
        </w:tc>
        <w:tc>
          <w:tcPr>
            <w:tcW w:w="3697" w:type="dxa"/>
            <w:shd w:val="clear" w:color="auto" w:fill="auto"/>
            <w:vAlign w:val="center"/>
          </w:tcPr>
          <w:p w14:paraId="154623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420" w:firstLineChars="200"/>
              <w:jc w:val="both"/>
              <w:textAlignment w:val="auto"/>
              <w:rPr>
                <w:rFonts w:hint="eastAsia" w:asciiTheme="minorEastAsia" w:hAnsiTheme="minorEastAsia" w:eastAsiaTheme="minorEastAsia" w:cstheme="minorEastAsia"/>
                <w:b w:val="0"/>
                <w:bCs/>
                <w:sz w:val="21"/>
                <w:szCs w:val="21"/>
                <w:lang w:val="en-US" w:eastAsia="zh-CN"/>
              </w:rPr>
            </w:pPr>
            <w:r>
              <w:rPr>
                <w:rFonts w:hint="default" w:asciiTheme="minorEastAsia" w:hAnsiTheme="minorEastAsia" w:eastAsiaTheme="minorEastAsia" w:cstheme="minorEastAsia"/>
                <w:b w:val="0"/>
                <w:bCs/>
                <w:sz w:val="21"/>
                <w:szCs w:val="21"/>
                <w:lang w:val="en-US" w:eastAsia="zh-CN"/>
              </w:rPr>
              <w:t>本次实训围绕芳香美容、</w:t>
            </w:r>
            <w:r>
              <w:rPr>
                <w:rFonts w:hint="eastAsia" w:asciiTheme="minorEastAsia" w:hAnsiTheme="minorEastAsia" w:eastAsiaTheme="minorEastAsia" w:cstheme="minorEastAsia"/>
                <w:b w:val="0"/>
                <w:bCs/>
                <w:sz w:val="21"/>
                <w:szCs w:val="21"/>
                <w:lang w:val="en-US" w:eastAsia="zh-CN"/>
              </w:rPr>
              <w:t>现代</w:t>
            </w:r>
            <w:r>
              <w:rPr>
                <w:rFonts w:hint="default" w:asciiTheme="minorEastAsia" w:hAnsiTheme="minorEastAsia" w:eastAsiaTheme="minorEastAsia" w:cstheme="minorEastAsia"/>
                <w:b w:val="0"/>
                <w:bCs/>
                <w:sz w:val="21"/>
                <w:szCs w:val="21"/>
                <w:lang w:val="en-US" w:eastAsia="zh-CN"/>
              </w:rPr>
              <w:t>美容护理、医美咨询三大项目展开，通过理论与实践结合，全面提升专业技能与服务能力。​</w:t>
            </w:r>
          </w:p>
          <w:p w14:paraId="308C5EE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420" w:firstLineChars="200"/>
              <w:jc w:val="both"/>
              <w:textAlignment w:val="auto"/>
              <w:rPr>
                <w:rFonts w:hint="default" w:asciiTheme="minorEastAsia" w:hAnsiTheme="minorEastAsia" w:eastAsiaTheme="minorEastAsia" w:cstheme="minorEastAsia"/>
                <w:b w:val="0"/>
                <w:bCs/>
                <w:sz w:val="21"/>
                <w:szCs w:val="21"/>
                <w:lang w:val="en-US" w:eastAsia="zh-CN"/>
              </w:rPr>
            </w:pPr>
            <w:r>
              <w:rPr>
                <w:rFonts w:hint="default" w:asciiTheme="minorEastAsia" w:hAnsiTheme="minorEastAsia" w:eastAsiaTheme="minorEastAsia" w:cstheme="minorEastAsia"/>
                <w:b w:val="0"/>
                <w:bCs/>
                <w:sz w:val="21"/>
                <w:szCs w:val="21"/>
                <w:lang w:val="en-US" w:eastAsia="zh-CN"/>
              </w:rPr>
              <w:t>在芳香美容实训中，重点学习植物精油特性与功效。通过辨识薰衣草、玫瑰等多种精油，掌握其舒缓、美白等作用，依据不同肤质和需求调配复方精油。实训时，反复练习精油按摩手法，包括推、揉、点压等，精准控制力度与节奏，在模拟服务中为 “顾客” 定制芳香疗法方案，缓解身心疲劳，提升肌肤状态。​</w:t>
            </w:r>
            <w:r>
              <w:rPr>
                <w:rFonts w:hint="eastAsia" w:asciiTheme="minorEastAsia" w:hAnsiTheme="minorEastAsia" w:eastAsiaTheme="minorEastAsia" w:cstheme="minorEastAsia"/>
                <w:b w:val="0"/>
                <w:bCs/>
                <w:sz w:val="21"/>
                <w:szCs w:val="21"/>
                <w:lang w:val="en-US" w:eastAsia="zh-CN"/>
              </w:rPr>
              <w:t xml:space="preserve">  现代美容技术</w:t>
            </w:r>
            <w:r>
              <w:rPr>
                <w:rFonts w:hint="default" w:asciiTheme="minorEastAsia" w:hAnsiTheme="minorEastAsia" w:eastAsiaTheme="minorEastAsia" w:cstheme="minorEastAsia"/>
                <w:b w:val="0"/>
                <w:bCs/>
                <w:sz w:val="21"/>
                <w:szCs w:val="21"/>
                <w:lang w:val="en-US" w:eastAsia="zh-CN"/>
              </w:rPr>
              <w:t>强调基础护理流程与技巧。从洁面、去角质到面膜护理，每个环节都注重手法规范与产品选择。针对干性、油性等不同肤质，制定专属护理方案，熟练操作美容仪器，如导入导出仪、光子嫩肤仪等，掌握仪器使用原理与安全规范，为顾客提供专业有效的护理服务。</w:t>
            </w:r>
          </w:p>
          <w:p w14:paraId="22553D5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420" w:firstLineChars="200"/>
              <w:jc w:val="both"/>
              <w:textAlignment w:val="auto"/>
              <w:rPr>
                <w:rFonts w:hint="eastAsia" w:asciiTheme="minorEastAsia" w:hAnsiTheme="minorEastAsia" w:eastAsiaTheme="minorEastAsia" w:cstheme="minorEastAsia"/>
                <w:b/>
                <w:bCs/>
                <w:sz w:val="21"/>
                <w:szCs w:val="21"/>
                <w:lang w:val="en-US"/>
              </w:rPr>
            </w:pPr>
            <w:r>
              <w:rPr>
                <w:rFonts w:hint="default" w:asciiTheme="minorEastAsia" w:hAnsiTheme="minorEastAsia" w:eastAsiaTheme="minorEastAsia" w:cstheme="minorEastAsia"/>
                <w:b w:val="0"/>
                <w:bCs/>
                <w:sz w:val="21"/>
                <w:szCs w:val="21"/>
                <w:lang w:val="en-US" w:eastAsia="zh-CN"/>
              </w:rPr>
              <w:t>医美咨询实训聚焦沟通与方案设计能力。学习医美项目专业知识，如激光祛斑、注射微整等，分析顾客面部问题与需求，结合案例展示讲解项目优势、风险及术后护理。通过角色扮演模拟咨询场景，练习倾听、引导话术，提升与顾客建立信任、精准匹配项目的能力，同时规范签署知情同意书等流程。</w:t>
            </w:r>
          </w:p>
        </w:tc>
        <w:tc>
          <w:tcPr>
            <w:tcW w:w="2478" w:type="dxa"/>
            <w:shd w:val="clear" w:color="auto" w:fill="auto"/>
            <w:vAlign w:val="center"/>
          </w:tcPr>
          <w:p w14:paraId="4B19145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420" w:firstLineChars="200"/>
              <w:jc w:val="both"/>
              <w:textAlignment w:val="auto"/>
              <w:rPr>
                <w:rFonts w:hint="default" w:asciiTheme="minorEastAsia" w:hAnsiTheme="minorEastAsia" w:eastAsiaTheme="minorEastAsia" w:cstheme="minorEastAsia"/>
                <w:b w:val="0"/>
                <w:bCs/>
                <w:sz w:val="21"/>
                <w:szCs w:val="21"/>
                <w:lang w:val="en-US" w:eastAsia="zh-CN"/>
              </w:rPr>
            </w:pPr>
            <w:r>
              <w:rPr>
                <w:rFonts w:hint="default" w:asciiTheme="minorEastAsia" w:hAnsiTheme="minorEastAsia" w:eastAsiaTheme="minorEastAsia" w:cstheme="minorEastAsia"/>
                <w:b w:val="0"/>
                <w:bCs/>
                <w:sz w:val="21"/>
                <w:szCs w:val="21"/>
                <w:lang w:val="en-US" w:eastAsia="zh-CN"/>
              </w:rPr>
              <w:t>芳香美容、现代美容技术、医美咨询实训考核从多维度展开，全面检验学习成果。理论考核中，芳香美容考查精油成分、功效及调配原理；现代美容技术聚焦仪器操作原理、皮肤护理知识；医美咨询则测试项目知识、风险防范要点。​</w:t>
            </w:r>
          </w:p>
          <w:p w14:paraId="22EAC36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420" w:firstLineChars="200"/>
              <w:jc w:val="both"/>
              <w:textAlignment w:val="auto"/>
              <w:rPr>
                <w:rFonts w:hint="default" w:ascii="Segoe UI" w:hAnsi="Segoe UI" w:eastAsia="Segoe UI" w:cs="Segoe UI"/>
                <w:i w:val="0"/>
                <w:iCs w:val="0"/>
                <w:caps w:val="0"/>
                <w:color w:val="1F2329"/>
                <w:spacing w:val="0"/>
                <w:sz w:val="24"/>
                <w:szCs w:val="24"/>
              </w:rPr>
            </w:pPr>
            <w:r>
              <w:rPr>
                <w:rFonts w:hint="default" w:asciiTheme="minorEastAsia" w:hAnsiTheme="minorEastAsia" w:eastAsiaTheme="minorEastAsia" w:cstheme="minorEastAsia"/>
                <w:b w:val="0"/>
                <w:bCs/>
                <w:sz w:val="21"/>
                <w:szCs w:val="21"/>
                <w:lang w:val="en-US" w:eastAsia="zh-CN"/>
              </w:rPr>
              <w:t>实操考核方面，芳香美容要求在规定时间内，根据模拟顾客肤质精准调配精油并完成按摩服务，从手法规范性、服务流畅度打分；现代美容技术需熟练操作美容仪器，完成整套皮肤护理流程，考核仪器使用准确性、护理效果；医美咨询通过模拟顾客场景，考查咨询师对项目推荐、风险告知、沟通话术的运用能力。</w:t>
            </w:r>
          </w:p>
          <w:p w14:paraId="10C6DB82">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p>
        </w:tc>
      </w:tr>
      <w:tr w14:paraId="6666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3" w:type="dxa"/>
            <w:shd w:val="clear" w:color="auto" w:fill="auto"/>
            <w:vAlign w:val="center"/>
          </w:tcPr>
          <w:p w14:paraId="721A98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化妆美发实训</w:t>
            </w:r>
          </w:p>
        </w:tc>
        <w:tc>
          <w:tcPr>
            <w:tcW w:w="1431" w:type="dxa"/>
            <w:shd w:val="clear" w:color="auto" w:fill="auto"/>
            <w:vAlign w:val="center"/>
          </w:tcPr>
          <w:p w14:paraId="2EEBD8C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16（192）</w:t>
            </w:r>
          </w:p>
        </w:tc>
        <w:tc>
          <w:tcPr>
            <w:tcW w:w="3697" w:type="dxa"/>
            <w:shd w:val="clear" w:color="auto" w:fill="auto"/>
            <w:vAlign w:val="center"/>
          </w:tcPr>
          <w:p w14:paraId="62B78A3B">
            <w:pPr>
              <w:keepNext w:val="0"/>
              <w:keepLines w:val="0"/>
              <w:widowControl/>
              <w:suppressLineNumbers w:val="0"/>
              <w:shd w:val="clear" w:fill="FFFFFF"/>
              <w:spacing w:before="120" w:beforeAutospacing="0" w:after="120" w:afterAutospacing="0" w:line="23" w:lineRule="atLeast"/>
              <w:ind w:left="0" w:firstLine="0"/>
              <w:jc w:val="left"/>
              <w:rPr>
                <w:rFonts w:hint="default" w:asciiTheme="minorEastAsia" w:hAnsiTheme="minorEastAsia" w:eastAsiaTheme="minorEastAsia" w:cstheme="minorEastAsia"/>
                <w:b w:val="0"/>
                <w:bCs/>
                <w:kern w:val="0"/>
                <w:sz w:val="21"/>
                <w:szCs w:val="21"/>
                <w:lang w:val="en-US" w:eastAsia="zh-CN" w:bidi="en-US"/>
              </w:rPr>
            </w:pPr>
            <w:r>
              <w:rPr>
                <w:rFonts w:hint="default" w:asciiTheme="minorEastAsia" w:hAnsiTheme="minorEastAsia" w:eastAsiaTheme="minorEastAsia" w:cstheme="minorEastAsia"/>
                <w:b w:val="0"/>
                <w:bCs/>
                <w:kern w:val="0"/>
                <w:sz w:val="21"/>
                <w:szCs w:val="21"/>
                <w:lang w:val="en-US" w:eastAsia="zh-CN" w:bidi="en-US"/>
              </w:rPr>
              <w:t>影视化妆与美发造型实训紧密结合影视行业需求，通过理论与实践结合，全面提升学员专业技能。</w:t>
            </w:r>
          </w:p>
          <w:p w14:paraId="622E0F50">
            <w:pPr>
              <w:keepNext w:val="0"/>
              <w:keepLines w:val="0"/>
              <w:widowControl/>
              <w:suppressLineNumbers w:val="0"/>
              <w:shd w:val="clear" w:fill="FFFFFF"/>
              <w:spacing w:before="120" w:beforeAutospacing="0" w:after="120" w:afterAutospacing="0" w:line="23" w:lineRule="atLeast"/>
              <w:ind w:left="0" w:firstLine="0"/>
              <w:jc w:val="left"/>
              <w:rPr>
                <w:rFonts w:hint="default" w:asciiTheme="minorEastAsia" w:hAnsiTheme="minorEastAsia" w:eastAsiaTheme="minorEastAsia" w:cstheme="minorEastAsia"/>
                <w:b w:val="0"/>
                <w:bCs/>
                <w:kern w:val="0"/>
                <w:sz w:val="21"/>
                <w:szCs w:val="21"/>
                <w:lang w:val="en-US" w:eastAsia="zh-CN" w:bidi="en-US"/>
              </w:rPr>
            </w:pPr>
            <w:r>
              <w:rPr>
                <w:rFonts w:hint="default" w:asciiTheme="minorEastAsia" w:hAnsiTheme="minorEastAsia" w:eastAsiaTheme="minorEastAsia" w:cstheme="minorEastAsia"/>
                <w:b w:val="0"/>
                <w:bCs/>
                <w:kern w:val="0"/>
                <w:sz w:val="21"/>
                <w:szCs w:val="21"/>
                <w:lang w:val="en-US" w:eastAsia="zh-CN" w:bidi="en-US"/>
              </w:rPr>
              <w:t>在影视化妆实训中，学员系统学习影视角色塑造理论，了解不同历史时期、不同地域文化的妆容风格特点，以及伤效妆、老年妆等特殊妆容的创作逻辑。实操阶段，从基础面部打底开始，练习不同肤质的底妆处理，再到复杂的特效化妆制作。比如制作老年妆时，通过粘贴皱纹贴片、运用阴影和高光塑造面部凹陷与松弛感；制作伤效妆，利用血浆、硅胶等材料模拟伤口的真实质感，反复打磨妆容细节，力求在镜头下呈现逼真效果。​</w:t>
            </w:r>
          </w:p>
          <w:p w14:paraId="56379F05">
            <w:pPr>
              <w:keepNext w:val="0"/>
              <w:keepLines w:val="0"/>
              <w:widowControl/>
              <w:suppressLineNumbers w:val="0"/>
              <w:shd w:val="clear" w:fill="FFFFFF"/>
              <w:spacing w:before="120" w:beforeAutospacing="0" w:after="120" w:afterAutospacing="0" w:line="23" w:lineRule="atLeast"/>
              <w:ind w:left="0" w:firstLine="0"/>
              <w:jc w:val="left"/>
              <w:rPr>
                <w:rFonts w:hint="eastAsia" w:asciiTheme="minorEastAsia" w:hAnsiTheme="minorEastAsia" w:eastAsiaTheme="minorEastAsia" w:cstheme="minorEastAsia"/>
                <w:sz w:val="21"/>
                <w:szCs w:val="21"/>
                <w:lang w:val="en-US"/>
              </w:rPr>
            </w:pPr>
            <w:r>
              <w:rPr>
                <w:rFonts w:hint="default" w:asciiTheme="minorEastAsia" w:hAnsiTheme="minorEastAsia" w:eastAsiaTheme="minorEastAsia" w:cstheme="minorEastAsia"/>
                <w:b w:val="0"/>
                <w:bCs/>
                <w:kern w:val="0"/>
                <w:sz w:val="21"/>
                <w:szCs w:val="21"/>
                <w:lang w:val="en-US" w:eastAsia="zh-CN" w:bidi="en-US"/>
              </w:rPr>
              <w:t>美发造型实训则侧重于发型设计与制作。学员首先学习发型与角色性格、时代背景的关联知识，掌握各种发型工具的使用方法。在实操环节，进行盘发、编发、烫发等基础技法训练，如编出精致的法式辫、打造复古的手推波纹。针对影视需求，还开展朝代发型复原、科幻造型创作等专项练习，运用假发、发饰进行创意设计，通过定型、修剪等操作，塑造出符合剧情与角色设定的独特发型。</w:t>
            </w:r>
          </w:p>
        </w:tc>
        <w:tc>
          <w:tcPr>
            <w:tcW w:w="2478" w:type="dxa"/>
            <w:shd w:val="clear" w:color="auto" w:fill="auto"/>
            <w:vAlign w:val="center"/>
          </w:tcPr>
          <w:p w14:paraId="686D0A0B">
            <w:pPr>
              <w:keepNext w:val="0"/>
              <w:keepLines w:val="0"/>
              <w:widowControl/>
              <w:suppressLineNumbers w:val="0"/>
              <w:shd w:val="clear" w:fill="FFFFFF"/>
              <w:spacing w:before="120" w:beforeAutospacing="0" w:after="120" w:afterAutospacing="0" w:line="23" w:lineRule="atLeast"/>
              <w:ind w:left="0" w:firstLine="0"/>
              <w:jc w:val="left"/>
              <w:rPr>
                <w:rFonts w:hint="default" w:asciiTheme="minorEastAsia" w:hAnsiTheme="minorEastAsia" w:eastAsiaTheme="minorEastAsia" w:cstheme="minorEastAsia"/>
                <w:b w:val="0"/>
                <w:bCs/>
                <w:kern w:val="0"/>
                <w:sz w:val="21"/>
                <w:szCs w:val="21"/>
                <w:lang w:val="en-US" w:eastAsia="zh-CN" w:bidi="en-US"/>
              </w:rPr>
            </w:pPr>
            <w:r>
              <w:rPr>
                <w:rFonts w:hint="default" w:asciiTheme="minorEastAsia" w:hAnsiTheme="minorEastAsia" w:eastAsiaTheme="minorEastAsia" w:cstheme="minorEastAsia"/>
                <w:b w:val="0"/>
                <w:bCs/>
                <w:kern w:val="0"/>
                <w:sz w:val="21"/>
                <w:szCs w:val="21"/>
                <w:lang w:val="en-US" w:eastAsia="zh-CN" w:bidi="en-US"/>
              </w:rPr>
              <w:t>影视化妆与美发造型实训考核采用理论与实践相结合的方式，多维度检验学员专业能力。理论考核中，影视化妆重点考查不同历史时期妆容特点、伤效妆制作原理等知识；美发造型则围绕发型与角色性格的关系、工具使用规范出题，通过笔试检验知识储备。</w:t>
            </w:r>
          </w:p>
          <w:p w14:paraId="350619C3">
            <w:pPr>
              <w:keepNext w:val="0"/>
              <w:keepLines w:val="0"/>
              <w:widowControl/>
              <w:suppressLineNumbers w:val="0"/>
              <w:shd w:val="clear" w:fill="FFFFFF"/>
              <w:spacing w:before="120" w:beforeAutospacing="0" w:after="120" w:afterAutospacing="0" w:line="23" w:lineRule="atLeast"/>
              <w:ind w:left="0" w:firstLine="0"/>
              <w:jc w:val="left"/>
              <w:rPr>
                <w:rFonts w:hint="eastAsia" w:asciiTheme="minorEastAsia" w:hAnsiTheme="minorEastAsia" w:eastAsiaTheme="minorEastAsia" w:cstheme="minorEastAsia"/>
                <w:sz w:val="21"/>
                <w:szCs w:val="21"/>
                <w:lang w:val="en-US"/>
              </w:rPr>
            </w:pPr>
            <w:r>
              <w:rPr>
                <w:rFonts w:hint="default" w:asciiTheme="minorEastAsia" w:hAnsiTheme="minorEastAsia" w:eastAsiaTheme="minorEastAsia" w:cstheme="minorEastAsia"/>
                <w:b w:val="0"/>
                <w:bCs/>
                <w:kern w:val="0"/>
                <w:sz w:val="21"/>
                <w:szCs w:val="21"/>
                <w:lang w:val="en-US" w:eastAsia="zh-CN" w:bidi="en-US"/>
              </w:rPr>
              <w:t>实操考核时，影视化妆设定限时任务，要求学员完成老年妆或伤效妆，从底妆处理、特效材料运用、妆容逼真度等方面评分；美发造型给定角色设定，学员需在规定时间内完成朝代发型或科幻发型设计，依据发型结构、技法熟练度、与角色适配度打分。此外，还设置创意考核环节，影视化妆需根据虚拟剧本创作独特妆容，美发造型要完成主题发型设计，评估学员对造型艺术的理解与创新能力。综合三项成绩，全面评估实训成效。</w:t>
            </w:r>
          </w:p>
        </w:tc>
      </w:tr>
    </w:tbl>
    <w:p w14:paraId="1C68AF89">
      <w:pPr>
        <w:bidi w:val="0"/>
        <w:rPr>
          <w:rFonts w:hint="eastAsia"/>
          <w:lang w:val="en-US" w:eastAsia="zh-CN"/>
        </w:rPr>
      </w:pPr>
    </w:p>
    <w:p w14:paraId="611F6798">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1" w:name="_Toc13827"/>
      <w:r>
        <w:rPr>
          <w:rFonts w:hint="eastAsia" w:asciiTheme="minorEastAsia" w:hAnsiTheme="minorEastAsia" w:eastAsiaTheme="minorEastAsia" w:cstheme="minorEastAsia"/>
          <w:sz w:val="28"/>
          <w:szCs w:val="28"/>
          <w:lang w:val="en-US" w:eastAsia="zh-CN"/>
        </w:rPr>
        <w:t>（四）岗位实习活动安排表</w:t>
      </w:r>
      <w:bookmarkEnd w:id="68"/>
      <w:bookmarkEnd w:id="70"/>
      <w:bookmarkEnd w:id="71"/>
    </w:p>
    <w:p w14:paraId="385063A3">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72" w:name="_Toc31486"/>
      <w:bookmarkStart w:id="73" w:name="_Toc2684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72"/>
      <w:bookmarkEnd w:id="73"/>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85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706"/>
        <w:gridCol w:w="1600"/>
        <w:gridCol w:w="2133"/>
        <w:gridCol w:w="1884"/>
      </w:tblGrid>
      <w:tr w14:paraId="649D2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vAlign w:val="center"/>
          </w:tcPr>
          <w:p w14:paraId="572D7BC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z w:val="21"/>
                <w:szCs w:val="21"/>
                <w:lang w:val="en-US" w:eastAsia="zh-CN"/>
              </w:rPr>
              <w:t>实习目标</w:t>
            </w:r>
          </w:p>
        </w:tc>
        <w:tc>
          <w:tcPr>
            <w:tcW w:w="7323" w:type="dxa"/>
            <w:gridSpan w:val="4"/>
            <w:shd w:val="clear" w:color="auto" w:fill="auto"/>
            <w:vAlign w:val="center"/>
          </w:tcPr>
          <w:p w14:paraId="222EF8C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rPr>
            </w:pPr>
            <w:r>
              <w:rPr>
                <w:rFonts w:hint="eastAsia" w:ascii="Times New Roman" w:hAnsi="Times New Roman" w:eastAsia="宋体" w:cs="Times New Roman"/>
                <w:kern w:val="2"/>
                <w:sz w:val="21"/>
                <w:szCs w:val="21"/>
                <w:lang w:val="en-US" w:eastAsia="zh-CN" w:bidi="ar-SA"/>
              </w:rPr>
              <w:t>使学生掌握实习岗位的工作技能；使学生达到实习企业的岗位要求；使学生实现从学生到职业人的转变。</w:t>
            </w:r>
          </w:p>
        </w:tc>
      </w:tr>
      <w:tr w14:paraId="363B2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049CB88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z w:val="21"/>
                <w:szCs w:val="21"/>
                <w:lang w:val="en-US" w:eastAsia="zh-CN"/>
              </w:rPr>
              <w:t>实习安排</w:t>
            </w:r>
          </w:p>
        </w:tc>
        <w:tc>
          <w:tcPr>
            <w:tcW w:w="1706" w:type="dxa"/>
            <w:shd w:val="clear" w:color="auto" w:fill="auto"/>
            <w:vAlign w:val="center"/>
          </w:tcPr>
          <w:p w14:paraId="4C1E458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20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实习项目</w:t>
            </w:r>
          </w:p>
        </w:tc>
        <w:tc>
          <w:tcPr>
            <w:tcW w:w="1600" w:type="dxa"/>
            <w:shd w:val="clear" w:color="auto" w:fill="auto"/>
            <w:vAlign w:val="center"/>
          </w:tcPr>
          <w:p w14:paraId="30668C1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20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周数(学时)</w:t>
            </w:r>
          </w:p>
        </w:tc>
        <w:tc>
          <w:tcPr>
            <w:tcW w:w="2133" w:type="dxa"/>
            <w:shd w:val="clear" w:color="auto" w:fill="auto"/>
            <w:vAlign w:val="center"/>
          </w:tcPr>
          <w:p w14:paraId="39CF85B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200"/>
              <w:jc w:val="center"/>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实习内容</w:t>
            </w:r>
          </w:p>
        </w:tc>
        <w:tc>
          <w:tcPr>
            <w:tcW w:w="1884" w:type="dxa"/>
            <w:shd w:val="clear" w:color="auto" w:fill="auto"/>
            <w:vAlign w:val="center"/>
          </w:tcPr>
          <w:p w14:paraId="0DD04FE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2" w:firstLineChars="200"/>
              <w:jc w:val="center"/>
              <w:textAlignment w:val="auto"/>
            </w:pPr>
            <w:r>
              <w:rPr>
                <w:rFonts w:hint="eastAsia" w:asciiTheme="minorEastAsia" w:hAnsiTheme="minorEastAsia" w:eastAsiaTheme="minorEastAsia" w:cstheme="minorEastAsia"/>
                <w:b/>
                <w:bCs/>
                <w:color w:val="000000"/>
                <w:sz w:val="21"/>
                <w:szCs w:val="21"/>
                <w:lang w:val="en-US" w:eastAsia="zh-CN"/>
              </w:rPr>
              <w:t>实习单位</w:t>
            </w:r>
          </w:p>
        </w:tc>
      </w:tr>
      <w:tr w14:paraId="03466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5258C7D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rPr>
            </w:pPr>
          </w:p>
        </w:tc>
        <w:tc>
          <w:tcPr>
            <w:tcW w:w="1706" w:type="dxa"/>
            <w:shd w:val="clear" w:color="auto" w:fill="auto"/>
            <w:vAlign w:val="center"/>
          </w:tcPr>
          <w:p w14:paraId="1E50F80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Hans"/>
              </w:rPr>
              <w:t>化妆造型</w:t>
            </w:r>
          </w:p>
        </w:tc>
        <w:tc>
          <w:tcPr>
            <w:tcW w:w="1600" w:type="dxa"/>
            <w:shd w:val="clear" w:color="auto" w:fill="auto"/>
            <w:vAlign w:val="center"/>
          </w:tcPr>
          <w:p w14:paraId="7BF5AD6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default"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CN"/>
              </w:rPr>
              <w:t>5（150）</w:t>
            </w:r>
          </w:p>
        </w:tc>
        <w:tc>
          <w:tcPr>
            <w:tcW w:w="2133" w:type="dxa"/>
            <w:shd w:val="clear" w:color="auto" w:fill="auto"/>
            <w:vAlign w:val="center"/>
          </w:tcPr>
          <w:p w14:paraId="65AE5ED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Hans"/>
              </w:rPr>
              <w:t>化妆助理、造型助理</w:t>
            </w:r>
            <w:r>
              <w:rPr>
                <w:rFonts w:hint="eastAsia" w:asciiTheme="minorEastAsia" w:hAnsiTheme="minorEastAsia" w:eastAsiaTheme="minorEastAsia" w:cstheme="minorEastAsia"/>
                <w:color w:val="000000"/>
                <w:sz w:val="21"/>
                <w:szCs w:val="21"/>
                <w:lang w:val="en-US" w:eastAsia="zh-CN"/>
              </w:rPr>
              <w:t>。</w:t>
            </w:r>
          </w:p>
        </w:tc>
        <w:tc>
          <w:tcPr>
            <w:tcW w:w="1884" w:type="dxa"/>
            <w:shd w:val="clear" w:color="auto" w:fill="auto"/>
            <w:vAlign w:val="center"/>
          </w:tcPr>
          <w:p w14:paraId="5D0FCD5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asciiTheme="minorEastAsia" w:hAnsiTheme="minorEastAsia" w:eastAsiaTheme="minorEastAsia" w:cstheme="minorEastAsia"/>
                <w:color w:val="000000"/>
                <w:sz w:val="21"/>
                <w:szCs w:val="21"/>
                <w:lang w:val="en-US" w:eastAsia="zh-CN"/>
              </w:rPr>
              <w:t>薇恩摄影、大师工坊、青岚等婚纱摄影。</w:t>
            </w:r>
          </w:p>
        </w:tc>
      </w:tr>
      <w:tr w14:paraId="2E4F8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7EFC348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rPr>
            </w:pPr>
          </w:p>
        </w:tc>
        <w:tc>
          <w:tcPr>
            <w:tcW w:w="1706" w:type="dxa"/>
            <w:shd w:val="clear" w:color="auto" w:fill="auto"/>
            <w:vAlign w:val="center"/>
          </w:tcPr>
          <w:p w14:paraId="5727151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Hans"/>
              </w:rPr>
              <w:t>接待咨询</w:t>
            </w:r>
          </w:p>
        </w:tc>
        <w:tc>
          <w:tcPr>
            <w:tcW w:w="1600" w:type="dxa"/>
            <w:shd w:val="clear" w:color="auto" w:fill="auto"/>
            <w:vAlign w:val="center"/>
          </w:tcPr>
          <w:p w14:paraId="6D9C59D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CN"/>
              </w:rPr>
              <w:t>5（150）</w:t>
            </w:r>
          </w:p>
        </w:tc>
        <w:tc>
          <w:tcPr>
            <w:tcW w:w="2133" w:type="dxa"/>
            <w:shd w:val="clear" w:color="auto" w:fill="auto"/>
            <w:vAlign w:val="center"/>
          </w:tcPr>
          <w:p w14:paraId="56223F3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Hans"/>
              </w:rPr>
              <w:t>顾客接待、咨询、售后服务</w:t>
            </w:r>
            <w:r>
              <w:rPr>
                <w:rFonts w:hint="eastAsia" w:asciiTheme="minorEastAsia" w:hAnsiTheme="minorEastAsia" w:eastAsiaTheme="minorEastAsia" w:cstheme="minorEastAsia"/>
                <w:color w:val="000000"/>
                <w:sz w:val="21"/>
                <w:szCs w:val="21"/>
                <w:lang w:val="en-US" w:eastAsia="zh-CN"/>
              </w:rPr>
              <w:t>。</w:t>
            </w:r>
          </w:p>
        </w:tc>
        <w:tc>
          <w:tcPr>
            <w:tcW w:w="1884" w:type="dxa"/>
            <w:shd w:val="clear" w:color="auto" w:fill="auto"/>
            <w:vAlign w:val="center"/>
          </w:tcPr>
          <w:p w14:paraId="788750C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asciiTheme="minorEastAsia" w:hAnsiTheme="minorEastAsia" w:eastAsiaTheme="minorEastAsia" w:cstheme="minorEastAsia"/>
                <w:color w:val="000000"/>
                <w:sz w:val="21"/>
                <w:szCs w:val="21"/>
                <w:lang w:val="en-US" w:eastAsia="zh-Hans"/>
              </w:rPr>
              <w:t>影楼、美容机构</w:t>
            </w:r>
            <w:r>
              <w:rPr>
                <w:rFonts w:hint="eastAsia" w:asciiTheme="minorEastAsia" w:hAnsiTheme="minorEastAsia" w:eastAsiaTheme="minorEastAsia" w:cstheme="minorEastAsia"/>
                <w:color w:val="000000"/>
                <w:sz w:val="21"/>
                <w:szCs w:val="21"/>
                <w:lang w:val="en-US" w:eastAsia="zh-CN"/>
              </w:rPr>
              <w:t>、化妆品公司。</w:t>
            </w:r>
          </w:p>
        </w:tc>
      </w:tr>
      <w:tr w14:paraId="7947C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39F3329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rPr>
            </w:pPr>
          </w:p>
        </w:tc>
        <w:tc>
          <w:tcPr>
            <w:tcW w:w="1706" w:type="dxa"/>
            <w:shd w:val="clear" w:color="auto" w:fill="auto"/>
            <w:vAlign w:val="center"/>
          </w:tcPr>
          <w:p w14:paraId="376B940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美容美体</w:t>
            </w:r>
          </w:p>
        </w:tc>
        <w:tc>
          <w:tcPr>
            <w:tcW w:w="1600" w:type="dxa"/>
            <w:shd w:val="clear" w:color="auto" w:fill="auto"/>
            <w:vAlign w:val="center"/>
          </w:tcPr>
          <w:p w14:paraId="12C4772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CN"/>
              </w:rPr>
              <w:t>5（30）</w:t>
            </w:r>
          </w:p>
        </w:tc>
        <w:tc>
          <w:tcPr>
            <w:tcW w:w="2133" w:type="dxa"/>
            <w:shd w:val="clear" w:color="auto" w:fill="auto"/>
            <w:vAlign w:val="center"/>
          </w:tcPr>
          <w:p w14:paraId="3A62C1D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Hans"/>
              </w:rPr>
              <w:t>面部护理与身体护理</w:t>
            </w:r>
            <w:r>
              <w:rPr>
                <w:rFonts w:hint="eastAsia" w:asciiTheme="minorEastAsia" w:hAnsiTheme="minorEastAsia" w:eastAsiaTheme="minorEastAsia" w:cstheme="minorEastAsia"/>
                <w:color w:val="000000"/>
                <w:sz w:val="21"/>
                <w:szCs w:val="21"/>
                <w:lang w:val="en-US" w:eastAsia="zh-CN"/>
              </w:rPr>
              <w:t>。</w:t>
            </w:r>
          </w:p>
        </w:tc>
        <w:tc>
          <w:tcPr>
            <w:tcW w:w="1884" w:type="dxa"/>
            <w:shd w:val="clear" w:color="auto" w:fill="auto"/>
            <w:vAlign w:val="center"/>
          </w:tcPr>
          <w:p w14:paraId="08DFA3F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asciiTheme="minorEastAsia" w:hAnsiTheme="minorEastAsia" w:eastAsiaTheme="minorEastAsia" w:cstheme="minorEastAsia"/>
                <w:color w:val="000000"/>
                <w:sz w:val="21"/>
                <w:szCs w:val="21"/>
                <w:lang w:val="en-US" w:eastAsia="zh-CN"/>
              </w:rPr>
              <w:t>美丽田园、</w:t>
            </w:r>
            <w:r>
              <w:rPr>
                <w:rFonts w:hint="eastAsia" w:asciiTheme="minorEastAsia" w:hAnsiTheme="minorEastAsia" w:eastAsiaTheme="minorEastAsia" w:cstheme="minorEastAsia"/>
                <w:color w:val="000000"/>
                <w:sz w:val="21"/>
                <w:szCs w:val="21"/>
                <w:lang w:val="en-US" w:eastAsia="zh-Hans"/>
              </w:rPr>
              <w:t>莎蔓莉莎、青岛</w:t>
            </w:r>
            <w:r>
              <w:rPr>
                <w:rFonts w:hint="eastAsia" w:asciiTheme="minorEastAsia" w:hAnsiTheme="minorEastAsia" w:eastAsiaTheme="minorEastAsia" w:cstheme="minorEastAsia"/>
                <w:color w:val="000000"/>
                <w:sz w:val="21"/>
                <w:szCs w:val="21"/>
                <w:lang w:val="en-US" w:eastAsia="zh-CN"/>
              </w:rPr>
              <w:t>蓝色奇肌</w:t>
            </w:r>
            <w:r>
              <w:rPr>
                <w:rFonts w:hint="eastAsia" w:asciiTheme="minorEastAsia" w:hAnsiTheme="minorEastAsia" w:eastAsiaTheme="minorEastAsia" w:cstheme="minorEastAsia"/>
                <w:color w:val="000000"/>
                <w:sz w:val="21"/>
                <w:szCs w:val="21"/>
                <w:lang w:val="en-US" w:eastAsia="zh-Hans"/>
              </w:rPr>
              <w:t>、济南美宣等美容机构</w:t>
            </w:r>
            <w:r>
              <w:rPr>
                <w:rFonts w:hint="eastAsia" w:asciiTheme="minorEastAsia" w:hAnsiTheme="minorEastAsia" w:eastAsiaTheme="minorEastAsia" w:cstheme="minorEastAsia"/>
                <w:color w:val="000000"/>
                <w:sz w:val="21"/>
                <w:szCs w:val="21"/>
                <w:lang w:val="en-US" w:eastAsia="zh-CN"/>
              </w:rPr>
              <w:t>。</w:t>
            </w:r>
          </w:p>
        </w:tc>
      </w:tr>
      <w:tr w14:paraId="1A53C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vMerge w:val="continue"/>
            <w:shd w:val="clear" w:color="auto" w:fill="auto"/>
            <w:vAlign w:val="center"/>
          </w:tcPr>
          <w:p w14:paraId="4C778E1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rPr>
                <w:rFonts w:hint="eastAsia" w:asciiTheme="minorEastAsia" w:hAnsiTheme="minorEastAsia" w:eastAsiaTheme="minorEastAsia" w:cstheme="minorEastAsia"/>
                <w:sz w:val="21"/>
                <w:szCs w:val="21"/>
              </w:rPr>
            </w:pPr>
          </w:p>
        </w:tc>
        <w:tc>
          <w:tcPr>
            <w:tcW w:w="1706" w:type="dxa"/>
            <w:shd w:val="clear" w:color="auto" w:fill="auto"/>
            <w:vAlign w:val="center"/>
          </w:tcPr>
          <w:p w14:paraId="3DC938E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Hans"/>
              </w:rPr>
              <w:t>美甲美睫</w:t>
            </w:r>
          </w:p>
        </w:tc>
        <w:tc>
          <w:tcPr>
            <w:tcW w:w="1600" w:type="dxa"/>
            <w:shd w:val="clear" w:color="auto" w:fill="auto"/>
            <w:vAlign w:val="center"/>
          </w:tcPr>
          <w:p w14:paraId="210C9AA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center"/>
              <w:textAlignment w:val="auto"/>
            </w:pPr>
            <w:r>
              <w:rPr>
                <w:rFonts w:hint="eastAsia" w:asciiTheme="minorEastAsia" w:hAnsiTheme="minorEastAsia" w:eastAsiaTheme="minorEastAsia" w:cstheme="minorEastAsia"/>
                <w:color w:val="000000"/>
                <w:sz w:val="21"/>
                <w:szCs w:val="21"/>
                <w:lang w:val="en-US" w:eastAsia="zh-CN"/>
              </w:rPr>
              <w:t>5（30）</w:t>
            </w:r>
          </w:p>
        </w:tc>
        <w:tc>
          <w:tcPr>
            <w:tcW w:w="2133" w:type="dxa"/>
            <w:shd w:val="clear" w:color="auto" w:fill="auto"/>
            <w:vAlign w:val="center"/>
          </w:tcPr>
          <w:p w14:paraId="36C7EB2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asciiTheme="minorEastAsia" w:hAnsiTheme="minorEastAsia" w:eastAsiaTheme="minorEastAsia" w:cstheme="minorEastAsia"/>
                <w:color w:val="000000"/>
                <w:sz w:val="21"/>
                <w:szCs w:val="21"/>
                <w:lang w:val="en-US" w:eastAsia="zh-Hans"/>
              </w:rPr>
              <w:t>生活美甲美睫</w:t>
            </w:r>
            <w:r>
              <w:rPr>
                <w:rFonts w:hint="eastAsia" w:asciiTheme="minorEastAsia" w:hAnsiTheme="minorEastAsia" w:eastAsiaTheme="minorEastAsia" w:cstheme="minorEastAsia"/>
                <w:color w:val="000000"/>
                <w:sz w:val="21"/>
                <w:szCs w:val="21"/>
                <w:lang w:val="en-US" w:eastAsia="zh-CN"/>
              </w:rPr>
              <w:t>。</w:t>
            </w:r>
          </w:p>
        </w:tc>
        <w:tc>
          <w:tcPr>
            <w:tcW w:w="1884" w:type="dxa"/>
            <w:shd w:val="clear" w:color="auto" w:fill="auto"/>
            <w:vAlign w:val="center"/>
          </w:tcPr>
          <w:p w14:paraId="434CCEB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pPr>
            <w:r>
              <w:rPr>
                <w:rFonts w:hint="eastAsia" w:asciiTheme="minorEastAsia" w:hAnsiTheme="minorEastAsia" w:eastAsiaTheme="minorEastAsia" w:cstheme="minorEastAsia"/>
                <w:color w:val="000000"/>
                <w:sz w:val="21"/>
                <w:szCs w:val="21"/>
                <w:lang w:val="en-US" w:eastAsia="zh-Hans"/>
              </w:rPr>
              <w:t>铂颜、高源玉指</w:t>
            </w:r>
            <w:r>
              <w:rPr>
                <w:rFonts w:hint="eastAsia" w:asciiTheme="minorEastAsia" w:hAnsiTheme="minorEastAsia" w:eastAsiaTheme="minorEastAsia" w:cstheme="minorEastAsia"/>
                <w:color w:val="000000"/>
                <w:sz w:val="21"/>
                <w:szCs w:val="21"/>
                <w:lang w:val="en-US" w:eastAsia="zh-CN"/>
              </w:rPr>
              <w:t>。</w:t>
            </w:r>
          </w:p>
        </w:tc>
      </w:tr>
      <w:tr w14:paraId="3EC09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4EF4C35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z w:val="21"/>
                <w:szCs w:val="21"/>
                <w:lang w:val="en-US" w:eastAsia="zh-CN"/>
              </w:rPr>
              <w:t>教师要求</w:t>
            </w:r>
          </w:p>
        </w:tc>
        <w:tc>
          <w:tcPr>
            <w:tcW w:w="7323" w:type="dxa"/>
            <w:gridSpan w:val="4"/>
            <w:shd w:val="clear" w:color="auto" w:fill="auto"/>
            <w:vAlign w:val="center"/>
          </w:tcPr>
          <w:p w14:paraId="425CF96F">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1.教师以高度的责任心，全面关心学生的思想、学习、生活、健康与安全，加强对学生法制教育、行为规范教育和劳动纪律、生产安全、自救自护及心理健康等方面的教育，提高学生的自我保护能力；</w:t>
            </w:r>
          </w:p>
          <w:p w14:paraId="00FE8B15">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2.针对学生在岗位实习过程中的表现，通过开展各种活动，减轻学生因从学生向员工身份的转变而产生的身心压力，保证学生岗位实习工作的稳定；</w:t>
            </w:r>
          </w:p>
          <w:p w14:paraId="790A5E4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CN"/>
              </w:rPr>
              <w:t>3.加强与学校和学生家长的沟通与联系，协调解决学生在工作、生活、学习中出现的困难和要求。</w:t>
            </w:r>
          </w:p>
        </w:tc>
      </w:tr>
      <w:tr w14:paraId="367BF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7558942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000000"/>
                <w:sz w:val="21"/>
                <w:szCs w:val="21"/>
                <w:lang w:val="en-US" w:eastAsia="zh-CN"/>
              </w:rPr>
              <w:t>学生要求</w:t>
            </w:r>
          </w:p>
        </w:tc>
        <w:tc>
          <w:tcPr>
            <w:tcW w:w="7323" w:type="dxa"/>
            <w:gridSpan w:val="4"/>
            <w:shd w:val="clear" w:color="auto" w:fill="auto"/>
            <w:vAlign w:val="center"/>
          </w:tcPr>
          <w:p w14:paraId="784C590F">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1.岗位实习是教学计划规定的必修环节，岗位实习成绩合格是具有毕业资格的一个前提条；</w:t>
            </w:r>
          </w:p>
          <w:p w14:paraId="5029E9D8">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2.学生自主选择合法岗位实习单位，避免传销组织；</w:t>
            </w:r>
          </w:p>
          <w:p w14:paraId="77C37D9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3.学生应与岗位实习单位签署《学生岗位实习协议书》；</w:t>
            </w:r>
          </w:p>
          <w:p w14:paraId="69B89F6F">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4.学生应在岗位实习单位联系三位校外指导教师，负责学生岗位实习期间指导、考勤、鉴定等工作，将校外指导教师信息填入《企业兼职教师登记表》；</w:t>
            </w:r>
          </w:p>
          <w:p w14:paraId="759D20D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color w:val="000000"/>
                <w:sz w:val="21"/>
                <w:szCs w:val="21"/>
                <w:lang w:val="en-US" w:eastAsia="zh-CN"/>
              </w:rPr>
              <w:t>5.学生应填写《工作经历证明》，将纸质文档寄给校内指导教师。</w:t>
            </w:r>
          </w:p>
        </w:tc>
      </w:tr>
    </w:tbl>
    <w:p w14:paraId="43797E8F">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4" w:name="_Toc24801"/>
      <w:bookmarkStart w:id="75" w:name="_Toc11179"/>
      <w:r>
        <w:rPr>
          <w:rFonts w:hint="eastAsia" w:asciiTheme="majorEastAsia" w:hAnsiTheme="majorEastAsia" w:eastAsiaTheme="majorEastAsia" w:cstheme="majorEastAsia"/>
          <w:b/>
          <w:bCs/>
          <w:sz w:val="30"/>
          <w:szCs w:val="30"/>
          <w:lang w:val="en-US" w:eastAsia="zh-CN"/>
        </w:rPr>
        <w:t>十、实施保障</w:t>
      </w:r>
      <w:bookmarkEnd w:id="74"/>
      <w:bookmarkEnd w:id="75"/>
    </w:p>
    <w:p w14:paraId="6657202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6" w:name="_Toc24302"/>
      <w:bookmarkStart w:id="77" w:name="_Toc24057"/>
      <w:r>
        <w:rPr>
          <w:rFonts w:hint="eastAsia" w:asciiTheme="minorEastAsia" w:hAnsiTheme="minorEastAsia" w:eastAsiaTheme="minorEastAsia" w:cstheme="minorEastAsia"/>
          <w:sz w:val="28"/>
          <w:szCs w:val="28"/>
          <w:lang w:val="en-US" w:eastAsia="zh-CN"/>
        </w:rPr>
        <w:t>（一）师资队伍</w:t>
      </w:r>
      <w:bookmarkEnd w:id="76"/>
      <w:bookmarkEnd w:id="77"/>
    </w:p>
    <w:p w14:paraId="380B6257">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人物形象设计专业专任教师</w:t>
      </w:r>
      <w:r>
        <w:rPr>
          <w:rFonts w:hint="eastAsia"/>
          <w:sz w:val="24"/>
          <w:lang w:val="en-US" w:eastAsia="zh-CN"/>
        </w:rPr>
        <w:t>10</w:t>
      </w:r>
      <w:r>
        <w:rPr>
          <w:rFonts w:hint="eastAsia" w:ascii="Times New Roman" w:hAnsi="Times New Roman"/>
          <w:sz w:val="24"/>
        </w:rPr>
        <w:t xml:space="preserve">人，占比 </w:t>
      </w:r>
      <w:r>
        <w:rPr>
          <w:rFonts w:hint="eastAsia"/>
          <w:sz w:val="24"/>
          <w:lang w:val="en-US" w:eastAsia="zh-CN"/>
        </w:rPr>
        <w:t>59</w:t>
      </w:r>
      <w:r>
        <w:rPr>
          <w:rFonts w:hint="eastAsia" w:ascii="Times New Roman" w:hAnsi="Times New Roman"/>
          <w:sz w:val="24"/>
        </w:rPr>
        <w:t>%，师资队伍结构适应本专业教学和发展需要。专任教师中博士学位</w:t>
      </w:r>
      <w:r>
        <w:rPr>
          <w:rFonts w:hint="eastAsia"/>
          <w:sz w:val="24"/>
          <w:lang w:val="en-US" w:eastAsia="zh-CN"/>
        </w:rPr>
        <w:t>1</w:t>
      </w:r>
      <w:r>
        <w:rPr>
          <w:rFonts w:hint="eastAsia" w:ascii="Times New Roman" w:hAnsi="Times New Roman"/>
          <w:sz w:val="24"/>
        </w:rPr>
        <w:t>人，硕士学位</w:t>
      </w:r>
      <w:r>
        <w:rPr>
          <w:rFonts w:hint="eastAsia"/>
          <w:sz w:val="24"/>
          <w:lang w:val="en-US" w:eastAsia="zh-CN"/>
        </w:rPr>
        <w:t>4</w:t>
      </w:r>
      <w:r>
        <w:rPr>
          <w:rFonts w:hint="eastAsia" w:ascii="Times New Roman" w:hAnsi="Times New Roman"/>
          <w:sz w:val="24"/>
        </w:rPr>
        <w:t>人，高级讲师4人。专业教师中具有山东省技术能手5人，美容高级技师1人，美容技师3人，高级化妆师2人，高级美甲师3人，具有高级考评员资格6人。</w:t>
      </w:r>
    </w:p>
    <w:p w14:paraId="37749637">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人物形象设计专业兼职教师</w:t>
      </w:r>
      <w:r>
        <w:rPr>
          <w:rFonts w:hint="eastAsia"/>
          <w:sz w:val="24"/>
          <w:lang w:val="en-US" w:eastAsia="zh-CN"/>
        </w:rPr>
        <w:t>7</w:t>
      </w:r>
      <w:r>
        <w:rPr>
          <w:rFonts w:hint="eastAsia" w:ascii="Times New Roman" w:hAnsi="Times New Roman"/>
          <w:sz w:val="24"/>
        </w:rPr>
        <w:t xml:space="preserve">人，占比 </w:t>
      </w:r>
      <w:r>
        <w:rPr>
          <w:rFonts w:hint="eastAsia"/>
          <w:sz w:val="24"/>
          <w:lang w:val="en-US" w:eastAsia="zh-CN"/>
        </w:rPr>
        <w:t>41</w:t>
      </w:r>
      <w:r>
        <w:rPr>
          <w:rFonts w:hint="eastAsia" w:ascii="Times New Roman" w:hAnsi="Times New Roman"/>
          <w:sz w:val="24"/>
        </w:rPr>
        <w:t>%，兼职教师都是区域内形象设计行业、美容美体企业的技术骨干并具有良好的教育教学能力，其中高级美甲师2人，高级美发师</w:t>
      </w:r>
      <w:r>
        <w:rPr>
          <w:rFonts w:hint="eastAsia"/>
          <w:sz w:val="24"/>
          <w:lang w:val="en-US" w:eastAsia="zh-CN"/>
        </w:rPr>
        <w:t>1</w:t>
      </w:r>
      <w:r>
        <w:rPr>
          <w:rFonts w:hint="eastAsia" w:ascii="Times New Roman" w:hAnsi="Times New Roman"/>
          <w:sz w:val="24"/>
        </w:rPr>
        <w:t>人，国家一级化妆师2人。专兼职教师队伍崇尚“奉献、爱生、敬业、求真”的高尚师德，业务精湛，关爱学生，专业基础理论和专业知识能力扎实，教学方法科学，教学效果好。所有教师均是“全面+特长”型的教师，在全面达到学校教育教学要求的基础上，更具备自己教育教学专长，形成独特的有极强影响力的教育教学风格和特色。</w:t>
      </w:r>
    </w:p>
    <w:p w14:paraId="16DEBC16">
      <w:pPr>
        <w:pageBreakBefore w:val="0"/>
        <w:kinsoku/>
        <w:wordWrap/>
        <w:overflowPunct/>
        <w:topLinePunct w:val="0"/>
        <w:autoSpaceDE/>
        <w:autoSpaceDN/>
        <w:bidi w:val="0"/>
        <w:spacing w:line="360" w:lineRule="auto"/>
        <w:ind w:left="0" w:right="0" w:rightChars="0" w:firstLine="480" w:firstLineChars="200"/>
        <w:jc w:val="both"/>
        <w:outlineLvl w:val="2"/>
        <w:rPr>
          <w:rFonts w:hint="eastAsia" w:ascii="Times New Roman" w:hAnsi="Times New Roman"/>
          <w:sz w:val="24"/>
          <w:lang w:val="en-US"/>
        </w:rPr>
      </w:pPr>
      <w:r>
        <w:rPr>
          <w:rFonts w:hint="eastAsia" w:ascii="Times New Roman" w:hAnsi="Times New Roman"/>
          <w:sz w:val="24"/>
          <w:lang w:val="en-US"/>
        </w:rPr>
        <w:t>按照培养高素质复合型技术技能人才的要求，突出校企联合办学的优势，引进市场化专业化强的专业师资队伍，努力提高教师队伍的整体素质和学历层次，尤其是提高“双师型”教师的比例，实训指导教师数量和素质结构能满足教学要求，</w:t>
      </w:r>
      <w:r>
        <w:rPr>
          <w:rFonts w:hint="eastAsia"/>
          <w:sz w:val="24"/>
          <w:lang w:val="en-US" w:eastAsia="zh-CN"/>
        </w:rPr>
        <w:t>力</w:t>
      </w:r>
      <w:r>
        <w:rPr>
          <w:rFonts w:hint="eastAsia" w:ascii="Times New Roman" w:hAnsi="Times New Roman"/>
          <w:sz w:val="24"/>
          <w:lang w:val="en-US"/>
        </w:rPr>
        <w:t>争形成一支具有较高教学水平、较强实践能力，专兼结合的教学团队。</w:t>
      </w:r>
    </w:p>
    <w:p w14:paraId="12560333">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表10-1人物形象设计专业专任教师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00"/>
        <w:gridCol w:w="1450"/>
        <w:gridCol w:w="1483"/>
        <w:gridCol w:w="1150"/>
        <w:gridCol w:w="1715"/>
        <w:gridCol w:w="1253"/>
      </w:tblGrid>
      <w:tr w14:paraId="085C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20" w:type="dxa"/>
            <w:shd w:val="clear" w:color="auto" w:fill="B8CCE4" w:themeFill="accent1" w:themeFillTint="66"/>
            <w:vAlign w:val="center"/>
          </w:tcPr>
          <w:p w14:paraId="51E43166">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姓名</w:t>
            </w:r>
          </w:p>
        </w:tc>
        <w:tc>
          <w:tcPr>
            <w:tcW w:w="800" w:type="dxa"/>
            <w:shd w:val="clear" w:color="auto" w:fill="B8CCE4" w:themeFill="accent1" w:themeFillTint="66"/>
            <w:vAlign w:val="center"/>
          </w:tcPr>
          <w:p w14:paraId="2F56C49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性别</w:t>
            </w:r>
          </w:p>
        </w:tc>
        <w:tc>
          <w:tcPr>
            <w:tcW w:w="1450" w:type="dxa"/>
            <w:shd w:val="clear" w:color="auto" w:fill="B8CCE4" w:themeFill="accent1" w:themeFillTint="66"/>
            <w:vAlign w:val="center"/>
          </w:tcPr>
          <w:p w14:paraId="236837E6">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出生年月</w:t>
            </w:r>
          </w:p>
        </w:tc>
        <w:tc>
          <w:tcPr>
            <w:tcW w:w="1483" w:type="dxa"/>
            <w:shd w:val="clear" w:color="auto" w:fill="B8CCE4" w:themeFill="accent1" w:themeFillTint="66"/>
            <w:vAlign w:val="center"/>
          </w:tcPr>
          <w:p w14:paraId="30A2E890">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职称</w:t>
            </w:r>
          </w:p>
        </w:tc>
        <w:tc>
          <w:tcPr>
            <w:tcW w:w="1150" w:type="dxa"/>
            <w:shd w:val="clear" w:color="auto" w:fill="B8CCE4" w:themeFill="accent1" w:themeFillTint="66"/>
            <w:vAlign w:val="center"/>
          </w:tcPr>
          <w:p w14:paraId="7B4565F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教师性质</w:t>
            </w:r>
          </w:p>
        </w:tc>
        <w:tc>
          <w:tcPr>
            <w:tcW w:w="1715" w:type="dxa"/>
            <w:shd w:val="clear" w:color="auto" w:fill="B8CCE4" w:themeFill="accent1" w:themeFillTint="66"/>
            <w:vAlign w:val="center"/>
          </w:tcPr>
          <w:p w14:paraId="1E442168">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承担课程</w:t>
            </w:r>
          </w:p>
        </w:tc>
        <w:tc>
          <w:tcPr>
            <w:tcW w:w="1253" w:type="dxa"/>
            <w:shd w:val="clear" w:color="auto" w:fill="B8CCE4" w:themeFill="accent1" w:themeFillTint="66"/>
            <w:vAlign w:val="center"/>
          </w:tcPr>
          <w:p w14:paraId="1BBF00DC">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lang w:val="en-US" w:eastAsia="zh-CN"/>
              </w:rPr>
            </w:pPr>
            <w:r>
              <w:rPr>
                <w:rFonts w:hint="eastAsia" w:ascii="宋体" w:hAnsi="宋体" w:eastAsia="宋体" w:cs="宋体"/>
                <w:sz w:val="21"/>
                <w:szCs w:val="21"/>
              </w:rPr>
              <w:t>是否双师素质教师</w:t>
            </w:r>
          </w:p>
        </w:tc>
      </w:tr>
      <w:tr w14:paraId="68D9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73EF707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宋雁鸣</w:t>
            </w:r>
          </w:p>
        </w:tc>
        <w:tc>
          <w:tcPr>
            <w:tcW w:w="800" w:type="dxa"/>
            <w:vAlign w:val="center"/>
          </w:tcPr>
          <w:p w14:paraId="62870C1A">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5425CD6B">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1981.10</w:t>
            </w:r>
          </w:p>
        </w:tc>
        <w:tc>
          <w:tcPr>
            <w:tcW w:w="1483" w:type="dxa"/>
            <w:vAlign w:val="center"/>
          </w:tcPr>
          <w:p w14:paraId="31CAE97A">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高级讲师</w:t>
            </w:r>
          </w:p>
        </w:tc>
        <w:tc>
          <w:tcPr>
            <w:tcW w:w="1150" w:type="dxa"/>
            <w:vAlign w:val="center"/>
          </w:tcPr>
          <w:p w14:paraId="439A1548">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12F72B32">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人像摄影与编辑</w:t>
            </w:r>
          </w:p>
        </w:tc>
        <w:tc>
          <w:tcPr>
            <w:tcW w:w="1253" w:type="dxa"/>
            <w:vAlign w:val="center"/>
          </w:tcPr>
          <w:p w14:paraId="489DB0AB">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2AE1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06096653">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殷惠莉</w:t>
            </w:r>
          </w:p>
        </w:tc>
        <w:tc>
          <w:tcPr>
            <w:tcW w:w="800" w:type="dxa"/>
            <w:vAlign w:val="center"/>
          </w:tcPr>
          <w:p w14:paraId="1397B5DB">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1586A71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1970.11</w:t>
            </w:r>
          </w:p>
        </w:tc>
        <w:tc>
          <w:tcPr>
            <w:tcW w:w="1483" w:type="dxa"/>
            <w:vAlign w:val="center"/>
          </w:tcPr>
          <w:p w14:paraId="02E8AAEC">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高级讲师</w:t>
            </w:r>
          </w:p>
        </w:tc>
        <w:tc>
          <w:tcPr>
            <w:tcW w:w="1150" w:type="dxa"/>
            <w:vAlign w:val="center"/>
          </w:tcPr>
          <w:p w14:paraId="3244F01A">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5583CF5C">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人物形象整体设计</w:t>
            </w:r>
          </w:p>
        </w:tc>
        <w:tc>
          <w:tcPr>
            <w:tcW w:w="1253" w:type="dxa"/>
            <w:vAlign w:val="center"/>
          </w:tcPr>
          <w:p w14:paraId="10738E3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是</w:t>
            </w:r>
          </w:p>
        </w:tc>
      </w:tr>
      <w:tr w14:paraId="2170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79CF8778">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CN" w:bidi="ar"/>
              </w:rPr>
              <w:t>吕泉林</w:t>
            </w:r>
          </w:p>
        </w:tc>
        <w:tc>
          <w:tcPr>
            <w:tcW w:w="800" w:type="dxa"/>
            <w:vAlign w:val="center"/>
          </w:tcPr>
          <w:p w14:paraId="05E811DD">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7720EEED">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1989.06</w:t>
            </w:r>
          </w:p>
        </w:tc>
        <w:tc>
          <w:tcPr>
            <w:tcW w:w="1483" w:type="dxa"/>
            <w:vAlign w:val="center"/>
          </w:tcPr>
          <w:p w14:paraId="5BD436D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讲师</w:t>
            </w:r>
          </w:p>
        </w:tc>
        <w:tc>
          <w:tcPr>
            <w:tcW w:w="1150" w:type="dxa"/>
            <w:vAlign w:val="center"/>
          </w:tcPr>
          <w:p w14:paraId="3A10CDD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5FF5964F">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化妆设计</w:t>
            </w:r>
          </w:p>
        </w:tc>
        <w:tc>
          <w:tcPr>
            <w:tcW w:w="1253" w:type="dxa"/>
            <w:vAlign w:val="center"/>
          </w:tcPr>
          <w:p w14:paraId="4C837964">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0599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42B389DA">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CN" w:bidi="ar"/>
              </w:rPr>
              <w:t>焉文秀</w:t>
            </w:r>
          </w:p>
        </w:tc>
        <w:tc>
          <w:tcPr>
            <w:tcW w:w="800" w:type="dxa"/>
            <w:vAlign w:val="center"/>
          </w:tcPr>
          <w:p w14:paraId="0D495E3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3C460AA7">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1990.04</w:t>
            </w:r>
          </w:p>
        </w:tc>
        <w:tc>
          <w:tcPr>
            <w:tcW w:w="1483" w:type="dxa"/>
            <w:vAlign w:val="center"/>
          </w:tcPr>
          <w:p w14:paraId="0B1F07F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讲师</w:t>
            </w:r>
          </w:p>
        </w:tc>
        <w:tc>
          <w:tcPr>
            <w:tcW w:w="1150" w:type="dxa"/>
            <w:vAlign w:val="center"/>
          </w:tcPr>
          <w:p w14:paraId="56FC67FC">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7896CE08">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形象设计概论</w:t>
            </w:r>
          </w:p>
        </w:tc>
        <w:tc>
          <w:tcPr>
            <w:tcW w:w="1253" w:type="dxa"/>
            <w:vAlign w:val="center"/>
          </w:tcPr>
          <w:p w14:paraId="2FF2A0E6">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14E9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8E057D8">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CN" w:bidi="ar"/>
              </w:rPr>
              <w:t>王皓莹</w:t>
            </w:r>
          </w:p>
        </w:tc>
        <w:tc>
          <w:tcPr>
            <w:tcW w:w="800" w:type="dxa"/>
            <w:vAlign w:val="center"/>
          </w:tcPr>
          <w:p w14:paraId="67D320DA">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523E1BD7">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1998.02</w:t>
            </w:r>
          </w:p>
        </w:tc>
        <w:tc>
          <w:tcPr>
            <w:tcW w:w="1483" w:type="dxa"/>
            <w:vAlign w:val="center"/>
          </w:tcPr>
          <w:p w14:paraId="5D6BF2C0">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助理讲师</w:t>
            </w:r>
          </w:p>
        </w:tc>
        <w:tc>
          <w:tcPr>
            <w:tcW w:w="1150" w:type="dxa"/>
            <w:vAlign w:val="center"/>
          </w:tcPr>
          <w:p w14:paraId="00912C12">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1A030986">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中医美容基础</w:t>
            </w:r>
          </w:p>
        </w:tc>
        <w:tc>
          <w:tcPr>
            <w:tcW w:w="1253" w:type="dxa"/>
            <w:vAlign w:val="center"/>
          </w:tcPr>
          <w:p w14:paraId="2B5000BD">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13AF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4CF4C1F8">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CN" w:bidi="ar"/>
              </w:rPr>
              <w:t>刘宇晗</w:t>
            </w:r>
          </w:p>
        </w:tc>
        <w:tc>
          <w:tcPr>
            <w:tcW w:w="800" w:type="dxa"/>
            <w:vAlign w:val="center"/>
          </w:tcPr>
          <w:p w14:paraId="33737D00">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09CF5B01">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1999.04</w:t>
            </w:r>
          </w:p>
        </w:tc>
        <w:tc>
          <w:tcPr>
            <w:tcW w:w="1483" w:type="dxa"/>
            <w:vAlign w:val="center"/>
          </w:tcPr>
          <w:p w14:paraId="09D75E5D">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助理讲师</w:t>
            </w:r>
          </w:p>
        </w:tc>
        <w:tc>
          <w:tcPr>
            <w:tcW w:w="1150" w:type="dxa"/>
            <w:vAlign w:val="center"/>
          </w:tcPr>
          <w:p w14:paraId="3F4A7B12">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03F72896">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时尚化妆造型技术</w:t>
            </w:r>
          </w:p>
        </w:tc>
        <w:tc>
          <w:tcPr>
            <w:tcW w:w="1253" w:type="dxa"/>
            <w:vAlign w:val="center"/>
          </w:tcPr>
          <w:p w14:paraId="64DCC8D2">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1152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A76720F">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Hans" w:bidi="ar"/>
              </w:rPr>
              <w:t>孙皎晶</w:t>
            </w:r>
          </w:p>
        </w:tc>
        <w:tc>
          <w:tcPr>
            <w:tcW w:w="800" w:type="dxa"/>
            <w:vAlign w:val="center"/>
          </w:tcPr>
          <w:p w14:paraId="4CAFA9B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女</w:t>
            </w:r>
          </w:p>
        </w:tc>
        <w:tc>
          <w:tcPr>
            <w:tcW w:w="1450" w:type="dxa"/>
            <w:vAlign w:val="center"/>
          </w:tcPr>
          <w:p w14:paraId="459CDB02">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1989</w:t>
            </w:r>
            <w:r>
              <w:rPr>
                <w:rFonts w:hint="eastAsia" w:ascii="宋体" w:hAnsi="宋体" w:eastAsia="宋体" w:cs="宋体"/>
                <w:b w:val="0"/>
                <w:bCs/>
                <w:sz w:val="21"/>
                <w:szCs w:val="21"/>
                <w:lang w:eastAsia="zh-Hans" w:bidi="ar"/>
              </w:rPr>
              <w:t>.05</w:t>
            </w:r>
          </w:p>
        </w:tc>
        <w:tc>
          <w:tcPr>
            <w:tcW w:w="1483" w:type="dxa"/>
            <w:vAlign w:val="center"/>
          </w:tcPr>
          <w:p w14:paraId="36035E54">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讲师</w:t>
            </w:r>
          </w:p>
        </w:tc>
        <w:tc>
          <w:tcPr>
            <w:tcW w:w="1150" w:type="dxa"/>
            <w:vAlign w:val="center"/>
          </w:tcPr>
          <w:p w14:paraId="708DF773">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473C0377">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芳香美容护理</w:t>
            </w:r>
          </w:p>
        </w:tc>
        <w:tc>
          <w:tcPr>
            <w:tcW w:w="1253" w:type="dxa"/>
            <w:vAlign w:val="center"/>
          </w:tcPr>
          <w:p w14:paraId="3392FCC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0765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25B2379F">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CN" w:bidi="ar"/>
              </w:rPr>
              <w:t>于金卉</w:t>
            </w:r>
          </w:p>
        </w:tc>
        <w:tc>
          <w:tcPr>
            <w:tcW w:w="800" w:type="dxa"/>
            <w:vAlign w:val="center"/>
          </w:tcPr>
          <w:p w14:paraId="7CFA643D">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140211E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1986.10</w:t>
            </w:r>
          </w:p>
        </w:tc>
        <w:tc>
          <w:tcPr>
            <w:tcW w:w="1483" w:type="dxa"/>
            <w:vAlign w:val="center"/>
          </w:tcPr>
          <w:p w14:paraId="5DC629F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讲师</w:t>
            </w:r>
          </w:p>
        </w:tc>
        <w:tc>
          <w:tcPr>
            <w:tcW w:w="1150" w:type="dxa"/>
            <w:vAlign w:val="center"/>
          </w:tcPr>
          <w:p w14:paraId="75231703">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400A8913">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艺术美甲</w:t>
            </w:r>
          </w:p>
        </w:tc>
        <w:tc>
          <w:tcPr>
            <w:tcW w:w="1253" w:type="dxa"/>
            <w:vAlign w:val="center"/>
          </w:tcPr>
          <w:p w14:paraId="01D8AC98">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3CDD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60F818FB">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Hans" w:bidi="ar"/>
              </w:rPr>
              <w:t>苏丽亚</w:t>
            </w:r>
          </w:p>
        </w:tc>
        <w:tc>
          <w:tcPr>
            <w:tcW w:w="800" w:type="dxa"/>
            <w:vAlign w:val="center"/>
          </w:tcPr>
          <w:p w14:paraId="3F04B157">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女</w:t>
            </w:r>
          </w:p>
        </w:tc>
        <w:tc>
          <w:tcPr>
            <w:tcW w:w="1450" w:type="dxa"/>
            <w:vAlign w:val="center"/>
          </w:tcPr>
          <w:p w14:paraId="29B0955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1998</w:t>
            </w:r>
            <w:r>
              <w:rPr>
                <w:rFonts w:hint="eastAsia" w:ascii="宋体" w:hAnsi="宋体" w:eastAsia="宋体" w:cs="宋体"/>
                <w:b w:val="0"/>
                <w:bCs/>
                <w:sz w:val="21"/>
                <w:szCs w:val="21"/>
                <w:lang w:eastAsia="zh-Hans" w:bidi="ar"/>
              </w:rPr>
              <w:t>.09</w:t>
            </w:r>
          </w:p>
        </w:tc>
        <w:tc>
          <w:tcPr>
            <w:tcW w:w="1483" w:type="dxa"/>
            <w:vAlign w:val="center"/>
          </w:tcPr>
          <w:p w14:paraId="65ED3957">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助理讲师</w:t>
            </w:r>
          </w:p>
        </w:tc>
        <w:tc>
          <w:tcPr>
            <w:tcW w:w="1150" w:type="dxa"/>
            <w:vAlign w:val="center"/>
          </w:tcPr>
          <w:p w14:paraId="6C8A0F82">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6DDBA43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rPr>
              <w:t>现代美容技术</w:t>
            </w:r>
          </w:p>
        </w:tc>
        <w:tc>
          <w:tcPr>
            <w:tcW w:w="1253" w:type="dxa"/>
            <w:vAlign w:val="center"/>
          </w:tcPr>
          <w:p w14:paraId="7211FB78">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r w14:paraId="41EF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vAlign w:val="center"/>
          </w:tcPr>
          <w:p w14:paraId="132F7B07">
            <w:pPr>
              <w:pStyle w:val="53"/>
              <w:keepNext w:val="0"/>
              <w:keepLines w:val="0"/>
              <w:pageBreakBefore w:val="0"/>
              <w:widowControl/>
              <w:kinsoku/>
              <w:wordWrap/>
              <w:overflowPunct/>
              <w:topLinePunct w:val="0"/>
              <w:autoSpaceDE/>
              <w:autoSpaceDN/>
              <w:bidi w:val="0"/>
              <w:adjustRightInd/>
              <w:snapToGrid/>
              <w:spacing w:before="0" w:after="0" w:line="360" w:lineRule="exact"/>
              <w:jc w:val="both"/>
              <w:textAlignment w:val="auto"/>
              <w:rPr>
                <w:rFonts w:hint="eastAsia"/>
                <w:b w:val="0"/>
                <w:bCs/>
                <w:lang w:val="en-US" w:eastAsia="zh-CN"/>
              </w:rPr>
            </w:pPr>
            <w:r>
              <w:rPr>
                <w:rFonts w:hint="eastAsia" w:ascii="宋体" w:hAnsi="宋体" w:eastAsia="宋体" w:cs="宋体"/>
                <w:b w:val="0"/>
                <w:bCs/>
                <w:sz w:val="21"/>
                <w:szCs w:val="21"/>
                <w:lang w:eastAsia="zh-CN" w:bidi="ar"/>
              </w:rPr>
              <w:t>秦惠芳</w:t>
            </w:r>
          </w:p>
        </w:tc>
        <w:tc>
          <w:tcPr>
            <w:tcW w:w="800" w:type="dxa"/>
            <w:vAlign w:val="center"/>
          </w:tcPr>
          <w:p w14:paraId="01F71995">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女</w:t>
            </w:r>
          </w:p>
        </w:tc>
        <w:tc>
          <w:tcPr>
            <w:tcW w:w="1450" w:type="dxa"/>
            <w:vAlign w:val="center"/>
          </w:tcPr>
          <w:p w14:paraId="5D8B002D">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1992.01</w:t>
            </w:r>
          </w:p>
        </w:tc>
        <w:tc>
          <w:tcPr>
            <w:tcW w:w="1483" w:type="dxa"/>
            <w:vAlign w:val="center"/>
          </w:tcPr>
          <w:p w14:paraId="33203490">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助理讲师</w:t>
            </w:r>
          </w:p>
        </w:tc>
        <w:tc>
          <w:tcPr>
            <w:tcW w:w="1150" w:type="dxa"/>
            <w:vAlign w:val="center"/>
          </w:tcPr>
          <w:p w14:paraId="5FC44333">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校内专任</w:t>
            </w:r>
          </w:p>
        </w:tc>
        <w:tc>
          <w:tcPr>
            <w:tcW w:w="1715" w:type="dxa"/>
            <w:vAlign w:val="center"/>
          </w:tcPr>
          <w:p w14:paraId="7A89C91F">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Hans" w:bidi="ar"/>
              </w:rPr>
              <w:t>发型设计</w:t>
            </w:r>
          </w:p>
        </w:tc>
        <w:tc>
          <w:tcPr>
            <w:tcW w:w="1253" w:type="dxa"/>
            <w:vAlign w:val="center"/>
          </w:tcPr>
          <w:p w14:paraId="1CF0F1CF">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b w:val="0"/>
                <w:bCs/>
                <w:lang w:val="en-US" w:eastAsia="zh-CN"/>
              </w:rPr>
            </w:pPr>
            <w:r>
              <w:rPr>
                <w:rFonts w:hint="eastAsia" w:ascii="宋体" w:hAnsi="宋体" w:eastAsia="宋体" w:cs="宋体"/>
                <w:b w:val="0"/>
                <w:bCs/>
                <w:sz w:val="21"/>
                <w:szCs w:val="21"/>
                <w:lang w:eastAsia="zh-CN" w:bidi="ar"/>
              </w:rPr>
              <w:t>是</w:t>
            </w:r>
          </w:p>
        </w:tc>
      </w:tr>
    </w:tbl>
    <w:p w14:paraId="79E2F5DB">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cs="宋体"/>
          <w:b/>
          <w:sz w:val="22"/>
          <w:szCs w:val="18"/>
          <w:lang w:val="en-US" w:eastAsia="zh-CN"/>
        </w:rPr>
      </w:pPr>
    </w:p>
    <w:p w14:paraId="56A5345B">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cs="宋体"/>
          <w:b/>
          <w:sz w:val="22"/>
          <w:szCs w:val="18"/>
          <w:lang w:val="en-US" w:eastAsia="zh-CN"/>
        </w:rPr>
      </w:pPr>
      <w:r>
        <w:rPr>
          <w:rFonts w:hint="eastAsia" w:ascii="宋体" w:hAnsi="宋体" w:cs="宋体"/>
          <w:b/>
          <w:sz w:val="22"/>
          <w:szCs w:val="18"/>
          <w:lang w:val="en-US" w:eastAsia="zh-CN"/>
        </w:rPr>
        <w:t>表10-2人物形象设计专业兼职教师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253"/>
        <w:gridCol w:w="1253"/>
        <w:gridCol w:w="1253"/>
        <w:gridCol w:w="1253"/>
        <w:gridCol w:w="1253"/>
        <w:gridCol w:w="1253"/>
      </w:tblGrid>
      <w:tr w14:paraId="083B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B8CCE4" w:themeFill="accent1" w:themeFillTint="66"/>
            <w:vAlign w:val="center"/>
          </w:tcPr>
          <w:p w14:paraId="2640E94F">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姓名</w:t>
            </w:r>
          </w:p>
        </w:tc>
        <w:tc>
          <w:tcPr>
            <w:tcW w:w="1253" w:type="dxa"/>
            <w:shd w:val="clear" w:color="auto" w:fill="B8CCE4" w:themeFill="accent1" w:themeFillTint="66"/>
            <w:vAlign w:val="center"/>
          </w:tcPr>
          <w:p w14:paraId="68F654D3">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性别</w:t>
            </w:r>
          </w:p>
        </w:tc>
        <w:tc>
          <w:tcPr>
            <w:tcW w:w="1253" w:type="dxa"/>
            <w:shd w:val="clear" w:color="auto" w:fill="B8CCE4" w:themeFill="accent1" w:themeFillTint="66"/>
            <w:vAlign w:val="center"/>
          </w:tcPr>
          <w:p w14:paraId="1B2802DB">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出生年月</w:t>
            </w:r>
          </w:p>
        </w:tc>
        <w:tc>
          <w:tcPr>
            <w:tcW w:w="1253" w:type="dxa"/>
            <w:shd w:val="clear" w:color="auto" w:fill="B8CCE4" w:themeFill="accent1" w:themeFillTint="66"/>
            <w:vAlign w:val="center"/>
          </w:tcPr>
          <w:p w14:paraId="203B7782">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职称</w:t>
            </w:r>
          </w:p>
        </w:tc>
        <w:tc>
          <w:tcPr>
            <w:tcW w:w="1253" w:type="dxa"/>
            <w:shd w:val="clear" w:color="auto" w:fill="B8CCE4" w:themeFill="accent1" w:themeFillTint="66"/>
            <w:vAlign w:val="center"/>
          </w:tcPr>
          <w:p w14:paraId="3A5F3492">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教师性质</w:t>
            </w:r>
          </w:p>
        </w:tc>
        <w:tc>
          <w:tcPr>
            <w:tcW w:w="1253" w:type="dxa"/>
            <w:shd w:val="clear" w:color="auto" w:fill="B8CCE4" w:themeFill="accent1" w:themeFillTint="66"/>
            <w:vAlign w:val="center"/>
          </w:tcPr>
          <w:p w14:paraId="54871B9E">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承担课程</w:t>
            </w:r>
          </w:p>
        </w:tc>
        <w:tc>
          <w:tcPr>
            <w:tcW w:w="1253" w:type="dxa"/>
            <w:shd w:val="clear" w:color="auto" w:fill="B8CCE4" w:themeFill="accent1" w:themeFillTint="66"/>
            <w:vAlign w:val="center"/>
          </w:tcPr>
          <w:p w14:paraId="2701BBB3">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rPr>
            </w:pPr>
            <w:r>
              <w:rPr>
                <w:rFonts w:hint="eastAsia" w:ascii="宋体" w:hAnsi="宋体" w:eastAsia="宋体" w:cs="宋体"/>
              </w:rPr>
              <w:t>是否双师素质教师</w:t>
            </w:r>
          </w:p>
        </w:tc>
      </w:tr>
      <w:tr w14:paraId="0C03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2E0C42BC">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隋宜宏</w:t>
            </w:r>
          </w:p>
        </w:tc>
        <w:tc>
          <w:tcPr>
            <w:tcW w:w="1253" w:type="dxa"/>
            <w:vAlign w:val="center"/>
          </w:tcPr>
          <w:p w14:paraId="23884C20">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女</w:t>
            </w:r>
          </w:p>
        </w:tc>
        <w:tc>
          <w:tcPr>
            <w:tcW w:w="1253" w:type="dxa"/>
            <w:vAlign w:val="center"/>
          </w:tcPr>
          <w:p w14:paraId="685C40BB">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1988.12</w:t>
            </w:r>
          </w:p>
        </w:tc>
        <w:tc>
          <w:tcPr>
            <w:tcW w:w="1253" w:type="dxa"/>
            <w:vAlign w:val="center"/>
          </w:tcPr>
          <w:p w14:paraId="50B1218F">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高级讲师</w:t>
            </w:r>
          </w:p>
        </w:tc>
        <w:tc>
          <w:tcPr>
            <w:tcW w:w="1253" w:type="dxa"/>
            <w:vAlign w:val="center"/>
          </w:tcPr>
          <w:p w14:paraId="3CD15915">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校</w:t>
            </w:r>
            <w:r>
              <w:rPr>
                <w:rFonts w:hint="eastAsia" w:ascii="宋体" w:hAnsi="宋体" w:cs="宋体"/>
                <w:b w:val="0"/>
                <w:bCs/>
                <w:lang w:val="en-US" w:eastAsia="zh-CN" w:bidi="ar"/>
              </w:rPr>
              <w:t>内</w:t>
            </w:r>
            <w:r>
              <w:rPr>
                <w:rFonts w:hint="eastAsia" w:ascii="宋体" w:hAnsi="宋体" w:eastAsia="宋体" w:cs="宋体"/>
                <w:b w:val="0"/>
                <w:bCs/>
                <w:lang w:eastAsia="zh-CN" w:bidi="ar"/>
              </w:rPr>
              <w:t>兼职</w:t>
            </w:r>
          </w:p>
        </w:tc>
        <w:tc>
          <w:tcPr>
            <w:tcW w:w="1253" w:type="dxa"/>
            <w:vAlign w:val="center"/>
          </w:tcPr>
          <w:p w14:paraId="5108A531">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rPr>
            </w:pPr>
            <w:r>
              <w:rPr>
                <w:rFonts w:hint="eastAsia" w:ascii="宋体" w:hAnsi="宋体" w:eastAsia="宋体" w:cs="宋体"/>
                <w:b w:val="0"/>
                <w:bCs/>
                <w:lang w:eastAsia="zh-Hans" w:bidi="ar"/>
              </w:rPr>
              <w:t>形象礼仪</w:t>
            </w:r>
          </w:p>
        </w:tc>
        <w:tc>
          <w:tcPr>
            <w:tcW w:w="1253" w:type="dxa"/>
            <w:vAlign w:val="center"/>
          </w:tcPr>
          <w:p w14:paraId="22C7F0D3">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Hans" w:bidi="ar"/>
              </w:rPr>
              <w:t>是</w:t>
            </w:r>
          </w:p>
        </w:tc>
      </w:tr>
      <w:tr w14:paraId="24E3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7FA0694C">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高美玲</w:t>
            </w:r>
          </w:p>
        </w:tc>
        <w:tc>
          <w:tcPr>
            <w:tcW w:w="1253" w:type="dxa"/>
            <w:vAlign w:val="center"/>
          </w:tcPr>
          <w:p w14:paraId="5893F211">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女</w:t>
            </w:r>
          </w:p>
        </w:tc>
        <w:tc>
          <w:tcPr>
            <w:tcW w:w="1253" w:type="dxa"/>
            <w:vAlign w:val="center"/>
          </w:tcPr>
          <w:p w14:paraId="6D12A354">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1965.06</w:t>
            </w:r>
          </w:p>
        </w:tc>
        <w:tc>
          <w:tcPr>
            <w:tcW w:w="1253" w:type="dxa"/>
            <w:vAlign w:val="center"/>
          </w:tcPr>
          <w:p w14:paraId="6DAC1161">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国家一级化妆师</w:t>
            </w:r>
          </w:p>
        </w:tc>
        <w:tc>
          <w:tcPr>
            <w:tcW w:w="1253" w:type="dxa"/>
            <w:vAlign w:val="center"/>
          </w:tcPr>
          <w:p w14:paraId="119B853F">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校</w:t>
            </w:r>
            <w:r>
              <w:rPr>
                <w:rFonts w:hint="eastAsia" w:ascii="宋体" w:hAnsi="宋体" w:eastAsia="宋体" w:cs="宋体"/>
                <w:b w:val="0"/>
                <w:bCs/>
                <w:lang w:eastAsia="zh-Hans" w:bidi="ar"/>
              </w:rPr>
              <w:t>外</w:t>
            </w:r>
            <w:r>
              <w:rPr>
                <w:rFonts w:hint="eastAsia" w:ascii="宋体" w:hAnsi="宋体" w:eastAsia="宋体" w:cs="宋体"/>
                <w:b w:val="0"/>
                <w:bCs/>
                <w:lang w:eastAsia="zh-CN" w:bidi="ar"/>
              </w:rPr>
              <w:t>兼职</w:t>
            </w:r>
          </w:p>
        </w:tc>
        <w:tc>
          <w:tcPr>
            <w:tcW w:w="1253" w:type="dxa"/>
            <w:vAlign w:val="center"/>
          </w:tcPr>
          <w:p w14:paraId="62C17839">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rPr>
            </w:pPr>
            <w:r>
              <w:rPr>
                <w:rFonts w:hint="eastAsia" w:ascii="宋体" w:hAnsi="宋体" w:eastAsia="宋体" w:cs="宋体"/>
                <w:b w:val="0"/>
                <w:bCs/>
                <w:lang w:eastAsia="zh-CN"/>
              </w:rPr>
              <w:t>人物整体形象设计</w:t>
            </w:r>
          </w:p>
        </w:tc>
        <w:tc>
          <w:tcPr>
            <w:tcW w:w="1253" w:type="dxa"/>
            <w:vAlign w:val="center"/>
          </w:tcPr>
          <w:p w14:paraId="7DA5B50C">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是</w:t>
            </w:r>
          </w:p>
        </w:tc>
      </w:tr>
      <w:tr w14:paraId="2868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104C8CB9">
            <w:pPr>
              <w:pStyle w:val="53"/>
              <w:keepNext w:val="0"/>
              <w:keepLines w:val="0"/>
              <w:pageBreakBefore w:val="0"/>
              <w:widowControl/>
              <w:kinsoku/>
              <w:wordWrap/>
              <w:overflowPunct/>
              <w:topLinePunct w:val="0"/>
              <w:autoSpaceDE/>
              <w:autoSpaceDN/>
              <w:bidi w:val="0"/>
              <w:adjustRightInd/>
              <w:snapToGrid/>
              <w:spacing w:before="0" w:after="0" w:line="360" w:lineRule="exact"/>
              <w:ind w:firstLine="210" w:firstLineChars="100"/>
              <w:jc w:val="both"/>
              <w:textAlignment w:val="auto"/>
              <w:rPr>
                <w:rFonts w:hint="eastAsia" w:ascii="宋体" w:hAnsi="宋体" w:eastAsia="宋体" w:cs="宋体"/>
                <w:b w:val="0"/>
                <w:bCs/>
              </w:rPr>
            </w:pPr>
            <w:r>
              <w:rPr>
                <w:rFonts w:hint="eastAsia" w:ascii="宋体" w:hAnsi="宋体" w:eastAsia="宋体" w:cs="宋体"/>
                <w:b w:val="0"/>
                <w:bCs/>
                <w:lang w:eastAsia="zh-CN" w:bidi="ar"/>
              </w:rPr>
              <w:t>卢婧妍</w:t>
            </w:r>
          </w:p>
        </w:tc>
        <w:tc>
          <w:tcPr>
            <w:tcW w:w="1253" w:type="dxa"/>
            <w:vAlign w:val="center"/>
          </w:tcPr>
          <w:p w14:paraId="071039A5">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女</w:t>
            </w:r>
          </w:p>
        </w:tc>
        <w:tc>
          <w:tcPr>
            <w:tcW w:w="1253" w:type="dxa"/>
            <w:vAlign w:val="center"/>
          </w:tcPr>
          <w:p w14:paraId="1BCBECAC">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1989.08</w:t>
            </w:r>
          </w:p>
        </w:tc>
        <w:tc>
          <w:tcPr>
            <w:tcW w:w="1253" w:type="dxa"/>
            <w:vAlign w:val="center"/>
          </w:tcPr>
          <w:p w14:paraId="04011049">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化妆师</w:t>
            </w:r>
          </w:p>
        </w:tc>
        <w:tc>
          <w:tcPr>
            <w:tcW w:w="1253" w:type="dxa"/>
            <w:vAlign w:val="center"/>
          </w:tcPr>
          <w:p w14:paraId="360A58D3">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校</w:t>
            </w:r>
            <w:r>
              <w:rPr>
                <w:rFonts w:hint="eastAsia" w:ascii="宋体" w:hAnsi="宋体" w:eastAsia="宋体" w:cs="宋体"/>
                <w:b w:val="0"/>
                <w:bCs/>
                <w:lang w:eastAsia="zh-Hans" w:bidi="ar"/>
              </w:rPr>
              <w:t>外</w:t>
            </w:r>
            <w:r>
              <w:rPr>
                <w:rFonts w:hint="eastAsia" w:ascii="宋体" w:hAnsi="宋体" w:eastAsia="宋体" w:cs="宋体"/>
                <w:b w:val="0"/>
                <w:bCs/>
                <w:lang w:eastAsia="zh-CN" w:bidi="ar"/>
              </w:rPr>
              <w:t>兼职</w:t>
            </w:r>
          </w:p>
        </w:tc>
        <w:tc>
          <w:tcPr>
            <w:tcW w:w="1253" w:type="dxa"/>
            <w:vAlign w:val="center"/>
          </w:tcPr>
          <w:p w14:paraId="595D068B">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rPr>
            </w:pPr>
            <w:r>
              <w:rPr>
                <w:rFonts w:hint="eastAsia" w:ascii="宋体" w:hAnsi="宋体" w:eastAsia="宋体" w:cs="宋体"/>
                <w:b w:val="0"/>
                <w:bCs/>
                <w:lang w:eastAsia="zh-CN" w:bidi="ar"/>
              </w:rPr>
              <w:t>影楼化妆造型</w:t>
            </w:r>
            <w:r>
              <w:rPr>
                <w:rFonts w:hint="eastAsia" w:ascii="宋体" w:hAnsi="宋体" w:eastAsia="宋体" w:cs="宋体"/>
                <w:b w:val="0"/>
                <w:bCs/>
                <w:lang w:eastAsia="zh-Hans" w:bidi="ar"/>
              </w:rPr>
              <w:t>技术</w:t>
            </w:r>
          </w:p>
        </w:tc>
        <w:tc>
          <w:tcPr>
            <w:tcW w:w="1253" w:type="dxa"/>
            <w:vAlign w:val="center"/>
          </w:tcPr>
          <w:p w14:paraId="7EE7CDF5">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是</w:t>
            </w:r>
          </w:p>
        </w:tc>
      </w:tr>
      <w:tr w14:paraId="030A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777330D">
            <w:pPr>
              <w:pStyle w:val="53"/>
              <w:keepNext w:val="0"/>
              <w:keepLines w:val="0"/>
              <w:pageBreakBefore w:val="0"/>
              <w:widowControl/>
              <w:kinsoku/>
              <w:wordWrap/>
              <w:overflowPunct/>
              <w:topLinePunct w:val="0"/>
              <w:autoSpaceDE/>
              <w:autoSpaceDN/>
              <w:bidi w:val="0"/>
              <w:adjustRightInd/>
              <w:snapToGrid/>
              <w:spacing w:before="0" w:after="0" w:line="360" w:lineRule="exact"/>
              <w:ind w:firstLine="210" w:firstLineChars="100"/>
              <w:jc w:val="both"/>
              <w:textAlignment w:val="auto"/>
              <w:rPr>
                <w:rFonts w:hint="eastAsia" w:ascii="宋体" w:hAnsi="宋体" w:eastAsia="宋体" w:cs="宋体"/>
                <w:b w:val="0"/>
                <w:bCs/>
              </w:rPr>
            </w:pPr>
            <w:r>
              <w:rPr>
                <w:rFonts w:hint="eastAsia" w:ascii="宋体" w:hAnsi="宋体" w:eastAsia="宋体" w:cs="宋体"/>
                <w:b w:val="0"/>
                <w:bCs/>
                <w:lang w:eastAsia="zh-CN" w:bidi="ar"/>
              </w:rPr>
              <w:t>姜晓红</w:t>
            </w:r>
          </w:p>
        </w:tc>
        <w:tc>
          <w:tcPr>
            <w:tcW w:w="1253" w:type="dxa"/>
            <w:vAlign w:val="center"/>
          </w:tcPr>
          <w:p w14:paraId="1C82C4E1">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女</w:t>
            </w:r>
          </w:p>
        </w:tc>
        <w:tc>
          <w:tcPr>
            <w:tcW w:w="1253" w:type="dxa"/>
            <w:vAlign w:val="center"/>
          </w:tcPr>
          <w:p w14:paraId="64416A88">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1996.08</w:t>
            </w:r>
          </w:p>
        </w:tc>
        <w:tc>
          <w:tcPr>
            <w:tcW w:w="1253" w:type="dxa"/>
            <w:vAlign w:val="center"/>
          </w:tcPr>
          <w:p w14:paraId="792A7F2D">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化妆师</w:t>
            </w:r>
          </w:p>
        </w:tc>
        <w:tc>
          <w:tcPr>
            <w:tcW w:w="1253" w:type="dxa"/>
            <w:vAlign w:val="center"/>
          </w:tcPr>
          <w:p w14:paraId="59E5E3D7">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校</w:t>
            </w:r>
            <w:r>
              <w:rPr>
                <w:rFonts w:hint="eastAsia" w:ascii="宋体" w:hAnsi="宋体" w:eastAsia="宋体" w:cs="宋体"/>
                <w:b w:val="0"/>
                <w:bCs/>
                <w:lang w:eastAsia="zh-Hans" w:bidi="ar"/>
              </w:rPr>
              <w:t>外</w:t>
            </w:r>
            <w:r>
              <w:rPr>
                <w:rFonts w:hint="eastAsia" w:ascii="宋体" w:hAnsi="宋体" w:eastAsia="宋体" w:cs="宋体"/>
                <w:b w:val="0"/>
                <w:bCs/>
                <w:lang w:eastAsia="zh-CN" w:bidi="ar"/>
              </w:rPr>
              <w:t>兼职</w:t>
            </w:r>
          </w:p>
        </w:tc>
        <w:tc>
          <w:tcPr>
            <w:tcW w:w="1253" w:type="dxa"/>
            <w:vAlign w:val="center"/>
          </w:tcPr>
          <w:p w14:paraId="3510C0E0">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Hans" w:bidi="ar"/>
              </w:rPr>
              <w:t>时尚化妆造型技术</w:t>
            </w:r>
          </w:p>
        </w:tc>
        <w:tc>
          <w:tcPr>
            <w:tcW w:w="1253" w:type="dxa"/>
            <w:vAlign w:val="center"/>
          </w:tcPr>
          <w:p w14:paraId="45B2A753">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是</w:t>
            </w:r>
          </w:p>
        </w:tc>
      </w:tr>
      <w:tr w14:paraId="5C55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3916E71E">
            <w:pPr>
              <w:pStyle w:val="53"/>
              <w:keepNext w:val="0"/>
              <w:keepLines w:val="0"/>
              <w:pageBreakBefore w:val="0"/>
              <w:widowControl/>
              <w:kinsoku/>
              <w:wordWrap/>
              <w:overflowPunct/>
              <w:topLinePunct w:val="0"/>
              <w:autoSpaceDE/>
              <w:autoSpaceDN/>
              <w:bidi w:val="0"/>
              <w:adjustRightInd/>
              <w:snapToGrid/>
              <w:spacing w:before="0" w:after="0" w:line="360" w:lineRule="exact"/>
              <w:ind w:firstLine="210" w:firstLineChars="100"/>
              <w:jc w:val="both"/>
              <w:textAlignment w:val="auto"/>
              <w:rPr>
                <w:rFonts w:hint="eastAsia" w:ascii="宋体" w:hAnsi="宋体" w:eastAsia="宋体" w:cs="宋体"/>
                <w:b w:val="0"/>
                <w:bCs/>
              </w:rPr>
            </w:pPr>
            <w:r>
              <w:rPr>
                <w:rFonts w:hint="eastAsia" w:ascii="宋体" w:hAnsi="宋体" w:eastAsia="宋体" w:cs="宋体"/>
                <w:b w:val="0"/>
                <w:bCs/>
                <w:lang w:eastAsia="zh-CN" w:bidi="ar"/>
              </w:rPr>
              <w:t>宋</w:t>
            </w:r>
            <w:r>
              <w:rPr>
                <w:rFonts w:hint="eastAsia" w:ascii="宋体" w:hAnsi="宋体" w:eastAsia="宋体" w:cs="宋体"/>
                <w:b w:val="0"/>
                <w:bCs/>
                <w:lang w:val="en-US" w:eastAsia="zh-CN" w:bidi="ar"/>
              </w:rPr>
              <w:t xml:space="preserve">  </w:t>
            </w:r>
            <w:r>
              <w:rPr>
                <w:rFonts w:hint="eastAsia" w:ascii="宋体" w:hAnsi="宋体" w:eastAsia="宋体" w:cs="宋体"/>
                <w:b w:val="0"/>
                <w:bCs/>
                <w:lang w:eastAsia="zh-CN" w:bidi="ar"/>
              </w:rPr>
              <w:t>丹</w:t>
            </w:r>
          </w:p>
        </w:tc>
        <w:tc>
          <w:tcPr>
            <w:tcW w:w="1253" w:type="dxa"/>
            <w:vAlign w:val="center"/>
          </w:tcPr>
          <w:p w14:paraId="06858349">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女</w:t>
            </w:r>
          </w:p>
        </w:tc>
        <w:tc>
          <w:tcPr>
            <w:tcW w:w="1253" w:type="dxa"/>
            <w:vAlign w:val="center"/>
          </w:tcPr>
          <w:p w14:paraId="366EEB5C">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1995.04</w:t>
            </w:r>
          </w:p>
        </w:tc>
        <w:tc>
          <w:tcPr>
            <w:tcW w:w="1253" w:type="dxa"/>
            <w:vAlign w:val="center"/>
          </w:tcPr>
          <w:p w14:paraId="37C663B9">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美甲师</w:t>
            </w:r>
          </w:p>
        </w:tc>
        <w:tc>
          <w:tcPr>
            <w:tcW w:w="1253" w:type="dxa"/>
            <w:vAlign w:val="center"/>
          </w:tcPr>
          <w:p w14:paraId="3B62E05E">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校</w:t>
            </w:r>
            <w:r>
              <w:rPr>
                <w:rFonts w:hint="eastAsia" w:ascii="宋体" w:hAnsi="宋体" w:eastAsia="宋体" w:cs="宋体"/>
                <w:b w:val="0"/>
                <w:bCs/>
                <w:lang w:eastAsia="zh-Hans" w:bidi="ar"/>
              </w:rPr>
              <w:t>外</w:t>
            </w:r>
            <w:r>
              <w:rPr>
                <w:rFonts w:hint="eastAsia" w:ascii="宋体" w:hAnsi="宋体" w:eastAsia="宋体" w:cs="宋体"/>
                <w:b w:val="0"/>
                <w:bCs/>
                <w:lang w:eastAsia="zh-CN" w:bidi="ar"/>
              </w:rPr>
              <w:t>兼职</w:t>
            </w:r>
          </w:p>
        </w:tc>
        <w:tc>
          <w:tcPr>
            <w:tcW w:w="1253" w:type="dxa"/>
            <w:vAlign w:val="center"/>
          </w:tcPr>
          <w:p w14:paraId="78C5F6DE">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rPr>
            </w:pPr>
            <w:r>
              <w:rPr>
                <w:rFonts w:hint="eastAsia" w:ascii="宋体" w:hAnsi="宋体" w:eastAsia="宋体" w:cs="宋体"/>
                <w:b w:val="0"/>
                <w:bCs/>
                <w:lang w:eastAsia="zh-CN"/>
              </w:rPr>
              <w:t>美睫技术</w:t>
            </w:r>
          </w:p>
        </w:tc>
        <w:tc>
          <w:tcPr>
            <w:tcW w:w="1253" w:type="dxa"/>
            <w:vAlign w:val="center"/>
          </w:tcPr>
          <w:p w14:paraId="2DD996F2">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rPr>
            </w:pPr>
            <w:r>
              <w:rPr>
                <w:rFonts w:hint="eastAsia" w:ascii="宋体" w:hAnsi="宋体" w:eastAsia="宋体" w:cs="宋体"/>
                <w:b w:val="0"/>
                <w:bCs/>
                <w:lang w:eastAsia="zh-CN" w:bidi="ar"/>
              </w:rPr>
              <w:t>是</w:t>
            </w:r>
          </w:p>
        </w:tc>
      </w:tr>
      <w:tr w14:paraId="17CA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vAlign w:val="center"/>
          </w:tcPr>
          <w:p w14:paraId="434DE275">
            <w:pPr>
              <w:pStyle w:val="53"/>
              <w:keepNext w:val="0"/>
              <w:keepLines w:val="0"/>
              <w:pageBreakBefore w:val="0"/>
              <w:widowControl/>
              <w:kinsoku/>
              <w:wordWrap/>
              <w:overflowPunct/>
              <w:topLinePunct w:val="0"/>
              <w:autoSpaceDE/>
              <w:autoSpaceDN/>
              <w:bidi w:val="0"/>
              <w:adjustRightInd/>
              <w:snapToGrid/>
              <w:spacing w:before="0" w:after="0" w:line="360" w:lineRule="exact"/>
              <w:ind w:firstLine="210" w:firstLineChars="100"/>
              <w:jc w:val="both"/>
              <w:textAlignment w:val="auto"/>
              <w:rPr>
                <w:rFonts w:hint="eastAsia" w:ascii="宋体" w:hAnsi="宋体" w:eastAsia="宋体" w:cs="宋体"/>
                <w:b w:val="0"/>
                <w:bCs/>
                <w:lang w:eastAsia="zh-CN" w:bidi="ar"/>
              </w:rPr>
            </w:pPr>
            <w:r>
              <w:rPr>
                <w:rFonts w:hint="eastAsia" w:ascii="宋体" w:hAnsi="宋体" w:eastAsia="宋体" w:cs="宋体"/>
                <w:b w:val="0"/>
                <w:bCs/>
                <w:lang w:eastAsia="zh-CN" w:bidi="ar"/>
              </w:rPr>
              <w:t>管春秋</w:t>
            </w:r>
          </w:p>
        </w:tc>
        <w:tc>
          <w:tcPr>
            <w:tcW w:w="1253" w:type="dxa"/>
            <w:vAlign w:val="center"/>
          </w:tcPr>
          <w:p w14:paraId="0749EA86">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bidi="ar"/>
              </w:rPr>
            </w:pPr>
            <w:r>
              <w:rPr>
                <w:rFonts w:hint="eastAsia" w:ascii="宋体" w:hAnsi="宋体" w:eastAsia="宋体" w:cs="宋体"/>
                <w:b w:val="0"/>
                <w:bCs/>
                <w:lang w:eastAsia="zh-CN" w:bidi="ar"/>
              </w:rPr>
              <w:t>男</w:t>
            </w:r>
          </w:p>
        </w:tc>
        <w:tc>
          <w:tcPr>
            <w:tcW w:w="1253" w:type="dxa"/>
            <w:vAlign w:val="center"/>
          </w:tcPr>
          <w:p w14:paraId="3D2E4728">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val="en-US" w:eastAsia="zh-CN" w:bidi="ar"/>
              </w:rPr>
            </w:pPr>
            <w:r>
              <w:rPr>
                <w:rFonts w:hint="eastAsia" w:ascii="宋体" w:hAnsi="宋体" w:eastAsia="宋体" w:cs="宋体"/>
                <w:b w:val="0"/>
                <w:bCs/>
                <w:lang w:eastAsia="zh-CN" w:bidi="ar"/>
              </w:rPr>
              <w:t>19</w:t>
            </w:r>
            <w:r>
              <w:rPr>
                <w:rFonts w:hint="eastAsia" w:ascii="宋体" w:hAnsi="宋体" w:eastAsia="宋体" w:cs="宋体"/>
                <w:b w:val="0"/>
                <w:bCs/>
                <w:lang w:val="en-US" w:eastAsia="zh-CN" w:bidi="ar"/>
              </w:rPr>
              <w:t>89</w:t>
            </w:r>
            <w:r>
              <w:rPr>
                <w:rFonts w:hint="eastAsia" w:ascii="宋体" w:hAnsi="宋体" w:eastAsia="宋体" w:cs="宋体"/>
                <w:b w:val="0"/>
                <w:bCs/>
                <w:lang w:eastAsia="zh-CN" w:bidi="ar"/>
              </w:rPr>
              <w:t>.</w:t>
            </w:r>
            <w:r>
              <w:rPr>
                <w:rFonts w:hint="eastAsia" w:ascii="宋体" w:hAnsi="宋体" w:eastAsia="宋体" w:cs="宋体"/>
                <w:b w:val="0"/>
                <w:bCs/>
                <w:lang w:val="en-US" w:eastAsia="zh-CN" w:bidi="ar"/>
              </w:rPr>
              <w:t>11</w:t>
            </w:r>
          </w:p>
        </w:tc>
        <w:tc>
          <w:tcPr>
            <w:tcW w:w="1253" w:type="dxa"/>
            <w:vAlign w:val="center"/>
          </w:tcPr>
          <w:p w14:paraId="30641AA9">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bidi="ar"/>
              </w:rPr>
            </w:pPr>
            <w:r>
              <w:rPr>
                <w:rFonts w:hint="eastAsia" w:ascii="宋体" w:hAnsi="宋体" w:eastAsia="宋体" w:cs="宋体"/>
                <w:b w:val="0"/>
                <w:bCs/>
                <w:lang w:eastAsia="zh-CN" w:bidi="ar"/>
              </w:rPr>
              <w:t>美发师</w:t>
            </w:r>
          </w:p>
        </w:tc>
        <w:tc>
          <w:tcPr>
            <w:tcW w:w="1253" w:type="dxa"/>
            <w:vAlign w:val="center"/>
          </w:tcPr>
          <w:p w14:paraId="67355629">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bidi="ar"/>
              </w:rPr>
            </w:pPr>
            <w:r>
              <w:rPr>
                <w:rFonts w:hint="eastAsia" w:ascii="宋体" w:hAnsi="宋体" w:eastAsia="宋体" w:cs="宋体"/>
                <w:b w:val="0"/>
                <w:bCs/>
                <w:lang w:eastAsia="zh-CN" w:bidi="ar"/>
              </w:rPr>
              <w:t>校</w:t>
            </w:r>
            <w:r>
              <w:rPr>
                <w:rFonts w:hint="eastAsia" w:ascii="宋体" w:hAnsi="宋体" w:eastAsia="宋体" w:cs="宋体"/>
                <w:b w:val="0"/>
                <w:bCs/>
                <w:lang w:eastAsia="zh-Hans" w:bidi="ar"/>
              </w:rPr>
              <w:t>外</w:t>
            </w:r>
            <w:r>
              <w:rPr>
                <w:rFonts w:hint="eastAsia" w:ascii="宋体" w:hAnsi="宋体" w:eastAsia="宋体" w:cs="宋体"/>
                <w:b w:val="0"/>
                <w:bCs/>
                <w:lang w:eastAsia="zh-CN" w:bidi="ar"/>
              </w:rPr>
              <w:t>兼职</w:t>
            </w:r>
          </w:p>
        </w:tc>
        <w:tc>
          <w:tcPr>
            <w:tcW w:w="1253" w:type="dxa"/>
            <w:vAlign w:val="center"/>
          </w:tcPr>
          <w:p w14:paraId="004E8712">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default" w:ascii="宋体" w:hAnsi="宋体" w:eastAsia="宋体" w:cs="宋体"/>
                <w:b w:val="0"/>
                <w:bCs/>
                <w:lang w:val="en-US" w:eastAsia="zh-CN" w:bidi="ar"/>
              </w:rPr>
            </w:pPr>
            <w:r>
              <w:rPr>
                <w:rFonts w:hint="eastAsia" w:ascii="宋体" w:hAnsi="宋体" w:cs="宋体"/>
                <w:b w:val="0"/>
                <w:bCs/>
                <w:lang w:val="en-US" w:eastAsia="zh-CN" w:bidi="ar"/>
              </w:rPr>
              <w:t>发型设计</w:t>
            </w:r>
          </w:p>
        </w:tc>
        <w:tc>
          <w:tcPr>
            <w:tcW w:w="1253" w:type="dxa"/>
            <w:vAlign w:val="center"/>
          </w:tcPr>
          <w:p w14:paraId="3EC30530">
            <w:pPr>
              <w:pStyle w:val="53"/>
              <w:keepNext w:val="0"/>
              <w:keepLines w:val="0"/>
              <w:pageBreakBefore w:val="0"/>
              <w:widowControl/>
              <w:kinsoku/>
              <w:wordWrap/>
              <w:overflowPunct/>
              <w:topLinePunct w:val="0"/>
              <w:autoSpaceDE/>
              <w:autoSpaceDN/>
              <w:bidi w:val="0"/>
              <w:adjustRightInd/>
              <w:snapToGrid/>
              <w:spacing w:before="0" w:after="0" w:line="360" w:lineRule="exact"/>
              <w:textAlignment w:val="auto"/>
              <w:rPr>
                <w:rFonts w:hint="eastAsia" w:ascii="宋体" w:hAnsi="宋体" w:eastAsia="宋体" w:cs="宋体"/>
                <w:b w:val="0"/>
                <w:bCs/>
                <w:lang w:eastAsia="zh-CN" w:bidi="ar"/>
              </w:rPr>
            </w:pPr>
            <w:r>
              <w:rPr>
                <w:rFonts w:hint="eastAsia" w:ascii="宋体" w:hAnsi="宋体" w:eastAsia="宋体" w:cs="宋体"/>
                <w:b w:val="0"/>
                <w:bCs/>
                <w:lang w:eastAsia="zh-CN" w:bidi="ar"/>
              </w:rPr>
              <w:t>是</w:t>
            </w:r>
          </w:p>
        </w:tc>
      </w:tr>
      <w:tr w14:paraId="051F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3" w:type="dxa"/>
            <w:shd w:val="clear" w:color="auto" w:fill="auto"/>
            <w:vAlign w:val="center"/>
          </w:tcPr>
          <w:p w14:paraId="5678C601">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CN" w:bidi="ar"/>
              </w:rPr>
              <w:t>张</w:t>
            </w:r>
            <w:r>
              <w:rPr>
                <w:rFonts w:hint="eastAsia" w:ascii="宋体" w:hAnsi="宋体" w:eastAsia="宋体" w:cs="宋体"/>
                <w:b w:val="0"/>
                <w:bCs/>
                <w:sz w:val="21"/>
                <w:szCs w:val="21"/>
                <w:lang w:val="en-US" w:eastAsia="zh-CN" w:bidi="ar"/>
              </w:rPr>
              <w:t xml:space="preserve">  </w:t>
            </w:r>
            <w:r>
              <w:rPr>
                <w:rFonts w:hint="eastAsia" w:ascii="宋体" w:hAnsi="宋体" w:eastAsia="宋体" w:cs="宋体"/>
                <w:b w:val="0"/>
                <w:bCs/>
                <w:sz w:val="21"/>
                <w:szCs w:val="21"/>
                <w:lang w:eastAsia="zh-CN" w:bidi="ar"/>
              </w:rPr>
              <w:t>鹏</w:t>
            </w:r>
          </w:p>
        </w:tc>
        <w:tc>
          <w:tcPr>
            <w:tcW w:w="1253" w:type="dxa"/>
            <w:shd w:val="clear" w:color="auto" w:fill="auto"/>
            <w:vAlign w:val="center"/>
          </w:tcPr>
          <w:p w14:paraId="6FD1F823">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CN" w:bidi="ar"/>
              </w:rPr>
              <w:t>男</w:t>
            </w:r>
          </w:p>
        </w:tc>
        <w:tc>
          <w:tcPr>
            <w:tcW w:w="1253" w:type="dxa"/>
            <w:shd w:val="clear" w:color="auto" w:fill="auto"/>
            <w:vAlign w:val="center"/>
          </w:tcPr>
          <w:p w14:paraId="4E0C5007">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CN" w:bidi="ar"/>
              </w:rPr>
              <w:t>1981.06</w:t>
            </w:r>
          </w:p>
        </w:tc>
        <w:tc>
          <w:tcPr>
            <w:tcW w:w="1253" w:type="dxa"/>
            <w:shd w:val="clear" w:color="auto" w:fill="auto"/>
            <w:vAlign w:val="center"/>
          </w:tcPr>
          <w:p w14:paraId="16C1B17E">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CN" w:bidi="ar"/>
              </w:rPr>
              <w:t>讲师</w:t>
            </w:r>
          </w:p>
        </w:tc>
        <w:tc>
          <w:tcPr>
            <w:tcW w:w="1253" w:type="dxa"/>
            <w:shd w:val="clear" w:color="auto" w:fill="auto"/>
            <w:vAlign w:val="center"/>
          </w:tcPr>
          <w:p w14:paraId="318E5549">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CN" w:bidi="ar"/>
              </w:rPr>
              <w:t>校内</w:t>
            </w:r>
            <w:r>
              <w:rPr>
                <w:rFonts w:hint="eastAsia" w:ascii="宋体" w:hAnsi="宋体" w:cs="宋体"/>
                <w:b w:val="0"/>
                <w:bCs/>
                <w:sz w:val="21"/>
                <w:szCs w:val="21"/>
                <w:lang w:val="en-US" w:eastAsia="zh-CN" w:bidi="ar"/>
              </w:rPr>
              <w:t>兼职</w:t>
            </w:r>
          </w:p>
        </w:tc>
        <w:tc>
          <w:tcPr>
            <w:tcW w:w="1253" w:type="dxa"/>
            <w:shd w:val="clear" w:color="auto" w:fill="auto"/>
            <w:vAlign w:val="center"/>
          </w:tcPr>
          <w:p w14:paraId="7C69818F">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Hans" w:bidi="ar"/>
              </w:rPr>
              <w:t>化妆品</w:t>
            </w:r>
            <w:r>
              <w:rPr>
                <w:rFonts w:hint="eastAsia" w:ascii="宋体" w:hAnsi="宋体" w:cs="宋体"/>
                <w:b w:val="0"/>
                <w:bCs/>
                <w:sz w:val="21"/>
                <w:szCs w:val="21"/>
                <w:lang w:val="en-US" w:eastAsia="zh-CN" w:bidi="ar"/>
              </w:rPr>
              <w:t>营销实务</w:t>
            </w:r>
          </w:p>
        </w:tc>
        <w:tc>
          <w:tcPr>
            <w:tcW w:w="1253" w:type="dxa"/>
            <w:shd w:val="clear" w:color="auto" w:fill="auto"/>
            <w:vAlign w:val="center"/>
          </w:tcPr>
          <w:p w14:paraId="60AAB33F">
            <w:pPr>
              <w:pStyle w:val="53"/>
              <w:keepNext w:val="0"/>
              <w:keepLines w:val="0"/>
              <w:pageBreakBefore w:val="0"/>
              <w:widowControl/>
              <w:kinsoku/>
              <w:wordWrap/>
              <w:overflowPunct/>
              <w:topLinePunct w:val="0"/>
              <w:autoSpaceDE/>
              <w:autoSpaceDN/>
              <w:bidi w:val="0"/>
              <w:adjustRightInd/>
              <w:snapToGrid/>
              <w:spacing w:before="0" w:after="0" w:line="360" w:lineRule="exact"/>
              <w:ind w:firstLine="0" w:firstLineChars="0"/>
              <w:jc w:val="center"/>
              <w:textAlignment w:val="auto"/>
              <w:rPr>
                <w:rFonts w:hint="eastAsia" w:ascii="Times New Roman" w:hAnsi="Times New Roman" w:eastAsia="宋体" w:cs="Times New Roman"/>
                <w:b w:val="0"/>
                <w:bCs/>
                <w:kern w:val="0"/>
                <w:sz w:val="21"/>
                <w:szCs w:val="21"/>
                <w:lang w:val="en-US" w:eastAsia="zh-CN" w:bidi="en-US"/>
              </w:rPr>
            </w:pPr>
            <w:r>
              <w:rPr>
                <w:rFonts w:hint="eastAsia" w:ascii="宋体" w:hAnsi="宋体" w:eastAsia="宋体" w:cs="宋体"/>
                <w:b w:val="0"/>
                <w:bCs/>
                <w:sz w:val="21"/>
                <w:szCs w:val="21"/>
                <w:lang w:eastAsia="zh-CN" w:bidi="ar"/>
              </w:rPr>
              <w:t>是</w:t>
            </w:r>
          </w:p>
        </w:tc>
      </w:tr>
    </w:tbl>
    <w:p w14:paraId="528D6A72">
      <w:pPr>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lang w:val="en-US" w:eastAsia="zh-CN"/>
        </w:rPr>
        <w:t>注：可将专任教师与兼职教师分开写</w:t>
      </w:r>
    </w:p>
    <w:p w14:paraId="07A9304F">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8" w:name="_Toc24404"/>
      <w:bookmarkStart w:id="79" w:name="_Toc2859"/>
      <w:r>
        <w:rPr>
          <w:rFonts w:hint="eastAsia" w:asciiTheme="minorEastAsia" w:hAnsiTheme="minorEastAsia" w:eastAsiaTheme="minorEastAsia" w:cstheme="minorEastAsia"/>
          <w:sz w:val="28"/>
          <w:szCs w:val="28"/>
          <w:lang w:val="en-US" w:eastAsia="zh-CN"/>
        </w:rPr>
        <w:t>（二）教学设施</w:t>
      </w:r>
      <w:bookmarkEnd w:id="78"/>
      <w:bookmarkEnd w:id="79"/>
    </w:p>
    <w:p w14:paraId="47734536">
      <w:pPr>
        <w:ind w:firstLine="643"/>
        <w:outlineLvl w:val="9"/>
        <w:rPr>
          <w:rFonts w:hint="eastAsia" w:ascii="宋体" w:hAnsi="宋体" w:eastAsia="宋体" w:cs="宋体"/>
          <w:b/>
          <w:bCs/>
          <w:sz w:val="24"/>
          <w:szCs w:val="24"/>
        </w:rPr>
      </w:pPr>
      <w:bookmarkStart w:id="80" w:name="_Toc31333"/>
      <w:r>
        <w:rPr>
          <w:rFonts w:hint="eastAsia" w:ascii="宋体" w:hAnsi="宋体" w:eastAsia="宋体" w:cs="宋体"/>
          <w:b/>
          <w:bCs/>
          <w:sz w:val="24"/>
          <w:szCs w:val="24"/>
        </w:rPr>
        <w:t>1.专业教室基本条件</w:t>
      </w:r>
      <w:bookmarkEnd w:id="80"/>
    </w:p>
    <w:p w14:paraId="5C73C614">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配备黑（白）板、多媒体计算机、投影设备、音响设备，互联网接入或 WiFi 环境，并具有网络安全防护措施。安装应急照明装置并保持良好状态，符合紧急疏散要求、标志明显、保持逃生通道畅通无阻。</w:t>
      </w:r>
    </w:p>
    <w:p w14:paraId="24661A43">
      <w:pPr>
        <w:ind w:firstLine="643"/>
        <w:outlineLvl w:val="9"/>
        <w:rPr>
          <w:rFonts w:hint="eastAsia" w:ascii="宋体" w:hAnsi="宋体" w:eastAsia="宋体" w:cs="宋体"/>
          <w:b/>
          <w:bCs/>
          <w:sz w:val="24"/>
          <w:szCs w:val="24"/>
        </w:rPr>
      </w:pPr>
      <w:bookmarkStart w:id="81" w:name="_Toc25709"/>
      <w:r>
        <w:rPr>
          <w:rFonts w:hint="eastAsia" w:ascii="宋体" w:hAnsi="宋体" w:eastAsia="宋体" w:cs="宋体"/>
          <w:b/>
          <w:bCs/>
          <w:sz w:val="24"/>
          <w:szCs w:val="24"/>
        </w:rPr>
        <w:t>2.校内实训室（基地）基本要求</w:t>
      </w:r>
      <w:bookmarkEnd w:id="81"/>
    </w:p>
    <w:p w14:paraId="0874DBDC">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校内实训基地结合理论教学的开展，重点帮助学生建立对有关知识的感性认识，初步培养学生的动手能力和职业技能。</w:t>
      </w:r>
    </w:p>
    <w:p w14:paraId="2A3F87E2">
      <w:pPr>
        <w:outlineLvl w:val="3"/>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（1）化妆造型一体化实训室</w:t>
      </w:r>
    </w:p>
    <w:p w14:paraId="2D1AD940">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①任务一：生活化妆造型</w:t>
      </w:r>
    </w:p>
    <w:p w14:paraId="197B844D">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②任务二：新娘化妆造型</w:t>
      </w:r>
    </w:p>
    <w:p w14:paraId="14CB8821">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③任务三：时尚化妆造型</w:t>
      </w:r>
    </w:p>
    <w:p w14:paraId="749D473D">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④任务四：舞台化妆造型</w:t>
      </w:r>
    </w:p>
    <w:p w14:paraId="21603697">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⑤任务五：彩绘化妆造型</w:t>
      </w:r>
    </w:p>
    <w:p w14:paraId="0A1E454C">
      <w:pPr>
        <w:outlineLvl w:val="3"/>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（2）福瑞达美容综合实训室</w:t>
      </w:r>
    </w:p>
    <w:p w14:paraId="4DD4543A">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①任务一：皮肤管理</w:t>
      </w:r>
    </w:p>
    <w:p w14:paraId="1E10A99F">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②任务二：现代美容技术</w:t>
      </w:r>
    </w:p>
    <w:p w14:paraId="2F56BDF7">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③任务三：美甲技术</w:t>
      </w:r>
    </w:p>
    <w:p w14:paraId="66473BCC">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④任务四：美睫技术</w:t>
      </w:r>
    </w:p>
    <w:p w14:paraId="3C34888E">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⑤任务五：化妆品营销</w:t>
      </w:r>
    </w:p>
    <w:p w14:paraId="162946ED">
      <w:pPr>
        <w:outlineLvl w:val="3"/>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（3）世赛训练基地</w:t>
      </w:r>
    </w:p>
    <w:p w14:paraId="03217885">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①任务一：化妆造型</w:t>
      </w:r>
    </w:p>
    <w:p w14:paraId="0EEAC712">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②任务二：芳香美容护理</w:t>
      </w:r>
    </w:p>
    <w:p w14:paraId="3C21FD13">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③任务三：艺术美甲</w:t>
      </w:r>
    </w:p>
    <w:p w14:paraId="1EF2CB06">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④任务四：化妆</w:t>
      </w:r>
    </w:p>
    <w:p w14:paraId="19D5EA96">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⑤任务五：美睫</w:t>
      </w:r>
    </w:p>
    <w:p w14:paraId="01D7A2B6">
      <w:pPr>
        <w:outlineLvl w:val="3"/>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（4）美容美体一体化实训室</w:t>
      </w:r>
    </w:p>
    <w:p w14:paraId="02F9EBC9">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①任务一：面部护理</w:t>
      </w:r>
    </w:p>
    <w:p w14:paraId="6F401B88">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②任务二：身体护理</w:t>
      </w:r>
    </w:p>
    <w:p w14:paraId="3633CD9D">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③任务三：面部仪器操作</w:t>
      </w:r>
    </w:p>
    <w:p w14:paraId="67A3D167">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④任务四：身体仪器操作</w:t>
      </w:r>
    </w:p>
    <w:p w14:paraId="201CDD38">
      <w:pPr>
        <w:outlineLvl w:val="3"/>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（5）国家级王芃大师工作站</w:t>
      </w:r>
    </w:p>
    <w:p w14:paraId="1FC1F772">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①任务一：高技能人才培养</w:t>
      </w:r>
    </w:p>
    <w:p w14:paraId="6AB6DB8C">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②任务二：世赛成果转化</w:t>
      </w:r>
    </w:p>
    <w:p w14:paraId="665623CD">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③任务三：教科研建设创新</w:t>
      </w:r>
    </w:p>
    <w:p w14:paraId="3442F310">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④任务四：校企合作推广</w:t>
      </w:r>
    </w:p>
    <w:p w14:paraId="10877A2A">
      <w:pPr>
        <w:outlineLvl w:val="3"/>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（5）中医美容一体化实训室</w:t>
      </w:r>
    </w:p>
    <w:p w14:paraId="62204799">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①任务一：艾灸</w:t>
      </w:r>
    </w:p>
    <w:p w14:paraId="1CA8CA74">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②任务二：拔罐</w:t>
      </w:r>
    </w:p>
    <w:p w14:paraId="7E5B765A">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③任务三：推拿</w:t>
      </w:r>
    </w:p>
    <w:p w14:paraId="679F875D">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④任务四：刮痧</w:t>
      </w:r>
    </w:p>
    <w:p w14:paraId="0EFDC837">
      <w:pP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⑤任务五：身体护理</w:t>
      </w:r>
    </w:p>
    <w:p w14:paraId="52BCD374">
      <w:pPr>
        <w:ind w:firstLine="643"/>
        <w:outlineLvl w:val="9"/>
        <w:rPr>
          <w:rFonts w:hint="eastAsia" w:ascii="宋体" w:hAnsi="宋体" w:eastAsia="宋体" w:cs="宋体"/>
          <w:b/>
          <w:bCs/>
          <w:sz w:val="24"/>
          <w:szCs w:val="24"/>
        </w:rPr>
      </w:pPr>
      <w:bookmarkStart w:id="82" w:name="_Toc22238"/>
      <w:r>
        <w:rPr>
          <w:rFonts w:hint="eastAsia" w:ascii="宋体" w:hAnsi="宋体" w:eastAsia="宋体" w:cs="宋体"/>
          <w:b/>
          <w:bCs/>
          <w:sz w:val="24"/>
          <w:szCs w:val="24"/>
        </w:rPr>
        <w:t>3.校外实训基地基本要求</w:t>
      </w:r>
      <w:bookmarkEnd w:id="82"/>
    </w:p>
    <w:p w14:paraId="2324B53D">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校外的实训基地11个，包括济南市福瑞达生物科技有限公司、济南美宣造型艺术培训学校、青岛市优度生物科技有限公司、王子宫殿婚纱摄影、薇恩摄影、烟台市千北美发形象造型有限公司、烟台市铂颜形象设计有限公司、烟台市高源玉指服务有限公司、莎蔓莉莎美容有限公司、哈尔滨华辰生物科技有限公司、济南美人制造形象设计公司。</w:t>
      </w:r>
    </w:p>
    <w:p w14:paraId="052405C2">
      <w:pPr>
        <w:ind w:firstLine="643"/>
        <w:outlineLvl w:val="9"/>
        <w:rPr>
          <w:rFonts w:hint="eastAsia" w:ascii="宋体" w:hAnsi="宋体" w:eastAsia="宋体" w:cs="宋体"/>
          <w:b/>
          <w:bCs/>
          <w:sz w:val="24"/>
          <w:szCs w:val="24"/>
        </w:rPr>
      </w:pPr>
      <w:bookmarkStart w:id="83" w:name="_Toc6242"/>
      <w:r>
        <w:rPr>
          <w:rFonts w:hint="eastAsia" w:ascii="宋体" w:hAnsi="宋体" w:eastAsia="宋体" w:cs="宋体"/>
          <w:b/>
          <w:bCs/>
          <w:sz w:val="24"/>
          <w:szCs w:val="24"/>
        </w:rPr>
        <w:t>4.学生实习基地基本要求</w:t>
      </w:r>
      <w:bookmarkEnd w:id="83"/>
    </w:p>
    <w:p w14:paraId="0789FC54">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学生实习基地11个，包括济南市福瑞达生物科技有限公司、济南美宣造型艺术培训学校、青岛市优度生物科技有限公司、王子宫殿婚纱摄影、薇恩摄影、烟台市千北美发形象造型有限公司、烟台市铂颜形象设计有限公司、烟台市高源玉指服务有限公司、莎蔓莉莎美容有限公司、哈尔滨华辰生物科技有限公司、济南美人制造形象设计公司。</w:t>
      </w:r>
    </w:p>
    <w:p w14:paraId="5D93D2F0">
      <w:pPr>
        <w:ind w:firstLine="643"/>
        <w:outlineLvl w:val="9"/>
        <w:rPr>
          <w:rFonts w:hint="eastAsia" w:ascii="宋体" w:hAnsi="宋体" w:eastAsia="宋体" w:cs="宋体"/>
          <w:b/>
          <w:bCs/>
          <w:sz w:val="24"/>
          <w:szCs w:val="24"/>
        </w:rPr>
      </w:pPr>
      <w:bookmarkStart w:id="84" w:name="_Toc18942"/>
      <w:r>
        <w:rPr>
          <w:rFonts w:hint="eastAsia" w:ascii="宋体" w:hAnsi="宋体" w:eastAsia="宋体" w:cs="宋体"/>
          <w:b/>
          <w:bCs/>
          <w:sz w:val="24"/>
          <w:szCs w:val="24"/>
        </w:rPr>
        <w:t>5.信息网络教学条件</w:t>
      </w:r>
      <w:bookmarkEnd w:id="84"/>
    </w:p>
    <w:p w14:paraId="2DED4BAE">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校园网络覆盖全校，实现有线、无线网络全覆盖，提供稳定、高速的网络接入服务。建设数字化教学资源平台，实现优质教学资源的共享与利用。配备先进的教学管理系统，实现课程管理、成绩管理、学籍管理等信息化。提供多样化的在线学习工具，支持学生的自主学习和协作学习。</w:t>
      </w:r>
    </w:p>
    <w:p w14:paraId="0377C3E8">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85" w:name="_Toc9709"/>
      <w:bookmarkStart w:id="86" w:name="_Toc32113"/>
      <w:bookmarkStart w:id="87" w:name="_Toc20645"/>
      <w:r>
        <w:rPr>
          <w:rFonts w:hint="eastAsia" w:asciiTheme="minorEastAsia" w:hAnsiTheme="minorEastAsia" w:eastAsiaTheme="minorEastAsia" w:cstheme="minorEastAsia"/>
          <w:sz w:val="28"/>
          <w:szCs w:val="28"/>
          <w:lang w:val="en-US" w:eastAsia="zh-CN"/>
        </w:rPr>
        <w:t>（三）教学资源</w:t>
      </w:r>
      <w:bookmarkEnd w:id="85"/>
      <w:bookmarkEnd w:id="86"/>
      <w:bookmarkEnd w:id="87"/>
    </w:p>
    <w:p w14:paraId="482401D7">
      <w:pPr>
        <w:ind w:firstLine="643"/>
        <w:outlineLvl w:val="9"/>
        <w:rPr>
          <w:rFonts w:hint="eastAsia" w:ascii="宋体" w:hAnsi="宋体" w:eastAsia="宋体" w:cs="宋体"/>
          <w:b/>
          <w:bCs/>
          <w:sz w:val="24"/>
          <w:szCs w:val="24"/>
        </w:rPr>
      </w:pPr>
      <w:bookmarkStart w:id="88" w:name="_Toc12396"/>
      <w:r>
        <w:rPr>
          <w:rFonts w:hint="eastAsia" w:ascii="宋体" w:hAnsi="宋体" w:eastAsia="宋体" w:cs="宋体"/>
          <w:b/>
          <w:bCs/>
          <w:sz w:val="24"/>
          <w:szCs w:val="24"/>
        </w:rPr>
        <w:t>1.教材选用基本要求</w:t>
      </w:r>
      <w:bookmarkEnd w:id="88"/>
    </w:p>
    <w:p w14:paraId="3FA624BF">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选用教材是确保教学质量的重要环节。对专业的教学，教材选用应遵循以下几个基本要求：</w:t>
      </w:r>
    </w:p>
    <w:p w14:paraId="422F1910">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（1）</w:t>
      </w:r>
      <w:r>
        <w:rPr>
          <w:rFonts w:hint="eastAsia" w:ascii="Times New Roman" w:hAnsi="Times New Roman"/>
          <w:sz w:val="24"/>
        </w:rPr>
        <w:t>权威性：优先选用国内外知名出版社、权威机构或行业专家编写的教材，确保内容的准确性和权威性。</w:t>
      </w:r>
    </w:p>
    <w:p w14:paraId="298994B3">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（2）</w:t>
      </w:r>
      <w:r>
        <w:rPr>
          <w:rFonts w:hint="eastAsia" w:ascii="Times New Roman" w:hAnsi="Times New Roman"/>
          <w:sz w:val="24"/>
        </w:rPr>
        <w:t>时效性：教材的内容应与时俱进，反映当前技术的最新发展和应用，避免使用过时或陈旧的内容。</w:t>
      </w:r>
    </w:p>
    <w:p w14:paraId="4E942421">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（3）</w:t>
      </w:r>
      <w:r>
        <w:rPr>
          <w:rFonts w:hint="eastAsia" w:ascii="Times New Roman" w:hAnsi="Times New Roman"/>
          <w:sz w:val="24"/>
        </w:rPr>
        <w:t>实用性：教材应结合实际工作需要，注重培养学生的实际操作能力和解决问题的能力，避免纯理论或过于抽象的内容。</w:t>
      </w:r>
    </w:p>
    <w:p w14:paraId="4EAA1096">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（4）</w:t>
      </w:r>
      <w:r>
        <w:rPr>
          <w:rFonts w:hint="eastAsia" w:ascii="Times New Roman" w:hAnsi="Times New Roman"/>
          <w:sz w:val="24"/>
        </w:rPr>
        <w:t>系统性：教材应形成完整的知识体系，涵盖专业的各个方面，包括基础理论、技术应用、实践操作等，确保学生能够全面掌握相关知识和技能。</w:t>
      </w:r>
    </w:p>
    <w:p w14:paraId="48A4B8FC">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（5）</w:t>
      </w:r>
      <w:r>
        <w:rPr>
          <w:rFonts w:hint="eastAsia" w:ascii="Times New Roman" w:hAnsi="Times New Roman"/>
          <w:sz w:val="24"/>
        </w:rPr>
        <w:t>适用性：教材应适合学生的实际情况和学习需求，既不过于简单也不过于复杂，确保学生能够顺利掌握并应用于实际工作中。</w:t>
      </w:r>
    </w:p>
    <w:p w14:paraId="1C6B4DE4">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在选用教材的同时，还应积极开发或引入其他教学资源，如在线课程、教学视频、实验实训平台等，以丰富教学内容和形式，提高教学效果。</w:t>
      </w:r>
    </w:p>
    <w:p w14:paraId="48EF5FBC">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此外，还应建立教材评价和更新机制，定期对教材进行评估和修订，确保教材的质量和适应性。同时，鼓励教师和学生积极参与教材编写和修订工作，促进教学资源的不断更新和完善。</w:t>
      </w:r>
    </w:p>
    <w:p w14:paraId="615EB980">
      <w:pPr>
        <w:ind w:firstLine="643"/>
        <w:outlineLvl w:val="9"/>
        <w:rPr>
          <w:rFonts w:hint="eastAsia" w:ascii="宋体" w:hAnsi="宋体" w:eastAsia="宋体" w:cs="宋体"/>
          <w:b/>
          <w:bCs/>
          <w:sz w:val="24"/>
          <w:szCs w:val="24"/>
        </w:rPr>
      </w:pPr>
      <w:bookmarkStart w:id="89" w:name="_Toc9041"/>
      <w:r>
        <w:rPr>
          <w:rFonts w:hint="eastAsia" w:ascii="宋体" w:hAnsi="宋体" w:eastAsia="宋体" w:cs="宋体"/>
          <w:b/>
          <w:bCs/>
          <w:sz w:val="24"/>
          <w:szCs w:val="24"/>
        </w:rPr>
        <w:t>2.图书文献配备基本要求</w:t>
      </w:r>
      <w:bookmarkEnd w:id="89"/>
    </w:p>
    <w:p w14:paraId="3DAD9C20">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（1）</w:t>
      </w:r>
      <w:r>
        <w:rPr>
          <w:rFonts w:hint="eastAsia" w:ascii="Times New Roman" w:hAnsi="Times New Roman"/>
          <w:sz w:val="24"/>
        </w:rPr>
        <w:t>丰富性与专业性：图书文献的配备应该广泛而深入，既要包含专业领域的经典著作，也要涵盖最新的研究成果和专业期刊。这样既能满足学生对知识的探索欲望，也能满足教师进行教学和科研的需求。</w:t>
      </w:r>
    </w:p>
    <w:p w14:paraId="481CA5C3">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imes New Roman" w:hAnsi="Times New Roman"/>
          <w:sz w:val="24"/>
        </w:rPr>
        <w:t>更新与维护：图书文献需要定期更新和维护，以确保信息的准确性和时效性。对于过时的图书和文献，应及时进行替换或更新，以保持图书文献库的活力。</w:t>
      </w:r>
    </w:p>
    <w:p w14:paraId="03624635">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imes New Roman" w:hAnsi="Times New Roman"/>
          <w:sz w:val="24"/>
        </w:rPr>
        <w:t>便捷性与舒适性：图书文献的配备应考虑到师生使用的便捷性和舒适性。例如，图书馆应提供充足的阅读空间，方便师生进行阅读和研究。同时，图书文献的分类和索引应清晰明了，方便师生查找和借阅。</w:t>
      </w:r>
    </w:p>
    <w:p w14:paraId="2F50FAD1">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（4）</w:t>
      </w:r>
      <w:r>
        <w:rPr>
          <w:rFonts w:hint="eastAsia" w:ascii="Times New Roman" w:hAnsi="Times New Roman"/>
          <w:sz w:val="24"/>
        </w:rPr>
        <w:t>数字化与网络化：随着科技的发展，图书文献的配备也应与时俱进，逐步实现数字化和网络化。例如，可以通过建立电子图书馆或在线资源平台，提供电子图书、期刊、论文等数字化资源，方便师生进行在线阅读和下载。</w:t>
      </w:r>
    </w:p>
    <w:p w14:paraId="5CEC1247">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（5）</w:t>
      </w:r>
      <w:r>
        <w:rPr>
          <w:rFonts w:hint="eastAsia" w:ascii="Times New Roman" w:hAnsi="Times New Roman"/>
          <w:sz w:val="24"/>
        </w:rPr>
        <w:t>安全性与保护：图书文献的配备还需要考虑到安全性和保护问题。例如，对于珍贵的图书和文献，应提供专门的保管和防护措施，以防止损坏或丢失。</w:t>
      </w:r>
    </w:p>
    <w:p w14:paraId="4106D78C">
      <w:pPr>
        <w:pageBreakBefore w:val="0"/>
        <w:kinsoku/>
        <w:wordWrap/>
        <w:overflowPunct/>
        <w:topLinePunct w:val="0"/>
        <w:autoSpaceDE/>
        <w:autoSpaceDN/>
        <w:bidi w:val="0"/>
        <w:spacing w:line="360" w:lineRule="auto"/>
        <w:ind w:left="0" w:right="0" w:rightChars="0"/>
        <w:outlineLvl w:val="2"/>
        <w:rPr>
          <w:rFonts w:hint="eastAsia" w:ascii="宋体" w:hAnsi="宋体" w:eastAsia="宋体" w:cs="宋体"/>
          <w:b/>
          <w:bCs/>
          <w:sz w:val="24"/>
        </w:rPr>
      </w:pPr>
      <w:bookmarkStart w:id="90" w:name="_Toc2980"/>
      <w:r>
        <w:rPr>
          <w:rFonts w:hint="eastAsia" w:ascii="宋体" w:hAnsi="宋体" w:eastAsia="宋体" w:cs="宋体"/>
          <w:b/>
          <w:bCs/>
          <w:sz w:val="24"/>
        </w:rPr>
        <w:t>3.数字教学资源配置基本要求</w:t>
      </w:r>
      <w:bookmarkEnd w:id="90"/>
    </w:p>
    <w:p w14:paraId="7194FD38">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人物形象设计专业数字教学资源配置的基本要求主要涉及到资源的多样性、独立性、科学性、更新性，以及满足专业特性和教学需求等方面。以下是一些具体的要求：</w:t>
      </w:r>
    </w:p>
    <w:p w14:paraId="61C0E916">
      <w:pPr>
        <w:pageBreakBefore w:val="0"/>
        <w:numPr>
          <w:ilvl w:val="0"/>
          <w:numId w:val="0"/>
        </w:numPr>
        <w:kinsoku/>
        <w:wordWrap/>
        <w:overflowPunct/>
        <w:topLinePunct w:val="0"/>
        <w:autoSpaceDE/>
        <w:autoSpaceDN/>
        <w:bidi w:val="0"/>
        <w:spacing w:line="360" w:lineRule="auto"/>
        <w:ind w:right="0" w:rightChars="0" w:firstLine="480" w:firstLineChars="200"/>
        <w:rPr>
          <w:rFonts w:hint="eastAsia" w:ascii="Times New Roman" w:hAnsi="Times New Roman"/>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lang w:eastAsia="zh-CN"/>
        </w:rPr>
        <w:t>）</w:t>
      </w:r>
      <w:r>
        <w:rPr>
          <w:rFonts w:hint="eastAsia" w:ascii="Times New Roman" w:hAnsi="Times New Roman"/>
          <w:sz w:val="24"/>
        </w:rPr>
        <w:t>多样性：数字教学资源应涵盖广泛的内容类型，包括图片、动画、视频等视觉性资源，以及音频、文本等听觉性资源。这些资源应涵盖美容美体艺术专业的各个方面，如美容技术、美体技术、皮肤护理、化妆技巧等。</w:t>
      </w:r>
    </w:p>
    <w:p w14:paraId="3052CA83">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eastAsia="zh-CN"/>
        </w:rPr>
        <w:t>）</w:t>
      </w:r>
      <w:r>
        <w:rPr>
          <w:rFonts w:hint="eastAsia" w:ascii="Times New Roman" w:hAnsi="Times New Roman"/>
          <w:sz w:val="24"/>
        </w:rPr>
        <w:t>独立性：数字教学资源应能够独立存在并发挥作用，不应过分依赖于特定的软件或设备。这样可以确保资源的灵活性和可访问性，方便教师和学生随时随地使用。</w:t>
      </w:r>
    </w:p>
    <w:p w14:paraId="063FF4EB">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eastAsia="zh-CN"/>
        </w:rPr>
        <w:t>）</w:t>
      </w:r>
      <w:r>
        <w:rPr>
          <w:rFonts w:hint="eastAsia" w:ascii="Times New Roman" w:hAnsi="Times New Roman"/>
          <w:sz w:val="24"/>
        </w:rPr>
        <w:t>科学性：数字教学资源应符合人物形象设计专业的科学原理和教学规律，确保所传授的知识和技能是准确、有效和实用的。同时，资源的设计和组织应遵循教育心理学和认知科学的原则，以提高学生的学习效果。</w:t>
      </w:r>
    </w:p>
    <w:p w14:paraId="1B904186">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（4）</w:t>
      </w:r>
      <w:r>
        <w:rPr>
          <w:rFonts w:hint="eastAsia" w:ascii="Times New Roman" w:hAnsi="Times New Roman"/>
          <w:sz w:val="24"/>
        </w:rPr>
        <w:t>更新性：数字教学资源应随着人物形象设计专业的发展和教学需求的变化而不断更新。这样可以确保资源的时效性和前瞻性，使学生能够接触到最新的技术和理念。</w:t>
      </w:r>
    </w:p>
    <w:p w14:paraId="38B2DA8C">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（5）</w:t>
      </w:r>
      <w:r>
        <w:rPr>
          <w:rFonts w:hint="eastAsia" w:ascii="Times New Roman" w:hAnsi="Times New Roman"/>
          <w:sz w:val="24"/>
        </w:rPr>
        <w:t>专业特性：数字教学资源应突出人物形象设计专业的特性，包括专业术语、行业规范、实践操作等方面。这样可以帮助学生更好地理解和应用所学知识，为未来的职业发展打下坚实基础。</w:t>
      </w:r>
    </w:p>
    <w:p w14:paraId="70684C53">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w:t>
      </w:r>
      <w:r>
        <w:rPr>
          <w:rFonts w:hint="eastAsia" w:ascii="Times New Roman" w:hAnsi="Times New Roman"/>
          <w:sz w:val="24"/>
        </w:rPr>
        <w:t>教学需求：数字教学资源应满足教师的教学需求，包括课程设计、课堂教学、学生评估等方面。同时，资源的设计和使用应方便教师进行操作和管理，以提高教学效率和质量。</w:t>
      </w:r>
    </w:p>
    <w:p w14:paraId="4C45A597">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91" w:name="_Toc6523"/>
      <w:bookmarkStart w:id="92" w:name="_Toc26776"/>
      <w:bookmarkStart w:id="93" w:name="_Toc9850"/>
      <w:r>
        <w:rPr>
          <w:rFonts w:hint="eastAsia" w:asciiTheme="minorEastAsia" w:hAnsiTheme="minorEastAsia" w:eastAsiaTheme="minorEastAsia" w:cstheme="minorEastAsia"/>
          <w:sz w:val="28"/>
          <w:szCs w:val="28"/>
          <w:lang w:val="en-US" w:eastAsia="zh-CN"/>
        </w:rPr>
        <w:t>（四）教学方法</w:t>
      </w:r>
      <w:bookmarkEnd w:id="91"/>
      <w:bookmarkEnd w:id="92"/>
      <w:bookmarkEnd w:id="93"/>
    </w:p>
    <w:p w14:paraId="0337C270">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教学方法采用重难点讲授法、回答法、讨论法等，通过案例教学、多媒体教学等多种教学手段与方法提高教学质量。</w:t>
      </w:r>
    </w:p>
    <w:p w14:paraId="0B34E4C8">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宋体" w:hAnsi="宋体" w:eastAsia="宋体" w:cs="宋体"/>
          <w:b/>
          <w:bCs/>
          <w:sz w:val="24"/>
        </w:rPr>
        <w:t>1.实践教学：</w:t>
      </w:r>
      <w:r>
        <w:rPr>
          <w:rFonts w:hint="eastAsia" w:ascii="Times New Roman" w:hAnsi="Times New Roman"/>
          <w:sz w:val="24"/>
        </w:rPr>
        <w:t>实践教学是巩固理论知识和加深对理论认识的有效途径，是理论联系实际，培养学生技能方法、提高动手能力的重要平台。</w:t>
      </w:r>
    </w:p>
    <w:p w14:paraId="1E4E427D">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宋体" w:hAnsi="宋体" w:eastAsia="宋体" w:cs="宋体"/>
          <w:b/>
          <w:bCs/>
          <w:sz w:val="24"/>
        </w:rPr>
        <w:t>2.小组讨论法：</w:t>
      </w:r>
      <w:r>
        <w:rPr>
          <w:rFonts w:hint="eastAsia" w:ascii="Times New Roman" w:hAnsi="Times New Roman"/>
          <w:sz w:val="24"/>
        </w:rPr>
        <w:t>在教学过程中，将学生分成学习小组，共同讨论课堂小课题，确保学生积极主动、全程参与，实现师生之间的良性沟通和互动。</w:t>
      </w:r>
    </w:p>
    <w:p w14:paraId="14E21ADE">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宋体" w:hAnsi="宋体" w:eastAsia="宋体" w:cs="宋体"/>
          <w:b/>
          <w:bCs/>
          <w:sz w:val="24"/>
        </w:rPr>
        <w:t>3.示范教学法：</w:t>
      </w:r>
      <w:r>
        <w:rPr>
          <w:rFonts w:hint="eastAsia" w:ascii="Times New Roman" w:hAnsi="Times New Roman"/>
          <w:sz w:val="24"/>
        </w:rPr>
        <w:t>学生接触新的实操技能前，利用播放视频或教师现场操作的方式，对教学和训练项目进行示范，在示范过程中，教师对重难点进行指导说明，增加学生对新技能的认识。</w:t>
      </w:r>
    </w:p>
    <w:p w14:paraId="406B632F">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宋体" w:hAnsi="宋体" w:eastAsia="宋体" w:cs="宋体"/>
          <w:b/>
          <w:bCs/>
          <w:sz w:val="24"/>
        </w:rPr>
        <w:t>4.多媒体教学：</w:t>
      </w:r>
      <w:r>
        <w:rPr>
          <w:rFonts w:hint="eastAsia" w:ascii="Times New Roman" w:hAnsi="Times New Roman"/>
          <w:sz w:val="24"/>
        </w:rPr>
        <w:t>利用现代化的信息手段，使理论部分的展示形象、直观、生动，提高教学效率。</w:t>
      </w:r>
    </w:p>
    <w:p w14:paraId="50F0BAE9">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94" w:name="_Toc4402"/>
      <w:bookmarkStart w:id="95" w:name="_Toc9090"/>
      <w:bookmarkStart w:id="96" w:name="_Toc17705"/>
      <w:r>
        <w:rPr>
          <w:rFonts w:hint="eastAsia" w:asciiTheme="minorEastAsia" w:hAnsiTheme="minorEastAsia" w:eastAsiaTheme="minorEastAsia" w:cstheme="minorEastAsia"/>
          <w:sz w:val="28"/>
          <w:szCs w:val="28"/>
          <w:lang w:val="en-US" w:eastAsia="zh-CN"/>
        </w:rPr>
        <w:t>（五）学习评价</w:t>
      </w:r>
      <w:bookmarkEnd w:id="94"/>
      <w:bookmarkEnd w:id="95"/>
      <w:bookmarkEnd w:id="96"/>
    </w:p>
    <w:p w14:paraId="6FA4C5E9">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学习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7186397C">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结合美容美体艺术专业特点，考核与评价主要包括考核与评价内容、考核与评价方式、考核与评价方法三个方面。</w:t>
      </w:r>
    </w:p>
    <w:p w14:paraId="56DEDCFB">
      <w:pPr>
        <w:pageBreakBefore w:val="0"/>
        <w:kinsoku/>
        <w:wordWrap/>
        <w:overflowPunct/>
        <w:topLinePunct w:val="0"/>
        <w:autoSpaceDE/>
        <w:autoSpaceDN/>
        <w:bidi w:val="0"/>
        <w:spacing w:line="360" w:lineRule="auto"/>
        <w:ind w:left="0" w:right="0" w:rightChars="0"/>
        <w:outlineLvl w:val="9"/>
        <w:rPr>
          <w:rFonts w:hint="eastAsia" w:ascii="Times New Roman" w:hAnsi="Times New Roman"/>
          <w:b/>
          <w:bCs/>
          <w:sz w:val="24"/>
        </w:rPr>
      </w:pPr>
      <w:bookmarkStart w:id="97" w:name="_Toc30108"/>
      <w:r>
        <w:rPr>
          <w:rFonts w:hint="eastAsia"/>
          <w:b/>
          <w:bCs/>
          <w:sz w:val="24"/>
          <w:lang w:val="en-US" w:eastAsia="zh-CN"/>
        </w:rPr>
        <w:t>1.</w:t>
      </w:r>
      <w:r>
        <w:rPr>
          <w:rFonts w:hint="eastAsia" w:ascii="Times New Roman" w:hAnsi="Times New Roman"/>
          <w:b/>
          <w:bCs/>
          <w:sz w:val="24"/>
        </w:rPr>
        <w:t>考核与评价内容</w:t>
      </w:r>
      <w:bookmarkEnd w:id="97"/>
    </w:p>
    <w:p w14:paraId="0220B007">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考核与评价应针对学生的综合职业能力，包括学生完成工作分模块的专业能力、方法能力和社会能力，以及与专业相关的职业素养。</w:t>
      </w:r>
    </w:p>
    <w:p w14:paraId="409EBA5D">
      <w:pPr>
        <w:pageBreakBefore w:val="0"/>
        <w:kinsoku/>
        <w:wordWrap/>
        <w:overflowPunct/>
        <w:topLinePunct w:val="0"/>
        <w:autoSpaceDE/>
        <w:autoSpaceDN/>
        <w:bidi w:val="0"/>
        <w:spacing w:line="360" w:lineRule="auto"/>
        <w:ind w:left="0" w:right="0" w:rightChars="0"/>
        <w:outlineLvl w:val="9"/>
        <w:rPr>
          <w:rFonts w:hint="eastAsia" w:ascii="Times New Roman" w:hAnsi="Times New Roman"/>
          <w:b/>
          <w:bCs/>
          <w:sz w:val="24"/>
        </w:rPr>
      </w:pPr>
      <w:bookmarkStart w:id="98" w:name="_Toc28796"/>
      <w:r>
        <w:rPr>
          <w:rFonts w:hint="eastAsia"/>
          <w:b/>
          <w:bCs/>
          <w:sz w:val="24"/>
          <w:lang w:val="en-US" w:eastAsia="zh-CN"/>
        </w:rPr>
        <w:t>2.</w:t>
      </w:r>
      <w:r>
        <w:rPr>
          <w:rFonts w:hint="eastAsia" w:ascii="Times New Roman" w:hAnsi="Times New Roman"/>
          <w:b/>
          <w:bCs/>
          <w:sz w:val="24"/>
        </w:rPr>
        <w:t>考核与评价方式</w:t>
      </w:r>
      <w:bookmarkEnd w:id="98"/>
    </w:p>
    <w:p w14:paraId="459D0F1A">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可以采用多种方式，如现场操作、笔试、口试、作品展示、综合作业等。</w:t>
      </w:r>
    </w:p>
    <w:p w14:paraId="7656C929">
      <w:pPr>
        <w:pageBreakBefore w:val="0"/>
        <w:kinsoku/>
        <w:wordWrap/>
        <w:overflowPunct/>
        <w:topLinePunct w:val="0"/>
        <w:autoSpaceDE/>
        <w:autoSpaceDN/>
        <w:bidi w:val="0"/>
        <w:spacing w:line="360" w:lineRule="auto"/>
        <w:ind w:left="0" w:right="0" w:rightChars="0"/>
        <w:outlineLvl w:val="9"/>
        <w:rPr>
          <w:rFonts w:hint="eastAsia" w:ascii="Times New Roman" w:hAnsi="Times New Roman"/>
          <w:b/>
          <w:bCs/>
          <w:sz w:val="24"/>
        </w:rPr>
      </w:pPr>
      <w:bookmarkStart w:id="99" w:name="_Toc32548"/>
      <w:r>
        <w:rPr>
          <w:rFonts w:hint="eastAsia"/>
          <w:b/>
          <w:bCs/>
          <w:sz w:val="24"/>
          <w:lang w:val="en-US" w:eastAsia="zh-CN"/>
        </w:rPr>
        <w:t>3.</w:t>
      </w:r>
      <w:r>
        <w:rPr>
          <w:rFonts w:hint="eastAsia" w:ascii="Times New Roman" w:hAnsi="Times New Roman"/>
          <w:b/>
          <w:bCs/>
          <w:sz w:val="24"/>
        </w:rPr>
        <w:t>考核与评价方法</w:t>
      </w:r>
      <w:bookmarkEnd w:id="99"/>
    </w:p>
    <w:p w14:paraId="53D91DDA">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根据不同培养层次的课程特点，可将过程性考核和终结性考核相结合。课程中的学习分模块以及课程结束时采用过程性考核；一个培养层次的课程全部完成时，由职业技能鉴定部门、企业、学校共同完成终结性考核。具体方法如下：</w:t>
      </w:r>
    </w:p>
    <w:p w14:paraId="4DA29D02">
      <w:pPr>
        <w:pageBreakBefore w:val="0"/>
        <w:kinsoku/>
        <w:wordWrap/>
        <w:overflowPunct/>
        <w:topLinePunct w:val="0"/>
        <w:autoSpaceDE/>
        <w:autoSpaceDN/>
        <w:bidi w:val="0"/>
        <w:spacing w:line="360" w:lineRule="auto"/>
        <w:ind w:left="0" w:right="0" w:rightChars="0"/>
        <w:outlineLvl w:val="9"/>
        <w:rPr>
          <w:rFonts w:hint="eastAsia" w:ascii="宋体" w:hAnsi="宋体" w:eastAsia="宋体" w:cs="宋体"/>
          <w:b w:val="0"/>
          <w:bCs w:val="0"/>
          <w:sz w:val="24"/>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1）</w:t>
      </w:r>
      <w:r>
        <w:rPr>
          <w:rFonts w:hint="eastAsia" w:ascii="宋体" w:hAnsi="宋体" w:eastAsia="宋体" w:cs="宋体"/>
          <w:b w:val="0"/>
          <w:bCs w:val="0"/>
          <w:sz w:val="24"/>
        </w:rPr>
        <w:t>学习分模块形成性考核</w:t>
      </w:r>
    </w:p>
    <w:p w14:paraId="3617D073">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每个学习分模块可采用自评、组内互评、组间互评、教师评价和企业专家评价等方式进行考核。</w:t>
      </w:r>
    </w:p>
    <w:p w14:paraId="59CE2131">
      <w:pPr>
        <w:pageBreakBefore w:val="0"/>
        <w:kinsoku/>
        <w:wordWrap/>
        <w:overflowPunct/>
        <w:topLinePunct w:val="0"/>
        <w:autoSpaceDE/>
        <w:autoSpaceDN/>
        <w:bidi w:val="0"/>
        <w:spacing w:line="360" w:lineRule="auto"/>
        <w:ind w:left="0" w:right="0" w:rightChars="0"/>
        <w:outlineLvl w:val="9"/>
        <w:rPr>
          <w:rFonts w:hint="eastAsia" w:ascii="宋体" w:hAnsi="宋体" w:eastAsia="宋体" w:cs="宋体"/>
          <w:b w:val="0"/>
          <w:bCs w:val="0"/>
          <w:sz w:val="24"/>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2）</w:t>
      </w:r>
      <w:r>
        <w:rPr>
          <w:rFonts w:hint="eastAsia" w:ascii="宋体" w:hAnsi="宋体" w:eastAsia="宋体" w:cs="宋体"/>
          <w:b w:val="0"/>
          <w:bCs w:val="0"/>
          <w:sz w:val="24"/>
        </w:rPr>
        <w:t>课程终极性考核</w:t>
      </w:r>
    </w:p>
    <w:p w14:paraId="017F5F70">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完成各学习分模块后，课程终结考核：学生根据分模块任务书，独立完成实施方案，并根据实施方案独立完成工作内容。考核成绩作为课程终极性考核成绩。</w:t>
      </w:r>
    </w:p>
    <w:p w14:paraId="5B6E73FB">
      <w:pPr>
        <w:pageBreakBefore w:val="0"/>
        <w:kinsoku/>
        <w:wordWrap/>
        <w:overflowPunct/>
        <w:topLinePunct w:val="0"/>
        <w:autoSpaceDE/>
        <w:autoSpaceDN/>
        <w:bidi w:val="0"/>
        <w:spacing w:line="360" w:lineRule="auto"/>
        <w:ind w:left="0" w:right="0" w:rightChars="0"/>
        <w:outlineLvl w:val="9"/>
        <w:rPr>
          <w:rFonts w:hint="eastAsia" w:ascii="宋体" w:hAnsi="宋体" w:eastAsia="宋体" w:cs="宋体"/>
          <w:b w:val="0"/>
          <w:bCs w:val="0"/>
          <w:sz w:val="24"/>
        </w:rPr>
      </w:pPr>
      <w:r>
        <w:rPr>
          <w:rFonts w:hint="eastAsia" w:ascii="宋体" w:hAnsi="宋体" w:eastAsia="宋体" w:cs="宋体"/>
          <w:b w:val="0"/>
          <w:bCs w:val="0"/>
          <w:sz w:val="24"/>
          <w:lang w:eastAsia="zh-CN"/>
        </w:rPr>
        <w:t>（</w:t>
      </w:r>
      <w:r>
        <w:rPr>
          <w:rFonts w:hint="eastAsia" w:ascii="宋体" w:hAnsi="宋体" w:eastAsia="宋体" w:cs="宋体"/>
          <w:b w:val="0"/>
          <w:bCs w:val="0"/>
          <w:sz w:val="24"/>
          <w:lang w:val="en-US" w:eastAsia="zh-CN"/>
        </w:rPr>
        <w:t>3）</w:t>
      </w:r>
      <w:r>
        <w:rPr>
          <w:rFonts w:hint="eastAsia" w:ascii="宋体" w:hAnsi="宋体" w:eastAsia="宋体" w:cs="宋体"/>
          <w:b w:val="0"/>
          <w:bCs w:val="0"/>
          <w:sz w:val="24"/>
        </w:rPr>
        <w:t>课程成绩计算</w:t>
      </w:r>
    </w:p>
    <w:p w14:paraId="55360F38">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课程成绩＝学习分模块形成性考核×60%＋课程终极考核×40%。</w:t>
      </w:r>
    </w:p>
    <w:p w14:paraId="6945DA27">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100" w:name="_Toc7412"/>
      <w:bookmarkStart w:id="101" w:name="_Toc10629"/>
      <w:bookmarkStart w:id="102" w:name="_Toc7062"/>
      <w:r>
        <w:rPr>
          <w:rFonts w:hint="eastAsia" w:asciiTheme="minorEastAsia" w:hAnsiTheme="minorEastAsia" w:eastAsiaTheme="minorEastAsia" w:cstheme="minorEastAsia"/>
          <w:sz w:val="28"/>
          <w:szCs w:val="28"/>
          <w:lang w:val="en-US" w:eastAsia="zh-CN"/>
        </w:rPr>
        <w:t>（六）质量管理</w:t>
      </w:r>
      <w:bookmarkEnd w:id="100"/>
      <w:bookmarkEnd w:id="101"/>
      <w:bookmarkEnd w:id="102"/>
    </w:p>
    <w:p w14:paraId="23656ED4">
      <w:pPr>
        <w:pageBreakBefore w:val="0"/>
        <w:kinsoku/>
        <w:wordWrap/>
        <w:overflowPunct/>
        <w:topLinePunct w:val="0"/>
        <w:autoSpaceDE/>
        <w:autoSpaceDN/>
        <w:bidi w:val="0"/>
        <w:spacing w:line="360" w:lineRule="auto"/>
        <w:ind w:left="0" w:right="0" w:rightChars="0"/>
        <w:rPr>
          <w:rFonts w:hint="eastAsia" w:ascii="宋体" w:hAnsi="宋体" w:eastAsia="宋体" w:cs="宋体"/>
          <w:sz w:val="24"/>
        </w:rPr>
      </w:pPr>
      <w:r>
        <w:rPr>
          <w:rFonts w:hint="eastAsia" w:ascii="宋体" w:hAnsi="宋体" w:eastAsia="宋体" w:cs="宋体"/>
          <w:b/>
          <w:bCs/>
          <w:sz w:val="24"/>
        </w:rPr>
        <w:t>1.制定科学的教学计划：</w:t>
      </w:r>
      <w:r>
        <w:rPr>
          <w:rFonts w:hint="eastAsia" w:ascii="宋体" w:hAnsi="宋体" w:eastAsia="宋体" w:cs="宋体"/>
          <w:sz w:val="24"/>
        </w:rPr>
        <w:t>教学计划是教学实施的基础，应根据高职教育的特点和人才培养目标，结合市场需求和行业发展趋势，制定科学、合理的教学计划。教学计划应包括课程设置、学时分配、教学方法和手段、教学资源配置等方面的内容，确保教学的系统性、连贯性和有效性。</w:t>
      </w:r>
    </w:p>
    <w:p w14:paraId="5D79D9F9">
      <w:pPr>
        <w:pageBreakBefore w:val="0"/>
        <w:kinsoku/>
        <w:wordWrap/>
        <w:overflowPunct/>
        <w:topLinePunct w:val="0"/>
        <w:autoSpaceDE/>
        <w:autoSpaceDN/>
        <w:bidi w:val="0"/>
        <w:spacing w:line="360" w:lineRule="auto"/>
        <w:ind w:left="0" w:right="0" w:rightChars="0"/>
        <w:rPr>
          <w:rFonts w:hint="eastAsia" w:ascii="宋体" w:hAnsi="宋体" w:eastAsia="宋体" w:cs="宋体"/>
          <w:sz w:val="24"/>
        </w:rPr>
      </w:pPr>
      <w:r>
        <w:rPr>
          <w:rFonts w:hint="eastAsia" w:ascii="宋体" w:hAnsi="宋体" w:eastAsia="宋体" w:cs="宋体"/>
          <w:b/>
          <w:bCs/>
          <w:sz w:val="24"/>
        </w:rPr>
        <w:t>2.优化教学资源配置：</w:t>
      </w:r>
      <w:r>
        <w:rPr>
          <w:rFonts w:hint="eastAsia" w:ascii="宋体" w:hAnsi="宋体" w:eastAsia="宋体" w:cs="宋体"/>
          <w:sz w:val="24"/>
        </w:rPr>
        <w:t>教学资源的丰富程度和配置合理性直接关系到教学质量。优化教学资源配置，确保教学设施、教学设备、教材选用等符合人才培养的需要。同时，要加强师资队伍建设，引进优秀人才，提高教师的教学水平和能力。</w:t>
      </w:r>
    </w:p>
    <w:p w14:paraId="0A3E7F41">
      <w:pPr>
        <w:pageBreakBefore w:val="0"/>
        <w:kinsoku/>
        <w:wordWrap/>
        <w:overflowPunct/>
        <w:topLinePunct w:val="0"/>
        <w:autoSpaceDE/>
        <w:autoSpaceDN/>
        <w:bidi w:val="0"/>
        <w:spacing w:line="360" w:lineRule="auto"/>
        <w:ind w:left="0" w:right="0" w:rightChars="0"/>
        <w:rPr>
          <w:rFonts w:hint="eastAsia" w:ascii="宋体" w:hAnsi="宋体" w:eastAsia="宋体" w:cs="宋体"/>
          <w:sz w:val="24"/>
        </w:rPr>
      </w:pPr>
      <w:r>
        <w:rPr>
          <w:rFonts w:hint="eastAsia" w:ascii="宋体" w:hAnsi="宋体" w:eastAsia="宋体" w:cs="宋体"/>
          <w:b/>
          <w:bCs/>
          <w:sz w:val="24"/>
        </w:rPr>
        <w:t>3.实施教学过程监控：</w:t>
      </w:r>
      <w:r>
        <w:rPr>
          <w:rFonts w:hint="eastAsia" w:ascii="宋体" w:hAnsi="宋体" w:eastAsia="宋体" w:cs="宋体"/>
          <w:sz w:val="24"/>
        </w:rPr>
        <w:t>教学过程监控是保障教学质量的重要手段。建立完善的教学过程监控机制，对课堂教学、实践教学、考试考核等各个环节进行全程监控，及时发现和解决教学问题。同时，要加强教学质量评估，通过学生评价、同行评价、专家评价等多种方式，对教学质量进行全面、客观的评估。</w:t>
      </w:r>
    </w:p>
    <w:p w14:paraId="77E9A1BA">
      <w:pPr>
        <w:pageBreakBefore w:val="0"/>
        <w:kinsoku/>
        <w:wordWrap/>
        <w:overflowPunct/>
        <w:topLinePunct w:val="0"/>
        <w:autoSpaceDE/>
        <w:autoSpaceDN/>
        <w:bidi w:val="0"/>
        <w:spacing w:line="360" w:lineRule="auto"/>
        <w:ind w:left="0" w:right="0" w:rightChars="0"/>
        <w:rPr>
          <w:rFonts w:hint="eastAsia" w:ascii="宋体" w:hAnsi="宋体" w:eastAsia="宋体" w:cs="宋体"/>
          <w:sz w:val="24"/>
        </w:rPr>
      </w:pPr>
      <w:r>
        <w:rPr>
          <w:rFonts w:hint="eastAsia" w:ascii="宋体" w:hAnsi="宋体" w:eastAsia="宋体" w:cs="宋体"/>
          <w:b/>
          <w:bCs/>
          <w:sz w:val="24"/>
        </w:rPr>
        <w:t>4.建立教学质量反馈机制：</w:t>
      </w:r>
      <w:r>
        <w:rPr>
          <w:rFonts w:hint="eastAsia" w:ascii="宋体" w:hAnsi="宋体" w:eastAsia="宋体" w:cs="宋体"/>
          <w:sz w:val="24"/>
        </w:rPr>
        <w:t>教学质量反馈机制是教学质量持续改进的重要保障。建立教学质量反馈机制，及时收集和分析教学质量信息，对存在的问题进行整改和优化。同时，要加强与企业和行业的联系，了解市场对人才的需求变化，及时调整人才培养方案和教学计划。</w:t>
      </w:r>
    </w:p>
    <w:p w14:paraId="5B3C7C79">
      <w:pPr>
        <w:pageBreakBefore w:val="0"/>
        <w:kinsoku/>
        <w:wordWrap/>
        <w:overflowPunct/>
        <w:topLinePunct w:val="0"/>
        <w:autoSpaceDE/>
        <w:autoSpaceDN/>
        <w:bidi w:val="0"/>
        <w:spacing w:line="360" w:lineRule="auto"/>
        <w:ind w:left="0" w:right="0" w:rightChars="0"/>
        <w:rPr>
          <w:rFonts w:hint="eastAsia" w:ascii="宋体" w:hAnsi="宋体" w:eastAsia="宋体" w:cs="宋体"/>
          <w:sz w:val="24"/>
        </w:rPr>
      </w:pPr>
      <w:r>
        <w:rPr>
          <w:rFonts w:hint="eastAsia" w:ascii="宋体" w:hAnsi="宋体" w:eastAsia="宋体" w:cs="宋体"/>
          <w:b/>
          <w:bCs/>
          <w:sz w:val="24"/>
        </w:rPr>
        <w:t>5. 强化实践教学环节：</w:t>
      </w:r>
      <w:r>
        <w:rPr>
          <w:rFonts w:hint="eastAsia" w:ascii="宋体" w:hAnsi="宋体" w:eastAsia="宋体" w:cs="宋体"/>
          <w:sz w:val="24"/>
        </w:rPr>
        <w:t>实践教学是高职教育的重要特色，也是培养学生实践能力和创新能力的关键环节。加强实践教学环节，完善实践教学体系，提高学生的实践能力和综合素质。同时，要加强与企业的合作，建立稳定的校外实践教学基地，为学生提供更多的实践机会和平台。</w:t>
      </w:r>
    </w:p>
    <w:p w14:paraId="1E33F5B8">
      <w:pPr>
        <w:pStyle w:val="2"/>
        <w:pageBreakBefore w:val="0"/>
        <w:kinsoku/>
        <w:wordWrap/>
        <w:overflowPunct/>
        <w:topLinePunct w:val="0"/>
        <w:autoSpaceDE/>
        <w:autoSpaceDN/>
        <w:bidi w:val="0"/>
        <w:spacing w:beforeLines="0" w:afterLines="0" w:line="360" w:lineRule="auto"/>
        <w:ind w:left="0" w:leftChars="0" w:right="0" w:rightChars="0" w:firstLine="0" w:firstLineChars="0"/>
        <w:rPr>
          <w:rFonts w:hint="eastAsia" w:asciiTheme="majorEastAsia" w:hAnsiTheme="majorEastAsia" w:eastAsiaTheme="majorEastAsia" w:cstheme="majorEastAsia"/>
          <w:b/>
          <w:bCs/>
          <w:sz w:val="30"/>
          <w:szCs w:val="30"/>
        </w:rPr>
      </w:pPr>
      <w:bookmarkStart w:id="103" w:name="_Toc27331"/>
      <w:bookmarkStart w:id="104" w:name="_Toc11712"/>
      <w:bookmarkStart w:id="105" w:name="_Toc5165"/>
      <w:r>
        <w:rPr>
          <w:rFonts w:hint="eastAsia" w:asciiTheme="majorEastAsia" w:hAnsiTheme="majorEastAsia" w:eastAsiaTheme="majorEastAsia" w:cstheme="majorEastAsia"/>
          <w:b/>
          <w:bCs/>
          <w:sz w:val="30"/>
          <w:szCs w:val="30"/>
        </w:rPr>
        <w:t>十、毕业要求</w:t>
      </w:r>
      <w:bookmarkEnd w:id="103"/>
      <w:bookmarkEnd w:id="104"/>
      <w:bookmarkEnd w:id="105"/>
    </w:p>
    <w:p w14:paraId="4BDCCA0E">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1.本专业学生毕业最低取得14</w:t>
      </w:r>
      <w:r>
        <w:rPr>
          <w:rFonts w:hint="eastAsia"/>
          <w:sz w:val="24"/>
          <w:lang w:val="en-US" w:eastAsia="zh-CN"/>
        </w:rPr>
        <w:t>9</w:t>
      </w:r>
      <w:r>
        <w:rPr>
          <w:rFonts w:hint="eastAsia" w:ascii="Times New Roman" w:hAnsi="Times New Roman"/>
          <w:sz w:val="24"/>
        </w:rPr>
        <w:t>学分，其中公共基础课4</w:t>
      </w:r>
      <w:r>
        <w:rPr>
          <w:rFonts w:hint="eastAsia"/>
          <w:sz w:val="24"/>
          <w:lang w:val="en-US" w:eastAsia="zh-CN"/>
        </w:rPr>
        <w:t>8</w:t>
      </w:r>
      <w:r>
        <w:rPr>
          <w:rFonts w:hint="eastAsia" w:ascii="Times New Roman" w:hAnsi="Times New Roman"/>
          <w:sz w:val="24"/>
        </w:rPr>
        <w:t>学分，专业课程（包括岗位实习与毕业教育9</w:t>
      </w:r>
      <w:r>
        <w:rPr>
          <w:rFonts w:hint="eastAsia"/>
          <w:sz w:val="24"/>
          <w:lang w:val="en-US" w:eastAsia="zh-CN"/>
        </w:rPr>
        <w:t>6</w:t>
      </w:r>
      <w:r>
        <w:rPr>
          <w:rFonts w:hint="eastAsia" w:ascii="Times New Roman" w:hAnsi="Times New Roman"/>
          <w:sz w:val="24"/>
        </w:rPr>
        <w:t>学分，素质拓展课程</w:t>
      </w:r>
      <w:r>
        <w:rPr>
          <w:rFonts w:hint="eastAsia"/>
          <w:sz w:val="24"/>
          <w:lang w:val="en-US" w:eastAsia="zh-CN"/>
        </w:rPr>
        <w:t>5</w:t>
      </w:r>
      <w:r>
        <w:rPr>
          <w:rFonts w:hint="eastAsia" w:ascii="Times New Roman" w:hAnsi="Times New Roman"/>
          <w:sz w:val="24"/>
        </w:rPr>
        <w:t>学分。</w:t>
      </w:r>
    </w:p>
    <w:p w14:paraId="1A328273">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2.参加规定的毕业实习，提交符合要求的实习鉴定、实习报告并成绩合格。</w:t>
      </w:r>
    </w:p>
    <w:p w14:paraId="6B26C45F">
      <w:pPr>
        <w:pageBreakBefore w:val="0"/>
        <w:kinsoku/>
        <w:wordWrap/>
        <w:overflowPunct/>
        <w:topLinePunct w:val="0"/>
        <w:autoSpaceDE/>
        <w:autoSpaceDN/>
        <w:bidi w:val="0"/>
        <w:spacing w:line="360" w:lineRule="auto"/>
        <w:ind w:left="0" w:right="0" w:rightChars="0"/>
        <w:rPr>
          <w:rFonts w:hint="eastAsia" w:ascii="Times New Roman" w:hAnsi="Times New Roman"/>
          <w:sz w:val="24"/>
        </w:rPr>
      </w:pPr>
      <w:r>
        <w:rPr>
          <w:rFonts w:hint="eastAsia" w:ascii="Times New Roman" w:hAnsi="Times New Roman"/>
          <w:sz w:val="24"/>
        </w:rPr>
        <w:t>3.鼓励学生取得与专业相应的</w:t>
      </w:r>
      <w:r>
        <w:rPr>
          <w:rFonts w:hint="eastAsia" w:ascii="Times New Roman" w:hAnsi="Times New Roman"/>
          <w:sz w:val="24"/>
          <w:lang w:eastAsia="zh-Hans"/>
        </w:rPr>
        <w:t>人物</w:t>
      </w:r>
      <w:r>
        <w:rPr>
          <w:rFonts w:hint="eastAsia"/>
          <w:sz w:val="24"/>
          <w:lang w:val="en-US" w:eastAsia="zh-CN"/>
        </w:rPr>
        <w:t>化妆造型</w:t>
      </w:r>
      <w:r>
        <w:rPr>
          <w:rFonts w:hint="eastAsia" w:ascii="Times New Roman" w:hAnsi="Times New Roman"/>
          <w:sz w:val="24"/>
          <w:lang w:eastAsia="zh-Hans"/>
        </w:rPr>
        <w:t>（1+x）职业技能证书、皮肤护理（1+x）职业技能证书</w:t>
      </w:r>
      <w:r>
        <w:rPr>
          <w:rFonts w:hint="eastAsia" w:ascii="Times New Roman" w:hAnsi="Times New Roman"/>
          <w:sz w:val="24"/>
        </w:rPr>
        <w:t>、</w:t>
      </w:r>
      <w:r>
        <w:rPr>
          <w:rFonts w:hint="eastAsia" w:ascii="Times New Roman" w:hAnsi="Times New Roman"/>
          <w:sz w:val="24"/>
          <w:lang w:eastAsia="zh-Hans"/>
        </w:rPr>
        <w:t>美容师、美甲</w:t>
      </w:r>
      <w:r>
        <w:rPr>
          <w:rFonts w:hint="eastAsia" w:ascii="Times New Roman" w:hAnsi="Times New Roman"/>
          <w:sz w:val="24"/>
        </w:rPr>
        <w:t>师</w:t>
      </w:r>
      <w:r>
        <w:rPr>
          <w:rFonts w:hint="eastAsia"/>
          <w:sz w:val="24"/>
          <w:lang w:eastAsia="zh-CN"/>
        </w:rPr>
        <w:t>、</w:t>
      </w:r>
      <w:r>
        <w:rPr>
          <w:rFonts w:hint="eastAsia"/>
          <w:sz w:val="24"/>
          <w:lang w:val="en-US" w:eastAsia="zh-CN"/>
        </w:rPr>
        <w:t>美发师</w:t>
      </w:r>
      <w:r>
        <w:rPr>
          <w:rFonts w:hint="eastAsia" w:ascii="Times New Roman" w:hAnsi="Times New Roman"/>
          <w:sz w:val="24"/>
        </w:rPr>
        <w:t>等职业</w:t>
      </w:r>
      <w:r>
        <w:rPr>
          <w:rFonts w:hint="eastAsia" w:ascii="Times New Roman" w:hAnsi="Times New Roman"/>
          <w:sz w:val="24"/>
          <w:lang w:eastAsia="zh-Hans"/>
        </w:rPr>
        <w:t>技能等级</w:t>
      </w:r>
      <w:r>
        <w:rPr>
          <w:rFonts w:hint="eastAsia" w:ascii="Times New Roman" w:hAnsi="Times New Roman"/>
          <w:sz w:val="24"/>
        </w:rPr>
        <w:t>证书。</w:t>
      </w:r>
    </w:p>
    <w:p w14:paraId="0C988213">
      <w:pPr>
        <w:pStyle w:val="108"/>
        <w:widowControl/>
        <w:tabs>
          <w:tab w:val="left" w:pos="825"/>
        </w:tabs>
        <w:spacing w:before="81" w:line="360" w:lineRule="auto"/>
        <w:ind w:firstLine="1440" w:firstLineChars="600"/>
        <w:jc w:val="left"/>
        <w:rPr>
          <w:color w:val="000000"/>
          <w:sz w:val="24"/>
        </w:rPr>
      </w:pPr>
    </w:p>
    <w:p w14:paraId="3B358F06">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4D340981">
      <w:pPr>
        <w:spacing w:line="240" w:lineRule="auto"/>
        <w:ind w:left="0" w:leftChars="0" w:firstLine="0" w:firstLineChars="0"/>
        <w:rPr>
          <w:rFonts w:hint="default" w:ascii="Times New Roman" w:hAnsi="Times New Roman" w:eastAsia="黑体" w:cs="Times New Roman"/>
          <w:bCs/>
          <w:color w:val="auto"/>
          <w:kern w:val="0"/>
          <w:sz w:val="32"/>
          <w:szCs w:val="32"/>
          <w:highlight w:val="none"/>
          <w:lang w:val="en-US" w:eastAsia="zh-CN"/>
        </w:rPr>
      </w:pPr>
      <w:r>
        <w:rPr>
          <w:rFonts w:hint="default" w:ascii="Times New Roman" w:hAnsi="Times New Roman" w:eastAsia="黑体" w:cs="Times New Roman"/>
          <w:bCs/>
          <w:color w:val="auto"/>
          <w:kern w:val="0"/>
          <w:sz w:val="32"/>
          <w:szCs w:val="32"/>
          <w:highlight w:val="none"/>
          <w:lang w:val="en-US" w:eastAsia="zh-CN"/>
        </w:rPr>
        <w:drawing>
          <wp:inline distT="0" distB="0" distL="114300" distR="114300">
            <wp:extent cx="5412740" cy="7815580"/>
            <wp:effectExtent l="0" t="0" r="16510" b="13970"/>
            <wp:docPr id="9" name="图片 9" descr="24.人物形象设计专业人才培养方案论证审核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人物形象设计专业人才培养方案论证审核单_01"/>
                    <pic:cNvPicPr>
                      <a:picLocks noChangeAspect="1"/>
                    </pic:cNvPicPr>
                  </pic:nvPicPr>
                  <pic:blipFill>
                    <a:blip r:embed="rId17"/>
                    <a:stretch>
                      <a:fillRect/>
                    </a:stretch>
                  </pic:blipFill>
                  <pic:spPr>
                    <a:xfrm>
                      <a:off x="0" y="0"/>
                      <a:ext cx="5412740" cy="7815580"/>
                    </a:xfrm>
                    <a:prstGeom prst="rect">
                      <a:avLst/>
                    </a:prstGeom>
                  </pic:spPr>
                </pic:pic>
              </a:graphicData>
            </a:graphic>
          </wp:inline>
        </w:drawing>
      </w:r>
      <w:r>
        <w:rPr>
          <w:rFonts w:hint="default" w:ascii="Times New Roman" w:hAnsi="Times New Roman" w:eastAsia="黑体" w:cs="Times New Roman"/>
          <w:bCs/>
          <w:color w:val="auto"/>
          <w:kern w:val="0"/>
          <w:sz w:val="32"/>
          <w:szCs w:val="32"/>
          <w:highlight w:val="none"/>
          <w:lang w:val="en-US" w:eastAsia="zh-CN"/>
        </w:rPr>
        <w:drawing>
          <wp:inline distT="0" distB="0" distL="114300" distR="114300">
            <wp:extent cx="5406390" cy="7574915"/>
            <wp:effectExtent l="0" t="0" r="3810" b="6985"/>
            <wp:docPr id="8" name="图片 8" descr="24.人物形象设计专业人才培养方案论证审核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人物形象设计专业人才培养方案论证审核单_02"/>
                    <pic:cNvPicPr>
                      <a:picLocks noChangeAspect="1"/>
                    </pic:cNvPicPr>
                  </pic:nvPicPr>
                  <pic:blipFill>
                    <a:blip r:embed="rId18"/>
                    <a:stretch>
                      <a:fillRect/>
                    </a:stretch>
                  </pic:blipFill>
                  <pic:spPr>
                    <a:xfrm>
                      <a:off x="0" y="0"/>
                      <a:ext cx="5406390" cy="7574915"/>
                    </a:xfrm>
                    <a:prstGeom prst="rect">
                      <a:avLst/>
                    </a:prstGeom>
                  </pic:spPr>
                </pic:pic>
              </a:graphicData>
            </a:graphic>
          </wp:inline>
        </w:drawing>
      </w:r>
      <w:bookmarkStart w:id="106" w:name="_GoBack"/>
      <w:r>
        <w:rPr>
          <w:rFonts w:hint="default" w:ascii="Times New Roman" w:hAnsi="Times New Roman" w:eastAsia="黑体" w:cs="Times New Roman"/>
          <w:bCs/>
          <w:color w:val="auto"/>
          <w:kern w:val="0"/>
          <w:sz w:val="32"/>
          <w:szCs w:val="32"/>
          <w:highlight w:val="none"/>
          <w:lang w:val="en-US" w:eastAsia="zh-CN"/>
        </w:rPr>
        <w:drawing>
          <wp:inline distT="0" distB="0" distL="114300" distR="114300">
            <wp:extent cx="5410200" cy="7725410"/>
            <wp:effectExtent l="0" t="0" r="0" b="8890"/>
            <wp:docPr id="7" name="图片 7" descr="24.人物形象设计专业人才培养方案论证审核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人物形象设计专业人才培养方案论证审核单_03"/>
                    <pic:cNvPicPr>
                      <a:picLocks noChangeAspect="1"/>
                    </pic:cNvPicPr>
                  </pic:nvPicPr>
                  <pic:blipFill>
                    <a:blip r:embed="rId19"/>
                    <a:stretch>
                      <a:fillRect/>
                    </a:stretch>
                  </pic:blipFill>
                  <pic:spPr>
                    <a:xfrm>
                      <a:off x="0" y="0"/>
                      <a:ext cx="5410200" cy="7725410"/>
                    </a:xfrm>
                    <a:prstGeom prst="rect">
                      <a:avLst/>
                    </a:prstGeom>
                  </pic:spPr>
                </pic:pic>
              </a:graphicData>
            </a:graphic>
          </wp:inline>
        </w:drawing>
      </w:r>
      <w:bookmarkEnd w:id="106"/>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3DEA80-2565-4F80-BE62-D1F36959320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CEB1D34-46FE-4D12-8A55-4D16FCB10B7D}"/>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CC63A51F-EE70-4F15-9AC4-C22C7906AA49}"/>
  </w:font>
  <w:font w:name="方正书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4" w:fontKey="{76F8B529-82FC-49EA-8E1B-32BD48D1E753}"/>
  </w:font>
  <w:font w:name="等线">
    <w:panose1 w:val="02010600030101010101"/>
    <w:charset w:val="86"/>
    <w:family w:val="auto"/>
    <w:pitch w:val="default"/>
    <w:sig w:usb0="A00002BF" w:usb1="38CF7CFA" w:usb2="00000016" w:usb3="00000000" w:csb0="0004000F" w:csb1="00000000"/>
    <w:embedRegular r:id="rId5" w:fontKey="{71F7BB24-03DE-41AA-9C0F-35FC860531D5}"/>
  </w:font>
  <w:font w:name="方正仿宋_GBK">
    <w:panose1 w:val="03000509000000000000"/>
    <w:charset w:val="86"/>
    <w:family w:val="auto"/>
    <w:pitch w:val="default"/>
    <w:sig w:usb0="00000001" w:usb1="080E0000" w:usb2="00000000" w:usb3="00000000" w:csb0="00040000" w:csb1="00000000"/>
    <w:embedRegular r:id="rId6" w:fontKey="{D7DD6679-B08C-4D6C-921B-8C4F7250BAF4}"/>
  </w:font>
  <w:font w:name="Segoe UI">
    <w:panose1 w:val="020B0502040204020203"/>
    <w:charset w:val="00"/>
    <w:family w:val="auto"/>
    <w:pitch w:val="default"/>
    <w:sig w:usb0="E4002EFF" w:usb1="C000E47F" w:usb2="00000009" w:usb3="00000000" w:csb0="200001FF" w:csb1="00000000"/>
    <w:embedRegular r:id="rId7" w:fontKey="{FEADF6F4-2AD2-4C85-9460-629C4B445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1F7E">
    <w:pPr>
      <w:pStyle w:val="16"/>
      <w:framePr w:wrap="around" w:vAnchor="text" w:hAnchor="margin" w:xAlign="center" w:y="1"/>
      <w:rPr>
        <w:rStyle w:val="31"/>
      </w:rPr>
    </w:pPr>
    <w:r>
      <w:fldChar w:fldCharType="begin"/>
    </w:r>
    <w:r>
      <w:rPr>
        <w:rStyle w:val="31"/>
      </w:rPr>
      <w:instrText xml:space="preserve">PAGE  </w:instrText>
    </w:r>
    <w:r>
      <w:fldChar w:fldCharType="end"/>
    </w:r>
  </w:p>
  <w:p w14:paraId="1E6E3A28">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14A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0D5C">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14D788">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2214D788">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FC4B">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D6A00">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28FD6A00">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C99B">
    <w:pPr>
      <w:pStyle w:val="16"/>
      <w:tabs>
        <w:tab w:val="center" w:pos="4277"/>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A8845">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6B3A8845">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DD6A37">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49DD6A37">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876C">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41653">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9141653">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9B237">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4CB86">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6D873F"/>
    <w:multiLevelType w:val="singleLevel"/>
    <w:tmpl w:val="B96D873F"/>
    <w:lvl w:ilvl="0" w:tentative="0">
      <w:start w:val="1"/>
      <w:numFmt w:val="decimal"/>
      <w:lvlText w:val="%1."/>
      <w:lvlJc w:val="left"/>
      <w:pPr>
        <w:tabs>
          <w:tab w:val="left" w:pos="312"/>
        </w:tabs>
      </w:pPr>
    </w:lvl>
  </w:abstractNum>
  <w:abstractNum w:abstractNumId="1">
    <w:nsid w:val="CF2A2078"/>
    <w:multiLevelType w:val="singleLevel"/>
    <w:tmpl w:val="CF2A2078"/>
    <w:lvl w:ilvl="0" w:tentative="0">
      <w:start w:val="4"/>
      <w:numFmt w:val="decimal"/>
      <w:lvlText w:val="%1."/>
      <w:lvlJc w:val="left"/>
      <w:pPr>
        <w:tabs>
          <w:tab w:val="left" w:pos="312"/>
        </w:tabs>
      </w:pPr>
    </w:lvl>
  </w:abstractNum>
  <w:abstractNum w:abstractNumId="2">
    <w:nsid w:val="7ED47FFA"/>
    <w:multiLevelType w:val="singleLevel"/>
    <w:tmpl w:val="7ED47FFA"/>
    <w:lvl w:ilvl="0" w:tentative="0">
      <w:start w:val="1"/>
      <w:numFmt w:val="bullet"/>
      <w:lvlText w:val=""/>
      <w:lvlJc w:val="left"/>
      <w:pPr>
        <w:ind w:left="126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475E50"/>
    <w:rsid w:val="145B51FC"/>
    <w:rsid w:val="357807D0"/>
    <w:rsid w:val="45920BD6"/>
    <w:rsid w:val="5E457307"/>
    <w:rsid w:val="78F37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unhideWhenUsed/>
    <w:qFormat/>
    <w:uiPriority w:val="1"/>
  </w:style>
  <w:style w:type="table" w:default="1" w:styleId="27">
    <w:name w:val="Normal Table"/>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260"/>
      <w:jc w:val="left"/>
    </w:pPr>
    <w:rPr>
      <w:rFonts w:ascii="Calibri" w:hAnsi="Calibri" w:cs="Calibri"/>
      <w:sz w:val="18"/>
      <w:szCs w:val="18"/>
    </w:rPr>
  </w:style>
  <w:style w:type="paragraph" w:styleId="7">
    <w:name w:val="index 5"/>
    <w:basedOn w:val="1"/>
    <w:next w:val="1"/>
    <w:qFormat/>
    <w:uiPriority w:val="99"/>
    <w:pPr>
      <w:ind w:left="1680"/>
    </w:pPr>
  </w:style>
  <w:style w:type="paragraph" w:styleId="8">
    <w:name w:val="annotation text"/>
    <w:basedOn w:val="1"/>
    <w:link w:val="100"/>
    <w:qFormat/>
    <w:uiPriority w:val="0"/>
    <w:pPr>
      <w:jc w:val="left"/>
    </w:pPr>
  </w:style>
  <w:style w:type="paragraph" w:styleId="9">
    <w:name w:val="Body Text"/>
    <w:basedOn w:val="1"/>
    <w:qFormat/>
    <w:uiPriority w:val="1"/>
    <w:rPr>
      <w:rFonts w:ascii="宋体" w:hAnsi="宋体" w:cs="宋体"/>
      <w:sz w:val="22"/>
      <w:szCs w:val="22"/>
      <w:lang w:val="zh-CN" w:bidi="zh-CN"/>
    </w:rPr>
  </w:style>
  <w:style w:type="paragraph" w:styleId="10">
    <w:name w:val="Body Text Indent"/>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qFormat/>
    <w:uiPriority w:val="0"/>
    <w:pPr>
      <w:ind w:left="840"/>
      <w:jc w:val="left"/>
    </w:pPr>
    <w:rPr>
      <w:rFonts w:ascii="Calibri" w:hAnsi="Calibri" w:cs="Calibri"/>
      <w:sz w:val="18"/>
      <w:szCs w:val="18"/>
    </w:rPr>
  </w:style>
  <w:style w:type="paragraph" w:styleId="12">
    <w:name w:val="toc 3"/>
    <w:basedOn w:val="1"/>
    <w:next w:val="1"/>
    <w:qFormat/>
    <w:uiPriority w:val="0"/>
    <w:pPr>
      <w:ind w:left="420"/>
      <w:jc w:val="left"/>
    </w:pPr>
    <w:rPr>
      <w:rFonts w:ascii="Calibri" w:hAnsi="Calibri" w:cs="Calibri"/>
      <w:i/>
      <w:iCs/>
      <w:sz w:val="20"/>
      <w:szCs w:val="20"/>
    </w:rPr>
  </w:style>
  <w:style w:type="paragraph" w:styleId="13">
    <w:name w:val="toc 8"/>
    <w:basedOn w:val="1"/>
    <w:next w:val="1"/>
    <w:qFormat/>
    <w:uiPriority w:val="0"/>
    <w:pPr>
      <w:ind w:left="1470"/>
      <w:jc w:val="left"/>
    </w:pPr>
    <w:rPr>
      <w:rFonts w:ascii="Calibri" w:hAnsi="Calibri" w:cs="Calibri"/>
      <w:sz w:val="18"/>
      <w:szCs w:val="18"/>
    </w:rPr>
  </w:style>
  <w:style w:type="paragraph" w:styleId="14">
    <w:name w:val="Body Text Indent 2"/>
    <w:basedOn w:val="1"/>
    <w:link w:val="116"/>
    <w:qFormat/>
    <w:uiPriority w:val="0"/>
    <w:pPr>
      <w:spacing w:line="500" w:lineRule="exact"/>
      <w:ind w:left="840"/>
    </w:pPr>
    <w:rPr>
      <w:rFonts w:ascii="宋体" w:hAnsi="宋体"/>
      <w:kern w:val="0"/>
      <w:sz w:val="28"/>
      <w:szCs w:val="28"/>
    </w:rPr>
  </w:style>
  <w:style w:type="paragraph" w:styleId="15">
    <w:name w:val="Balloon Text"/>
    <w:basedOn w:val="1"/>
    <w:link w:val="102"/>
    <w:qFormat/>
    <w:uiPriority w:val="0"/>
    <w:rPr>
      <w:sz w:val="18"/>
      <w:szCs w:val="18"/>
    </w:rPr>
  </w:style>
  <w:style w:type="paragraph" w:styleId="16">
    <w:name w:val="footer"/>
    <w:basedOn w:val="1"/>
    <w:link w:val="117"/>
    <w:qFormat/>
    <w:uiPriority w:val="99"/>
    <w:pPr>
      <w:tabs>
        <w:tab w:val="center" w:pos="4153"/>
        <w:tab w:val="right" w:pos="8306"/>
      </w:tabs>
      <w:snapToGrid w:val="0"/>
      <w:jc w:val="left"/>
    </w:pPr>
    <w:rPr>
      <w:sz w:val="18"/>
      <w:szCs w:val="18"/>
    </w:rPr>
  </w:style>
  <w:style w:type="paragraph" w:styleId="17">
    <w:name w:val="header"/>
    <w:basedOn w:val="1"/>
    <w:link w:val="105"/>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360" w:lineRule="auto"/>
      <w:jc w:val="left"/>
    </w:pPr>
    <w:rPr>
      <w:rFonts w:ascii="Calibri" w:hAnsi="Calibri" w:cs="Calibri"/>
      <w:b/>
      <w:bCs/>
      <w:caps/>
      <w:szCs w:val="20"/>
    </w:rPr>
  </w:style>
  <w:style w:type="paragraph" w:styleId="19">
    <w:name w:val="toc 4"/>
    <w:basedOn w:val="1"/>
    <w:next w:val="1"/>
    <w:qFormat/>
    <w:uiPriority w:val="0"/>
    <w:pPr>
      <w:ind w:left="630"/>
      <w:jc w:val="left"/>
    </w:pPr>
    <w:rPr>
      <w:rFonts w:ascii="Calibri" w:hAnsi="Calibri" w:cs="Calibri"/>
      <w:sz w:val="18"/>
      <w:szCs w:val="18"/>
    </w:rPr>
  </w:style>
  <w:style w:type="paragraph" w:styleId="20">
    <w:name w:val="toc 6"/>
    <w:basedOn w:val="1"/>
    <w:next w:val="1"/>
    <w:qFormat/>
    <w:uiPriority w:val="0"/>
    <w:pPr>
      <w:ind w:left="1050"/>
      <w:jc w:val="left"/>
    </w:pPr>
    <w:rPr>
      <w:rFonts w:ascii="Calibri" w:hAnsi="Calibri" w:cs="Calibri"/>
      <w:sz w:val="18"/>
      <w:szCs w:val="18"/>
    </w:rPr>
  </w:style>
  <w:style w:type="paragraph" w:styleId="21">
    <w:name w:val="toc 2"/>
    <w:basedOn w:val="1"/>
    <w:next w:val="1"/>
    <w:qFormat/>
    <w:uiPriority w:val="39"/>
    <w:pPr>
      <w:ind w:left="210"/>
      <w:jc w:val="left"/>
    </w:pPr>
    <w:rPr>
      <w:rFonts w:ascii="Calibri" w:hAnsi="Calibri" w:cs="Calibri"/>
      <w:smallCaps/>
      <w:sz w:val="20"/>
      <w:szCs w:val="20"/>
    </w:rPr>
  </w:style>
  <w:style w:type="paragraph" w:styleId="22">
    <w:name w:val="toc 9"/>
    <w:basedOn w:val="1"/>
    <w:next w:val="1"/>
    <w:qFormat/>
    <w:uiPriority w:val="0"/>
    <w:pPr>
      <w:ind w:left="1680"/>
      <w:jc w:val="left"/>
    </w:pPr>
    <w:rPr>
      <w:rFonts w:ascii="Calibri" w:hAnsi="Calibri" w:cs="Calibri"/>
      <w:sz w:val="18"/>
      <w:szCs w:val="18"/>
    </w:rPr>
  </w:style>
  <w:style w:type="paragraph" w:styleId="23">
    <w:name w:val="HTML Preformatted"/>
    <w:basedOn w:val="1"/>
    <w:link w:val="10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kern w:val="0"/>
      <w:sz w:val="24"/>
    </w:rPr>
  </w:style>
  <w:style w:type="paragraph" w:styleId="25">
    <w:name w:val="Title"/>
    <w:basedOn w:val="1"/>
    <w:next w:val="1"/>
    <w:link w:val="103"/>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99"/>
    <w:rPr>
      <w:color w:val="800080"/>
      <w:u w:val="single"/>
    </w:rPr>
  </w:style>
  <w:style w:type="character" w:styleId="33">
    <w:name w:val="Hyperlink"/>
    <w:qFormat/>
    <w:uiPriority w:val="99"/>
    <w:rPr>
      <w:color w:val="0000FF"/>
      <w:u w:val="single"/>
    </w:rPr>
  </w:style>
  <w:style w:type="character" w:styleId="34">
    <w:name w:val="annotation reference"/>
    <w:qFormat/>
    <w:uiPriority w:val="0"/>
    <w:rPr>
      <w:sz w:val="21"/>
      <w:szCs w:val="21"/>
    </w:rPr>
  </w:style>
  <w:style w:type="paragraph" w:customStyle="1" w:styleId="35">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qFormat/>
    <w:uiPriority w:val="0"/>
    <w:pPr>
      <w:ind w:firstLine="420" w:firstLineChars="200"/>
    </w:pPr>
    <w:rPr>
      <w:rFonts w:ascii="Calibri" w:hAnsi="Calibri"/>
      <w:szCs w:val="22"/>
    </w:rPr>
  </w:style>
  <w:style w:type="paragraph" w:customStyle="1" w:styleId="38">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qFormat/>
    <w:uiPriority w:val="0"/>
    <w:pPr>
      <w:spacing w:line="340" w:lineRule="exact"/>
      <w:ind w:firstLine="100" w:firstLineChars="100"/>
    </w:pPr>
    <w:rPr>
      <w:rFonts w:eastAsia="方正书宋简体"/>
      <w:szCs w:val="21"/>
    </w:rPr>
  </w:style>
  <w:style w:type="paragraph" w:customStyle="1" w:styleId="51">
    <w:name w:val="reader-word-layer reader-word-s1-28"/>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qFormat/>
    <w:uiPriority w:val="0"/>
    <w:pPr>
      <w:jc w:val="left"/>
    </w:pPr>
    <w:rPr>
      <w:kern w:val="0"/>
      <w:sz w:val="18"/>
    </w:rPr>
  </w:style>
  <w:style w:type="paragraph" w:customStyle="1" w:styleId="55">
    <w:name w:val="样式1"/>
    <w:basedOn w:val="1"/>
    <w:qFormat/>
    <w:uiPriority w:val="0"/>
    <w:pPr>
      <w:spacing w:line="240" w:lineRule="auto"/>
      <w:ind w:firstLine="0" w:firstLineChars="0"/>
    </w:pPr>
    <w:rPr>
      <w:sz w:val="21"/>
    </w:rPr>
  </w:style>
  <w:style w:type="paragraph" w:customStyle="1" w:styleId="56">
    <w:name w:val="reader-word-layer reader-word-s4-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qFormat/>
    <w:uiPriority w:val="0"/>
    <w:pPr>
      <w:spacing w:line="240" w:lineRule="exact"/>
      <w:ind w:firstLine="100" w:firstLineChars="100"/>
    </w:pPr>
    <w:rPr>
      <w:rFonts w:eastAsia="方正书宋简体"/>
      <w:szCs w:val="21"/>
    </w:rPr>
  </w:style>
  <w:style w:type="paragraph" w:customStyle="1" w:styleId="58">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qFormat/>
    <w:uiPriority w:val="0"/>
    <w:pPr>
      <w:widowControl/>
    </w:pPr>
    <w:rPr>
      <w:kern w:val="0"/>
      <w:szCs w:val="21"/>
    </w:rPr>
  </w:style>
  <w:style w:type="paragraph" w:customStyle="1" w:styleId="69">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qFormat/>
    <w:uiPriority w:val="0"/>
    <w:pPr>
      <w:widowControl/>
    </w:pPr>
    <w:rPr>
      <w:kern w:val="0"/>
      <w:szCs w:val="21"/>
    </w:rPr>
  </w:style>
  <w:style w:type="paragraph" w:customStyle="1" w:styleId="85">
    <w:name w:val="reader-word-layer reader-word-s3-1"/>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qFormat/>
    <w:uiPriority w:val="1"/>
    <w:rPr>
      <w:rFonts w:ascii="宋体" w:hAnsi="宋体" w:cs="宋体"/>
      <w:lang w:val="zh-CN" w:bidi="zh-CN"/>
    </w:rPr>
  </w:style>
  <w:style w:type="paragraph" w:customStyle="1" w:styleId="89">
    <w:name w:val="reader-word-layer reader-word-s16-3"/>
    <w:basedOn w:val="1"/>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qFormat/>
    <w:uiPriority w:val="0"/>
  </w:style>
  <w:style w:type="paragraph" w:customStyle="1" w:styleId="97">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qFormat/>
    <w:uiPriority w:val="0"/>
  </w:style>
  <w:style w:type="character" w:customStyle="1" w:styleId="99">
    <w:name w:val="批注主题 Char"/>
    <w:link w:val="26"/>
    <w:qFormat/>
    <w:uiPriority w:val="0"/>
    <w:rPr>
      <w:b/>
      <w:bCs/>
      <w:kern w:val="2"/>
      <w:sz w:val="21"/>
      <w:szCs w:val="24"/>
    </w:rPr>
  </w:style>
  <w:style w:type="character" w:customStyle="1" w:styleId="100">
    <w:name w:val="批注文字 Char"/>
    <w:link w:val="8"/>
    <w:qFormat/>
    <w:uiPriority w:val="0"/>
    <w:rPr>
      <w:kern w:val="2"/>
      <w:sz w:val="21"/>
      <w:szCs w:val="24"/>
    </w:rPr>
  </w:style>
  <w:style w:type="character" w:customStyle="1" w:styleId="101">
    <w:name w:val="HTML 预设格式 Char"/>
    <w:link w:val="23"/>
    <w:qFormat/>
    <w:uiPriority w:val="99"/>
    <w:rPr>
      <w:rFonts w:ascii="宋体" w:hAnsi="宋体" w:cs="宋体"/>
      <w:sz w:val="24"/>
      <w:szCs w:val="24"/>
    </w:rPr>
  </w:style>
  <w:style w:type="character" w:customStyle="1" w:styleId="102">
    <w:name w:val="批注框文本 Char"/>
    <w:link w:val="15"/>
    <w:qFormat/>
    <w:uiPriority w:val="0"/>
    <w:rPr>
      <w:kern w:val="2"/>
      <w:sz w:val="18"/>
      <w:szCs w:val="18"/>
    </w:rPr>
  </w:style>
  <w:style w:type="character" w:customStyle="1" w:styleId="103">
    <w:name w:val="标题 Char"/>
    <w:link w:val="25"/>
    <w:qFormat/>
    <w:uiPriority w:val="0"/>
    <w:rPr>
      <w:rFonts w:ascii="Cambria" w:hAnsi="Cambria" w:eastAsia="宋体"/>
      <w:b/>
      <w:bCs/>
      <w:kern w:val="2"/>
      <w:sz w:val="32"/>
      <w:szCs w:val="32"/>
      <w:lang w:val="en-US" w:eastAsia="zh-CN" w:bidi="ar-SA"/>
    </w:rPr>
  </w:style>
  <w:style w:type="character" w:customStyle="1" w:styleId="104">
    <w:name w:val="表内容 Char"/>
    <w:link w:val="57"/>
    <w:qFormat/>
    <w:uiPriority w:val="0"/>
    <w:rPr>
      <w:rFonts w:eastAsia="方正书宋简体"/>
      <w:kern w:val="2"/>
      <w:sz w:val="21"/>
      <w:szCs w:val="21"/>
      <w:lang w:val="en-US" w:eastAsia="zh-CN" w:bidi="ar-SA"/>
    </w:rPr>
  </w:style>
  <w:style w:type="character" w:customStyle="1" w:styleId="105">
    <w:name w:val="页眉 Char"/>
    <w:link w:val="17"/>
    <w:qFormat/>
    <w:uiPriority w:val="99"/>
    <w:rPr>
      <w:kern w:val="2"/>
      <w:sz w:val="18"/>
      <w:szCs w:val="18"/>
    </w:rPr>
  </w:style>
  <w:style w:type="character" w:customStyle="1" w:styleId="106">
    <w:name w:val="表内容行距 Char"/>
    <w:link w:val="50"/>
    <w:qFormat/>
    <w:uiPriority w:val="0"/>
    <w:rPr>
      <w:rFonts w:eastAsia="方正书宋简体"/>
      <w:kern w:val="2"/>
      <w:sz w:val="21"/>
      <w:szCs w:val="21"/>
      <w:lang w:val="en-US" w:eastAsia="zh-CN" w:bidi="ar-SA"/>
    </w:rPr>
  </w:style>
  <w:style w:type="paragraph" w:customStyle="1" w:styleId="107">
    <w:name w:val="石墨文档正文"/>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qFormat/>
    <w:uiPriority w:val="0"/>
    <w:pPr>
      <w:ind w:firstLine="420" w:firstLineChars="200"/>
    </w:pPr>
  </w:style>
  <w:style w:type="character" w:customStyle="1" w:styleId="109">
    <w:name w:val="font41"/>
    <w:qFormat/>
    <w:uiPriority w:val="0"/>
    <w:rPr>
      <w:rFonts w:hint="eastAsia" w:ascii="宋体" w:hAnsi="宋体" w:eastAsia="宋体" w:cs="宋体"/>
      <w:color w:val="000000"/>
      <w:sz w:val="18"/>
      <w:szCs w:val="18"/>
      <w:u w:val="none"/>
    </w:rPr>
  </w:style>
  <w:style w:type="character" w:customStyle="1" w:styleId="110">
    <w:name w:val="font61"/>
    <w:qFormat/>
    <w:uiPriority w:val="0"/>
    <w:rPr>
      <w:rFonts w:hint="default" w:ascii="Calibri" w:hAnsi="Calibri" w:cs="Calibri"/>
      <w:color w:val="000000"/>
      <w:sz w:val="18"/>
      <w:szCs w:val="18"/>
      <w:u w:val="none"/>
    </w:rPr>
  </w:style>
  <w:style w:type="table" w:customStyle="1" w:styleId="111">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qFormat/>
    <w:uiPriority w:val="1"/>
    <w:rPr>
      <w:rFonts w:ascii="Cambria" w:hAnsi="Cambria" w:eastAsia="仿宋_GB2312"/>
      <w:b/>
      <w:bCs/>
      <w:kern w:val="2"/>
      <w:sz w:val="32"/>
      <w:szCs w:val="32"/>
    </w:rPr>
  </w:style>
  <w:style w:type="character" w:customStyle="1" w:styleId="115">
    <w:name w:val="标题 4 Char"/>
    <w:link w:val="5"/>
    <w:qFormat/>
    <w:uiPriority w:val="1"/>
    <w:rPr>
      <w:rFonts w:ascii="Cambria" w:hAnsi="Cambria"/>
      <w:b/>
      <w:bCs/>
      <w:kern w:val="2"/>
      <w:sz w:val="28"/>
      <w:szCs w:val="28"/>
    </w:rPr>
  </w:style>
  <w:style w:type="character" w:customStyle="1" w:styleId="116">
    <w:name w:val="正文文本缩进 2 Char"/>
    <w:link w:val="14"/>
    <w:qFormat/>
    <w:uiPriority w:val="0"/>
    <w:rPr>
      <w:rFonts w:ascii="宋体" w:hAnsi="宋体"/>
      <w:sz w:val="28"/>
      <w:szCs w:val="28"/>
    </w:rPr>
  </w:style>
  <w:style w:type="character" w:customStyle="1" w:styleId="117">
    <w:name w:val="页脚 Char"/>
    <w:link w:val="16"/>
    <w:qFormat/>
    <w:uiPriority w:val="99"/>
    <w:rPr>
      <w:kern w:val="2"/>
      <w:sz w:val="18"/>
      <w:szCs w:val="18"/>
    </w:rPr>
  </w:style>
  <w:style w:type="character" w:customStyle="1" w:styleId="118">
    <w:name w:val="_Style 3"/>
    <w:qFormat/>
    <w:uiPriority w:val="0"/>
    <w:rPr>
      <w:rFonts w:ascii="黑体" w:hAnsi="黑体" w:eastAsia="黑体" w:cs="Times New Roman"/>
      <w:sz w:val="21"/>
      <w:szCs w:val="21"/>
    </w:rPr>
  </w:style>
  <w:style w:type="character" w:customStyle="1" w:styleId="119">
    <w:name w:val="_Style 2"/>
    <w:qFormat/>
    <w:uiPriority w:val="0"/>
    <w:rPr>
      <w:rFonts w:ascii="黑体" w:hAnsi="黑体" w:eastAsia="黑体" w:cs="Times New Roman"/>
      <w:sz w:val="21"/>
      <w:szCs w:val="21"/>
    </w:rPr>
  </w:style>
  <w:style w:type="paragraph" w:customStyle="1" w:styleId="120">
    <w:name w:val="样式2"/>
    <w:basedOn w:val="1"/>
    <w:qFormat/>
    <w:uiPriority w:val="0"/>
    <w:pPr>
      <w:wordWrap w:val="0"/>
      <w:spacing w:before="50" w:beforeLines="50" w:after="50" w:afterLines="50" w:line="320" w:lineRule="exact"/>
      <w:jc w:val="center"/>
    </w:pPr>
    <w:rPr>
      <w:bCs/>
      <w:sz w:val="24"/>
    </w:rPr>
  </w:style>
  <w:style w:type="paragraph" w:customStyle="1" w:styleId="121">
    <w:name w:val="List Paragraph"/>
    <w:basedOn w:val="1"/>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4">
    <w:name w:val="Other|1"/>
    <w:basedOn w:val="1"/>
    <w:qFormat/>
    <w:uiPriority w:val="0"/>
    <w:pPr>
      <w:widowControl w:val="0"/>
      <w:shd w:val="clear" w:color="auto" w:fill="auto"/>
      <w:spacing w:line="384" w:lineRule="auto"/>
      <w:ind w:firstLine="400"/>
    </w:pPr>
    <w:rPr>
      <w:rFonts w:ascii="宋体" w:hAnsi="宋体" w:eastAsia="宋体" w:cs="宋体"/>
      <w:sz w:val="20"/>
      <w:szCs w:val="20"/>
      <w:u w:val="none"/>
      <w:shd w:val="clear" w:color="auto" w:fill="auto"/>
      <w:lang w:val="zh-TW" w:eastAsia="zh-TW" w:bidi="zh-TW"/>
    </w:rPr>
  </w:style>
  <w:style w:type="character" w:customStyle="1" w:styleId="125">
    <w:name w:val="font11"/>
    <w:basedOn w:val="29"/>
    <w:qFormat/>
    <w:uiPriority w:val="0"/>
    <w:rPr>
      <w:rFonts w:hint="eastAsia" w:ascii="宋体" w:hAnsi="宋体" w:eastAsia="宋体" w:cs="宋体"/>
      <w:color w:val="000000"/>
      <w:sz w:val="21"/>
      <w:szCs w:val="21"/>
      <w:u w:val="none"/>
    </w:rPr>
  </w:style>
  <w:style w:type="character" w:customStyle="1" w:styleId="126">
    <w:name w:val="font2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37</Pages>
  <Words>8828</Words>
  <Characters>9205</Characters>
  <Lines>1</Lines>
  <Paragraphs>1</Paragraphs>
  <TotalTime>2</TotalTime>
  <ScaleCrop>false</ScaleCrop>
  <LinksUpToDate>false</LinksUpToDate>
  <CharactersWithSpaces>9286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2021-05-12T09:38:00Z</dcterms:created>
  <dc:creator>微软用户</dc:creator>
  <cp:lastModifiedBy>酱紫</cp:lastModifiedBy>
  <cp:lastPrinted>2023-12-21T02:40:00Z</cp:lastPrinted>
  <dcterms:modified xsi:type="dcterms:W3CDTF">2025-07-01T08:46:20Z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D0519F518C2F45CAB972714E3DC7556B_13</vt:lpwstr>
  </property>
  <property fmtid="{D5CDD505-2E9C-101B-9397-08002B2CF9AE}" pid="4" name="KSOTemplateDocerSaveRecord">
    <vt:lpwstr>eyJoZGlkIjoiOTY3YjMwMDlhYjE5MzVkZDA5MzIyZDJmYjQzOTUyNzQiLCJ1c2VySWQiOiIxNjQ3NzQ2ODE0In0=</vt:lpwstr>
  </property>
</Properties>
</file>