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BC9F17">
      <w:pPr>
        <w:rPr>
          <w:rFonts w:hint="eastAsia"/>
          <w:b/>
          <w:sz w:val="72"/>
          <w:szCs w:val="72"/>
        </w:rPr>
      </w:pPr>
    </w:p>
    <w:p w14:paraId="290061DF">
      <w:pPr>
        <w:jc w:val="center"/>
        <w:rPr>
          <w:b/>
          <w:sz w:val="72"/>
          <w:szCs w:val="72"/>
        </w:rPr>
      </w:pPr>
    </w:p>
    <w:p w14:paraId="72B74C63">
      <w:pPr>
        <w:ind w:firstLine="880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</w:p>
    <w:p w14:paraId="3BB9F524">
      <w:pPr>
        <w:ind w:firstLine="0" w:firstLineChars="0"/>
        <w:jc w:val="center"/>
        <w:rPr>
          <w:rFonts w:asciiTheme="minorEastAsia" w:hAnsiTheme="minorEastAsia" w:eastAsiaTheme="minorEastAsia" w:cstheme="minorEastAsia"/>
          <w:b/>
          <w:bCs/>
          <w:sz w:val="72"/>
          <w:szCs w:val="72"/>
        </w:rPr>
      </w:pPr>
      <w:bookmarkStart w:id="0" w:name="_Toc25160"/>
      <w:r>
        <w:rPr>
          <w:rFonts w:hint="eastAsia" w:asciiTheme="minorEastAsia" w:hAnsiTheme="minorEastAsia" w:eastAsiaTheme="minorEastAsia" w:cstheme="minorEastAsia"/>
          <w:b/>
          <w:bCs/>
          <w:sz w:val="72"/>
          <w:szCs w:val="72"/>
        </w:rPr>
        <w:t>2025级</w:t>
      </w:r>
    </w:p>
    <w:p w14:paraId="124430FB">
      <w:pPr>
        <w:ind w:firstLine="0" w:firstLineChars="0"/>
        <w:jc w:val="center"/>
        <w:rPr>
          <w:rFonts w:asciiTheme="minorEastAsia" w:hAnsiTheme="minorEastAsia" w:eastAsiaTheme="minorEastAsia" w:cstheme="minorEastAsia"/>
          <w:b/>
          <w:bCs/>
          <w:sz w:val="72"/>
          <w:szCs w:val="72"/>
        </w:rPr>
      </w:pPr>
      <w:r>
        <w:rPr>
          <w:rFonts w:hint="eastAsia" w:asciiTheme="minorEastAsia" w:hAnsiTheme="minorEastAsia" w:eastAsiaTheme="minorEastAsia" w:cstheme="minorEastAsia"/>
          <w:b/>
          <w:bCs/>
          <w:sz w:val="72"/>
          <w:szCs w:val="72"/>
        </w:rPr>
        <w:t>数字化设计与制造技术专业</w:t>
      </w:r>
      <w:bookmarkEnd w:id="0"/>
      <w:bookmarkStart w:id="1" w:name="_Toc2956"/>
      <w:r>
        <w:rPr>
          <w:rFonts w:hint="eastAsia" w:asciiTheme="minorEastAsia" w:hAnsiTheme="minorEastAsia" w:eastAsiaTheme="minorEastAsia" w:cstheme="minorEastAsia"/>
          <w:b/>
          <w:bCs/>
          <w:sz w:val="72"/>
          <w:szCs w:val="72"/>
        </w:rPr>
        <w:t>人才培养方案</w:t>
      </w:r>
      <w:bookmarkEnd w:id="1"/>
    </w:p>
    <w:p w14:paraId="480ED5BA">
      <w:pPr>
        <w:ind w:firstLine="482"/>
        <w:jc w:val="center"/>
        <w:rPr>
          <w:b/>
          <w:sz w:val="24"/>
        </w:rPr>
      </w:pPr>
    </w:p>
    <w:p w14:paraId="4A321FB1">
      <w:pPr>
        <w:ind w:firstLine="482"/>
        <w:jc w:val="center"/>
        <w:rPr>
          <w:b/>
          <w:sz w:val="24"/>
        </w:rPr>
      </w:pPr>
    </w:p>
    <w:p w14:paraId="52C4E354">
      <w:pPr>
        <w:ind w:firstLine="482"/>
        <w:jc w:val="center"/>
        <w:rPr>
          <w:b/>
          <w:sz w:val="24"/>
        </w:rPr>
      </w:pPr>
    </w:p>
    <w:p w14:paraId="65E95C46">
      <w:pPr>
        <w:ind w:firstLine="482"/>
        <w:jc w:val="center"/>
        <w:rPr>
          <w:b/>
          <w:sz w:val="24"/>
        </w:rPr>
      </w:pPr>
    </w:p>
    <w:p w14:paraId="536409CC">
      <w:pPr>
        <w:ind w:firstLine="482"/>
        <w:jc w:val="center"/>
        <w:rPr>
          <w:b/>
          <w:sz w:val="24"/>
        </w:rPr>
      </w:pPr>
    </w:p>
    <w:p w14:paraId="5C39ADA1">
      <w:pPr>
        <w:ind w:firstLine="482"/>
        <w:jc w:val="center"/>
        <w:rPr>
          <w:b/>
          <w:sz w:val="24"/>
        </w:rPr>
      </w:pPr>
    </w:p>
    <w:p w14:paraId="79D78F80">
      <w:pPr>
        <w:ind w:firstLine="482"/>
        <w:jc w:val="center"/>
        <w:rPr>
          <w:b/>
          <w:sz w:val="24"/>
        </w:rPr>
      </w:pPr>
    </w:p>
    <w:p w14:paraId="2E0C7BAD">
      <w:pPr>
        <w:ind w:firstLine="482"/>
        <w:jc w:val="center"/>
        <w:rPr>
          <w:b/>
          <w:sz w:val="24"/>
        </w:rPr>
      </w:pPr>
    </w:p>
    <w:p w14:paraId="1EB2DF1F">
      <w:pPr>
        <w:ind w:firstLine="482"/>
        <w:jc w:val="center"/>
        <w:rPr>
          <w:b/>
          <w:sz w:val="24"/>
        </w:rPr>
      </w:pPr>
    </w:p>
    <w:p w14:paraId="43C3875D">
      <w:pPr>
        <w:ind w:firstLine="482"/>
        <w:jc w:val="center"/>
        <w:rPr>
          <w:b/>
          <w:sz w:val="24"/>
        </w:rPr>
      </w:pPr>
    </w:p>
    <w:p w14:paraId="688EFE86">
      <w:pPr>
        <w:ind w:firstLine="482"/>
        <w:jc w:val="center"/>
        <w:rPr>
          <w:b/>
          <w:sz w:val="24"/>
        </w:rPr>
      </w:pPr>
    </w:p>
    <w:p w14:paraId="2D4445AF">
      <w:pPr>
        <w:ind w:firstLine="482"/>
        <w:jc w:val="center"/>
        <w:rPr>
          <w:b/>
          <w:sz w:val="24"/>
        </w:rPr>
      </w:pPr>
    </w:p>
    <w:p w14:paraId="009EA167">
      <w:pPr>
        <w:ind w:firstLine="482"/>
        <w:jc w:val="center"/>
        <w:rPr>
          <w:b/>
          <w:sz w:val="24"/>
        </w:rPr>
      </w:pPr>
    </w:p>
    <w:p w14:paraId="1802A318">
      <w:pPr>
        <w:ind w:firstLine="482"/>
        <w:jc w:val="center"/>
        <w:rPr>
          <w:b/>
          <w:sz w:val="24"/>
        </w:rPr>
      </w:pPr>
    </w:p>
    <w:p w14:paraId="2C3075BC">
      <w:pPr>
        <w:ind w:firstLine="482"/>
        <w:jc w:val="center"/>
        <w:rPr>
          <w:b/>
          <w:sz w:val="24"/>
        </w:rPr>
      </w:pPr>
      <w:bookmarkStart w:id="2" w:name="_Toc31242"/>
      <w:r>
        <w:rPr>
          <w:rFonts w:hint="eastAsia"/>
          <w:b/>
          <w:sz w:val="24"/>
        </w:rPr>
        <w:t>山东城市服务职业学院</w:t>
      </w:r>
      <w:bookmarkEnd w:id="2"/>
    </w:p>
    <w:p w14:paraId="065CA52E">
      <w:pPr>
        <w:ind w:firstLine="482"/>
        <w:jc w:val="center"/>
        <w:rPr>
          <w:b/>
          <w:sz w:val="24"/>
        </w:rPr>
        <w:sectPr>
          <w:headerReference r:id="rId5" w:type="default"/>
          <w:footerReference r:id="rId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/>
          <w:b/>
          <w:sz w:val="24"/>
        </w:rPr>
        <w:t>2025年5月</w:t>
      </w:r>
      <w:bookmarkStart w:id="3" w:name="_Toc22504"/>
    </w:p>
    <w:bookmarkEnd w:id="3"/>
    <w:p w14:paraId="7A164244">
      <w:pPr>
        <w:tabs>
          <w:tab w:val="center" w:pos="4153"/>
        </w:tabs>
        <w:adjustRightInd w:val="0"/>
        <w:snapToGrid w:val="0"/>
        <w:ind w:firstLine="0" w:firstLineChars="0"/>
        <w:jc w:val="center"/>
        <w:rPr>
          <w:rFonts w:ascii="Calibri" w:hAnsi="Calibri" w:cs="Calibri"/>
          <w:b/>
          <w:bCs/>
          <w:caps/>
          <w:szCs w:val="20"/>
        </w:rPr>
      </w:pPr>
      <w:bookmarkStart w:id="4" w:name="_Toc5025"/>
      <w:r>
        <w:rPr>
          <w:rFonts w:hint="eastAsia" w:ascii="Calibri" w:hAnsi="Calibri" w:cs="Calibri"/>
          <w:b/>
          <w:bCs/>
          <w:caps/>
          <w:szCs w:val="20"/>
        </w:rPr>
        <w:t>目  录</w:t>
      </w:r>
      <w:bookmarkEnd w:id="4"/>
      <w:bookmarkStart w:id="5" w:name="_Toc29390"/>
      <w:bookmarkStart w:id="6" w:name="_Toc3714"/>
    </w:p>
    <w:p w14:paraId="33538AA1">
      <w:pPr>
        <w:pStyle w:val="18"/>
        <w:tabs>
          <w:tab w:val="right" w:leader="dot" w:pos="885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TOC \o "1-2" \h \u </w:instrText>
      </w:r>
      <w:r>
        <w:rPr>
          <w:rFonts w:hint="eastAsia"/>
        </w:rPr>
        <w:fldChar w:fldCharType="separate"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_Toc1928 </w:instrText>
      </w:r>
      <w:r>
        <w:rPr>
          <w:rFonts w:hint="eastAsia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0"/>
        </w:rPr>
        <w:t>一、专业名称及代码</w:t>
      </w:r>
      <w:r>
        <w:tab/>
      </w:r>
      <w:r>
        <w:fldChar w:fldCharType="begin"/>
      </w:r>
      <w:r>
        <w:instrText xml:space="preserve"> PAGEREF _Toc1928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fldChar w:fldCharType="end"/>
      </w:r>
    </w:p>
    <w:p w14:paraId="5B1EC71E">
      <w:pPr>
        <w:pStyle w:val="21"/>
        <w:tabs>
          <w:tab w:val="right" w:leader="dot" w:pos="8850"/>
        </w:tabs>
      </w:pPr>
      <w:r>
        <w:rPr>
          <w:rFonts w:hint="eastAsia" w:ascii="Calibri" w:hAnsi="Calibri" w:cs="Calibri"/>
          <w:bCs/>
          <w:caps/>
          <w:szCs w:val="20"/>
        </w:rPr>
        <w:fldChar w:fldCharType="begin"/>
      </w:r>
      <w:r>
        <w:rPr>
          <w:rFonts w:hint="eastAsia" w:ascii="Calibri" w:hAnsi="Calibri" w:cs="Calibri"/>
          <w:bCs/>
          <w:caps/>
          <w:szCs w:val="20"/>
        </w:rPr>
        <w:instrText xml:space="preserve"> HYPERLINK \l _Toc10244 </w:instrText>
      </w:r>
      <w:r>
        <w:rPr>
          <w:rFonts w:hint="eastAsia" w:ascii="Calibri" w:hAnsi="Calibri" w:cs="Calibri"/>
          <w:bCs/>
          <w:caps/>
          <w:szCs w:val="20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/>
          <w:szCs w:val="28"/>
        </w:rPr>
        <w:t>（一）专业名称</w:t>
      </w:r>
      <w:r>
        <w:tab/>
      </w:r>
      <w:r>
        <w:fldChar w:fldCharType="begin"/>
      </w:r>
      <w:r>
        <w:instrText xml:space="preserve"> PAGEREF _Toc10244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Calibri" w:hAnsi="Calibri" w:cs="Calibri"/>
          <w:bCs/>
          <w:caps/>
          <w:szCs w:val="20"/>
        </w:rPr>
        <w:fldChar w:fldCharType="end"/>
      </w:r>
    </w:p>
    <w:p w14:paraId="213A04EB">
      <w:pPr>
        <w:pStyle w:val="21"/>
        <w:tabs>
          <w:tab w:val="right" w:leader="dot" w:pos="8850"/>
        </w:tabs>
      </w:pPr>
      <w:r>
        <w:rPr>
          <w:rFonts w:hint="eastAsia" w:ascii="Calibri" w:hAnsi="Calibri" w:cs="Calibri"/>
          <w:bCs/>
          <w:caps/>
          <w:szCs w:val="20"/>
        </w:rPr>
        <w:fldChar w:fldCharType="begin"/>
      </w:r>
      <w:r>
        <w:rPr>
          <w:rFonts w:hint="eastAsia" w:ascii="Calibri" w:hAnsi="Calibri" w:cs="Calibri"/>
          <w:bCs/>
          <w:caps/>
          <w:szCs w:val="20"/>
        </w:rPr>
        <w:instrText xml:space="preserve"> HYPERLINK \l _Toc1860 </w:instrText>
      </w:r>
      <w:r>
        <w:rPr>
          <w:rFonts w:hint="eastAsia" w:ascii="Calibri" w:hAnsi="Calibri" w:cs="Calibri"/>
          <w:bCs/>
          <w:caps/>
          <w:szCs w:val="20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/>
          <w:szCs w:val="28"/>
        </w:rPr>
        <w:t>（二）专业代码</w:t>
      </w:r>
      <w:r>
        <w:tab/>
      </w:r>
      <w:r>
        <w:fldChar w:fldCharType="begin"/>
      </w:r>
      <w:r>
        <w:instrText xml:space="preserve"> PAGEREF _Toc1860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Calibri" w:hAnsi="Calibri" w:cs="Calibri"/>
          <w:bCs/>
          <w:caps/>
          <w:szCs w:val="20"/>
        </w:rPr>
        <w:fldChar w:fldCharType="end"/>
      </w:r>
    </w:p>
    <w:p w14:paraId="4A4B2638">
      <w:pPr>
        <w:pStyle w:val="18"/>
        <w:tabs>
          <w:tab w:val="right" w:leader="dot" w:pos="8850"/>
        </w:tabs>
      </w:pPr>
      <w:r>
        <w:rPr>
          <w:rFonts w:hint="eastAsia" w:ascii="Calibri" w:hAnsi="Calibri" w:cs="Calibri"/>
          <w:bCs/>
          <w:caps/>
          <w:szCs w:val="20"/>
        </w:rPr>
        <w:fldChar w:fldCharType="begin"/>
      </w:r>
      <w:r>
        <w:rPr>
          <w:rFonts w:hint="eastAsia" w:ascii="Calibri" w:hAnsi="Calibri" w:cs="Calibri"/>
          <w:bCs/>
          <w:caps/>
          <w:szCs w:val="20"/>
        </w:rPr>
        <w:instrText xml:space="preserve"> HYPERLINK \l _Toc8474 </w:instrText>
      </w:r>
      <w:r>
        <w:rPr>
          <w:rFonts w:hint="eastAsia" w:ascii="Calibri" w:hAnsi="Calibri" w:cs="Calibri"/>
          <w:bCs/>
          <w:caps/>
          <w:szCs w:val="20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0"/>
        </w:rPr>
        <w:t>二、入学要求</w:t>
      </w:r>
      <w:r>
        <w:tab/>
      </w:r>
      <w:r>
        <w:fldChar w:fldCharType="begin"/>
      </w:r>
      <w:r>
        <w:instrText xml:space="preserve"> PAGEREF _Toc8474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Calibri" w:hAnsi="Calibri" w:cs="Calibri"/>
          <w:bCs/>
          <w:caps/>
          <w:szCs w:val="20"/>
        </w:rPr>
        <w:fldChar w:fldCharType="end"/>
      </w:r>
    </w:p>
    <w:p w14:paraId="1BD6973C">
      <w:pPr>
        <w:pStyle w:val="18"/>
        <w:tabs>
          <w:tab w:val="right" w:leader="dot" w:pos="8850"/>
        </w:tabs>
      </w:pPr>
      <w:r>
        <w:rPr>
          <w:rFonts w:hint="eastAsia" w:ascii="Calibri" w:hAnsi="Calibri" w:cs="Calibri"/>
          <w:bCs/>
          <w:caps/>
          <w:szCs w:val="20"/>
        </w:rPr>
        <w:fldChar w:fldCharType="begin"/>
      </w:r>
      <w:r>
        <w:rPr>
          <w:rFonts w:hint="eastAsia" w:ascii="Calibri" w:hAnsi="Calibri" w:cs="Calibri"/>
          <w:bCs/>
          <w:caps/>
          <w:szCs w:val="20"/>
        </w:rPr>
        <w:instrText xml:space="preserve"> HYPERLINK \l _Toc32705 </w:instrText>
      </w:r>
      <w:r>
        <w:rPr>
          <w:rFonts w:hint="eastAsia" w:ascii="Calibri" w:hAnsi="Calibri" w:cs="Calibri"/>
          <w:bCs/>
          <w:caps/>
          <w:szCs w:val="20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0"/>
        </w:rPr>
        <w:t>三、修业年限</w:t>
      </w:r>
      <w:r>
        <w:tab/>
      </w:r>
      <w:r>
        <w:fldChar w:fldCharType="begin"/>
      </w:r>
      <w:r>
        <w:instrText xml:space="preserve"> PAGEREF _Toc32705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Calibri" w:hAnsi="Calibri" w:cs="Calibri"/>
          <w:bCs/>
          <w:caps/>
          <w:szCs w:val="20"/>
        </w:rPr>
        <w:fldChar w:fldCharType="end"/>
      </w:r>
    </w:p>
    <w:p w14:paraId="14FEFF76">
      <w:pPr>
        <w:pStyle w:val="18"/>
        <w:tabs>
          <w:tab w:val="right" w:leader="dot" w:pos="8850"/>
        </w:tabs>
      </w:pPr>
      <w:r>
        <w:rPr>
          <w:rFonts w:hint="eastAsia" w:ascii="Calibri" w:hAnsi="Calibri" w:cs="Calibri"/>
          <w:bCs/>
          <w:caps/>
          <w:szCs w:val="20"/>
        </w:rPr>
        <w:fldChar w:fldCharType="begin"/>
      </w:r>
      <w:r>
        <w:rPr>
          <w:rFonts w:hint="eastAsia" w:ascii="Calibri" w:hAnsi="Calibri" w:cs="Calibri"/>
          <w:bCs/>
          <w:caps/>
          <w:szCs w:val="20"/>
        </w:rPr>
        <w:instrText xml:space="preserve"> HYPERLINK \l _Toc9862 </w:instrText>
      </w:r>
      <w:r>
        <w:rPr>
          <w:rFonts w:hint="eastAsia" w:ascii="Calibri" w:hAnsi="Calibri" w:cs="Calibri"/>
          <w:bCs/>
          <w:caps/>
          <w:szCs w:val="20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0"/>
        </w:rPr>
        <w:t>四、职业面向</w:t>
      </w:r>
      <w:r>
        <w:tab/>
      </w:r>
      <w:r>
        <w:fldChar w:fldCharType="begin"/>
      </w:r>
      <w:r>
        <w:instrText xml:space="preserve"> PAGEREF _Toc9862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Calibri" w:hAnsi="Calibri" w:cs="Calibri"/>
          <w:bCs/>
          <w:caps/>
          <w:szCs w:val="20"/>
        </w:rPr>
        <w:fldChar w:fldCharType="end"/>
      </w:r>
    </w:p>
    <w:p w14:paraId="1A8397AB">
      <w:pPr>
        <w:pStyle w:val="18"/>
        <w:tabs>
          <w:tab w:val="right" w:leader="dot" w:pos="8850"/>
        </w:tabs>
      </w:pPr>
      <w:r>
        <w:rPr>
          <w:rFonts w:hint="eastAsia" w:ascii="Calibri" w:hAnsi="Calibri" w:cs="Calibri"/>
          <w:bCs/>
          <w:caps/>
          <w:szCs w:val="20"/>
        </w:rPr>
        <w:fldChar w:fldCharType="begin"/>
      </w:r>
      <w:r>
        <w:rPr>
          <w:rFonts w:hint="eastAsia" w:ascii="Calibri" w:hAnsi="Calibri" w:cs="Calibri"/>
          <w:bCs/>
          <w:caps/>
          <w:szCs w:val="20"/>
        </w:rPr>
        <w:instrText xml:space="preserve"> HYPERLINK \l _Toc21631 </w:instrText>
      </w:r>
      <w:r>
        <w:rPr>
          <w:rFonts w:hint="eastAsia" w:ascii="Calibri" w:hAnsi="Calibri" w:cs="Calibri"/>
          <w:bCs/>
          <w:caps/>
          <w:szCs w:val="20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0"/>
        </w:rPr>
        <w:t>五、培养目标与培养规格</w:t>
      </w:r>
      <w:r>
        <w:tab/>
      </w:r>
      <w:r>
        <w:fldChar w:fldCharType="begin"/>
      </w:r>
      <w:r>
        <w:instrText xml:space="preserve"> PAGEREF _Toc21631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Calibri" w:hAnsi="Calibri" w:cs="Calibri"/>
          <w:bCs/>
          <w:caps/>
          <w:szCs w:val="20"/>
        </w:rPr>
        <w:fldChar w:fldCharType="end"/>
      </w:r>
    </w:p>
    <w:p w14:paraId="3BA4CB00">
      <w:pPr>
        <w:pStyle w:val="21"/>
        <w:tabs>
          <w:tab w:val="right" w:leader="dot" w:pos="8850"/>
        </w:tabs>
      </w:pPr>
      <w:r>
        <w:rPr>
          <w:rFonts w:hint="eastAsia" w:ascii="Calibri" w:hAnsi="Calibri" w:cs="Calibri"/>
          <w:bCs/>
          <w:caps/>
          <w:szCs w:val="20"/>
        </w:rPr>
        <w:fldChar w:fldCharType="begin"/>
      </w:r>
      <w:r>
        <w:rPr>
          <w:rFonts w:hint="eastAsia" w:ascii="Calibri" w:hAnsi="Calibri" w:cs="Calibri"/>
          <w:bCs/>
          <w:caps/>
          <w:szCs w:val="20"/>
        </w:rPr>
        <w:instrText xml:space="preserve"> HYPERLINK \l _Toc25707 </w:instrText>
      </w:r>
      <w:r>
        <w:rPr>
          <w:rFonts w:hint="eastAsia" w:ascii="Calibri" w:hAnsi="Calibri" w:cs="Calibri"/>
          <w:bCs/>
          <w:caps/>
          <w:szCs w:val="20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</w:rPr>
        <w:t>（一）培养目标</w:t>
      </w:r>
      <w:r>
        <w:tab/>
      </w:r>
      <w:r>
        <w:fldChar w:fldCharType="begin"/>
      </w:r>
      <w:r>
        <w:instrText xml:space="preserve"> PAGEREF _Toc25707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Calibri" w:hAnsi="Calibri" w:cs="Calibri"/>
          <w:bCs/>
          <w:caps/>
          <w:szCs w:val="20"/>
        </w:rPr>
        <w:fldChar w:fldCharType="end"/>
      </w:r>
    </w:p>
    <w:p w14:paraId="3CE31677">
      <w:pPr>
        <w:pStyle w:val="21"/>
        <w:tabs>
          <w:tab w:val="right" w:leader="dot" w:pos="8850"/>
        </w:tabs>
      </w:pPr>
      <w:r>
        <w:rPr>
          <w:rFonts w:hint="eastAsia" w:ascii="Calibri" w:hAnsi="Calibri" w:cs="Calibri"/>
          <w:bCs/>
          <w:caps/>
          <w:szCs w:val="20"/>
        </w:rPr>
        <w:fldChar w:fldCharType="begin"/>
      </w:r>
      <w:r>
        <w:rPr>
          <w:rFonts w:hint="eastAsia" w:ascii="Calibri" w:hAnsi="Calibri" w:cs="Calibri"/>
          <w:bCs/>
          <w:caps/>
          <w:szCs w:val="20"/>
        </w:rPr>
        <w:instrText xml:space="preserve"> HYPERLINK \l _Toc9489 </w:instrText>
      </w:r>
      <w:r>
        <w:rPr>
          <w:rFonts w:hint="eastAsia" w:ascii="Calibri" w:hAnsi="Calibri" w:cs="Calibri"/>
          <w:bCs/>
          <w:caps/>
          <w:szCs w:val="20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</w:rPr>
        <w:t>（二）培养规格</w:t>
      </w:r>
      <w:r>
        <w:tab/>
      </w:r>
      <w:r>
        <w:fldChar w:fldCharType="begin"/>
      </w:r>
      <w:r>
        <w:instrText xml:space="preserve"> PAGEREF _Toc9489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Calibri" w:hAnsi="Calibri" w:cs="Calibri"/>
          <w:bCs/>
          <w:caps/>
          <w:szCs w:val="20"/>
        </w:rPr>
        <w:fldChar w:fldCharType="end"/>
      </w:r>
    </w:p>
    <w:p w14:paraId="614D8AD5">
      <w:pPr>
        <w:pStyle w:val="18"/>
        <w:tabs>
          <w:tab w:val="right" w:leader="dot" w:pos="8850"/>
        </w:tabs>
      </w:pPr>
      <w:r>
        <w:rPr>
          <w:rFonts w:hint="eastAsia" w:ascii="Calibri" w:hAnsi="Calibri" w:cs="Calibri"/>
          <w:bCs/>
          <w:caps/>
          <w:szCs w:val="20"/>
        </w:rPr>
        <w:fldChar w:fldCharType="begin"/>
      </w:r>
      <w:r>
        <w:rPr>
          <w:rFonts w:hint="eastAsia" w:ascii="Calibri" w:hAnsi="Calibri" w:cs="Calibri"/>
          <w:bCs/>
          <w:caps/>
          <w:szCs w:val="20"/>
        </w:rPr>
        <w:instrText xml:space="preserve"> HYPERLINK \l _Toc6156 </w:instrText>
      </w:r>
      <w:r>
        <w:rPr>
          <w:rFonts w:hint="eastAsia" w:ascii="Calibri" w:hAnsi="Calibri" w:cs="Calibri"/>
          <w:bCs/>
          <w:caps/>
          <w:szCs w:val="20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0"/>
        </w:rPr>
        <w:t>六、培养模式</w:t>
      </w:r>
      <w:r>
        <w:tab/>
      </w:r>
      <w:r>
        <w:fldChar w:fldCharType="begin"/>
      </w:r>
      <w:r>
        <w:instrText xml:space="preserve"> PAGEREF _Toc6156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Calibri" w:hAnsi="Calibri" w:cs="Calibri"/>
          <w:bCs/>
          <w:caps/>
          <w:szCs w:val="20"/>
        </w:rPr>
        <w:fldChar w:fldCharType="end"/>
      </w:r>
    </w:p>
    <w:p w14:paraId="6581E5A9">
      <w:pPr>
        <w:pStyle w:val="18"/>
        <w:tabs>
          <w:tab w:val="right" w:leader="dot" w:pos="8850"/>
        </w:tabs>
      </w:pPr>
      <w:r>
        <w:rPr>
          <w:rFonts w:hint="eastAsia" w:ascii="Calibri" w:hAnsi="Calibri" w:cs="Calibri"/>
          <w:bCs/>
          <w:caps/>
          <w:szCs w:val="20"/>
        </w:rPr>
        <w:fldChar w:fldCharType="begin"/>
      </w:r>
      <w:r>
        <w:rPr>
          <w:rFonts w:hint="eastAsia" w:ascii="Calibri" w:hAnsi="Calibri" w:cs="Calibri"/>
          <w:bCs/>
          <w:caps/>
          <w:szCs w:val="20"/>
        </w:rPr>
        <w:instrText xml:space="preserve"> HYPERLINK \l _Toc19908 </w:instrText>
      </w:r>
      <w:r>
        <w:rPr>
          <w:rFonts w:hint="eastAsia" w:ascii="Calibri" w:hAnsi="Calibri" w:cs="Calibri"/>
          <w:bCs/>
          <w:caps/>
          <w:szCs w:val="20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0"/>
        </w:rPr>
        <w:t>七、课程设置及要求</w:t>
      </w:r>
      <w:r>
        <w:tab/>
      </w:r>
      <w:r>
        <w:fldChar w:fldCharType="begin"/>
      </w:r>
      <w:r>
        <w:instrText xml:space="preserve"> PAGEREF _Toc19908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Calibri" w:hAnsi="Calibri" w:cs="Calibri"/>
          <w:bCs/>
          <w:caps/>
          <w:szCs w:val="20"/>
        </w:rPr>
        <w:fldChar w:fldCharType="end"/>
      </w:r>
    </w:p>
    <w:p w14:paraId="2043636D">
      <w:pPr>
        <w:pStyle w:val="21"/>
        <w:tabs>
          <w:tab w:val="right" w:leader="dot" w:pos="8850"/>
        </w:tabs>
      </w:pPr>
      <w:r>
        <w:rPr>
          <w:rFonts w:hint="eastAsia" w:ascii="Calibri" w:hAnsi="Calibri" w:cs="Calibri"/>
          <w:bCs/>
          <w:caps/>
          <w:szCs w:val="20"/>
        </w:rPr>
        <w:fldChar w:fldCharType="begin"/>
      </w:r>
      <w:r>
        <w:rPr>
          <w:rFonts w:hint="eastAsia" w:ascii="Calibri" w:hAnsi="Calibri" w:cs="Calibri"/>
          <w:bCs/>
          <w:caps/>
          <w:szCs w:val="20"/>
        </w:rPr>
        <w:instrText xml:space="preserve"> HYPERLINK \l _Toc14414 </w:instrText>
      </w:r>
      <w:r>
        <w:rPr>
          <w:rFonts w:hint="eastAsia" w:ascii="Calibri" w:hAnsi="Calibri" w:cs="Calibri"/>
          <w:bCs/>
          <w:caps/>
          <w:szCs w:val="20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</w:rPr>
        <w:t>（一）课程体系构建思路</w:t>
      </w:r>
      <w:r>
        <w:tab/>
      </w:r>
      <w:r>
        <w:fldChar w:fldCharType="begin"/>
      </w:r>
      <w:r>
        <w:instrText xml:space="preserve"> PAGEREF _Toc14414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Calibri" w:hAnsi="Calibri" w:cs="Calibri"/>
          <w:bCs/>
          <w:caps/>
          <w:szCs w:val="20"/>
        </w:rPr>
        <w:fldChar w:fldCharType="end"/>
      </w:r>
    </w:p>
    <w:p w14:paraId="5FE330D0">
      <w:pPr>
        <w:pStyle w:val="21"/>
        <w:tabs>
          <w:tab w:val="right" w:leader="dot" w:pos="8850"/>
        </w:tabs>
      </w:pPr>
      <w:r>
        <w:rPr>
          <w:rFonts w:hint="eastAsia" w:ascii="Calibri" w:hAnsi="Calibri" w:cs="Calibri"/>
          <w:bCs/>
          <w:caps/>
          <w:szCs w:val="20"/>
        </w:rPr>
        <w:fldChar w:fldCharType="begin"/>
      </w:r>
      <w:r>
        <w:rPr>
          <w:rFonts w:hint="eastAsia" w:ascii="Calibri" w:hAnsi="Calibri" w:cs="Calibri"/>
          <w:bCs/>
          <w:caps/>
          <w:szCs w:val="20"/>
        </w:rPr>
        <w:instrText xml:space="preserve"> HYPERLINK \l _Toc28300 </w:instrText>
      </w:r>
      <w:r>
        <w:rPr>
          <w:rFonts w:hint="eastAsia" w:ascii="Calibri" w:hAnsi="Calibri" w:cs="Calibri"/>
          <w:bCs/>
          <w:caps/>
          <w:szCs w:val="20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</w:rPr>
        <w:t>（二）课程体系架构</w:t>
      </w:r>
      <w:r>
        <w:tab/>
      </w:r>
      <w:r>
        <w:fldChar w:fldCharType="begin"/>
      </w:r>
      <w:r>
        <w:instrText xml:space="preserve"> PAGEREF _Toc28300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Calibri" w:hAnsi="Calibri" w:cs="Calibri"/>
          <w:bCs/>
          <w:caps/>
          <w:szCs w:val="20"/>
        </w:rPr>
        <w:fldChar w:fldCharType="end"/>
      </w:r>
    </w:p>
    <w:p w14:paraId="167DEA77">
      <w:pPr>
        <w:pStyle w:val="21"/>
        <w:tabs>
          <w:tab w:val="right" w:leader="dot" w:pos="8850"/>
        </w:tabs>
      </w:pPr>
      <w:r>
        <w:rPr>
          <w:rFonts w:hint="eastAsia" w:ascii="Calibri" w:hAnsi="Calibri" w:cs="Calibri"/>
          <w:bCs/>
          <w:caps/>
          <w:szCs w:val="20"/>
        </w:rPr>
        <w:fldChar w:fldCharType="begin"/>
      </w:r>
      <w:r>
        <w:rPr>
          <w:rFonts w:hint="eastAsia" w:ascii="Calibri" w:hAnsi="Calibri" w:cs="Calibri"/>
          <w:bCs/>
          <w:caps/>
          <w:szCs w:val="20"/>
        </w:rPr>
        <w:instrText xml:space="preserve"> HYPERLINK \l _Toc24431 </w:instrText>
      </w:r>
      <w:r>
        <w:rPr>
          <w:rFonts w:hint="eastAsia" w:ascii="Calibri" w:hAnsi="Calibri" w:cs="Calibri"/>
          <w:bCs/>
          <w:caps/>
          <w:szCs w:val="20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</w:rPr>
        <w:t>（三）公共基础课程</w:t>
      </w:r>
      <w:r>
        <w:tab/>
      </w:r>
      <w:r>
        <w:fldChar w:fldCharType="begin"/>
      </w:r>
      <w:r>
        <w:instrText xml:space="preserve"> PAGEREF _Toc24431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Calibri" w:hAnsi="Calibri" w:cs="Calibri"/>
          <w:bCs/>
          <w:caps/>
          <w:szCs w:val="20"/>
        </w:rPr>
        <w:fldChar w:fldCharType="end"/>
      </w:r>
    </w:p>
    <w:p w14:paraId="3398F5BA">
      <w:pPr>
        <w:pStyle w:val="21"/>
        <w:tabs>
          <w:tab w:val="right" w:leader="dot" w:pos="8850"/>
        </w:tabs>
      </w:pPr>
      <w:r>
        <w:rPr>
          <w:rFonts w:hint="eastAsia" w:ascii="Calibri" w:hAnsi="Calibri" w:cs="Calibri"/>
          <w:bCs/>
          <w:caps/>
          <w:szCs w:val="20"/>
        </w:rPr>
        <w:fldChar w:fldCharType="begin"/>
      </w:r>
      <w:r>
        <w:rPr>
          <w:rFonts w:hint="eastAsia" w:ascii="Calibri" w:hAnsi="Calibri" w:cs="Calibri"/>
          <w:bCs/>
          <w:caps/>
          <w:szCs w:val="20"/>
        </w:rPr>
        <w:instrText xml:space="preserve"> HYPERLINK \l _Toc12895 </w:instrText>
      </w:r>
      <w:r>
        <w:rPr>
          <w:rFonts w:hint="eastAsia" w:ascii="Calibri" w:hAnsi="Calibri" w:cs="Calibri"/>
          <w:bCs/>
          <w:caps/>
          <w:szCs w:val="20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</w:rPr>
        <w:t>（四）专业（技能）课程</w:t>
      </w:r>
      <w:r>
        <w:tab/>
      </w:r>
      <w:r>
        <w:fldChar w:fldCharType="begin"/>
      </w:r>
      <w:r>
        <w:instrText xml:space="preserve"> PAGEREF _Toc12895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Calibri" w:hAnsi="Calibri" w:cs="Calibri"/>
          <w:bCs/>
          <w:caps/>
          <w:szCs w:val="20"/>
        </w:rPr>
        <w:fldChar w:fldCharType="end"/>
      </w:r>
    </w:p>
    <w:p w14:paraId="343FFD03">
      <w:pPr>
        <w:pStyle w:val="21"/>
        <w:tabs>
          <w:tab w:val="right" w:leader="dot" w:pos="8850"/>
        </w:tabs>
      </w:pPr>
      <w:r>
        <w:rPr>
          <w:rFonts w:hint="eastAsia" w:ascii="Calibri" w:hAnsi="Calibri" w:cs="Calibri"/>
          <w:bCs/>
          <w:caps/>
          <w:szCs w:val="20"/>
        </w:rPr>
        <w:fldChar w:fldCharType="begin"/>
      </w:r>
      <w:r>
        <w:rPr>
          <w:rFonts w:hint="eastAsia" w:ascii="Calibri" w:hAnsi="Calibri" w:cs="Calibri"/>
          <w:bCs/>
          <w:caps/>
          <w:szCs w:val="20"/>
        </w:rPr>
        <w:instrText xml:space="preserve"> HYPERLINK \l _Toc26488 </w:instrText>
      </w:r>
      <w:r>
        <w:rPr>
          <w:rFonts w:hint="eastAsia" w:ascii="Calibri" w:hAnsi="Calibri" w:cs="Calibri"/>
          <w:bCs/>
          <w:caps/>
          <w:szCs w:val="20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</w:rPr>
        <w:t>（五）专业核心课程描述</w:t>
      </w:r>
      <w:r>
        <w:tab/>
      </w:r>
      <w:r>
        <w:fldChar w:fldCharType="begin"/>
      </w:r>
      <w:r>
        <w:instrText xml:space="preserve"> PAGEREF _Toc26488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Calibri" w:hAnsi="Calibri" w:cs="Calibri"/>
          <w:bCs/>
          <w:caps/>
          <w:szCs w:val="20"/>
        </w:rPr>
        <w:fldChar w:fldCharType="end"/>
      </w:r>
    </w:p>
    <w:p w14:paraId="24793B4A">
      <w:pPr>
        <w:pStyle w:val="21"/>
        <w:tabs>
          <w:tab w:val="right" w:leader="dot" w:pos="8850"/>
        </w:tabs>
      </w:pPr>
      <w:r>
        <w:rPr>
          <w:rFonts w:hint="eastAsia" w:ascii="Calibri" w:hAnsi="Calibri" w:cs="Calibri"/>
          <w:bCs/>
          <w:caps/>
          <w:szCs w:val="20"/>
        </w:rPr>
        <w:fldChar w:fldCharType="begin"/>
      </w:r>
      <w:r>
        <w:rPr>
          <w:rFonts w:hint="eastAsia" w:ascii="Calibri" w:hAnsi="Calibri" w:cs="Calibri"/>
          <w:bCs/>
          <w:caps/>
          <w:szCs w:val="20"/>
        </w:rPr>
        <w:instrText xml:space="preserve"> HYPERLINK \l _Toc8803 </w:instrText>
      </w:r>
      <w:r>
        <w:rPr>
          <w:rFonts w:hint="eastAsia" w:ascii="Calibri" w:hAnsi="Calibri" w:cs="Calibri"/>
          <w:bCs/>
          <w:caps/>
          <w:szCs w:val="20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</w:rPr>
        <w:t>（六）素质拓展课程</w:t>
      </w:r>
      <w:r>
        <w:tab/>
      </w:r>
      <w:r>
        <w:fldChar w:fldCharType="begin"/>
      </w:r>
      <w:r>
        <w:instrText xml:space="preserve"> PAGEREF _Toc8803 \h </w:instrText>
      </w:r>
      <w:r>
        <w:fldChar w:fldCharType="separate"/>
      </w:r>
      <w:r>
        <w:t>29</w:t>
      </w:r>
      <w:r>
        <w:fldChar w:fldCharType="end"/>
      </w:r>
      <w:r>
        <w:rPr>
          <w:rFonts w:hint="eastAsia" w:ascii="Calibri" w:hAnsi="Calibri" w:cs="Calibri"/>
          <w:bCs/>
          <w:caps/>
          <w:szCs w:val="20"/>
        </w:rPr>
        <w:fldChar w:fldCharType="end"/>
      </w:r>
    </w:p>
    <w:p w14:paraId="28B98B77">
      <w:pPr>
        <w:pStyle w:val="18"/>
        <w:tabs>
          <w:tab w:val="right" w:leader="dot" w:pos="8850"/>
        </w:tabs>
      </w:pPr>
      <w:r>
        <w:rPr>
          <w:rFonts w:hint="eastAsia" w:ascii="Calibri" w:hAnsi="Calibri" w:cs="Calibri"/>
          <w:bCs/>
          <w:caps/>
          <w:szCs w:val="20"/>
        </w:rPr>
        <w:fldChar w:fldCharType="begin"/>
      </w:r>
      <w:r>
        <w:rPr>
          <w:rFonts w:hint="eastAsia" w:ascii="Calibri" w:hAnsi="Calibri" w:cs="Calibri"/>
          <w:bCs/>
          <w:caps/>
          <w:szCs w:val="20"/>
        </w:rPr>
        <w:instrText xml:space="preserve"> HYPERLINK \l _Toc30510 </w:instrText>
      </w:r>
      <w:r>
        <w:rPr>
          <w:rFonts w:hint="eastAsia" w:ascii="Calibri" w:hAnsi="Calibri" w:cs="Calibri"/>
          <w:bCs/>
          <w:caps/>
          <w:szCs w:val="20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0"/>
        </w:rPr>
        <w:t>八、学时安排</w:t>
      </w:r>
      <w:r>
        <w:tab/>
      </w:r>
      <w:r>
        <w:fldChar w:fldCharType="begin"/>
      </w:r>
      <w:r>
        <w:instrText xml:space="preserve"> PAGEREF _Toc30510 \h </w:instrText>
      </w:r>
      <w:r>
        <w:fldChar w:fldCharType="separate"/>
      </w:r>
      <w:r>
        <w:t>30</w:t>
      </w:r>
      <w:r>
        <w:fldChar w:fldCharType="end"/>
      </w:r>
      <w:r>
        <w:rPr>
          <w:rFonts w:hint="eastAsia" w:ascii="Calibri" w:hAnsi="Calibri" w:cs="Calibri"/>
          <w:bCs/>
          <w:caps/>
          <w:szCs w:val="20"/>
        </w:rPr>
        <w:fldChar w:fldCharType="end"/>
      </w:r>
    </w:p>
    <w:p w14:paraId="2DDBF93E">
      <w:pPr>
        <w:pStyle w:val="18"/>
        <w:tabs>
          <w:tab w:val="right" w:leader="dot" w:pos="8850"/>
        </w:tabs>
      </w:pPr>
      <w:r>
        <w:rPr>
          <w:rFonts w:hint="eastAsia" w:ascii="Calibri" w:hAnsi="Calibri" w:cs="Calibri"/>
          <w:bCs/>
          <w:caps/>
          <w:szCs w:val="20"/>
        </w:rPr>
        <w:fldChar w:fldCharType="begin"/>
      </w:r>
      <w:r>
        <w:rPr>
          <w:rFonts w:hint="eastAsia" w:ascii="Calibri" w:hAnsi="Calibri" w:cs="Calibri"/>
          <w:bCs/>
          <w:caps/>
          <w:szCs w:val="20"/>
        </w:rPr>
        <w:instrText xml:space="preserve"> HYPERLINK \l _Toc27550 </w:instrText>
      </w:r>
      <w:r>
        <w:rPr>
          <w:rFonts w:hint="eastAsia" w:ascii="Calibri" w:hAnsi="Calibri" w:cs="Calibri"/>
          <w:bCs/>
          <w:caps/>
          <w:szCs w:val="20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0"/>
        </w:rPr>
        <w:t>九、教学进程总体安排</w:t>
      </w:r>
      <w:r>
        <w:tab/>
      </w:r>
      <w:r>
        <w:fldChar w:fldCharType="begin"/>
      </w:r>
      <w:r>
        <w:instrText xml:space="preserve"> PAGEREF _Toc27550 \h </w:instrText>
      </w:r>
      <w:r>
        <w:fldChar w:fldCharType="separate"/>
      </w:r>
      <w:r>
        <w:t>31</w:t>
      </w:r>
      <w:r>
        <w:fldChar w:fldCharType="end"/>
      </w:r>
      <w:r>
        <w:rPr>
          <w:rFonts w:hint="eastAsia" w:ascii="Calibri" w:hAnsi="Calibri" w:cs="Calibri"/>
          <w:bCs/>
          <w:caps/>
          <w:szCs w:val="20"/>
        </w:rPr>
        <w:fldChar w:fldCharType="end"/>
      </w:r>
    </w:p>
    <w:p w14:paraId="2BA60A33">
      <w:pPr>
        <w:pStyle w:val="21"/>
        <w:tabs>
          <w:tab w:val="right" w:leader="dot" w:pos="8850"/>
        </w:tabs>
      </w:pPr>
      <w:r>
        <w:rPr>
          <w:rFonts w:hint="eastAsia" w:ascii="Calibri" w:hAnsi="Calibri" w:cs="Calibri"/>
          <w:bCs/>
          <w:caps/>
          <w:szCs w:val="20"/>
        </w:rPr>
        <w:fldChar w:fldCharType="begin"/>
      </w:r>
      <w:r>
        <w:rPr>
          <w:rFonts w:hint="eastAsia" w:ascii="Calibri" w:hAnsi="Calibri" w:cs="Calibri"/>
          <w:bCs/>
          <w:caps/>
          <w:szCs w:val="20"/>
        </w:rPr>
        <w:instrText xml:space="preserve"> HYPERLINK \l _Toc27529 </w:instrText>
      </w:r>
      <w:r>
        <w:rPr>
          <w:rFonts w:hint="eastAsia" w:ascii="Calibri" w:hAnsi="Calibri" w:cs="Calibri"/>
          <w:bCs/>
          <w:caps/>
          <w:szCs w:val="20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</w:rPr>
        <w:t>（一）课程设置及教学计划表</w:t>
      </w:r>
      <w:r>
        <w:tab/>
      </w:r>
      <w:r>
        <w:fldChar w:fldCharType="begin"/>
      </w:r>
      <w:r>
        <w:instrText xml:space="preserve"> PAGEREF _Toc27529 \h </w:instrText>
      </w:r>
      <w:r>
        <w:fldChar w:fldCharType="separate"/>
      </w:r>
      <w:r>
        <w:t>32</w:t>
      </w:r>
      <w:r>
        <w:fldChar w:fldCharType="end"/>
      </w:r>
      <w:r>
        <w:rPr>
          <w:rFonts w:hint="eastAsia" w:ascii="Calibri" w:hAnsi="Calibri" w:cs="Calibri"/>
          <w:bCs/>
          <w:caps/>
          <w:szCs w:val="20"/>
        </w:rPr>
        <w:fldChar w:fldCharType="end"/>
      </w:r>
    </w:p>
    <w:p w14:paraId="7C0FFBC2">
      <w:pPr>
        <w:pStyle w:val="21"/>
        <w:tabs>
          <w:tab w:val="right" w:leader="dot" w:pos="8850"/>
        </w:tabs>
      </w:pPr>
      <w:r>
        <w:rPr>
          <w:rFonts w:hint="eastAsia" w:ascii="Calibri" w:hAnsi="Calibri" w:cs="Calibri"/>
          <w:bCs/>
          <w:caps/>
          <w:szCs w:val="20"/>
        </w:rPr>
        <w:fldChar w:fldCharType="begin"/>
      </w:r>
      <w:r>
        <w:rPr>
          <w:rFonts w:hint="eastAsia" w:ascii="Calibri" w:hAnsi="Calibri" w:cs="Calibri"/>
          <w:bCs/>
          <w:caps/>
          <w:szCs w:val="20"/>
        </w:rPr>
        <w:instrText xml:space="preserve"> HYPERLINK \l _Toc29445 </w:instrText>
      </w:r>
      <w:r>
        <w:rPr>
          <w:rFonts w:hint="eastAsia" w:ascii="Calibri" w:hAnsi="Calibri" w:cs="Calibri"/>
          <w:bCs/>
          <w:caps/>
          <w:szCs w:val="20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</w:rPr>
        <w:t>（二）实践教学计划表</w:t>
      </w:r>
      <w:r>
        <w:tab/>
      </w:r>
      <w:r>
        <w:fldChar w:fldCharType="begin"/>
      </w:r>
      <w:r>
        <w:instrText xml:space="preserve"> PAGEREF _Toc29445 \h </w:instrText>
      </w:r>
      <w:r>
        <w:fldChar w:fldCharType="separate"/>
      </w:r>
      <w:r>
        <w:t>37</w:t>
      </w:r>
      <w:r>
        <w:fldChar w:fldCharType="end"/>
      </w:r>
      <w:r>
        <w:rPr>
          <w:rFonts w:hint="eastAsia" w:ascii="Calibri" w:hAnsi="Calibri" w:cs="Calibri"/>
          <w:bCs/>
          <w:caps/>
          <w:szCs w:val="20"/>
        </w:rPr>
        <w:fldChar w:fldCharType="end"/>
      </w:r>
    </w:p>
    <w:p w14:paraId="1E3BDEE1">
      <w:pPr>
        <w:pStyle w:val="21"/>
        <w:tabs>
          <w:tab w:val="right" w:leader="dot" w:pos="8850"/>
        </w:tabs>
      </w:pPr>
      <w:r>
        <w:rPr>
          <w:rFonts w:hint="eastAsia" w:ascii="Calibri" w:hAnsi="Calibri" w:cs="Calibri"/>
          <w:bCs/>
          <w:caps/>
          <w:szCs w:val="20"/>
        </w:rPr>
        <w:fldChar w:fldCharType="begin"/>
      </w:r>
      <w:r>
        <w:rPr>
          <w:rFonts w:hint="eastAsia" w:ascii="Calibri" w:hAnsi="Calibri" w:cs="Calibri"/>
          <w:bCs/>
          <w:caps/>
          <w:szCs w:val="20"/>
        </w:rPr>
        <w:instrText xml:space="preserve"> HYPERLINK \l _Toc10757 </w:instrText>
      </w:r>
      <w:r>
        <w:rPr>
          <w:rFonts w:hint="eastAsia" w:ascii="Calibri" w:hAnsi="Calibri" w:cs="Calibri"/>
          <w:bCs/>
          <w:caps/>
          <w:szCs w:val="20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</w:rPr>
        <w:t>（三）综合实训活动安排表</w:t>
      </w:r>
      <w:r>
        <w:tab/>
      </w:r>
      <w:r>
        <w:fldChar w:fldCharType="begin"/>
      </w:r>
      <w:r>
        <w:instrText xml:space="preserve"> PAGEREF _Toc10757 \h </w:instrText>
      </w:r>
      <w:r>
        <w:fldChar w:fldCharType="separate"/>
      </w:r>
      <w:r>
        <w:t>37</w:t>
      </w:r>
      <w:r>
        <w:fldChar w:fldCharType="end"/>
      </w:r>
      <w:r>
        <w:rPr>
          <w:rFonts w:hint="eastAsia" w:ascii="Calibri" w:hAnsi="Calibri" w:cs="Calibri"/>
          <w:bCs/>
          <w:caps/>
          <w:szCs w:val="20"/>
        </w:rPr>
        <w:fldChar w:fldCharType="end"/>
      </w:r>
    </w:p>
    <w:p w14:paraId="11E9AAF5">
      <w:pPr>
        <w:pStyle w:val="21"/>
        <w:tabs>
          <w:tab w:val="right" w:leader="dot" w:pos="8850"/>
        </w:tabs>
      </w:pPr>
      <w:r>
        <w:rPr>
          <w:rFonts w:hint="eastAsia" w:ascii="Calibri" w:hAnsi="Calibri" w:cs="Calibri"/>
          <w:bCs/>
          <w:caps/>
          <w:szCs w:val="20"/>
        </w:rPr>
        <w:fldChar w:fldCharType="begin"/>
      </w:r>
      <w:r>
        <w:rPr>
          <w:rFonts w:hint="eastAsia" w:ascii="Calibri" w:hAnsi="Calibri" w:cs="Calibri"/>
          <w:bCs/>
          <w:caps/>
          <w:szCs w:val="20"/>
        </w:rPr>
        <w:instrText xml:space="preserve"> HYPERLINK \l _Toc13085 </w:instrText>
      </w:r>
      <w:r>
        <w:rPr>
          <w:rFonts w:hint="eastAsia" w:ascii="Calibri" w:hAnsi="Calibri" w:cs="Calibri"/>
          <w:bCs/>
          <w:caps/>
          <w:szCs w:val="20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</w:rPr>
        <w:t>（四）岗位实习活动安排表</w:t>
      </w:r>
      <w:r>
        <w:tab/>
      </w:r>
      <w:r>
        <w:fldChar w:fldCharType="begin"/>
      </w:r>
      <w:r>
        <w:instrText xml:space="preserve"> PAGEREF _Toc13085 \h </w:instrText>
      </w:r>
      <w:r>
        <w:fldChar w:fldCharType="separate"/>
      </w:r>
      <w:r>
        <w:t>37</w:t>
      </w:r>
      <w:r>
        <w:fldChar w:fldCharType="end"/>
      </w:r>
      <w:r>
        <w:rPr>
          <w:rFonts w:hint="eastAsia" w:ascii="Calibri" w:hAnsi="Calibri" w:cs="Calibri"/>
          <w:bCs/>
          <w:caps/>
          <w:szCs w:val="20"/>
        </w:rPr>
        <w:fldChar w:fldCharType="end"/>
      </w:r>
    </w:p>
    <w:p w14:paraId="79321D83">
      <w:pPr>
        <w:pStyle w:val="18"/>
        <w:tabs>
          <w:tab w:val="right" w:leader="dot" w:pos="8850"/>
        </w:tabs>
      </w:pPr>
      <w:r>
        <w:rPr>
          <w:rFonts w:hint="eastAsia" w:ascii="Calibri" w:hAnsi="Calibri" w:cs="Calibri"/>
          <w:bCs/>
          <w:caps/>
          <w:szCs w:val="20"/>
        </w:rPr>
        <w:fldChar w:fldCharType="begin"/>
      </w:r>
      <w:r>
        <w:rPr>
          <w:rFonts w:hint="eastAsia" w:ascii="Calibri" w:hAnsi="Calibri" w:cs="Calibri"/>
          <w:bCs/>
          <w:caps/>
          <w:szCs w:val="20"/>
        </w:rPr>
        <w:instrText xml:space="preserve"> HYPERLINK \l _Toc2623 </w:instrText>
      </w:r>
      <w:r>
        <w:rPr>
          <w:rFonts w:hint="eastAsia" w:ascii="Calibri" w:hAnsi="Calibri" w:cs="Calibri"/>
          <w:bCs/>
          <w:caps/>
          <w:szCs w:val="20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0"/>
        </w:rPr>
        <w:t>十、实施保障</w:t>
      </w:r>
      <w:r>
        <w:tab/>
      </w:r>
      <w:r>
        <w:fldChar w:fldCharType="begin"/>
      </w:r>
      <w:r>
        <w:instrText xml:space="preserve"> PAGEREF _Toc2623 \h </w:instrText>
      </w:r>
      <w:r>
        <w:fldChar w:fldCharType="separate"/>
      </w:r>
      <w:r>
        <w:t>38</w:t>
      </w:r>
      <w:r>
        <w:fldChar w:fldCharType="end"/>
      </w:r>
      <w:r>
        <w:rPr>
          <w:rFonts w:hint="eastAsia" w:ascii="Calibri" w:hAnsi="Calibri" w:cs="Calibri"/>
          <w:bCs/>
          <w:caps/>
          <w:szCs w:val="20"/>
        </w:rPr>
        <w:fldChar w:fldCharType="end"/>
      </w:r>
    </w:p>
    <w:p w14:paraId="022DEF31">
      <w:pPr>
        <w:pStyle w:val="21"/>
        <w:tabs>
          <w:tab w:val="right" w:leader="dot" w:pos="8850"/>
        </w:tabs>
      </w:pPr>
      <w:r>
        <w:rPr>
          <w:rFonts w:hint="eastAsia" w:ascii="Calibri" w:hAnsi="Calibri" w:cs="Calibri"/>
          <w:bCs/>
          <w:caps/>
          <w:szCs w:val="20"/>
        </w:rPr>
        <w:fldChar w:fldCharType="begin"/>
      </w:r>
      <w:r>
        <w:rPr>
          <w:rFonts w:hint="eastAsia" w:ascii="Calibri" w:hAnsi="Calibri" w:cs="Calibri"/>
          <w:bCs/>
          <w:caps/>
          <w:szCs w:val="20"/>
        </w:rPr>
        <w:instrText xml:space="preserve"> HYPERLINK \l _Toc30602 </w:instrText>
      </w:r>
      <w:r>
        <w:rPr>
          <w:rFonts w:hint="eastAsia" w:ascii="Calibri" w:hAnsi="Calibri" w:cs="Calibri"/>
          <w:bCs/>
          <w:caps/>
          <w:szCs w:val="20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</w:rPr>
        <w:t>（一）师资队伍</w:t>
      </w:r>
      <w:r>
        <w:tab/>
      </w:r>
      <w:r>
        <w:fldChar w:fldCharType="begin"/>
      </w:r>
      <w:r>
        <w:instrText xml:space="preserve"> PAGEREF _Toc30602 \h </w:instrText>
      </w:r>
      <w:r>
        <w:fldChar w:fldCharType="separate"/>
      </w:r>
      <w:r>
        <w:t>38</w:t>
      </w:r>
      <w:r>
        <w:fldChar w:fldCharType="end"/>
      </w:r>
      <w:r>
        <w:rPr>
          <w:rFonts w:hint="eastAsia" w:ascii="Calibri" w:hAnsi="Calibri" w:cs="Calibri"/>
          <w:bCs/>
          <w:caps/>
          <w:szCs w:val="20"/>
        </w:rPr>
        <w:fldChar w:fldCharType="end"/>
      </w:r>
    </w:p>
    <w:p w14:paraId="10E6B366">
      <w:pPr>
        <w:pStyle w:val="21"/>
        <w:tabs>
          <w:tab w:val="right" w:leader="dot" w:pos="8850"/>
        </w:tabs>
      </w:pPr>
      <w:r>
        <w:rPr>
          <w:rFonts w:hint="eastAsia" w:ascii="Calibri" w:hAnsi="Calibri" w:cs="Calibri"/>
          <w:bCs/>
          <w:caps/>
          <w:szCs w:val="20"/>
        </w:rPr>
        <w:fldChar w:fldCharType="begin"/>
      </w:r>
      <w:r>
        <w:rPr>
          <w:rFonts w:hint="eastAsia" w:ascii="Calibri" w:hAnsi="Calibri" w:cs="Calibri"/>
          <w:bCs/>
          <w:caps/>
          <w:szCs w:val="20"/>
        </w:rPr>
        <w:instrText xml:space="preserve"> HYPERLINK \l _Toc14785 </w:instrText>
      </w:r>
      <w:r>
        <w:rPr>
          <w:rFonts w:hint="eastAsia" w:ascii="Calibri" w:hAnsi="Calibri" w:cs="Calibri"/>
          <w:bCs/>
          <w:caps/>
          <w:szCs w:val="20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</w:rPr>
        <w:t>（二）教学设施</w:t>
      </w:r>
      <w:r>
        <w:tab/>
      </w:r>
      <w:r>
        <w:fldChar w:fldCharType="begin"/>
      </w:r>
      <w:r>
        <w:instrText xml:space="preserve"> PAGEREF _Toc14785 \h </w:instrText>
      </w:r>
      <w:r>
        <w:fldChar w:fldCharType="separate"/>
      </w:r>
      <w:r>
        <w:t>39</w:t>
      </w:r>
      <w:r>
        <w:fldChar w:fldCharType="end"/>
      </w:r>
      <w:r>
        <w:rPr>
          <w:rFonts w:hint="eastAsia" w:ascii="Calibri" w:hAnsi="Calibri" w:cs="Calibri"/>
          <w:bCs/>
          <w:caps/>
          <w:szCs w:val="20"/>
        </w:rPr>
        <w:fldChar w:fldCharType="end"/>
      </w:r>
    </w:p>
    <w:p w14:paraId="1235280C">
      <w:pPr>
        <w:pStyle w:val="21"/>
        <w:tabs>
          <w:tab w:val="right" w:leader="dot" w:pos="8850"/>
        </w:tabs>
      </w:pPr>
      <w:r>
        <w:rPr>
          <w:rFonts w:hint="eastAsia" w:ascii="Calibri" w:hAnsi="Calibri" w:cs="Calibri"/>
          <w:bCs/>
          <w:caps/>
          <w:szCs w:val="20"/>
        </w:rPr>
        <w:fldChar w:fldCharType="begin"/>
      </w:r>
      <w:r>
        <w:rPr>
          <w:rFonts w:hint="eastAsia" w:ascii="Calibri" w:hAnsi="Calibri" w:cs="Calibri"/>
          <w:bCs/>
          <w:caps/>
          <w:szCs w:val="20"/>
        </w:rPr>
        <w:instrText xml:space="preserve"> HYPERLINK \l _Toc28230 </w:instrText>
      </w:r>
      <w:r>
        <w:rPr>
          <w:rFonts w:hint="eastAsia" w:ascii="Calibri" w:hAnsi="Calibri" w:cs="Calibri"/>
          <w:bCs/>
          <w:caps/>
          <w:szCs w:val="20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</w:rPr>
        <w:t>（三）教学资源</w:t>
      </w:r>
      <w:r>
        <w:tab/>
      </w:r>
      <w:r>
        <w:fldChar w:fldCharType="begin"/>
      </w:r>
      <w:r>
        <w:instrText xml:space="preserve"> PAGEREF _Toc28230 \h </w:instrText>
      </w:r>
      <w:r>
        <w:fldChar w:fldCharType="separate"/>
      </w:r>
      <w:r>
        <w:t>43</w:t>
      </w:r>
      <w:r>
        <w:fldChar w:fldCharType="end"/>
      </w:r>
      <w:r>
        <w:rPr>
          <w:rFonts w:hint="eastAsia" w:ascii="Calibri" w:hAnsi="Calibri" w:cs="Calibri"/>
          <w:bCs/>
          <w:caps/>
          <w:szCs w:val="20"/>
        </w:rPr>
        <w:fldChar w:fldCharType="end"/>
      </w:r>
    </w:p>
    <w:p w14:paraId="5F5C4A68">
      <w:pPr>
        <w:pStyle w:val="21"/>
        <w:tabs>
          <w:tab w:val="right" w:leader="dot" w:pos="8850"/>
        </w:tabs>
      </w:pPr>
      <w:r>
        <w:rPr>
          <w:rFonts w:hint="eastAsia" w:ascii="Calibri" w:hAnsi="Calibri" w:cs="Calibri"/>
          <w:bCs/>
          <w:caps/>
          <w:szCs w:val="20"/>
        </w:rPr>
        <w:fldChar w:fldCharType="begin"/>
      </w:r>
      <w:r>
        <w:rPr>
          <w:rFonts w:hint="eastAsia" w:ascii="Calibri" w:hAnsi="Calibri" w:cs="Calibri"/>
          <w:bCs/>
          <w:caps/>
          <w:szCs w:val="20"/>
        </w:rPr>
        <w:instrText xml:space="preserve"> HYPERLINK \l _Toc21226 </w:instrText>
      </w:r>
      <w:r>
        <w:rPr>
          <w:rFonts w:hint="eastAsia" w:ascii="Calibri" w:hAnsi="Calibri" w:cs="Calibri"/>
          <w:bCs/>
          <w:caps/>
          <w:szCs w:val="20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</w:rPr>
        <w:t>（四）教学方法</w:t>
      </w:r>
      <w:r>
        <w:tab/>
      </w:r>
      <w:r>
        <w:fldChar w:fldCharType="begin"/>
      </w:r>
      <w:r>
        <w:instrText xml:space="preserve"> PAGEREF _Toc21226 \h </w:instrText>
      </w:r>
      <w:r>
        <w:fldChar w:fldCharType="separate"/>
      </w:r>
      <w:r>
        <w:t>45</w:t>
      </w:r>
      <w:r>
        <w:fldChar w:fldCharType="end"/>
      </w:r>
      <w:r>
        <w:rPr>
          <w:rFonts w:hint="eastAsia" w:ascii="Calibri" w:hAnsi="Calibri" w:cs="Calibri"/>
          <w:bCs/>
          <w:caps/>
          <w:szCs w:val="20"/>
        </w:rPr>
        <w:fldChar w:fldCharType="end"/>
      </w:r>
    </w:p>
    <w:p w14:paraId="7C915A17">
      <w:pPr>
        <w:pStyle w:val="21"/>
        <w:tabs>
          <w:tab w:val="right" w:leader="dot" w:pos="8850"/>
        </w:tabs>
      </w:pPr>
      <w:r>
        <w:rPr>
          <w:rFonts w:hint="eastAsia" w:ascii="Calibri" w:hAnsi="Calibri" w:cs="Calibri"/>
          <w:bCs/>
          <w:caps/>
          <w:szCs w:val="20"/>
        </w:rPr>
        <w:fldChar w:fldCharType="begin"/>
      </w:r>
      <w:r>
        <w:rPr>
          <w:rFonts w:hint="eastAsia" w:ascii="Calibri" w:hAnsi="Calibri" w:cs="Calibri"/>
          <w:bCs/>
          <w:caps/>
          <w:szCs w:val="20"/>
        </w:rPr>
        <w:instrText xml:space="preserve"> HYPERLINK \l _Toc850 </w:instrText>
      </w:r>
      <w:r>
        <w:rPr>
          <w:rFonts w:hint="eastAsia" w:ascii="Calibri" w:hAnsi="Calibri" w:cs="Calibri"/>
          <w:bCs/>
          <w:caps/>
          <w:szCs w:val="20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</w:rPr>
        <w:t>（五）学习评价</w:t>
      </w:r>
      <w:r>
        <w:tab/>
      </w:r>
      <w:r>
        <w:fldChar w:fldCharType="begin"/>
      </w:r>
      <w:r>
        <w:instrText xml:space="preserve"> PAGEREF _Toc850 \h </w:instrText>
      </w:r>
      <w:r>
        <w:fldChar w:fldCharType="separate"/>
      </w:r>
      <w:r>
        <w:t>46</w:t>
      </w:r>
      <w:r>
        <w:fldChar w:fldCharType="end"/>
      </w:r>
      <w:r>
        <w:rPr>
          <w:rFonts w:hint="eastAsia" w:ascii="Calibri" w:hAnsi="Calibri" w:cs="Calibri"/>
          <w:bCs/>
          <w:caps/>
          <w:szCs w:val="20"/>
        </w:rPr>
        <w:fldChar w:fldCharType="end"/>
      </w:r>
    </w:p>
    <w:p w14:paraId="36699D1F">
      <w:pPr>
        <w:pStyle w:val="21"/>
        <w:tabs>
          <w:tab w:val="right" w:leader="dot" w:pos="8850"/>
        </w:tabs>
      </w:pPr>
      <w:r>
        <w:rPr>
          <w:rFonts w:hint="eastAsia" w:ascii="Calibri" w:hAnsi="Calibri" w:cs="Calibri"/>
          <w:bCs/>
          <w:caps/>
          <w:szCs w:val="20"/>
        </w:rPr>
        <w:fldChar w:fldCharType="begin"/>
      </w:r>
      <w:r>
        <w:rPr>
          <w:rFonts w:hint="eastAsia" w:ascii="Calibri" w:hAnsi="Calibri" w:cs="Calibri"/>
          <w:bCs/>
          <w:caps/>
          <w:szCs w:val="20"/>
        </w:rPr>
        <w:instrText xml:space="preserve"> HYPERLINK \l _Toc26706 </w:instrText>
      </w:r>
      <w:r>
        <w:rPr>
          <w:rFonts w:hint="eastAsia" w:ascii="Calibri" w:hAnsi="Calibri" w:cs="Calibri"/>
          <w:bCs/>
          <w:caps/>
          <w:szCs w:val="20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</w:rPr>
        <w:t>（六）质量管理</w:t>
      </w:r>
      <w:r>
        <w:tab/>
      </w:r>
      <w:r>
        <w:fldChar w:fldCharType="begin"/>
      </w:r>
      <w:r>
        <w:instrText xml:space="preserve"> PAGEREF _Toc26706 \h </w:instrText>
      </w:r>
      <w:r>
        <w:fldChar w:fldCharType="separate"/>
      </w:r>
      <w:r>
        <w:t>46</w:t>
      </w:r>
      <w:r>
        <w:fldChar w:fldCharType="end"/>
      </w:r>
      <w:r>
        <w:rPr>
          <w:rFonts w:hint="eastAsia" w:ascii="Calibri" w:hAnsi="Calibri" w:cs="Calibri"/>
          <w:bCs/>
          <w:caps/>
          <w:szCs w:val="20"/>
        </w:rPr>
        <w:fldChar w:fldCharType="end"/>
      </w:r>
    </w:p>
    <w:p w14:paraId="2C8C02A0">
      <w:pPr>
        <w:pStyle w:val="18"/>
        <w:tabs>
          <w:tab w:val="right" w:leader="dot" w:pos="8850"/>
        </w:tabs>
      </w:pPr>
      <w:r>
        <w:rPr>
          <w:rFonts w:hint="eastAsia" w:ascii="Calibri" w:hAnsi="Calibri" w:cs="Calibri"/>
          <w:bCs/>
          <w:caps/>
          <w:szCs w:val="20"/>
        </w:rPr>
        <w:fldChar w:fldCharType="begin"/>
      </w:r>
      <w:r>
        <w:rPr>
          <w:rFonts w:hint="eastAsia" w:ascii="Calibri" w:hAnsi="Calibri" w:cs="Calibri"/>
          <w:bCs/>
          <w:caps/>
          <w:szCs w:val="20"/>
        </w:rPr>
        <w:instrText xml:space="preserve"> HYPERLINK \l _Toc25369 </w:instrText>
      </w:r>
      <w:r>
        <w:rPr>
          <w:rFonts w:hint="eastAsia" w:ascii="Calibri" w:hAnsi="Calibri" w:cs="Calibri"/>
          <w:bCs/>
          <w:caps/>
          <w:szCs w:val="20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0"/>
        </w:rPr>
        <w:t>十一、毕业要求</w:t>
      </w:r>
      <w:r>
        <w:tab/>
      </w:r>
      <w:r>
        <w:fldChar w:fldCharType="begin"/>
      </w:r>
      <w:r>
        <w:instrText xml:space="preserve"> PAGEREF _Toc25369 \h </w:instrText>
      </w:r>
      <w:r>
        <w:fldChar w:fldCharType="separate"/>
      </w:r>
      <w:r>
        <w:t>46</w:t>
      </w:r>
      <w:r>
        <w:fldChar w:fldCharType="end"/>
      </w:r>
      <w:r>
        <w:rPr>
          <w:rFonts w:hint="eastAsia" w:ascii="Calibri" w:hAnsi="Calibri" w:cs="Calibri"/>
          <w:bCs/>
          <w:caps/>
          <w:szCs w:val="20"/>
        </w:rPr>
        <w:fldChar w:fldCharType="end"/>
      </w:r>
    </w:p>
    <w:p w14:paraId="54F96276">
      <w:pPr>
        <w:rPr>
          <w:rFonts w:hint="eastAsia" w:ascii="仿宋_GB2312" w:hAnsi="仿宋_GB2312" w:eastAsia="仿宋_GB2312" w:cs="仿宋_GB2312"/>
          <w:bCs/>
          <w:kern w:val="2"/>
          <w:sz w:val="24"/>
          <w:szCs w:val="24"/>
          <w:lang w:val="en-US" w:eastAsia="zh-CN" w:bidi="ar-SA"/>
        </w:rPr>
        <w:sectPr>
          <w:headerReference r:id="rId7" w:type="default"/>
          <w:footerReference r:id="rId8" w:type="default"/>
          <w:pgSz w:w="11911" w:h="16838"/>
          <w:pgMar w:top="1757" w:right="1474" w:bottom="1644" w:left="1587" w:header="879" w:footer="998" w:gutter="0"/>
          <w:pgNumType w:start="1"/>
          <w:cols w:space="720" w:num="1"/>
          <w:docGrid w:linePitch="312" w:charSpace="0"/>
        </w:sectPr>
      </w:pPr>
      <w:r>
        <w:rPr>
          <w:rFonts w:hint="eastAsia" w:ascii="Calibri" w:hAnsi="Calibri" w:cs="Calibri"/>
          <w:bCs/>
          <w:caps/>
          <w:szCs w:val="20"/>
        </w:rPr>
        <w:fldChar w:fldCharType="end"/>
      </w:r>
      <w:bookmarkEnd w:id="5"/>
    </w:p>
    <w:p w14:paraId="4DE6E8D9">
      <w:pPr>
        <w:pStyle w:val="2"/>
        <w:spacing w:line="360" w:lineRule="auto"/>
        <w:ind w:firstLine="602"/>
        <w:rPr>
          <w:rFonts w:asciiTheme="majorEastAsia" w:hAnsiTheme="majorEastAsia" w:eastAsiaTheme="majorEastAsia" w:cstheme="majorEastAsia"/>
          <w:b/>
          <w:bCs/>
          <w:sz w:val="30"/>
          <w:szCs w:val="30"/>
        </w:rPr>
      </w:pPr>
      <w:bookmarkStart w:id="7" w:name="_Toc1928"/>
      <w:bookmarkStart w:id="8" w:name="_Toc6215"/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</w:rPr>
        <w:t>一、</w:t>
      </w:r>
      <w:bookmarkEnd w:id="6"/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</w:rPr>
        <w:t>专业名称及代码</w:t>
      </w:r>
      <w:bookmarkEnd w:id="7"/>
      <w:bookmarkEnd w:id="8"/>
    </w:p>
    <w:p w14:paraId="4D8E4F85">
      <w:pPr>
        <w:outlineLvl w:val="1"/>
        <w:rPr>
          <w:rFonts w:asciiTheme="minorEastAsia" w:hAnsiTheme="minorEastAsia" w:eastAsiaTheme="minorEastAsia" w:cstheme="minorEastAsia"/>
          <w:b/>
          <w:bCs/>
          <w:szCs w:val="28"/>
        </w:rPr>
      </w:pPr>
      <w:bookmarkStart w:id="9" w:name="_Toc22115"/>
      <w:bookmarkStart w:id="10" w:name="_Toc24913"/>
      <w:bookmarkStart w:id="11" w:name="_Toc10244"/>
      <w:bookmarkStart w:id="12" w:name="_Toc16458"/>
      <w:r>
        <w:rPr>
          <w:rFonts w:hint="eastAsia" w:asciiTheme="minorEastAsia" w:hAnsiTheme="minorEastAsia" w:eastAsiaTheme="minorEastAsia" w:cstheme="minorEastAsia"/>
          <w:b/>
          <w:bCs/>
          <w:szCs w:val="28"/>
        </w:rPr>
        <w:t>（一）专业名称</w:t>
      </w:r>
      <w:bookmarkEnd w:id="9"/>
      <w:bookmarkEnd w:id="10"/>
      <w:bookmarkEnd w:id="11"/>
    </w:p>
    <w:p w14:paraId="678D9155">
      <w:pPr>
        <w:rPr>
          <w:sz w:val="24"/>
          <w:szCs w:val="22"/>
        </w:rPr>
      </w:pPr>
      <w:r>
        <w:rPr>
          <w:rFonts w:hint="eastAsia"/>
          <w:sz w:val="24"/>
          <w:szCs w:val="22"/>
        </w:rPr>
        <w:t>数字化设计与制造技术</w:t>
      </w:r>
    </w:p>
    <w:p w14:paraId="3D0D58EC">
      <w:pPr>
        <w:outlineLvl w:val="1"/>
        <w:rPr>
          <w:rFonts w:asciiTheme="minorEastAsia" w:hAnsiTheme="minorEastAsia" w:eastAsiaTheme="minorEastAsia" w:cstheme="minorEastAsia"/>
          <w:b/>
          <w:bCs/>
          <w:szCs w:val="28"/>
        </w:rPr>
      </w:pPr>
      <w:bookmarkStart w:id="13" w:name="_Toc1860"/>
      <w:bookmarkStart w:id="14" w:name="_Toc14426"/>
      <w:bookmarkStart w:id="15" w:name="_Toc31854"/>
      <w:r>
        <w:rPr>
          <w:rFonts w:hint="eastAsia" w:asciiTheme="minorEastAsia" w:hAnsiTheme="minorEastAsia" w:eastAsiaTheme="minorEastAsia" w:cstheme="minorEastAsia"/>
          <w:b/>
          <w:bCs/>
          <w:szCs w:val="28"/>
        </w:rPr>
        <w:t>（二）专业代码</w:t>
      </w:r>
      <w:bookmarkEnd w:id="13"/>
      <w:bookmarkEnd w:id="14"/>
      <w:bookmarkEnd w:id="15"/>
    </w:p>
    <w:p w14:paraId="441936EB">
      <w:pPr>
        <w:rPr>
          <w:sz w:val="24"/>
          <w:szCs w:val="22"/>
        </w:rPr>
      </w:pPr>
      <w:r>
        <w:rPr>
          <w:rFonts w:hint="eastAsia"/>
          <w:sz w:val="24"/>
          <w:szCs w:val="22"/>
        </w:rPr>
        <w:t>460102</w:t>
      </w:r>
    </w:p>
    <w:p w14:paraId="0D85FE0A">
      <w:pPr>
        <w:pStyle w:val="2"/>
        <w:spacing w:line="360" w:lineRule="auto"/>
        <w:ind w:firstLine="602"/>
        <w:rPr>
          <w:rFonts w:asciiTheme="majorEastAsia" w:hAnsiTheme="majorEastAsia" w:eastAsiaTheme="majorEastAsia" w:cstheme="majorEastAsia"/>
          <w:b/>
          <w:bCs/>
          <w:sz w:val="30"/>
          <w:szCs w:val="30"/>
        </w:rPr>
      </w:pPr>
      <w:bookmarkStart w:id="16" w:name="_Toc8474"/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</w:rPr>
        <w:t>二、入学要求</w:t>
      </w:r>
      <w:bookmarkEnd w:id="12"/>
      <w:bookmarkEnd w:id="16"/>
    </w:p>
    <w:p w14:paraId="2CE63898">
      <w:pPr>
        <w:ind w:firstLine="480"/>
        <w:rPr>
          <w:sz w:val="24"/>
          <w:szCs w:val="22"/>
        </w:rPr>
      </w:pPr>
      <w:bookmarkStart w:id="17" w:name="_Toc22943"/>
      <w:r>
        <w:rPr>
          <w:rFonts w:hint="eastAsia"/>
          <w:sz w:val="24"/>
          <w:szCs w:val="22"/>
        </w:rPr>
        <w:t>普通高级中学毕业生、中等职业学校毕业或具备同等学力者。</w:t>
      </w:r>
      <w:bookmarkEnd w:id="17"/>
    </w:p>
    <w:p w14:paraId="7D39C945">
      <w:pPr>
        <w:pStyle w:val="2"/>
        <w:spacing w:line="360" w:lineRule="auto"/>
        <w:ind w:firstLine="602"/>
        <w:rPr>
          <w:rFonts w:asciiTheme="majorEastAsia" w:hAnsiTheme="majorEastAsia" w:eastAsiaTheme="majorEastAsia" w:cstheme="majorEastAsia"/>
          <w:b/>
          <w:bCs/>
          <w:sz w:val="30"/>
          <w:szCs w:val="30"/>
        </w:rPr>
      </w:pPr>
      <w:bookmarkStart w:id="18" w:name="_Toc16973"/>
      <w:bookmarkStart w:id="19" w:name="_Toc32705"/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</w:rPr>
        <w:t>三、修业年限</w:t>
      </w:r>
      <w:bookmarkEnd w:id="18"/>
      <w:bookmarkEnd w:id="19"/>
    </w:p>
    <w:p w14:paraId="4B5DD9D3">
      <w:pPr>
        <w:ind w:firstLine="480"/>
        <w:rPr>
          <w:sz w:val="24"/>
          <w:szCs w:val="22"/>
        </w:rPr>
      </w:pPr>
      <w:bookmarkStart w:id="20" w:name="_Toc810"/>
      <w:r>
        <w:rPr>
          <w:rFonts w:hint="eastAsia"/>
          <w:sz w:val="24"/>
          <w:szCs w:val="22"/>
        </w:rPr>
        <w:t>基本修业年限为三年，弹性学习年限不超过5年。</w:t>
      </w:r>
      <w:bookmarkEnd w:id="20"/>
    </w:p>
    <w:p w14:paraId="2AB32843">
      <w:pPr>
        <w:pStyle w:val="2"/>
        <w:spacing w:line="360" w:lineRule="auto"/>
        <w:ind w:firstLine="602"/>
        <w:rPr>
          <w:rFonts w:asciiTheme="majorEastAsia" w:hAnsiTheme="majorEastAsia" w:eastAsiaTheme="majorEastAsia" w:cstheme="majorEastAsia"/>
          <w:b/>
          <w:bCs/>
          <w:sz w:val="30"/>
          <w:szCs w:val="30"/>
        </w:rPr>
      </w:pPr>
      <w:bookmarkStart w:id="21" w:name="_Toc14926"/>
      <w:bookmarkStart w:id="22" w:name="_Toc9862"/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</w:rPr>
        <w:t>四、职业面向</w:t>
      </w:r>
      <w:bookmarkEnd w:id="21"/>
      <w:bookmarkEnd w:id="22"/>
    </w:p>
    <w:p w14:paraId="142BB352">
      <w:pPr>
        <w:ind w:firstLine="0" w:firstLineChars="0"/>
        <w:jc w:val="center"/>
        <w:outlineLvl w:val="2"/>
        <w:rPr>
          <w:rFonts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表4-1 数字化设计与制造技术专业职业面向</w:t>
      </w:r>
    </w:p>
    <w:tbl>
      <w:tblPr>
        <w:tblStyle w:val="27"/>
        <w:tblW w:w="9336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98"/>
        <w:gridCol w:w="1134"/>
        <w:gridCol w:w="1199"/>
        <w:gridCol w:w="1778"/>
        <w:gridCol w:w="1922"/>
        <w:gridCol w:w="1905"/>
      </w:tblGrid>
      <w:tr w14:paraId="6201F3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  <w:jc w:val="center"/>
        </w:trPr>
        <w:tc>
          <w:tcPr>
            <w:tcW w:w="1398" w:type="dxa"/>
            <w:shd w:val="clear" w:color="auto" w:fill="B8CCE4" w:themeFill="accent1" w:themeFillTint="66"/>
            <w:vAlign w:val="center"/>
          </w:tcPr>
          <w:p w14:paraId="34BB7BED">
            <w:pPr>
              <w:pStyle w:val="53"/>
              <w:spacing w:before="0" w:after="0" w:line="360" w:lineRule="exact"/>
              <w:rPr>
                <w:lang w:val="zh-CN"/>
              </w:rPr>
            </w:pPr>
            <w:r>
              <w:rPr>
                <w:rFonts w:hint="eastAsia"/>
                <w:lang w:val="zh-CN"/>
              </w:rPr>
              <w:t>所属专业大类（代码）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743B961B">
            <w:pPr>
              <w:pStyle w:val="53"/>
              <w:spacing w:before="0" w:after="0" w:line="360" w:lineRule="exact"/>
              <w:rPr>
                <w:lang w:val="zh-CN"/>
              </w:rPr>
            </w:pPr>
            <w:r>
              <w:rPr>
                <w:rFonts w:hint="eastAsia"/>
                <w:lang w:val="zh-CN"/>
              </w:rPr>
              <w:t>所属专业类（代码）</w:t>
            </w:r>
          </w:p>
        </w:tc>
        <w:tc>
          <w:tcPr>
            <w:tcW w:w="1199" w:type="dxa"/>
            <w:shd w:val="clear" w:color="auto" w:fill="B8CCE4" w:themeFill="accent1" w:themeFillTint="66"/>
            <w:vAlign w:val="center"/>
          </w:tcPr>
          <w:p w14:paraId="18EA2BC8">
            <w:pPr>
              <w:pStyle w:val="53"/>
              <w:spacing w:before="0" w:after="0" w:line="360" w:lineRule="exact"/>
              <w:rPr>
                <w:lang w:val="zh-CN"/>
              </w:rPr>
            </w:pPr>
            <w:r>
              <w:rPr>
                <w:rFonts w:hint="eastAsia"/>
                <w:lang w:val="zh-CN"/>
              </w:rPr>
              <w:t>对应行业</w:t>
            </w:r>
          </w:p>
          <w:p w14:paraId="583F5D9C">
            <w:pPr>
              <w:pStyle w:val="53"/>
              <w:spacing w:before="0" w:after="0" w:line="360" w:lineRule="exact"/>
              <w:rPr>
                <w:lang w:val="zh-CN"/>
              </w:rPr>
            </w:pPr>
            <w:r>
              <w:rPr>
                <w:rFonts w:hint="eastAsia"/>
                <w:lang w:val="zh-CN"/>
              </w:rPr>
              <w:t>（代码）</w:t>
            </w:r>
          </w:p>
        </w:tc>
        <w:tc>
          <w:tcPr>
            <w:tcW w:w="1778" w:type="dxa"/>
            <w:shd w:val="clear" w:color="auto" w:fill="B8CCE4" w:themeFill="accent1" w:themeFillTint="66"/>
            <w:vAlign w:val="center"/>
          </w:tcPr>
          <w:p w14:paraId="24AD9FD2">
            <w:pPr>
              <w:pStyle w:val="53"/>
              <w:spacing w:before="0" w:after="0" w:line="360" w:lineRule="exact"/>
              <w:rPr>
                <w:lang w:val="zh-CN"/>
              </w:rPr>
            </w:pPr>
            <w:r>
              <w:rPr>
                <w:rFonts w:hint="eastAsia"/>
                <w:lang w:val="zh-CN"/>
              </w:rPr>
              <w:t>主要职业类别</w:t>
            </w:r>
          </w:p>
          <w:p w14:paraId="4D7C9636">
            <w:pPr>
              <w:pStyle w:val="53"/>
              <w:spacing w:before="0" w:after="0" w:line="360" w:lineRule="exact"/>
              <w:rPr>
                <w:lang w:val="zh-CN"/>
              </w:rPr>
            </w:pPr>
            <w:r>
              <w:rPr>
                <w:rFonts w:hint="eastAsia"/>
                <w:lang w:val="zh-CN"/>
              </w:rPr>
              <w:t>（代码）</w:t>
            </w:r>
          </w:p>
        </w:tc>
        <w:tc>
          <w:tcPr>
            <w:tcW w:w="1922" w:type="dxa"/>
            <w:shd w:val="clear" w:color="auto" w:fill="B8CCE4" w:themeFill="accent1" w:themeFillTint="66"/>
            <w:vAlign w:val="center"/>
          </w:tcPr>
          <w:p w14:paraId="1619EB59">
            <w:pPr>
              <w:pStyle w:val="53"/>
              <w:spacing w:before="0" w:after="0" w:line="360" w:lineRule="exact"/>
              <w:rPr>
                <w:lang w:val="zh-CN"/>
              </w:rPr>
            </w:pPr>
            <w:r>
              <w:rPr>
                <w:rFonts w:hint="eastAsia"/>
                <w:lang w:val="zh-CN"/>
              </w:rPr>
              <w:t>主要岗位类别</w:t>
            </w:r>
          </w:p>
          <w:p w14:paraId="31D98605">
            <w:pPr>
              <w:pStyle w:val="53"/>
              <w:spacing w:before="0" w:after="0" w:line="360" w:lineRule="exact"/>
              <w:rPr>
                <w:lang w:val="zh-CN"/>
              </w:rPr>
            </w:pPr>
            <w:r>
              <w:rPr>
                <w:rFonts w:hint="eastAsia"/>
                <w:lang w:val="zh-CN"/>
              </w:rPr>
              <w:t>（或技术领域）</w:t>
            </w:r>
          </w:p>
        </w:tc>
        <w:tc>
          <w:tcPr>
            <w:tcW w:w="1905" w:type="dxa"/>
            <w:shd w:val="clear" w:color="auto" w:fill="B8CCE4" w:themeFill="accent1" w:themeFillTint="66"/>
            <w:vAlign w:val="center"/>
          </w:tcPr>
          <w:p w14:paraId="737EB31D">
            <w:pPr>
              <w:pStyle w:val="53"/>
              <w:spacing w:before="0" w:after="0" w:line="360" w:lineRule="exact"/>
              <w:rPr>
                <w:lang w:val="zh-CN"/>
              </w:rPr>
            </w:pPr>
            <w:r>
              <w:rPr>
                <w:rFonts w:hint="eastAsia"/>
                <w:lang w:val="zh-CN"/>
              </w:rPr>
              <w:t>职业资格证书或技能等级证书举例</w:t>
            </w:r>
          </w:p>
        </w:tc>
      </w:tr>
      <w:tr w14:paraId="6A7CDC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0" w:hRule="atLeast"/>
          <w:jc w:val="center"/>
        </w:trPr>
        <w:tc>
          <w:tcPr>
            <w:tcW w:w="1398" w:type="dxa"/>
            <w:shd w:val="clear" w:color="auto" w:fill="auto"/>
            <w:vAlign w:val="center"/>
          </w:tcPr>
          <w:p w14:paraId="2A84CF58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color w:val="FF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装备制造大类（46）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E7EFE6">
            <w:pPr>
              <w:spacing w:line="360" w:lineRule="exact"/>
              <w:ind w:firstLine="0" w:firstLineChars="0"/>
              <w:jc w:val="center"/>
              <w:rPr>
                <w:rFonts w:ascii="宋体" w:hAnsi="宋体" w:cs="宋体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bidi="ar"/>
              </w:rPr>
              <w:t>机械设计制造类</w:t>
            </w:r>
          </w:p>
          <w:p w14:paraId="5AC47564">
            <w:pPr>
              <w:spacing w:line="360" w:lineRule="exact"/>
              <w:ind w:firstLine="0" w:firstLineChars="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bidi="ar"/>
              </w:rPr>
              <w:t>（4601）</w:t>
            </w:r>
          </w:p>
        </w:tc>
        <w:tc>
          <w:tcPr>
            <w:tcW w:w="1199" w:type="dxa"/>
            <w:shd w:val="clear" w:color="auto" w:fill="auto"/>
            <w:vAlign w:val="center"/>
          </w:tcPr>
          <w:p w14:paraId="529913B2">
            <w:pPr>
              <w:spacing w:before="120" w:beforeLines="50" w:after="120" w:afterLines="50" w:line="360" w:lineRule="exact"/>
              <w:ind w:firstLine="0" w:firstLineChars="0"/>
              <w:jc w:val="center"/>
              <w:rPr>
                <w:sz w:val="21"/>
                <w:lang w:val="zh-CN" w:bidi="zh-CN"/>
              </w:rPr>
            </w:pPr>
            <w:r>
              <w:rPr>
                <w:rFonts w:hint="eastAsia" w:cs="宋体"/>
                <w:spacing w:val="-1"/>
                <w:sz w:val="21"/>
                <w:lang w:val="zh-CN" w:bidi="zh-CN"/>
              </w:rPr>
              <w:t>金属加工机械制造（</w:t>
            </w:r>
            <w:r>
              <w:rPr>
                <w:spacing w:val="-1"/>
                <w:sz w:val="21"/>
                <w:lang w:val="zh-CN" w:bidi="zh-CN"/>
              </w:rPr>
              <w:t>C</w:t>
            </w:r>
            <w:r>
              <w:rPr>
                <w:sz w:val="21"/>
                <w:lang w:val="zh-CN" w:bidi="zh-CN"/>
              </w:rPr>
              <w:t>3</w:t>
            </w:r>
            <w:r>
              <w:rPr>
                <w:rFonts w:hint="eastAsia"/>
                <w:sz w:val="21"/>
                <w:lang w:bidi="zh-CN"/>
              </w:rPr>
              <w:t>5</w:t>
            </w:r>
            <w:r>
              <w:rPr>
                <w:sz w:val="21"/>
                <w:lang w:val="zh-CN" w:bidi="zh-CN"/>
              </w:rPr>
              <w:t>2</w:t>
            </w:r>
            <w:r>
              <w:rPr>
                <w:rFonts w:hint="eastAsia" w:cs="宋体"/>
                <w:sz w:val="21"/>
                <w:lang w:val="zh-CN" w:bidi="zh-CN"/>
              </w:rPr>
              <w:t>）</w:t>
            </w:r>
          </w:p>
          <w:p w14:paraId="27A6FA52">
            <w:pPr>
              <w:spacing w:line="360" w:lineRule="exact"/>
              <w:ind w:firstLine="0" w:firstLineChars="0"/>
              <w:jc w:val="center"/>
              <w:rPr>
                <w:rFonts w:cs="宋体"/>
                <w:sz w:val="21"/>
                <w:lang w:val="zh-CN" w:bidi="zh-CN"/>
              </w:rPr>
            </w:pPr>
            <w:r>
              <w:rPr>
                <w:rFonts w:hint="eastAsia" w:cs="宋体"/>
                <w:sz w:val="21"/>
                <w:lang w:val="zh-CN" w:bidi="zh-CN"/>
              </w:rPr>
              <w:t>通用零部件制造及机械维修</w:t>
            </w:r>
          </w:p>
          <w:p w14:paraId="07848497">
            <w:pPr>
              <w:spacing w:line="360" w:lineRule="exact"/>
              <w:ind w:firstLine="0" w:firstLineChars="0"/>
              <w:jc w:val="center"/>
              <w:rPr>
                <w:rFonts w:cs="宋体"/>
                <w:sz w:val="21"/>
                <w:lang w:val="zh-CN" w:bidi="zh-CN"/>
              </w:rPr>
            </w:pPr>
            <w:r>
              <w:rPr>
                <w:rFonts w:hint="eastAsia" w:cs="宋体"/>
                <w:sz w:val="21"/>
                <w:lang w:val="zh-CN" w:bidi="zh-CN"/>
              </w:rPr>
              <w:t>（</w:t>
            </w:r>
            <w:r>
              <w:rPr>
                <w:sz w:val="21"/>
                <w:lang w:val="zh-CN" w:bidi="zh-CN"/>
              </w:rPr>
              <w:t>C3</w:t>
            </w:r>
            <w:r>
              <w:rPr>
                <w:rFonts w:hint="eastAsia"/>
                <w:sz w:val="21"/>
                <w:lang w:bidi="zh-CN"/>
              </w:rPr>
              <w:t>52</w:t>
            </w:r>
            <w:r>
              <w:rPr>
                <w:rFonts w:hint="eastAsia" w:cs="宋体"/>
                <w:sz w:val="21"/>
                <w:lang w:val="zh-CN" w:bidi="zh-CN"/>
              </w:rPr>
              <w:t>）</w:t>
            </w:r>
          </w:p>
          <w:p w14:paraId="0EB41322">
            <w:pPr>
              <w:spacing w:line="360" w:lineRule="exact"/>
              <w:ind w:firstLine="0" w:firstLineChars="0"/>
              <w:jc w:val="center"/>
              <w:rPr>
                <w:rFonts w:cs="宋体"/>
                <w:sz w:val="21"/>
                <w:lang w:val="zh-CN" w:bidi="zh-CN"/>
              </w:rPr>
            </w:pPr>
            <w:r>
              <w:rPr>
                <w:rFonts w:hint="eastAsia" w:cs="宋体"/>
                <w:sz w:val="21"/>
                <w:lang w:val="zh-CN" w:bidi="zh-CN"/>
              </w:rPr>
              <w:t>汽车零部件及配件制造</w:t>
            </w:r>
          </w:p>
          <w:p w14:paraId="3D573105">
            <w:pPr>
              <w:spacing w:line="360" w:lineRule="exact"/>
              <w:ind w:firstLine="0" w:firstLineChars="0"/>
              <w:jc w:val="center"/>
              <w:rPr>
                <w:rFonts w:cs="宋体"/>
                <w:sz w:val="21"/>
                <w:lang w:val="zh-CN" w:bidi="zh-CN"/>
              </w:rPr>
            </w:pPr>
            <w:r>
              <w:rPr>
                <w:rFonts w:hint="eastAsia" w:cs="宋体"/>
                <w:sz w:val="21"/>
                <w:lang w:val="zh-CN" w:bidi="zh-CN"/>
              </w:rPr>
              <w:t>（</w:t>
            </w:r>
            <w:r>
              <w:rPr>
                <w:rFonts w:hint="eastAsia" w:cs="宋体"/>
                <w:sz w:val="21"/>
                <w:lang w:bidi="zh-CN"/>
              </w:rPr>
              <w:t>C3725</w:t>
            </w:r>
            <w:r>
              <w:rPr>
                <w:rFonts w:hint="eastAsia" w:cs="宋体"/>
                <w:sz w:val="21"/>
                <w:lang w:val="zh-CN" w:bidi="zh-CN"/>
              </w:rPr>
              <w:t>）</w:t>
            </w:r>
          </w:p>
          <w:p w14:paraId="1B66A8F4">
            <w:pPr>
              <w:spacing w:line="360" w:lineRule="exact"/>
              <w:ind w:firstLine="0" w:firstLineChars="0"/>
              <w:jc w:val="center"/>
              <w:rPr>
                <w:rFonts w:cs="宋体"/>
                <w:sz w:val="21"/>
                <w:lang w:val="zh-CN" w:bidi="zh-CN"/>
              </w:rPr>
            </w:pPr>
            <w:r>
              <w:rPr>
                <w:rFonts w:hint="eastAsia" w:cs="宋体"/>
                <w:sz w:val="21"/>
                <w:lang w:val="zh-CN" w:bidi="zh-CN"/>
              </w:rPr>
              <w:t>塑料零件制造</w:t>
            </w:r>
          </w:p>
          <w:p w14:paraId="151BABEB">
            <w:pPr>
              <w:spacing w:line="360" w:lineRule="exact"/>
              <w:ind w:firstLine="0" w:firstLineChars="0"/>
              <w:jc w:val="center"/>
              <w:rPr>
                <w:rFonts w:cs="宋体"/>
                <w:sz w:val="21"/>
                <w:lang w:val="zh-CN" w:bidi="zh-CN"/>
              </w:rPr>
            </w:pPr>
            <w:r>
              <w:rPr>
                <w:rFonts w:hint="eastAsia" w:cs="宋体"/>
                <w:sz w:val="21"/>
                <w:lang w:val="zh-CN" w:bidi="zh-CN"/>
              </w:rPr>
              <w:t>（</w:t>
            </w:r>
            <w:r>
              <w:rPr>
                <w:rFonts w:hint="eastAsia" w:cs="宋体"/>
                <w:sz w:val="21"/>
                <w:lang w:bidi="zh-CN"/>
              </w:rPr>
              <w:t>C3070</w:t>
            </w:r>
            <w:r>
              <w:rPr>
                <w:rFonts w:hint="eastAsia" w:cs="宋体"/>
                <w:sz w:val="21"/>
                <w:lang w:val="zh-CN" w:bidi="zh-CN"/>
              </w:rPr>
              <w:t>）</w:t>
            </w:r>
          </w:p>
          <w:p w14:paraId="3C12EB3A">
            <w:pPr>
              <w:spacing w:line="360" w:lineRule="exact"/>
              <w:ind w:firstLine="0" w:firstLineChars="0"/>
              <w:jc w:val="center"/>
              <w:rPr>
                <w:rFonts w:cs="宋体"/>
                <w:sz w:val="21"/>
                <w:lang w:bidi="zh-CN"/>
              </w:rPr>
            </w:pPr>
            <w:r>
              <w:rPr>
                <w:rFonts w:hint="eastAsia" w:cs="宋体"/>
                <w:sz w:val="21"/>
                <w:lang w:bidi="zh-CN"/>
              </w:rPr>
              <w:t>航空航天器制造</w:t>
            </w:r>
          </w:p>
          <w:p w14:paraId="7AE634CB">
            <w:pPr>
              <w:spacing w:line="360" w:lineRule="exact"/>
              <w:ind w:firstLine="0" w:firstLineChars="0"/>
              <w:jc w:val="center"/>
              <w:rPr>
                <w:rFonts w:cs="宋体"/>
                <w:sz w:val="21"/>
                <w:lang w:bidi="zh-CN"/>
              </w:rPr>
            </w:pPr>
            <w:r>
              <w:rPr>
                <w:rFonts w:hint="eastAsia" w:cs="宋体"/>
                <w:sz w:val="21"/>
                <w:lang w:bidi="zh-CN"/>
              </w:rPr>
              <w:t>（C376）</w:t>
            </w:r>
          </w:p>
          <w:p w14:paraId="31224A8A">
            <w:pPr>
              <w:spacing w:line="360" w:lineRule="exact"/>
              <w:ind w:firstLine="56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78" w:type="dxa"/>
            <w:shd w:val="clear" w:color="auto" w:fill="auto"/>
            <w:vAlign w:val="center"/>
          </w:tcPr>
          <w:p w14:paraId="5CD856D6">
            <w:pPr>
              <w:spacing w:line="360" w:lineRule="exact"/>
              <w:ind w:firstLine="0" w:firstLineChars="0"/>
              <w:jc w:val="center"/>
              <w:rPr>
                <w:rFonts w:cs="宋体"/>
                <w:sz w:val="21"/>
                <w:lang w:val="zh-CN" w:bidi="zh-CN"/>
              </w:rPr>
            </w:pPr>
            <w:r>
              <w:rPr>
                <w:rFonts w:hint="eastAsia" w:cs="宋体"/>
                <w:sz w:val="21"/>
                <w:lang w:val="zh-CN" w:bidi="zh-CN"/>
              </w:rPr>
              <w:t>机械设计工程技术人员（</w:t>
            </w:r>
            <w:r>
              <w:rPr>
                <w:rFonts w:cs="宋体"/>
                <w:sz w:val="21"/>
                <w:lang w:val="zh-CN" w:bidi="zh-CN"/>
              </w:rPr>
              <w:t>2-02-07-01</w:t>
            </w:r>
            <w:r>
              <w:rPr>
                <w:rFonts w:hint="eastAsia" w:cs="宋体"/>
                <w:sz w:val="21"/>
                <w:lang w:val="zh-CN" w:bidi="zh-CN"/>
              </w:rPr>
              <w:t>）</w:t>
            </w:r>
          </w:p>
          <w:p w14:paraId="3C9DE775">
            <w:pPr>
              <w:spacing w:line="360" w:lineRule="exact"/>
              <w:ind w:firstLine="0" w:firstLineChars="0"/>
              <w:jc w:val="center"/>
              <w:rPr>
                <w:rFonts w:cs="宋体"/>
                <w:sz w:val="21"/>
                <w:lang w:val="zh-CN" w:bidi="zh-CN"/>
              </w:rPr>
            </w:pPr>
            <w:r>
              <w:rPr>
                <w:rFonts w:hint="eastAsia" w:cs="宋体"/>
                <w:sz w:val="21"/>
                <w:lang w:val="zh-CN" w:bidi="zh-CN"/>
              </w:rPr>
              <w:t>机械制造工程技术人员（</w:t>
            </w:r>
            <w:r>
              <w:rPr>
                <w:rFonts w:cs="宋体"/>
                <w:sz w:val="21"/>
                <w:lang w:val="zh-CN" w:bidi="zh-CN"/>
              </w:rPr>
              <w:t>2-02-07-02</w:t>
            </w:r>
            <w:r>
              <w:rPr>
                <w:rFonts w:hint="eastAsia" w:cs="宋体"/>
                <w:sz w:val="21"/>
                <w:lang w:val="zh-CN" w:bidi="zh-CN"/>
              </w:rPr>
              <w:t>）</w:t>
            </w:r>
          </w:p>
          <w:p w14:paraId="73753067">
            <w:pPr>
              <w:spacing w:line="360" w:lineRule="exact"/>
              <w:ind w:firstLine="0" w:firstLineChars="0"/>
              <w:jc w:val="center"/>
              <w:rPr>
                <w:rFonts w:cs="宋体"/>
                <w:sz w:val="21"/>
                <w:lang w:val="zh-CN" w:bidi="zh-CN"/>
              </w:rPr>
            </w:pPr>
            <w:r>
              <w:rPr>
                <w:rFonts w:hint="eastAsia" w:cs="宋体"/>
                <w:sz w:val="21"/>
                <w:lang w:val="zh-CN" w:bidi="zh-CN"/>
              </w:rPr>
              <w:t>装配钳工（</w:t>
            </w:r>
            <w:r>
              <w:rPr>
                <w:rFonts w:cs="宋体"/>
                <w:sz w:val="21"/>
                <w:lang w:val="zh-CN" w:bidi="zh-CN"/>
              </w:rPr>
              <w:t>6-05-02-01</w:t>
            </w:r>
            <w:r>
              <w:rPr>
                <w:rFonts w:hint="eastAsia" w:cs="宋体"/>
                <w:sz w:val="21"/>
                <w:lang w:val="zh-CN" w:bidi="zh-CN"/>
              </w:rPr>
              <w:t>）</w:t>
            </w:r>
          </w:p>
          <w:p w14:paraId="4A087073">
            <w:pPr>
              <w:spacing w:line="360" w:lineRule="exact"/>
              <w:ind w:firstLine="0" w:firstLineChars="0"/>
              <w:jc w:val="center"/>
              <w:rPr>
                <w:rFonts w:cs="宋体"/>
                <w:sz w:val="21"/>
                <w:lang w:val="zh-CN" w:bidi="zh-CN"/>
              </w:rPr>
            </w:pPr>
            <w:r>
              <w:rPr>
                <w:rFonts w:hint="eastAsia" w:cs="宋体"/>
                <w:sz w:val="21"/>
                <w:lang w:val="zh-CN" w:bidi="zh-CN"/>
              </w:rPr>
              <w:t>增材制造工程技术人员（</w:t>
            </w:r>
            <w:r>
              <w:rPr>
                <w:rFonts w:cs="宋体"/>
                <w:sz w:val="21"/>
                <w:lang w:val="zh-CN" w:bidi="zh-CN"/>
              </w:rPr>
              <w:t>2-02-38-11</w:t>
            </w:r>
            <w:r>
              <w:rPr>
                <w:rFonts w:hint="eastAsia" w:cs="宋体"/>
                <w:sz w:val="21"/>
                <w:lang w:val="zh-CN" w:bidi="zh-CN"/>
              </w:rPr>
              <w:t>）</w:t>
            </w:r>
          </w:p>
          <w:p w14:paraId="44906DFC">
            <w:pPr>
              <w:spacing w:line="360" w:lineRule="exact"/>
              <w:ind w:firstLine="0" w:firstLineChars="0"/>
              <w:jc w:val="center"/>
              <w:rPr>
                <w:rFonts w:cs="宋体"/>
                <w:sz w:val="21"/>
                <w:lang w:val="zh-CN" w:bidi="zh-CN"/>
              </w:rPr>
            </w:pPr>
            <w:r>
              <w:rPr>
                <w:rFonts w:hint="eastAsia" w:cs="宋体"/>
                <w:sz w:val="21"/>
                <w:lang w:val="zh-CN" w:bidi="zh-CN"/>
              </w:rPr>
              <w:t>增材制造设备操作员（</w:t>
            </w:r>
            <w:r>
              <w:rPr>
                <w:rFonts w:cs="宋体"/>
                <w:sz w:val="21"/>
                <w:lang w:val="zh-CN" w:bidi="zh-CN"/>
              </w:rPr>
              <w:t>6-18-01-13</w:t>
            </w:r>
            <w:r>
              <w:rPr>
                <w:rFonts w:hint="eastAsia" w:cs="宋体"/>
                <w:sz w:val="21"/>
                <w:lang w:val="zh-CN" w:bidi="zh-CN"/>
              </w:rPr>
              <w:t>）</w:t>
            </w:r>
          </w:p>
          <w:p w14:paraId="0DBD1734">
            <w:pPr>
              <w:spacing w:line="360" w:lineRule="exact"/>
              <w:ind w:firstLine="0" w:firstLineChars="0"/>
              <w:jc w:val="center"/>
              <w:rPr>
                <w:rFonts w:cs="宋体"/>
                <w:sz w:val="21"/>
                <w:lang w:val="zh-CN" w:bidi="zh-CN"/>
              </w:rPr>
            </w:pPr>
            <w:r>
              <w:rPr>
                <w:rFonts w:hint="eastAsia" w:cs="宋体"/>
                <w:sz w:val="21"/>
                <w:lang w:bidi="zh-CN"/>
              </w:rPr>
              <w:t>产品质量检验工程技术人员（</w:t>
            </w:r>
            <w:r>
              <w:rPr>
                <w:rFonts w:cs="宋体"/>
                <w:sz w:val="21"/>
                <w:lang w:bidi="zh-CN"/>
              </w:rPr>
              <w:t>2-02-31-01</w:t>
            </w:r>
            <w:r>
              <w:rPr>
                <w:rFonts w:hint="eastAsia" w:cs="宋体"/>
                <w:sz w:val="21"/>
                <w:lang w:bidi="zh-CN"/>
              </w:rPr>
              <w:t>）</w:t>
            </w:r>
          </w:p>
          <w:p w14:paraId="1F3272DD">
            <w:pPr>
              <w:spacing w:line="360" w:lineRule="exact"/>
              <w:ind w:firstLine="56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22" w:type="dxa"/>
            <w:shd w:val="clear" w:color="auto" w:fill="auto"/>
            <w:vAlign w:val="center"/>
          </w:tcPr>
          <w:p w14:paraId="315AA731">
            <w:pPr>
              <w:spacing w:before="120" w:beforeLines="50" w:after="120" w:afterLines="50" w:line="360" w:lineRule="exact"/>
              <w:ind w:firstLine="0" w:firstLineChars="0"/>
              <w:jc w:val="center"/>
              <w:rPr>
                <w:spacing w:val="-1"/>
                <w:sz w:val="21"/>
                <w:lang w:val="zh-CN" w:bidi="zh-CN"/>
              </w:rPr>
            </w:pPr>
            <w:r>
              <w:rPr>
                <w:rFonts w:hint="eastAsia" w:cs="宋体"/>
                <w:spacing w:val="-1"/>
                <w:sz w:val="21"/>
                <w:lang w:val="zh-CN" w:bidi="zh-CN"/>
              </w:rPr>
              <w:t>机械设计工程师</w:t>
            </w:r>
          </w:p>
          <w:p w14:paraId="2C4B56EB">
            <w:pPr>
              <w:spacing w:before="120" w:beforeLines="50" w:after="120" w:afterLines="50" w:line="360" w:lineRule="exact"/>
              <w:ind w:firstLine="0" w:firstLineChars="0"/>
              <w:jc w:val="center"/>
              <w:rPr>
                <w:spacing w:val="-1"/>
                <w:sz w:val="21"/>
                <w:lang w:val="zh-CN" w:bidi="zh-CN"/>
              </w:rPr>
            </w:pPr>
            <w:r>
              <w:rPr>
                <w:rFonts w:hint="eastAsia" w:cs="宋体"/>
                <w:spacing w:val="-1"/>
                <w:sz w:val="21"/>
                <w:lang w:val="zh-CN" w:bidi="zh-CN"/>
              </w:rPr>
              <w:t>自动化生产线技术员</w:t>
            </w:r>
          </w:p>
          <w:p w14:paraId="576476CD">
            <w:pPr>
              <w:spacing w:before="120" w:beforeLines="50" w:after="120" w:afterLines="50" w:line="360" w:lineRule="exact"/>
              <w:ind w:firstLine="0" w:firstLineChars="0"/>
              <w:jc w:val="center"/>
              <w:rPr>
                <w:spacing w:val="-1"/>
                <w:sz w:val="21"/>
                <w:lang w:val="zh-CN" w:bidi="zh-CN"/>
              </w:rPr>
            </w:pPr>
            <w:r>
              <w:rPr>
                <w:rFonts w:hint="eastAsia" w:cs="宋体"/>
                <w:spacing w:val="-1"/>
                <w:sz w:val="21"/>
                <w:lang w:val="zh-CN" w:bidi="zh-CN"/>
              </w:rPr>
              <w:t>工业机器人应用技术员</w:t>
            </w:r>
          </w:p>
          <w:p w14:paraId="07517CBF">
            <w:pPr>
              <w:spacing w:before="120" w:beforeLines="50" w:after="120" w:afterLines="50" w:line="360" w:lineRule="exact"/>
              <w:ind w:firstLine="0" w:firstLineChars="0"/>
              <w:jc w:val="center"/>
              <w:rPr>
                <w:spacing w:val="-1"/>
                <w:sz w:val="21"/>
                <w:lang w:val="zh-CN" w:bidi="zh-CN"/>
              </w:rPr>
            </w:pPr>
            <w:r>
              <w:rPr>
                <w:rFonts w:hint="eastAsia" w:cs="宋体"/>
                <w:spacing w:val="-1"/>
                <w:sz w:val="21"/>
                <w:lang w:val="zh-CN" w:bidi="zh-CN"/>
              </w:rPr>
              <w:t>工艺工程师</w:t>
            </w:r>
          </w:p>
          <w:p w14:paraId="1F97BE53">
            <w:pPr>
              <w:spacing w:before="120" w:beforeLines="50" w:after="120" w:afterLines="50" w:line="360" w:lineRule="exact"/>
              <w:ind w:firstLine="0" w:firstLineChars="0"/>
              <w:jc w:val="center"/>
              <w:rPr>
                <w:spacing w:val="-1"/>
                <w:sz w:val="21"/>
                <w:lang w:val="zh-CN" w:bidi="zh-CN"/>
              </w:rPr>
            </w:pPr>
            <w:r>
              <w:rPr>
                <w:spacing w:val="-1"/>
                <w:sz w:val="21"/>
                <w:lang w:val="zh-CN" w:bidi="zh-CN"/>
              </w:rPr>
              <w:t>NC</w:t>
            </w:r>
            <w:r>
              <w:rPr>
                <w:rFonts w:hint="eastAsia" w:cs="宋体"/>
                <w:spacing w:val="-1"/>
                <w:sz w:val="21"/>
                <w:lang w:val="zh-CN" w:bidi="zh-CN"/>
              </w:rPr>
              <w:t>编程工程师</w:t>
            </w:r>
          </w:p>
          <w:p w14:paraId="3B99F2C2">
            <w:pPr>
              <w:spacing w:before="120" w:beforeLines="50" w:after="120" w:afterLines="50" w:line="360" w:lineRule="exact"/>
              <w:ind w:firstLine="0" w:firstLineChars="0"/>
              <w:jc w:val="center"/>
              <w:rPr>
                <w:rFonts w:cs="宋体"/>
                <w:spacing w:val="-1"/>
                <w:sz w:val="21"/>
                <w:lang w:val="zh-CN" w:bidi="zh-CN"/>
              </w:rPr>
            </w:pPr>
            <w:r>
              <w:rPr>
                <w:rFonts w:hint="eastAsia" w:cs="宋体"/>
                <w:spacing w:val="-1"/>
                <w:sz w:val="21"/>
                <w:lang w:val="zh-CN" w:bidi="zh-CN"/>
              </w:rPr>
              <w:t>质量工程师</w:t>
            </w:r>
          </w:p>
          <w:p w14:paraId="317DBDE5">
            <w:pPr>
              <w:spacing w:before="120" w:beforeLines="50" w:after="120" w:afterLines="50" w:line="360" w:lineRule="exact"/>
              <w:ind w:firstLine="0" w:firstLineChars="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pacing w:val="-1"/>
                <w:sz w:val="21"/>
                <w:lang w:val="zh-CN" w:bidi="zh-CN"/>
              </w:rPr>
              <w:t>模具设计工程师</w:t>
            </w:r>
          </w:p>
        </w:tc>
        <w:tc>
          <w:tcPr>
            <w:tcW w:w="1905" w:type="dxa"/>
            <w:shd w:val="clear" w:color="auto" w:fill="auto"/>
            <w:vAlign w:val="center"/>
          </w:tcPr>
          <w:p w14:paraId="7A318288">
            <w:pPr>
              <w:spacing w:before="120" w:beforeLines="50" w:after="120" w:afterLines="50" w:line="360" w:lineRule="exact"/>
              <w:ind w:firstLine="0" w:firstLineChars="0"/>
              <w:jc w:val="center"/>
              <w:rPr>
                <w:sz w:val="21"/>
                <w:lang w:val="zh-CN" w:bidi="zh-CN"/>
              </w:rPr>
            </w:pPr>
            <w:r>
              <w:rPr>
                <w:rFonts w:hint="eastAsia" w:cs="宋体"/>
                <w:sz w:val="21"/>
                <w:lang w:val="zh-CN" w:bidi="zh-CN"/>
              </w:rPr>
              <w:t>车工</w:t>
            </w:r>
          </w:p>
          <w:p w14:paraId="530BC338">
            <w:pPr>
              <w:spacing w:before="120" w:beforeLines="50" w:after="120" w:afterLines="50" w:line="360" w:lineRule="exact"/>
              <w:ind w:firstLine="0" w:firstLineChars="0"/>
              <w:jc w:val="center"/>
              <w:rPr>
                <w:sz w:val="21"/>
                <w:lang w:val="zh-CN" w:bidi="zh-CN"/>
              </w:rPr>
            </w:pPr>
            <w:r>
              <w:rPr>
                <w:rFonts w:hint="eastAsia" w:cs="宋体"/>
                <w:sz w:val="21"/>
                <w:lang w:val="zh-CN" w:bidi="zh-CN"/>
              </w:rPr>
              <w:t>钳工</w:t>
            </w:r>
          </w:p>
          <w:p w14:paraId="49D825C1">
            <w:pPr>
              <w:spacing w:before="120" w:beforeLines="50" w:after="120" w:afterLines="50" w:line="360" w:lineRule="exact"/>
              <w:ind w:firstLine="0" w:firstLineChars="0"/>
              <w:jc w:val="center"/>
              <w:rPr>
                <w:spacing w:val="1"/>
                <w:sz w:val="21"/>
                <w:lang w:val="zh-CN" w:bidi="zh-CN"/>
              </w:rPr>
            </w:pPr>
            <w:r>
              <w:rPr>
                <w:rFonts w:hint="eastAsia" w:cs="宋体"/>
                <w:sz w:val="21"/>
                <w:lang w:val="zh-CN" w:bidi="zh-CN"/>
              </w:rPr>
              <w:t>铣工</w:t>
            </w:r>
          </w:p>
          <w:p w14:paraId="04DE36BB">
            <w:pPr>
              <w:spacing w:before="120" w:beforeLines="50" w:after="120" w:afterLines="50" w:line="360" w:lineRule="exact"/>
              <w:ind w:firstLine="210" w:firstLineChars="100"/>
              <w:jc w:val="center"/>
              <w:rPr>
                <w:sz w:val="21"/>
                <w:lang w:val="zh-CN" w:bidi="zh-CN"/>
              </w:rPr>
            </w:pPr>
            <w:r>
              <w:rPr>
                <w:sz w:val="21"/>
                <w:lang w:val="zh-CN" w:bidi="zh-CN"/>
              </w:rPr>
              <w:t>CAD</w:t>
            </w:r>
            <w:r>
              <w:rPr>
                <w:rFonts w:hint="eastAsia" w:cs="宋体"/>
                <w:sz w:val="21"/>
                <w:lang w:val="zh-CN" w:bidi="zh-CN"/>
              </w:rPr>
              <w:t>绘图员</w:t>
            </w:r>
            <w:r>
              <w:rPr>
                <w:sz w:val="21"/>
                <w:lang w:val="zh-CN" w:bidi="zh-CN"/>
              </w:rPr>
              <w:t>(</w:t>
            </w:r>
            <w:r>
              <w:rPr>
                <w:rFonts w:hint="eastAsia" w:cs="宋体"/>
                <w:sz w:val="21"/>
                <w:lang w:val="zh-CN" w:bidi="zh-CN"/>
              </w:rPr>
              <w:t>机械</w:t>
            </w:r>
            <w:r>
              <w:rPr>
                <w:sz w:val="21"/>
                <w:lang w:val="zh-CN" w:bidi="zh-CN"/>
              </w:rPr>
              <w:t>)</w:t>
            </w:r>
          </w:p>
          <w:p w14:paraId="27C2BD98">
            <w:pPr>
              <w:spacing w:before="120" w:beforeLines="50" w:after="120" w:afterLines="50" w:line="360" w:lineRule="exact"/>
              <w:ind w:firstLine="0" w:firstLineChars="0"/>
              <w:jc w:val="center"/>
              <w:rPr>
                <w:sz w:val="21"/>
                <w:lang w:val="zh-CN" w:bidi="zh-CN"/>
              </w:rPr>
            </w:pPr>
            <w:r>
              <w:rPr>
                <w:rFonts w:hint="eastAsia" w:cs="宋体"/>
                <w:sz w:val="21"/>
                <w:lang w:val="zh-CN" w:bidi="zh-CN"/>
              </w:rPr>
              <w:t>工业机器人操作与运维</w:t>
            </w:r>
          </w:p>
          <w:p w14:paraId="39B938B3">
            <w:pPr>
              <w:spacing w:line="360" w:lineRule="exact"/>
              <w:ind w:firstLine="560"/>
              <w:jc w:val="left"/>
              <w:rPr>
                <w:rFonts w:ascii="宋体" w:hAnsi="宋体"/>
                <w:szCs w:val="21"/>
              </w:rPr>
            </w:pPr>
          </w:p>
        </w:tc>
      </w:tr>
    </w:tbl>
    <w:p w14:paraId="3E826E64">
      <w:pPr>
        <w:pStyle w:val="2"/>
        <w:spacing w:line="360" w:lineRule="auto"/>
        <w:ind w:firstLine="602"/>
        <w:rPr>
          <w:rFonts w:asciiTheme="majorEastAsia" w:hAnsiTheme="majorEastAsia" w:eastAsiaTheme="majorEastAsia" w:cstheme="majorEastAsia"/>
          <w:b/>
          <w:bCs/>
          <w:sz w:val="30"/>
          <w:szCs w:val="30"/>
        </w:rPr>
      </w:pPr>
      <w:bookmarkStart w:id="23" w:name="_Toc21410"/>
      <w:bookmarkStart w:id="24" w:name="_Toc21631"/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</w:rPr>
        <w:t>五、培养目标与培养规格</w:t>
      </w:r>
      <w:bookmarkEnd w:id="23"/>
      <w:bookmarkEnd w:id="24"/>
    </w:p>
    <w:p w14:paraId="7904F0B2">
      <w:pPr>
        <w:pStyle w:val="3"/>
        <w:spacing w:line="360" w:lineRule="auto"/>
        <w:ind w:firstLine="562"/>
        <w:rPr>
          <w:rFonts w:asciiTheme="minorEastAsia" w:hAnsiTheme="minorEastAsia" w:eastAsiaTheme="minorEastAsia" w:cstheme="minorEastAsia"/>
          <w:sz w:val="28"/>
          <w:szCs w:val="28"/>
        </w:rPr>
      </w:pPr>
      <w:bookmarkStart w:id="25" w:name="_Toc25707"/>
      <w:bookmarkStart w:id="26" w:name="_Toc20815"/>
      <w:r>
        <w:rPr>
          <w:rFonts w:hint="eastAsia" w:asciiTheme="minorEastAsia" w:hAnsiTheme="minorEastAsia" w:eastAsiaTheme="minorEastAsia" w:cstheme="minorEastAsia"/>
          <w:sz w:val="28"/>
          <w:szCs w:val="28"/>
        </w:rPr>
        <w:t>（一）培养目标</w:t>
      </w:r>
      <w:bookmarkEnd w:id="25"/>
      <w:bookmarkEnd w:id="26"/>
    </w:p>
    <w:p w14:paraId="1F9E23A3">
      <w:pPr>
        <w:ind w:firstLine="480"/>
        <w:rPr>
          <w:sz w:val="24"/>
          <w:szCs w:val="22"/>
        </w:rPr>
      </w:pPr>
      <w:bookmarkStart w:id="27" w:name="_Toc21053"/>
      <w:r>
        <w:rPr>
          <w:rFonts w:hint="eastAsia"/>
          <w:sz w:val="24"/>
          <w:szCs w:val="22"/>
        </w:rPr>
        <w:t>本专业培养理想信念坚定，德智体美劳全面发展，具有良好的职业道德、工匠精神、创新意识和人文素养，较强的就业能力和可持续发展的能力，面向机械装备与家电制造等行业，适应制造业数字化、网络化、智能化技术变革与产业转型升级需要，熟练掌握数字化机械设计和制造等专业知识和技术技能，能够从事机械产品数字化设计、数字化制造、数字化设备操作、机器人运维、智能生产线运行维护与产品质量控制等岗位工作，崇实向善、尚美养德、身心健康的</w:t>
      </w:r>
      <w:r>
        <w:rPr>
          <w:sz w:val="24"/>
          <w:szCs w:val="22"/>
        </w:rPr>
        <w:t xml:space="preserve"> </w:t>
      </w:r>
      <w:r>
        <w:rPr>
          <w:rFonts w:hint="eastAsia"/>
          <w:sz w:val="24"/>
          <w:szCs w:val="22"/>
        </w:rPr>
        <w:t>发展型、复合型和创新型高素质技术技能人才。</w:t>
      </w:r>
    </w:p>
    <w:p w14:paraId="2376C11E">
      <w:pPr>
        <w:pStyle w:val="3"/>
        <w:spacing w:line="360" w:lineRule="auto"/>
        <w:ind w:firstLine="562"/>
        <w:rPr>
          <w:rFonts w:asciiTheme="minorEastAsia" w:hAnsiTheme="minorEastAsia" w:eastAsiaTheme="minorEastAsia" w:cstheme="minorEastAsia"/>
          <w:sz w:val="28"/>
          <w:szCs w:val="28"/>
        </w:rPr>
      </w:pPr>
      <w:bookmarkStart w:id="28" w:name="_Toc9489"/>
      <w:r>
        <w:rPr>
          <w:rFonts w:hint="eastAsia" w:asciiTheme="minorEastAsia" w:hAnsiTheme="minorEastAsia" w:eastAsiaTheme="minorEastAsia" w:cstheme="minorEastAsia"/>
          <w:sz w:val="28"/>
          <w:szCs w:val="28"/>
        </w:rPr>
        <w:t>（二）培养规格</w:t>
      </w:r>
      <w:bookmarkEnd w:id="27"/>
      <w:bookmarkEnd w:id="28"/>
    </w:p>
    <w:p w14:paraId="7BB12264">
      <w:pPr>
        <w:pStyle w:val="4"/>
        <w:widowControl/>
        <w:ind w:firstLine="480"/>
        <w:rPr>
          <w:rFonts w:ascii="Times New Roman" w:hAnsi="Times New Roman" w:cs="Times New Roman"/>
          <w:b w:val="0"/>
          <w:bCs/>
          <w:color w:val="000000"/>
          <w:sz w:val="24"/>
          <w:lang w:val="en-US" w:bidi="ar"/>
        </w:rPr>
      </w:pPr>
      <w:bookmarkStart w:id="29" w:name="_Toc3546"/>
      <w:r>
        <w:rPr>
          <w:rFonts w:ascii="Times New Roman" w:hAnsi="Times New Roman" w:cs="Times New Roman"/>
          <w:b w:val="0"/>
          <w:bCs/>
          <w:color w:val="000000"/>
          <w:sz w:val="24"/>
          <w:lang w:val="en-US" w:bidi="ar"/>
        </w:rPr>
        <w:t>本专业毕业生在素质、知识和能力等方面应达到以下要求：</w:t>
      </w:r>
    </w:p>
    <w:p w14:paraId="4A4FE1C5">
      <w:pPr>
        <w:pStyle w:val="4"/>
        <w:ind w:firstLine="482"/>
        <w:rPr>
          <w:sz w:val="24"/>
        </w:rPr>
      </w:pPr>
      <w:r>
        <w:rPr>
          <w:rFonts w:hint="eastAsia"/>
          <w:sz w:val="24"/>
        </w:rPr>
        <w:t>1.素质方面</w:t>
      </w:r>
      <w:bookmarkEnd w:id="29"/>
    </w:p>
    <w:p w14:paraId="75B10B06">
      <w:pPr>
        <w:ind w:firstLine="480"/>
        <w:rPr>
          <w:sz w:val="24"/>
          <w:szCs w:val="22"/>
        </w:rPr>
      </w:pPr>
      <w:bookmarkStart w:id="30" w:name="_Toc20318"/>
      <w:r>
        <w:rPr>
          <w:rFonts w:hint="eastAsia"/>
          <w:sz w:val="24"/>
          <w:szCs w:val="22"/>
        </w:rPr>
        <w:t>（1）具有正确的世界观、人生观、价值观。坚决拥护中国共产党领导，树立中国特色社会主义共同理想，践行社会主义核心价值观，具有深厚的爱国情感、国家认同感、中华民族自豪感；</w:t>
      </w:r>
      <w:bookmarkEnd w:id="30"/>
    </w:p>
    <w:p w14:paraId="00AFC868">
      <w:pPr>
        <w:ind w:firstLine="480"/>
        <w:rPr>
          <w:sz w:val="24"/>
          <w:szCs w:val="22"/>
        </w:rPr>
      </w:pPr>
      <w:bookmarkStart w:id="31" w:name="_Toc22107"/>
      <w:r>
        <w:rPr>
          <w:rFonts w:hint="eastAsia"/>
          <w:sz w:val="24"/>
          <w:szCs w:val="22"/>
        </w:rPr>
        <w:t>（2）</w:t>
      </w:r>
      <w:r>
        <w:rPr>
          <w:rFonts w:hint="eastAsia"/>
          <w:sz w:val="24"/>
          <w:szCs w:val="22"/>
          <w:lang w:bidi="ar"/>
        </w:rPr>
        <w:t>崇尚宪法、遵法守纪。崇德向善、诚实守信、尊重生命、热爱劳动，履行道德准则和行为规范，具有社会责任感和参与意识</w:t>
      </w:r>
      <w:r>
        <w:rPr>
          <w:rFonts w:hint="eastAsia"/>
          <w:sz w:val="24"/>
          <w:szCs w:val="22"/>
        </w:rPr>
        <w:t>；</w:t>
      </w:r>
      <w:bookmarkEnd w:id="31"/>
    </w:p>
    <w:p w14:paraId="6F221E1A">
      <w:pPr>
        <w:ind w:firstLine="480"/>
        <w:rPr>
          <w:sz w:val="24"/>
          <w:szCs w:val="22"/>
        </w:rPr>
      </w:pPr>
      <w:bookmarkStart w:id="32" w:name="_Toc18481"/>
      <w:r>
        <w:rPr>
          <w:rFonts w:hint="eastAsia"/>
          <w:sz w:val="24"/>
          <w:szCs w:val="22"/>
        </w:rPr>
        <w:t>（3）</w:t>
      </w:r>
      <w:r>
        <w:rPr>
          <w:rFonts w:hint="eastAsia"/>
          <w:sz w:val="24"/>
          <w:szCs w:val="22"/>
          <w:lang w:bidi="ar"/>
        </w:rPr>
        <w:t>具有质量意识、绿色环保意识、安全意识、信息素养、创新精神</w:t>
      </w:r>
      <w:r>
        <w:rPr>
          <w:rFonts w:hint="eastAsia"/>
          <w:sz w:val="24"/>
          <w:szCs w:val="22"/>
        </w:rPr>
        <w:t>；</w:t>
      </w:r>
      <w:bookmarkEnd w:id="32"/>
    </w:p>
    <w:p w14:paraId="36EC6DFF">
      <w:pPr>
        <w:ind w:firstLine="480"/>
        <w:rPr>
          <w:sz w:val="24"/>
          <w:szCs w:val="22"/>
        </w:rPr>
      </w:pPr>
      <w:bookmarkStart w:id="33" w:name="_Toc25080"/>
      <w:r>
        <w:rPr>
          <w:rFonts w:hint="eastAsia"/>
          <w:sz w:val="24"/>
          <w:szCs w:val="22"/>
        </w:rPr>
        <w:t>（4）</w:t>
      </w:r>
      <w:r>
        <w:rPr>
          <w:rFonts w:hint="eastAsia"/>
          <w:sz w:val="24"/>
          <w:szCs w:val="22"/>
          <w:lang w:bidi="ar"/>
        </w:rPr>
        <w:t>勤于劳动、勇于奋斗、乐观向上，具有自我管理能力、职业生涯规划的意识，有较强的集体意识和团队合作精神，能够进行有效的人际沟通和协作，与社会、自然和谐共处</w:t>
      </w:r>
      <w:r>
        <w:rPr>
          <w:rFonts w:hint="eastAsia"/>
          <w:sz w:val="24"/>
          <w:szCs w:val="22"/>
        </w:rPr>
        <w:t>；</w:t>
      </w:r>
      <w:bookmarkEnd w:id="33"/>
    </w:p>
    <w:p w14:paraId="79634D6E">
      <w:pPr>
        <w:ind w:firstLine="480"/>
        <w:rPr>
          <w:sz w:val="24"/>
          <w:szCs w:val="22"/>
        </w:rPr>
      </w:pPr>
      <w:bookmarkStart w:id="34" w:name="_Toc31674"/>
      <w:r>
        <w:rPr>
          <w:rFonts w:hint="eastAsia"/>
          <w:sz w:val="24"/>
          <w:szCs w:val="22"/>
        </w:rPr>
        <w:t>（5）</w:t>
      </w:r>
      <w:r>
        <w:rPr>
          <w:rFonts w:hint="eastAsia"/>
          <w:sz w:val="24"/>
          <w:szCs w:val="22"/>
          <w:lang w:bidi="ar"/>
        </w:rPr>
        <w:t>具有健康的体魄和心理、健全的人格，能够掌握基本运动知识和一两项运动技能，</w:t>
      </w:r>
      <w:r>
        <w:rPr>
          <w:rFonts w:hint="eastAsia"/>
          <w:color w:val="000000"/>
          <w:sz w:val="24"/>
          <w:lang w:bidi="ar"/>
        </w:rPr>
        <w:t>养成良好的健身与卫生习惯</w:t>
      </w:r>
      <w:r>
        <w:rPr>
          <w:rFonts w:hint="eastAsia"/>
          <w:sz w:val="24"/>
          <w:szCs w:val="22"/>
        </w:rPr>
        <w:t>；</w:t>
      </w:r>
      <w:bookmarkEnd w:id="34"/>
    </w:p>
    <w:p w14:paraId="20C71633">
      <w:pPr>
        <w:ind w:firstLine="480"/>
        <w:rPr>
          <w:sz w:val="24"/>
          <w:szCs w:val="22"/>
        </w:rPr>
      </w:pPr>
      <w:bookmarkStart w:id="35" w:name="_Toc6753"/>
      <w:r>
        <w:rPr>
          <w:rFonts w:hint="eastAsia"/>
          <w:sz w:val="24"/>
          <w:szCs w:val="22"/>
        </w:rPr>
        <w:t>（6）</w:t>
      </w:r>
      <w:bookmarkEnd w:id="35"/>
      <w:bookmarkStart w:id="36" w:name="_Toc22296"/>
      <w:r>
        <w:rPr>
          <w:rFonts w:hint="eastAsia"/>
          <w:sz w:val="24"/>
          <w:szCs w:val="22"/>
          <w:lang w:bidi="ar"/>
        </w:rPr>
        <w:t>具有感受美、表现美、鉴赏美、创造美的能力，能够形成一两项艺术特长或爱好</w:t>
      </w:r>
      <w:r>
        <w:rPr>
          <w:rFonts w:hint="eastAsia"/>
          <w:sz w:val="24"/>
          <w:szCs w:val="22"/>
        </w:rPr>
        <w:t>。</w:t>
      </w:r>
      <w:bookmarkEnd w:id="36"/>
    </w:p>
    <w:p w14:paraId="26B53ED2">
      <w:pPr>
        <w:pStyle w:val="4"/>
        <w:ind w:firstLine="482"/>
        <w:rPr>
          <w:sz w:val="24"/>
        </w:rPr>
      </w:pPr>
      <w:bookmarkStart w:id="37" w:name="_Toc417"/>
      <w:r>
        <w:rPr>
          <w:rFonts w:hint="eastAsia"/>
          <w:sz w:val="24"/>
        </w:rPr>
        <w:t>2.知识方面</w:t>
      </w:r>
      <w:bookmarkEnd w:id="37"/>
    </w:p>
    <w:p w14:paraId="5701AD7B">
      <w:pPr>
        <w:ind w:firstLine="480"/>
        <w:rPr>
          <w:sz w:val="24"/>
          <w:szCs w:val="22"/>
        </w:rPr>
      </w:pPr>
      <w:bookmarkStart w:id="38" w:name="_Toc25791"/>
      <w:r>
        <w:rPr>
          <w:rFonts w:hint="eastAsia"/>
          <w:sz w:val="24"/>
          <w:szCs w:val="22"/>
        </w:rPr>
        <w:t>（1）</w:t>
      </w:r>
      <w:r>
        <w:rPr>
          <w:rFonts w:hint="eastAsia"/>
          <w:sz w:val="24"/>
          <w:szCs w:val="22"/>
          <w:lang w:bidi="ar"/>
        </w:rPr>
        <w:t>掌握必备的思想政治理论、科学文化基础知识和中华优秀传统文化知识</w:t>
      </w:r>
      <w:r>
        <w:rPr>
          <w:rFonts w:hint="eastAsia"/>
          <w:sz w:val="24"/>
          <w:szCs w:val="22"/>
        </w:rPr>
        <w:t>；</w:t>
      </w:r>
    </w:p>
    <w:p w14:paraId="1E64F570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（2）</w:t>
      </w:r>
      <w:r>
        <w:rPr>
          <w:rFonts w:hint="eastAsia"/>
          <w:sz w:val="24"/>
          <w:szCs w:val="22"/>
          <w:lang w:bidi="ar"/>
        </w:rPr>
        <w:t>熟悉与本专业相关的法律法规以及信息技术、绿色生产、环境保护、安全等相关知识</w:t>
      </w:r>
      <w:r>
        <w:rPr>
          <w:rFonts w:hint="eastAsia"/>
          <w:sz w:val="24"/>
          <w:szCs w:val="22"/>
        </w:rPr>
        <w:t>；</w:t>
      </w:r>
    </w:p>
    <w:p w14:paraId="31BB36F8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（3）</w:t>
      </w:r>
      <w:r>
        <w:rPr>
          <w:rFonts w:hint="eastAsia"/>
          <w:sz w:val="24"/>
          <w:szCs w:val="22"/>
          <w:lang w:bidi="ar"/>
        </w:rPr>
        <w:t>了解智能机械装备的结构组成、制造与设计、应用场景</w:t>
      </w:r>
      <w:r>
        <w:rPr>
          <w:rFonts w:hint="eastAsia"/>
          <w:sz w:val="24"/>
          <w:szCs w:val="22"/>
        </w:rPr>
        <w:t>；</w:t>
      </w:r>
    </w:p>
    <w:p w14:paraId="50E1BD90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（4）</w:t>
      </w:r>
      <w:r>
        <w:rPr>
          <w:rFonts w:hint="eastAsia"/>
          <w:sz w:val="24"/>
          <w:szCs w:val="22"/>
          <w:lang w:bidi="ar"/>
        </w:rPr>
        <w:t>理解机械制图知识、测绘知识：零件图纸、装配图纸、技术要求</w:t>
      </w:r>
      <w:r>
        <w:rPr>
          <w:rFonts w:hint="eastAsia"/>
          <w:sz w:val="24"/>
          <w:szCs w:val="22"/>
        </w:rPr>
        <w:t>；</w:t>
      </w:r>
    </w:p>
    <w:p w14:paraId="4C416F54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（5）</w:t>
      </w:r>
      <w:r>
        <w:rPr>
          <w:rFonts w:hint="eastAsia"/>
          <w:sz w:val="24"/>
          <w:szCs w:val="22"/>
          <w:lang w:bidi="ar"/>
        </w:rPr>
        <w:t>掌握机械制造基础知识及工艺知识：加工工艺、装夹、材料、刀具、质量意识等</w:t>
      </w:r>
      <w:r>
        <w:rPr>
          <w:rFonts w:hint="eastAsia"/>
          <w:sz w:val="24"/>
          <w:szCs w:val="22"/>
        </w:rPr>
        <w:t>；</w:t>
      </w:r>
    </w:p>
    <w:p w14:paraId="4CC2DCEF">
      <w:pPr>
        <w:ind w:firstLine="480"/>
        <w:rPr>
          <w:sz w:val="24"/>
          <w:szCs w:val="22"/>
          <w:lang w:bidi="ar"/>
        </w:rPr>
      </w:pPr>
      <w:r>
        <w:rPr>
          <w:rFonts w:hint="eastAsia"/>
          <w:sz w:val="24"/>
          <w:szCs w:val="22"/>
        </w:rPr>
        <w:t>（6）</w:t>
      </w:r>
      <w:r>
        <w:rPr>
          <w:rFonts w:hint="eastAsia"/>
          <w:sz w:val="24"/>
          <w:szCs w:val="22"/>
          <w:lang w:bidi="ar"/>
        </w:rPr>
        <w:t>掌握数字化加工设备安全规范操作知识、零件规范加工流程、质量控制知识；</w:t>
      </w:r>
    </w:p>
    <w:p w14:paraId="6933C471">
      <w:pPr>
        <w:ind w:firstLine="480"/>
        <w:rPr>
          <w:sz w:val="24"/>
          <w:szCs w:val="22"/>
          <w:lang w:bidi="ar"/>
        </w:rPr>
      </w:pPr>
      <w:r>
        <w:rPr>
          <w:rFonts w:hint="eastAsia"/>
          <w:sz w:val="24"/>
          <w:szCs w:val="22"/>
        </w:rPr>
        <w:t>（7）</w:t>
      </w:r>
      <w:r>
        <w:rPr>
          <w:rFonts w:hint="eastAsia"/>
          <w:sz w:val="24"/>
          <w:szCs w:val="22"/>
          <w:lang w:bidi="ar"/>
        </w:rPr>
        <w:t>掌握数字化加工设备的手工编程知识、</w:t>
      </w:r>
      <w:r>
        <w:rPr>
          <w:sz w:val="24"/>
          <w:szCs w:val="22"/>
          <w:lang w:bidi="ar"/>
        </w:rPr>
        <w:t xml:space="preserve">CAD/CAM </w:t>
      </w:r>
      <w:r>
        <w:rPr>
          <w:rFonts w:hint="eastAsia"/>
          <w:sz w:val="24"/>
          <w:szCs w:val="22"/>
          <w:lang w:bidi="ar"/>
        </w:rPr>
        <w:t>编程知识；</w:t>
      </w:r>
    </w:p>
    <w:p w14:paraId="3FA1534E">
      <w:pPr>
        <w:ind w:firstLine="480"/>
        <w:rPr>
          <w:sz w:val="24"/>
          <w:szCs w:val="22"/>
          <w:lang w:bidi="ar"/>
        </w:rPr>
      </w:pPr>
      <w:r>
        <w:rPr>
          <w:rFonts w:hint="eastAsia"/>
          <w:sz w:val="24"/>
          <w:szCs w:val="22"/>
        </w:rPr>
        <w:t>（8）</w:t>
      </w:r>
      <w:r>
        <w:rPr>
          <w:rFonts w:hint="eastAsia"/>
          <w:sz w:val="24"/>
          <w:szCs w:val="22"/>
          <w:lang w:bidi="ar"/>
        </w:rPr>
        <w:t>掌握智能机械装备的常用机械机构及其运动、功能作用；</w:t>
      </w:r>
    </w:p>
    <w:p w14:paraId="5C002BE5">
      <w:pPr>
        <w:ind w:firstLine="480"/>
        <w:rPr>
          <w:sz w:val="24"/>
          <w:szCs w:val="22"/>
          <w:lang w:bidi="ar"/>
        </w:rPr>
      </w:pPr>
      <w:r>
        <w:rPr>
          <w:rFonts w:hint="eastAsia"/>
          <w:sz w:val="24"/>
          <w:szCs w:val="22"/>
        </w:rPr>
        <w:t>（9）</w:t>
      </w:r>
      <w:r>
        <w:rPr>
          <w:rFonts w:hint="eastAsia"/>
          <w:sz w:val="24"/>
          <w:szCs w:val="22"/>
          <w:lang w:bidi="ar"/>
        </w:rPr>
        <w:t>掌握智能机械装备数字化设计基础知识和数字化检测基础知识；</w:t>
      </w:r>
    </w:p>
    <w:p w14:paraId="3EAC29DE">
      <w:pPr>
        <w:ind w:firstLine="480"/>
        <w:rPr>
          <w:sz w:val="24"/>
          <w:szCs w:val="22"/>
          <w:lang w:bidi="ar"/>
        </w:rPr>
      </w:pPr>
      <w:r>
        <w:rPr>
          <w:rFonts w:hint="eastAsia"/>
          <w:sz w:val="24"/>
          <w:szCs w:val="22"/>
        </w:rPr>
        <w:t>（10）</w:t>
      </w:r>
      <w:r>
        <w:rPr>
          <w:rFonts w:hint="eastAsia"/>
          <w:sz w:val="24"/>
          <w:szCs w:val="22"/>
          <w:lang w:bidi="ar"/>
        </w:rPr>
        <w:t>掌握机械产品数字化正向设计、逆向设计和仿真的知识；</w:t>
      </w:r>
    </w:p>
    <w:p w14:paraId="7D47C020">
      <w:pPr>
        <w:ind w:firstLine="480"/>
        <w:rPr>
          <w:sz w:val="24"/>
          <w:szCs w:val="22"/>
          <w:lang w:bidi="ar"/>
        </w:rPr>
      </w:pPr>
      <w:r>
        <w:rPr>
          <w:rFonts w:hint="eastAsia"/>
          <w:sz w:val="24"/>
          <w:szCs w:val="22"/>
          <w:lang w:bidi="ar"/>
        </w:rPr>
        <w:t>（11）掌握智能制造生产线规划、运行与维护的基本知识；</w:t>
      </w:r>
    </w:p>
    <w:p w14:paraId="6A9BEA4C">
      <w:pPr>
        <w:ind w:firstLine="480"/>
        <w:rPr>
          <w:sz w:val="24"/>
          <w:szCs w:val="22"/>
          <w:lang w:bidi="ar"/>
        </w:rPr>
      </w:pPr>
      <w:r>
        <w:rPr>
          <w:rFonts w:hint="eastAsia"/>
          <w:sz w:val="24"/>
          <w:szCs w:val="22"/>
          <w:lang w:bidi="ar"/>
        </w:rPr>
        <w:t>（12）掌握协作机器人基本操作、编程和运维的基本知识；</w:t>
      </w:r>
    </w:p>
    <w:p w14:paraId="7DC9229F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（13）掌握数字孪生的基础知识和仿真实操。</w:t>
      </w:r>
    </w:p>
    <w:p w14:paraId="1CECE8F7">
      <w:pPr>
        <w:pStyle w:val="4"/>
        <w:ind w:firstLine="482"/>
        <w:rPr>
          <w:sz w:val="24"/>
        </w:rPr>
      </w:pPr>
      <w:r>
        <w:rPr>
          <w:rFonts w:hint="eastAsia"/>
          <w:sz w:val="24"/>
        </w:rPr>
        <w:t>3.能力方面</w:t>
      </w:r>
      <w:bookmarkEnd w:id="38"/>
    </w:p>
    <w:p w14:paraId="7E507BD2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（1）通用能力</w:t>
      </w:r>
    </w:p>
    <w:p w14:paraId="2B498828">
      <w:pPr>
        <w:numPr>
          <w:ilvl w:val="0"/>
          <w:numId w:val="1"/>
        </w:numPr>
        <w:ind w:firstLineChars="0"/>
      </w:pPr>
      <w:r>
        <w:rPr>
          <w:rFonts w:hint="eastAsia"/>
          <w:sz w:val="24"/>
          <w:szCs w:val="22"/>
          <w:lang w:bidi="ar"/>
        </w:rPr>
        <w:t>具有良好的语言、文字表达能力和沟通能力；</w:t>
      </w:r>
    </w:p>
    <w:p w14:paraId="01A374EE">
      <w:pPr>
        <w:numPr>
          <w:ilvl w:val="0"/>
          <w:numId w:val="1"/>
        </w:numPr>
        <w:ind w:firstLineChars="0"/>
      </w:pPr>
      <w:r>
        <w:rPr>
          <w:rFonts w:hint="eastAsia"/>
          <w:sz w:val="24"/>
          <w:szCs w:val="22"/>
          <w:lang w:bidi="ar"/>
        </w:rPr>
        <w:t>具有探究学习、终身学习、分析问题和解决问题的能力；</w:t>
      </w:r>
    </w:p>
    <w:p w14:paraId="10B9F054">
      <w:pPr>
        <w:numPr>
          <w:ilvl w:val="0"/>
          <w:numId w:val="1"/>
        </w:numPr>
        <w:ind w:firstLineChars="0"/>
      </w:pPr>
      <w:r>
        <w:rPr>
          <w:rFonts w:hint="eastAsia"/>
          <w:sz w:val="24"/>
          <w:szCs w:val="22"/>
          <w:lang w:bidi="ar"/>
        </w:rPr>
        <w:t>具有信息技术应用和数字技能，能适应数字经济发展新需求的能力；</w:t>
      </w:r>
    </w:p>
    <w:p w14:paraId="5A8A3A78">
      <w:pPr>
        <w:numPr>
          <w:ilvl w:val="0"/>
          <w:numId w:val="1"/>
        </w:numPr>
        <w:ind w:firstLineChars="0"/>
      </w:pPr>
      <w:r>
        <w:rPr>
          <w:rFonts w:hint="eastAsia"/>
          <w:sz w:val="24"/>
          <w:szCs w:val="22"/>
          <w:lang w:bidi="ar"/>
        </w:rPr>
        <w:t>具有良好的独立思考、逻辑推理、信息加工能力；</w:t>
      </w:r>
    </w:p>
    <w:p w14:paraId="168802A2">
      <w:pPr>
        <w:numPr>
          <w:ilvl w:val="0"/>
          <w:numId w:val="1"/>
        </w:numPr>
        <w:ind w:firstLineChars="0"/>
      </w:pPr>
      <w:r>
        <w:rPr>
          <w:rFonts w:hint="eastAsia"/>
          <w:sz w:val="24"/>
          <w:szCs w:val="22"/>
          <w:lang w:bidi="ar"/>
        </w:rPr>
        <w:t>具有团队协作能力。</w:t>
      </w:r>
    </w:p>
    <w:p w14:paraId="4AFD53EB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（2）专业能力</w:t>
      </w:r>
    </w:p>
    <w:p w14:paraId="11DDA111">
      <w:pPr>
        <w:numPr>
          <w:ilvl w:val="0"/>
          <w:numId w:val="1"/>
        </w:numPr>
        <w:ind w:firstLineChars="0"/>
      </w:pPr>
      <w:r>
        <w:rPr>
          <w:rFonts w:hint="eastAsia"/>
          <w:sz w:val="24"/>
          <w:szCs w:val="22"/>
          <w:lang w:bidi="ar"/>
        </w:rPr>
        <w:t>能进行技术交流和沟通；</w:t>
      </w:r>
    </w:p>
    <w:p w14:paraId="09A7D2AD">
      <w:pPr>
        <w:numPr>
          <w:ilvl w:val="0"/>
          <w:numId w:val="1"/>
        </w:numPr>
        <w:ind w:firstLineChars="0"/>
      </w:pPr>
      <w:r>
        <w:rPr>
          <w:rFonts w:hint="eastAsia"/>
          <w:sz w:val="24"/>
          <w:szCs w:val="22"/>
          <w:lang w:bidi="ar"/>
        </w:rPr>
        <w:t>能使用三维设计软件进行数字化机械设计；</w:t>
      </w:r>
    </w:p>
    <w:p w14:paraId="3F5B8E42">
      <w:pPr>
        <w:numPr>
          <w:ilvl w:val="0"/>
          <w:numId w:val="1"/>
        </w:numPr>
        <w:ind w:firstLineChars="0"/>
      </w:pPr>
      <w:r>
        <w:rPr>
          <w:rFonts w:hint="eastAsia"/>
          <w:sz w:val="24"/>
          <w:szCs w:val="22"/>
          <w:lang w:bidi="ar"/>
        </w:rPr>
        <w:t>能制订中等复杂程度零件的数控加工工艺规程、编制技术文件；</w:t>
      </w:r>
    </w:p>
    <w:p w14:paraId="3BD33489">
      <w:pPr>
        <w:numPr>
          <w:ilvl w:val="0"/>
          <w:numId w:val="1"/>
        </w:numPr>
        <w:ind w:firstLineChars="0"/>
      </w:pPr>
      <w:r>
        <w:rPr>
          <w:rFonts w:hint="eastAsia"/>
          <w:sz w:val="24"/>
          <w:szCs w:val="22"/>
          <w:lang w:bidi="ar"/>
        </w:rPr>
        <w:t>能手动和自动编制数控加工程序并调试加工；</w:t>
      </w:r>
    </w:p>
    <w:p w14:paraId="0B5EABDB">
      <w:pPr>
        <w:numPr>
          <w:ilvl w:val="0"/>
          <w:numId w:val="1"/>
        </w:numPr>
        <w:ind w:firstLineChars="0"/>
      </w:pPr>
      <w:r>
        <w:rPr>
          <w:rFonts w:hint="eastAsia"/>
          <w:sz w:val="24"/>
          <w:szCs w:val="22"/>
          <w:lang w:bidi="ar"/>
        </w:rPr>
        <w:t>能规范操作中、高档数控车床、数控铣床</w:t>
      </w:r>
      <w:r>
        <w:rPr>
          <w:sz w:val="24"/>
          <w:szCs w:val="22"/>
          <w:lang w:bidi="ar"/>
        </w:rPr>
        <w:t>/</w:t>
      </w:r>
      <w:r>
        <w:rPr>
          <w:rFonts w:hint="eastAsia"/>
          <w:sz w:val="24"/>
          <w:szCs w:val="22"/>
          <w:lang w:bidi="ar"/>
        </w:rPr>
        <w:t>加工中心、多轴加工设备；</w:t>
      </w:r>
    </w:p>
    <w:p w14:paraId="6166B9D5">
      <w:pPr>
        <w:numPr>
          <w:ilvl w:val="0"/>
          <w:numId w:val="1"/>
        </w:numPr>
        <w:ind w:firstLineChars="0"/>
        <w:rPr>
          <w:sz w:val="24"/>
          <w:szCs w:val="22"/>
          <w:lang w:bidi="ar"/>
        </w:rPr>
      </w:pPr>
      <w:r>
        <w:rPr>
          <w:rFonts w:hint="eastAsia"/>
          <w:sz w:val="24"/>
          <w:szCs w:val="22"/>
          <w:lang w:bidi="ar"/>
        </w:rPr>
        <w:t>会设计简单的智能机械装备或智能生成线；</w:t>
      </w:r>
    </w:p>
    <w:p w14:paraId="22DA9B94">
      <w:pPr>
        <w:numPr>
          <w:ilvl w:val="0"/>
          <w:numId w:val="1"/>
        </w:numPr>
        <w:ind w:firstLineChars="0"/>
        <w:rPr>
          <w:sz w:val="24"/>
          <w:szCs w:val="22"/>
          <w:lang w:bidi="ar"/>
        </w:rPr>
      </w:pPr>
      <w:r>
        <w:rPr>
          <w:rFonts w:hint="eastAsia"/>
          <w:sz w:val="24"/>
          <w:szCs w:val="22"/>
          <w:lang w:bidi="ar"/>
        </w:rPr>
        <w:t>能对数字化生产设备、生产线进行管理与维护，能利用数字化检测手段实施检测；</w:t>
      </w:r>
    </w:p>
    <w:p w14:paraId="289902D6">
      <w:pPr>
        <w:numPr>
          <w:ilvl w:val="0"/>
          <w:numId w:val="1"/>
        </w:numPr>
        <w:ind w:firstLineChars="0"/>
        <w:rPr>
          <w:sz w:val="24"/>
          <w:szCs w:val="22"/>
          <w:lang w:bidi="ar"/>
        </w:rPr>
      </w:pPr>
      <w:r>
        <w:rPr>
          <w:rFonts w:hint="eastAsia"/>
          <w:sz w:val="24"/>
          <w:szCs w:val="22"/>
          <w:lang w:bidi="ar"/>
        </w:rPr>
        <w:t>掌握机械产品数字化正向设计和仿真、逆向设计与制造等技术技能；具备产品数字化建模能力，能够利用工业软件进行计算机辅助工艺规划和验证优化；</w:t>
      </w:r>
    </w:p>
    <w:p w14:paraId="193F0B7A">
      <w:pPr>
        <w:numPr>
          <w:ilvl w:val="0"/>
          <w:numId w:val="1"/>
        </w:numPr>
        <w:ind w:firstLineChars="0"/>
      </w:pPr>
      <w:r>
        <w:rPr>
          <w:rFonts w:hint="eastAsia"/>
          <w:sz w:val="24"/>
          <w:szCs w:val="22"/>
          <w:lang w:bidi="ar"/>
        </w:rPr>
        <w:t>熟悉产品数字化制造产线规划的基本要素等，能够在虚拟环境中验证工艺规划的合理性，装配可达性，具备智能产线协同管控平台运行与管理能力。</w:t>
      </w:r>
    </w:p>
    <w:p w14:paraId="15FD1FB0">
      <w:pPr>
        <w:pStyle w:val="2"/>
        <w:spacing w:line="360" w:lineRule="auto"/>
        <w:ind w:firstLine="602"/>
        <w:rPr>
          <w:rFonts w:asciiTheme="majorEastAsia" w:hAnsiTheme="majorEastAsia" w:eastAsiaTheme="majorEastAsia" w:cstheme="majorEastAsia"/>
          <w:b/>
          <w:bCs/>
          <w:sz w:val="30"/>
          <w:szCs w:val="30"/>
        </w:rPr>
      </w:pPr>
      <w:bookmarkStart w:id="39" w:name="_Toc6156"/>
      <w:bookmarkStart w:id="40" w:name="_Toc7364"/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</w:rPr>
        <w:t>六、培养模式</w:t>
      </w:r>
      <w:bookmarkEnd w:id="39"/>
    </w:p>
    <w:p w14:paraId="776AF92E">
      <w:pPr>
        <w:widowControl/>
        <w:ind w:firstLine="480"/>
        <w:jc w:val="left"/>
        <w:rPr>
          <w:sz w:val="24"/>
          <w:szCs w:val="22"/>
        </w:rPr>
      </w:pPr>
      <w:r>
        <w:rPr>
          <w:rFonts w:hint="eastAsia"/>
          <w:sz w:val="24"/>
          <w:szCs w:val="22"/>
        </w:rPr>
        <w:t>本专业的培养模式以“产教融合、工学结合”为核心，注重理论与实践相结合，培养具备数字化设计、智能制造、项目管理等综合能力的高素质技术技能人才。以下是该专业常见的培养模式及特点：</w:t>
      </w:r>
    </w:p>
    <w:p w14:paraId="6F4BC62E">
      <w:pPr>
        <w:widowControl/>
        <w:ind w:firstLine="562"/>
        <w:jc w:val="left"/>
        <w:rPr>
          <w:rFonts w:asciiTheme="minorEastAsia" w:hAnsiTheme="minorEastAsia" w:eastAsiaTheme="minorEastAsia" w:cstheme="minorEastAsia"/>
          <w:b/>
          <w:bCs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8"/>
        </w:rPr>
        <w:t>（一）“三阶段递进式”培养模式</w:t>
      </w:r>
    </w:p>
    <w:p w14:paraId="7F3ECF06">
      <w:pPr>
        <w:pStyle w:val="4"/>
        <w:ind w:left="717" w:leftChars="170" w:hanging="241" w:hangingChars="100"/>
        <w:rPr>
          <w:sz w:val="24"/>
          <w:lang w:val="en-US"/>
        </w:rPr>
      </w:pPr>
      <w:r>
        <w:rPr>
          <w:kern w:val="0"/>
          <w:sz w:val="24"/>
          <w:lang w:val="en-US" w:bidi="ar"/>
        </w:rPr>
        <w:t>​</w:t>
      </w:r>
      <w:r>
        <w:rPr>
          <w:rFonts w:hint="eastAsia"/>
          <w:sz w:val="24"/>
          <w:lang w:val="en-US"/>
        </w:rPr>
        <w:t>1.基础阶段（1-2学期）：</w:t>
      </w:r>
    </w:p>
    <w:p w14:paraId="0159F25A">
      <w:pPr>
        <w:pStyle w:val="4"/>
        <w:ind w:firstLine="480"/>
        <w:rPr>
          <w:rFonts w:ascii="Times New Roman" w:hAnsi="Times New Roman" w:cs="Times New Roman"/>
          <w:b w:val="0"/>
          <w:sz w:val="24"/>
          <w:szCs w:val="22"/>
          <w:lang w:val="en-US" w:bidi="ar-SA"/>
        </w:rPr>
      </w:pPr>
      <w:r>
        <w:rPr>
          <w:rFonts w:hint="eastAsia" w:ascii="Times New Roman" w:hAnsi="Times New Roman" w:cs="Times New Roman"/>
          <w:b w:val="0"/>
          <w:sz w:val="24"/>
          <w:szCs w:val="22"/>
          <w:lang w:val="en-US" w:bidi="ar-SA"/>
        </w:rPr>
        <w:t>学习通识课程（思政、高等数学、机械制图）和专业基础课（机械制造、</w:t>
      </w:r>
    </w:p>
    <w:p w14:paraId="3AFDCC79">
      <w:pPr>
        <w:pStyle w:val="4"/>
        <w:ind w:firstLine="0" w:firstLineChars="0"/>
        <w:rPr>
          <w:rFonts w:ascii="Times New Roman" w:hAnsi="Times New Roman" w:cs="Times New Roman"/>
          <w:b w:val="0"/>
          <w:sz w:val="24"/>
          <w:szCs w:val="22"/>
          <w:lang w:val="en-US" w:bidi="ar-SA"/>
        </w:rPr>
      </w:pPr>
      <w:r>
        <w:rPr>
          <w:rFonts w:hint="eastAsia" w:ascii="Times New Roman" w:hAnsi="Times New Roman" w:cs="Times New Roman"/>
          <w:b w:val="0"/>
          <w:sz w:val="24"/>
          <w:szCs w:val="22"/>
          <w:lang w:val="en-US" w:bidi="ar-SA"/>
        </w:rPr>
        <w:t>CAD/CAM基础、材料科学），夯实理论基础。</w:t>
      </w:r>
    </w:p>
    <w:p w14:paraId="70B48177">
      <w:pPr>
        <w:widowControl/>
        <w:ind w:left="714" w:leftChars="255" w:firstLine="0" w:firstLineChars="0"/>
        <w:rPr>
          <w:rFonts w:ascii="宋体" w:hAnsi="宋体" w:cs="宋体"/>
          <w:b/>
          <w:kern w:val="0"/>
          <w:sz w:val="24"/>
          <w:lang w:bidi="ar"/>
        </w:rPr>
      </w:pPr>
      <w:r>
        <w:rPr>
          <w:rFonts w:hint="eastAsia" w:ascii="宋体" w:hAnsi="宋体" w:cs="宋体"/>
          <w:b/>
          <w:kern w:val="0"/>
          <w:sz w:val="24"/>
          <w:lang w:bidi="ar"/>
        </w:rPr>
        <w:t>2.</w:t>
      </w:r>
      <w:r>
        <w:rPr>
          <w:rFonts w:ascii="宋体" w:hAnsi="宋体" w:cs="宋体"/>
          <w:b/>
          <w:kern w:val="0"/>
          <w:sz w:val="24"/>
          <w:lang w:bidi="ar"/>
        </w:rPr>
        <w:t>核心能力阶段（3-4学期）</w:t>
      </w:r>
    </w:p>
    <w:p w14:paraId="4DA529EC">
      <w:pPr>
        <w:widowControl/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聚焦数字化设计（如三维建模、仿真分析）、智能制造技术（如数控编程、</w:t>
      </w:r>
    </w:p>
    <w:p w14:paraId="4504C983">
      <w:pPr>
        <w:widowControl/>
        <w:ind w:firstLine="0" w:firstLineChars="0"/>
        <w:rPr>
          <w:sz w:val="24"/>
          <w:szCs w:val="22"/>
        </w:rPr>
      </w:pPr>
      <w:r>
        <w:rPr>
          <w:rFonts w:hint="eastAsia"/>
          <w:sz w:val="24"/>
          <w:szCs w:val="22"/>
        </w:rPr>
        <w:t>3D打印）、工业软件（如SolidWorks、UG、CATIA）的应用，通过项目化教学强化技能。</w:t>
      </w:r>
    </w:p>
    <w:p w14:paraId="0A923446">
      <w:pPr>
        <w:widowControl/>
        <w:ind w:left="476" w:leftChars="170" w:firstLine="241" w:firstLineChars="100"/>
        <w:rPr>
          <w:sz w:val="24"/>
          <w:szCs w:val="22"/>
        </w:rPr>
      </w:pPr>
      <w:r>
        <w:rPr>
          <w:rFonts w:hint="eastAsia" w:ascii="宋体" w:hAnsi="宋体" w:cs="宋体"/>
          <w:b/>
          <w:kern w:val="0"/>
          <w:sz w:val="24"/>
          <w:lang w:bidi="ar"/>
        </w:rPr>
        <w:t>3.综合实践阶段（5-6学期）</w:t>
      </w:r>
      <w:r>
        <w:br w:type="textWrapping"/>
      </w:r>
      <w:r>
        <w:rPr>
          <w:rFonts w:hint="eastAsia"/>
          <w:sz w:val="24"/>
          <w:szCs w:val="22"/>
        </w:rPr>
        <w:t>通过企业实习、毕业设计或参与真实生产项目（如智能产线改造、产品数字化</w:t>
      </w:r>
    </w:p>
    <w:p w14:paraId="4E2C73BC">
      <w:pPr>
        <w:widowControl/>
        <w:ind w:firstLine="0" w:firstLineChars="0"/>
        <w:rPr>
          <w:sz w:val="24"/>
          <w:szCs w:val="22"/>
        </w:rPr>
      </w:pPr>
      <w:r>
        <w:rPr>
          <w:rFonts w:hint="eastAsia"/>
          <w:sz w:val="24"/>
          <w:szCs w:val="22"/>
        </w:rPr>
        <w:t>开发），提升解决复杂工程问题的能力。</w:t>
      </w:r>
    </w:p>
    <w:p w14:paraId="729F98F0">
      <w:pPr>
        <w:widowControl/>
        <w:ind w:firstLine="562"/>
        <w:jc w:val="left"/>
        <w:rPr>
          <w:rFonts w:asciiTheme="minorEastAsia" w:hAnsiTheme="minorEastAsia" w:eastAsiaTheme="minorEastAsia" w:cstheme="minorEastAsia"/>
          <w:b/>
          <w:bCs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8"/>
        </w:rPr>
        <w:t>（二）“校企协同”育人模式</w:t>
      </w:r>
    </w:p>
    <w:p w14:paraId="00310F1F">
      <w:pPr>
        <w:widowControl/>
        <w:ind w:firstLine="723" w:firstLineChars="300"/>
        <w:jc w:val="left"/>
        <w:rPr>
          <w:rFonts w:ascii="宋体" w:hAnsi="宋体" w:cs="宋体"/>
          <w:b/>
          <w:sz w:val="24"/>
          <w:lang w:bidi="zh-CN"/>
        </w:rPr>
      </w:pPr>
      <w:r>
        <w:rPr>
          <w:rFonts w:hint="eastAsia" w:ascii="宋体" w:hAnsi="宋体" w:cs="宋体"/>
          <w:b/>
          <w:sz w:val="24"/>
          <w:lang w:bidi="zh-CN"/>
        </w:rPr>
        <w:t>1.订单班/现代学徒制</w:t>
      </w:r>
    </w:p>
    <w:p w14:paraId="1A016543">
      <w:pPr>
        <w:widowControl/>
        <w:ind w:firstLine="480"/>
        <w:jc w:val="left"/>
        <w:rPr>
          <w:sz w:val="24"/>
          <w:szCs w:val="22"/>
        </w:rPr>
      </w:pPr>
      <w:r>
        <w:rPr>
          <w:rFonts w:hint="eastAsia"/>
          <w:sz w:val="24"/>
          <w:szCs w:val="22"/>
        </w:rPr>
        <w:t>智能制造企业（如海尔、艾迪精密、蓝天钛金科技、泰利汽车模具等）合作，定制化培养人才，学生参与企业真实项目，毕业后直接对口就业。</w:t>
      </w:r>
    </w:p>
    <w:p w14:paraId="44AE573E">
      <w:pPr>
        <w:widowControl/>
        <w:ind w:left="476" w:leftChars="170" w:firstLine="241" w:firstLineChars="100"/>
        <w:jc w:val="left"/>
        <w:rPr>
          <w:sz w:val="24"/>
          <w:szCs w:val="22"/>
        </w:rPr>
      </w:pPr>
      <w:r>
        <w:rPr>
          <w:rFonts w:hint="eastAsia" w:ascii="宋体" w:hAnsi="宋体" w:cs="宋体"/>
          <w:b/>
          <w:sz w:val="24"/>
          <w:lang w:bidi="zh-CN"/>
        </w:rPr>
        <w:t>2.共建实训基地</w:t>
      </w:r>
      <w:r>
        <w:rPr>
          <w:rFonts w:hint="eastAsia"/>
          <w:sz w:val="24"/>
          <w:szCs w:val="22"/>
        </w:rPr>
        <w:br w:type="textWrapping"/>
      </w:r>
      <w:r>
        <w:rPr>
          <w:rFonts w:hint="eastAsia"/>
          <w:sz w:val="24"/>
          <w:szCs w:val="22"/>
        </w:rPr>
        <w:t>校内建设数字化工厂实训中心、工业机器人实验室等，校外依托企业资源提供</w:t>
      </w:r>
    </w:p>
    <w:p w14:paraId="6D62C992">
      <w:pPr>
        <w:widowControl/>
        <w:ind w:firstLine="0" w:firstLineChars="0"/>
        <w:jc w:val="left"/>
        <w:rPr>
          <w:sz w:val="24"/>
          <w:szCs w:val="22"/>
        </w:rPr>
      </w:pPr>
      <w:r>
        <w:rPr>
          <w:rFonts w:hint="eastAsia"/>
          <w:sz w:val="24"/>
          <w:szCs w:val="22"/>
        </w:rPr>
        <w:t>顶岗实习机会</w:t>
      </w:r>
    </w:p>
    <w:p w14:paraId="19854F9F">
      <w:pPr>
        <w:widowControl/>
        <w:ind w:firstLine="723" w:firstLineChars="300"/>
        <w:jc w:val="left"/>
        <w:rPr>
          <w:rFonts w:ascii="宋体" w:hAnsi="宋体" w:cs="宋体"/>
          <w:b/>
          <w:sz w:val="24"/>
          <w:lang w:bidi="zh-CN"/>
        </w:rPr>
      </w:pPr>
      <w:r>
        <w:rPr>
          <w:rFonts w:hint="eastAsia" w:ascii="宋体" w:hAnsi="宋体" w:cs="宋体"/>
          <w:b/>
          <w:sz w:val="24"/>
          <w:lang w:bidi="zh-CN"/>
        </w:rPr>
        <w:t>3.双导师制</w:t>
      </w:r>
    </w:p>
    <w:p w14:paraId="3C17F16D">
      <w:pPr>
        <w:widowControl/>
        <w:ind w:firstLine="480"/>
        <w:jc w:val="left"/>
        <w:rPr>
          <w:sz w:val="24"/>
          <w:szCs w:val="22"/>
        </w:rPr>
      </w:pPr>
      <w:r>
        <w:rPr>
          <w:rFonts w:hint="eastAsia"/>
          <w:sz w:val="24"/>
          <w:szCs w:val="22"/>
        </w:rPr>
        <w:t>校内教师负责理论教学，企业工程师指导实践，共同开发课程（如“智能产线</w:t>
      </w:r>
    </w:p>
    <w:p w14:paraId="74844C74">
      <w:pPr>
        <w:widowControl/>
        <w:ind w:firstLine="0" w:firstLineChars="0"/>
        <w:jc w:val="left"/>
        <w:rPr>
          <w:sz w:val="24"/>
          <w:szCs w:val="22"/>
        </w:rPr>
      </w:pPr>
      <w:r>
        <w:rPr>
          <w:rFonts w:hint="eastAsia"/>
          <w:sz w:val="24"/>
          <w:szCs w:val="22"/>
        </w:rPr>
        <w:t>规划”“数字孪生技术”）。</w:t>
      </w:r>
    </w:p>
    <w:p w14:paraId="6E7BF5D4">
      <w:pPr>
        <w:widowControl/>
        <w:ind w:firstLine="562"/>
        <w:jc w:val="left"/>
        <w:rPr>
          <w:rFonts w:asciiTheme="minorEastAsia" w:hAnsiTheme="minorEastAsia" w:eastAsiaTheme="minorEastAsia" w:cstheme="minorEastAsia"/>
          <w:b/>
          <w:bCs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8"/>
        </w:rPr>
        <w:t>（三）“赛教融合”能力提升</w:t>
      </w:r>
    </w:p>
    <w:p w14:paraId="20BFC0DB">
      <w:pPr>
        <w:widowControl/>
        <w:ind w:left="955" w:leftChars="255" w:hanging="241" w:hangingChars="100"/>
        <w:jc w:val="left"/>
        <w:rPr>
          <w:rFonts w:ascii="宋体" w:hAnsi="宋体" w:cs="宋体"/>
          <w:b/>
          <w:sz w:val="24"/>
          <w:lang w:bidi="zh-CN"/>
        </w:rPr>
      </w:pPr>
      <w:r>
        <w:rPr>
          <w:rFonts w:hint="eastAsia" w:ascii="宋体" w:hAnsi="宋体" w:cs="宋体"/>
          <w:b/>
          <w:sz w:val="24"/>
          <w:lang w:bidi="zh-CN"/>
        </w:rPr>
        <w:t>1.以赛促学：</w:t>
      </w:r>
    </w:p>
    <w:p w14:paraId="2B9823B7">
      <w:pPr>
        <w:widowControl/>
        <w:ind w:firstLine="480"/>
        <w:jc w:val="left"/>
        <w:rPr>
          <w:sz w:val="24"/>
          <w:szCs w:val="22"/>
        </w:rPr>
      </w:pPr>
      <w:r>
        <w:rPr>
          <w:rFonts w:hint="eastAsia"/>
          <w:sz w:val="24"/>
          <w:szCs w:val="22"/>
        </w:rPr>
        <w:t>组织学生参加国家级/省级技能大赛（如世界技能大赛“数字化设</w:t>
      </w:r>
    </w:p>
    <w:p w14:paraId="46E4F327">
      <w:pPr>
        <w:widowControl/>
        <w:ind w:firstLine="0" w:firstLineChars="0"/>
        <w:jc w:val="left"/>
        <w:rPr>
          <w:sz w:val="24"/>
          <w:szCs w:val="22"/>
        </w:rPr>
      </w:pPr>
      <w:r>
        <w:rPr>
          <w:rFonts w:hint="eastAsia"/>
          <w:sz w:val="24"/>
          <w:szCs w:val="22"/>
        </w:rPr>
        <w:t>计与制造”“数控多轴加工”赛项），通过竞赛强化创新能力。</w:t>
      </w:r>
    </w:p>
    <w:p w14:paraId="286A31AC">
      <w:pPr>
        <w:widowControl/>
        <w:ind w:firstLine="723" w:firstLineChars="300"/>
        <w:jc w:val="left"/>
        <w:rPr>
          <w:rFonts w:ascii="宋体" w:hAnsi="宋体" w:cs="宋体"/>
          <w:b/>
          <w:sz w:val="24"/>
          <w:lang w:bidi="zh-CN"/>
        </w:rPr>
      </w:pPr>
      <w:r>
        <w:rPr>
          <w:rFonts w:hint="eastAsia" w:ascii="宋体" w:hAnsi="宋体" w:cs="宋体"/>
          <w:b/>
          <w:sz w:val="24"/>
          <w:lang w:bidi="zh-CN"/>
        </w:rPr>
        <w:t>2.证书融通：</w:t>
      </w:r>
    </w:p>
    <w:p w14:paraId="47CF76A1">
      <w:pPr>
        <w:widowControl/>
        <w:ind w:firstLine="480"/>
        <w:jc w:val="left"/>
        <w:rPr>
          <w:sz w:val="24"/>
          <w:szCs w:val="22"/>
        </w:rPr>
      </w:pPr>
      <w:r>
        <w:rPr>
          <w:rFonts w:hint="eastAsia"/>
          <w:sz w:val="24"/>
          <w:szCs w:val="22"/>
        </w:rPr>
        <w:t>将“1+X”证书（如数字化设计与制造、工业机器人操作与运维）纳入课程体</w:t>
      </w:r>
    </w:p>
    <w:p w14:paraId="75209119">
      <w:pPr>
        <w:widowControl/>
        <w:ind w:firstLine="0" w:firstLineChars="0"/>
        <w:jc w:val="left"/>
        <w:rPr>
          <w:sz w:val="24"/>
          <w:szCs w:val="22"/>
        </w:rPr>
      </w:pPr>
      <w:r>
        <w:rPr>
          <w:rFonts w:hint="eastAsia"/>
          <w:sz w:val="24"/>
          <w:szCs w:val="22"/>
        </w:rPr>
        <w:t>系，实现课证互通。</w:t>
      </w:r>
    </w:p>
    <w:p w14:paraId="4EA61462">
      <w:pPr>
        <w:widowControl/>
        <w:ind w:firstLine="562"/>
        <w:jc w:val="left"/>
        <w:rPr>
          <w:rFonts w:asciiTheme="minorEastAsia" w:hAnsiTheme="minorEastAsia" w:eastAsiaTheme="minorEastAsia" w:cstheme="minorEastAsia"/>
          <w:b/>
          <w:bCs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8"/>
        </w:rPr>
        <w:t>（四）模块化课程体系</w:t>
      </w:r>
    </w:p>
    <w:p w14:paraId="734E2D66">
      <w:pPr>
        <w:widowControl/>
        <w:ind w:firstLine="723" w:firstLineChars="300"/>
        <w:jc w:val="left"/>
        <w:rPr>
          <w:rFonts w:ascii="宋体" w:hAnsi="宋体" w:cs="宋体"/>
          <w:b/>
          <w:sz w:val="24"/>
          <w:lang w:bidi="zh-CN"/>
        </w:rPr>
      </w:pPr>
      <w:r>
        <w:rPr>
          <w:rFonts w:hint="eastAsia" w:ascii="宋体" w:hAnsi="宋体" w:cs="宋体"/>
          <w:b/>
          <w:sz w:val="24"/>
          <w:lang w:bidi="zh-CN"/>
        </w:rPr>
        <w:t xml:space="preserve">1.专业模块： </w:t>
      </w:r>
    </w:p>
    <w:p w14:paraId="4DF00976">
      <w:pPr>
        <w:widowControl/>
        <w:ind w:firstLine="480"/>
        <w:jc w:val="left"/>
        <w:rPr>
          <w:sz w:val="24"/>
          <w:szCs w:val="22"/>
        </w:rPr>
      </w:pPr>
      <w:r>
        <w:rPr>
          <w:rFonts w:hint="eastAsia"/>
          <w:sz w:val="24"/>
          <w:szCs w:val="22"/>
        </w:rPr>
        <w:t>数字化设计模块：CAD/CAE/CAM、逆向工程、产品生命周期管理（PLM）。</w:t>
      </w:r>
    </w:p>
    <w:p w14:paraId="64EF863C">
      <w:pPr>
        <w:widowControl/>
        <w:ind w:firstLine="480"/>
        <w:jc w:val="left"/>
        <w:rPr>
          <w:sz w:val="24"/>
          <w:szCs w:val="22"/>
        </w:rPr>
      </w:pPr>
      <w:r>
        <w:rPr>
          <w:rFonts w:hint="eastAsia"/>
          <w:sz w:val="24"/>
          <w:szCs w:val="22"/>
        </w:rPr>
        <w:t>智能制造模块：数控加工、增材制造、工业机器人、模具、MES系统应用。</w:t>
      </w:r>
    </w:p>
    <w:p w14:paraId="11521315">
      <w:pPr>
        <w:widowControl/>
        <w:ind w:firstLine="480"/>
        <w:jc w:val="left"/>
        <w:rPr>
          <w:sz w:val="24"/>
          <w:szCs w:val="22"/>
        </w:rPr>
      </w:pPr>
      <w:r>
        <w:rPr>
          <w:rFonts w:hint="eastAsia"/>
          <w:sz w:val="24"/>
          <w:szCs w:val="22"/>
        </w:rPr>
        <w:t>交叉拓展模块：人工智能基础、物联网技术、精益生产管理。</w:t>
      </w:r>
    </w:p>
    <w:p w14:paraId="26120B3E">
      <w:pPr>
        <w:widowControl/>
        <w:ind w:left="434" w:leftChars="155" w:firstLine="241" w:firstLineChars="100"/>
        <w:jc w:val="left"/>
        <w:rPr>
          <w:rFonts w:ascii="宋体" w:hAnsi="宋体" w:cs="宋体"/>
          <w:b/>
          <w:sz w:val="24"/>
          <w:lang w:bidi="zh-CN"/>
        </w:rPr>
      </w:pPr>
      <w:r>
        <w:rPr>
          <w:rFonts w:hint="eastAsia" w:ascii="宋体" w:hAnsi="宋体" w:cs="宋体"/>
          <w:b/>
          <w:sz w:val="24"/>
          <w:lang w:bidi="zh-CN"/>
        </w:rPr>
        <w:t>2.个性化发展：</w:t>
      </w:r>
    </w:p>
    <w:p w14:paraId="478E9F1E">
      <w:pPr>
        <w:widowControl/>
        <w:ind w:firstLine="480"/>
        <w:jc w:val="left"/>
        <w:rPr>
          <w:sz w:val="24"/>
          <w:szCs w:val="22"/>
        </w:rPr>
      </w:pPr>
      <w:r>
        <w:rPr>
          <w:rFonts w:hint="eastAsia"/>
          <w:sz w:val="24"/>
          <w:szCs w:val="22"/>
        </w:rPr>
        <w:t>学生可根据兴趣选择无人机等方向，或辅修跨学科课程。</w:t>
      </w:r>
    </w:p>
    <w:p w14:paraId="2FF2ED75">
      <w:pPr>
        <w:pStyle w:val="2"/>
        <w:spacing w:line="360" w:lineRule="auto"/>
        <w:ind w:firstLine="602"/>
        <w:rPr>
          <w:rFonts w:asciiTheme="majorEastAsia" w:hAnsiTheme="majorEastAsia" w:eastAsiaTheme="majorEastAsia" w:cstheme="majorEastAsia"/>
          <w:b/>
          <w:bCs/>
          <w:sz w:val="30"/>
          <w:szCs w:val="30"/>
        </w:rPr>
      </w:pPr>
      <w:bookmarkStart w:id="41" w:name="_Toc19908"/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</w:rPr>
        <w:t>七、课程设置及要求</w:t>
      </w:r>
      <w:bookmarkEnd w:id="40"/>
      <w:bookmarkEnd w:id="41"/>
    </w:p>
    <w:p w14:paraId="3BC1A156">
      <w:pPr>
        <w:pStyle w:val="3"/>
        <w:spacing w:line="360" w:lineRule="auto"/>
        <w:ind w:firstLine="562"/>
        <w:rPr>
          <w:rFonts w:asciiTheme="minorEastAsia" w:hAnsiTheme="minorEastAsia" w:eastAsiaTheme="minorEastAsia" w:cstheme="minorEastAsia"/>
          <w:sz w:val="28"/>
          <w:szCs w:val="28"/>
        </w:rPr>
      </w:pPr>
      <w:bookmarkStart w:id="42" w:name="_Toc14414"/>
      <w:bookmarkStart w:id="43" w:name="_Toc25517"/>
      <w:bookmarkStart w:id="44" w:name="_Toc8509"/>
      <w:bookmarkStart w:id="45" w:name="_Hlk126484141"/>
      <w:r>
        <w:rPr>
          <w:rFonts w:hint="eastAsia" w:asciiTheme="minorEastAsia" w:hAnsiTheme="minorEastAsia" w:eastAsiaTheme="minorEastAsia" w:cstheme="minorEastAsia"/>
          <w:sz w:val="28"/>
          <w:szCs w:val="28"/>
        </w:rPr>
        <w:t>（一）课程体系构建思路</w:t>
      </w:r>
      <w:bookmarkEnd w:id="42"/>
    </w:p>
    <w:p w14:paraId="75ACFB37">
      <w:pPr>
        <w:widowControl/>
        <w:ind w:firstLine="480"/>
        <w:jc w:val="left"/>
        <w:rPr>
          <w:sz w:val="24"/>
          <w:szCs w:val="22"/>
        </w:rPr>
      </w:pPr>
      <w:r>
        <w:rPr>
          <w:rFonts w:hint="eastAsia" w:ascii="宋体" w:hAnsi="宋体" w:cs="宋体"/>
          <w:kern w:val="0"/>
          <w:sz w:val="24"/>
          <w:lang w:bidi="ar"/>
        </w:rPr>
        <w:t>本</w:t>
      </w:r>
      <w:r>
        <w:rPr>
          <w:rFonts w:ascii="宋体" w:hAnsi="宋体" w:cs="宋体"/>
          <w:kern w:val="0"/>
          <w:sz w:val="24"/>
          <w:lang w:bidi="ar"/>
        </w:rPr>
        <w:t>专业的课程体系该体系强调"设计-制造-服务"全链条能力培养，紧密结合行业发展趋势、技术前沿及人才需求。</w:t>
      </w:r>
      <w:r>
        <w:rPr>
          <w:rFonts w:hint="eastAsia"/>
          <w:sz w:val="24"/>
          <w:szCs w:val="22"/>
        </w:rPr>
        <w:t>构建了厚基础、宽口径、精方向；三层互融、产教融合、课程思政的专业群课程体系。</w:t>
      </w:r>
    </w:p>
    <w:p w14:paraId="610427FC">
      <w:pPr>
        <w:widowControl/>
        <w:ind w:firstLine="0" w:firstLineChars="0"/>
        <w:jc w:val="center"/>
        <w:rPr>
          <w:rFonts w:ascii="宋体" w:hAnsi="宋体" w:cs="宋体"/>
          <w:b/>
          <w:sz w:val="21"/>
          <w:szCs w:val="21"/>
        </w:rPr>
      </w:pPr>
      <w:r>
        <w:drawing>
          <wp:inline distT="0" distB="0" distL="114300" distR="114300">
            <wp:extent cx="4307840" cy="2776220"/>
            <wp:effectExtent l="0" t="0" r="5080" b="1270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rcRect l="19958" t="22671" r="27363" b="16972"/>
                    <a:stretch>
                      <a:fillRect/>
                    </a:stretch>
                  </pic:blipFill>
                  <pic:spPr>
                    <a:xfrm>
                      <a:off x="0" y="0"/>
                      <a:ext cx="4307840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C3DB4">
      <w:pPr>
        <w:ind w:firstLine="422"/>
        <w:jc w:val="center"/>
        <w:outlineLvl w:val="2"/>
        <w:rPr>
          <w:rFonts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 xml:space="preserve">图7-1  </w:t>
      </w:r>
      <w:r>
        <w:rPr>
          <w:rFonts w:hint="eastAsia" w:ascii="宋体" w:hAnsi="宋体" w:cs="宋体"/>
          <w:b/>
          <w:sz w:val="21"/>
          <w:szCs w:val="21"/>
          <w:lang w:eastAsia="zh-CN"/>
        </w:rPr>
        <w:t>数字化设计与制造技术</w:t>
      </w:r>
      <w:r>
        <w:rPr>
          <w:rFonts w:hint="eastAsia" w:ascii="宋体" w:hAnsi="宋体" w:cs="宋体"/>
          <w:b/>
          <w:sz w:val="21"/>
          <w:szCs w:val="21"/>
        </w:rPr>
        <w:t>专业群逻辑图</w:t>
      </w:r>
    </w:p>
    <w:p w14:paraId="705F4D50">
      <w:pPr>
        <w:ind w:firstLine="0" w:firstLineChars="0"/>
        <w:outlineLvl w:val="2"/>
        <w:rPr>
          <w:rFonts w:ascii="宋体" w:hAnsi="宋体" w:cs="宋体"/>
          <w:b/>
          <w:sz w:val="21"/>
          <w:szCs w:val="21"/>
        </w:rPr>
      </w:pPr>
      <w:r>
        <w:drawing>
          <wp:inline distT="0" distB="0" distL="114300" distR="114300">
            <wp:extent cx="5345430" cy="3007995"/>
            <wp:effectExtent l="0" t="0" r="3810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rcRect l="14612" t="20608" r="21876" b="15849"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A0A19">
      <w:pPr>
        <w:ind w:firstLine="422"/>
        <w:jc w:val="center"/>
        <w:outlineLvl w:val="2"/>
      </w:pPr>
      <w:r>
        <w:rPr>
          <w:rFonts w:hint="eastAsia" w:ascii="宋体" w:hAnsi="宋体" w:cs="宋体"/>
          <w:b/>
          <w:sz w:val="21"/>
          <w:szCs w:val="21"/>
        </w:rPr>
        <w:t xml:space="preserve">图7-2  </w:t>
      </w:r>
      <w:r>
        <w:rPr>
          <w:rFonts w:hint="eastAsia" w:ascii="宋体" w:hAnsi="宋体" w:cs="宋体"/>
          <w:b/>
          <w:sz w:val="21"/>
          <w:szCs w:val="21"/>
          <w:lang w:eastAsia="zh-CN"/>
        </w:rPr>
        <w:t>数字化设计与制造技术专业</w:t>
      </w:r>
      <w:r>
        <w:rPr>
          <w:rFonts w:hint="eastAsia" w:ascii="宋体" w:hAnsi="宋体" w:cs="宋体"/>
          <w:b/>
          <w:sz w:val="21"/>
          <w:szCs w:val="21"/>
        </w:rPr>
        <w:t>课程体系结构图</w:t>
      </w:r>
    </w:p>
    <w:p w14:paraId="2E2E2C9F">
      <w:pPr>
        <w:ind w:firstLine="0" w:firstLineChars="0"/>
        <w:rPr>
          <w:highlight w:val="red"/>
        </w:rPr>
      </w:pPr>
      <w:r>
        <w:drawing>
          <wp:inline distT="0" distB="0" distL="114300" distR="114300">
            <wp:extent cx="5439410" cy="3039745"/>
            <wp:effectExtent l="0" t="0" r="1270" b="825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rcRect l="14635" t="20611" r="23924" b="18344"/>
                    <a:stretch>
                      <a:fillRect/>
                    </a:stretch>
                  </pic:blipFill>
                  <pic:spPr>
                    <a:xfrm>
                      <a:off x="0" y="0"/>
                      <a:ext cx="5439410" cy="3039745"/>
                    </a:xfrm>
                    <a:prstGeom prst="round1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BF270">
      <w:pPr>
        <w:ind w:firstLine="422"/>
        <w:jc w:val="center"/>
        <w:outlineLvl w:val="2"/>
        <w:rPr>
          <w:rFonts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 xml:space="preserve">图7-3  </w:t>
      </w:r>
      <w:r>
        <w:rPr>
          <w:rFonts w:hint="eastAsia" w:ascii="宋体" w:hAnsi="宋体" w:cs="宋体"/>
          <w:b/>
          <w:sz w:val="21"/>
          <w:szCs w:val="21"/>
          <w:lang w:eastAsia="zh-CN"/>
        </w:rPr>
        <w:t>数字化设计与制造技术</w:t>
      </w:r>
      <w:r>
        <w:rPr>
          <w:rFonts w:hint="eastAsia" w:ascii="宋体" w:hAnsi="宋体" w:cs="宋体"/>
          <w:b/>
          <w:sz w:val="21"/>
          <w:szCs w:val="21"/>
        </w:rPr>
        <w:t>专业的职业岗位、典型工作任务及学习领域划分</w:t>
      </w:r>
    </w:p>
    <w:p w14:paraId="3D04DE13">
      <w:pPr>
        <w:ind w:firstLine="422"/>
        <w:jc w:val="center"/>
        <w:outlineLvl w:val="2"/>
        <w:rPr>
          <w:rFonts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表7-1   典型工作任务与课程支撑关系表</w:t>
      </w:r>
    </w:p>
    <w:tbl>
      <w:tblPr>
        <w:tblStyle w:val="27"/>
        <w:tblW w:w="891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8"/>
        <w:gridCol w:w="1699"/>
        <w:gridCol w:w="3729"/>
        <w:gridCol w:w="2636"/>
      </w:tblGrid>
      <w:tr w14:paraId="55324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48" w:type="dxa"/>
            <w:shd w:val="clear" w:color="auto" w:fill="B8CCE4" w:themeFill="accent1" w:themeFillTint="66"/>
            <w:vAlign w:val="center"/>
          </w:tcPr>
          <w:p w14:paraId="61B04FCC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kern w:val="0"/>
                <w:sz w:val="21"/>
                <w:szCs w:val="21"/>
              </w:rPr>
              <w:t>序号</w:t>
            </w:r>
          </w:p>
        </w:tc>
        <w:tc>
          <w:tcPr>
            <w:tcW w:w="1699" w:type="dxa"/>
            <w:shd w:val="clear" w:color="auto" w:fill="B8CCE4" w:themeFill="accent1" w:themeFillTint="66"/>
            <w:vAlign w:val="center"/>
          </w:tcPr>
          <w:p w14:paraId="4E7AB9BC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kern w:val="0"/>
                <w:sz w:val="21"/>
                <w:szCs w:val="21"/>
              </w:rPr>
              <w:t>典型工作任务</w:t>
            </w:r>
          </w:p>
        </w:tc>
        <w:tc>
          <w:tcPr>
            <w:tcW w:w="3729" w:type="dxa"/>
            <w:shd w:val="clear" w:color="auto" w:fill="B8CCE4" w:themeFill="accent1" w:themeFillTint="66"/>
            <w:vAlign w:val="center"/>
          </w:tcPr>
          <w:p w14:paraId="2E8A212C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kern w:val="0"/>
                <w:sz w:val="21"/>
                <w:szCs w:val="21"/>
              </w:rPr>
              <w:t>职业能力</w:t>
            </w:r>
          </w:p>
        </w:tc>
        <w:tc>
          <w:tcPr>
            <w:tcW w:w="2636" w:type="dxa"/>
            <w:shd w:val="clear" w:color="auto" w:fill="B8CCE4" w:themeFill="accent1" w:themeFillTint="66"/>
            <w:vAlign w:val="center"/>
          </w:tcPr>
          <w:p w14:paraId="3A648812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kern w:val="0"/>
                <w:sz w:val="21"/>
                <w:szCs w:val="21"/>
              </w:rPr>
              <w:t>培养途径（主要课程）</w:t>
            </w:r>
          </w:p>
        </w:tc>
      </w:tr>
      <w:tr w14:paraId="2CCC3F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848" w:type="dxa"/>
            <w:vAlign w:val="center"/>
          </w:tcPr>
          <w:p w14:paraId="33A5F82F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699" w:type="dxa"/>
            <w:vAlign w:val="center"/>
          </w:tcPr>
          <w:p w14:paraId="1F65483E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  <w:t>数字化产品设计</w:t>
            </w:r>
          </w:p>
        </w:tc>
        <w:tc>
          <w:tcPr>
            <w:tcW w:w="3729" w:type="dxa"/>
            <w:vAlign w:val="center"/>
          </w:tcPr>
          <w:p w14:paraId="131ADF25">
            <w:pPr>
              <w:spacing w:line="360" w:lineRule="exact"/>
              <w:ind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•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熟练操作SolidWorks/UG等设计软件</w:t>
            </w:r>
          </w:p>
          <w:p w14:paraId="258E9A86">
            <w:pPr>
              <w:spacing w:line="360" w:lineRule="exact"/>
              <w:ind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•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掌握拓扑优化、有限元分析（FEA）等仿真技术</w:t>
            </w:r>
          </w:p>
          <w:p w14:paraId="45763594">
            <w:pPr>
              <w:spacing w:line="360" w:lineRule="exact"/>
              <w:ind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•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理解机械制图标准（如ISO/GB）</w:t>
            </w:r>
          </w:p>
          <w:p w14:paraId="144CCFEB">
            <w:pPr>
              <w:spacing w:line="360" w:lineRule="exact"/>
              <w:ind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•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掌握公差配合知识</w:t>
            </w:r>
          </w:p>
          <w:p w14:paraId="08FE0850">
            <w:pPr>
              <w:spacing w:line="360" w:lineRule="exact"/>
              <w:ind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•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掌握机械设计和制造知识</w:t>
            </w:r>
          </w:p>
          <w:p w14:paraId="7197EE18">
            <w:pPr>
              <w:spacing w:line="360" w:lineRule="exact"/>
              <w:ind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•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掌握机械加工工艺基础知识</w:t>
            </w:r>
          </w:p>
        </w:tc>
        <w:tc>
          <w:tcPr>
            <w:tcW w:w="2636" w:type="dxa"/>
            <w:vAlign w:val="center"/>
          </w:tcPr>
          <w:p w14:paraId="3AF73EF9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  <w:t>《产品数字化设计与仿真》</w:t>
            </w:r>
          </w:p>
          <w:p w14:paraId="38C5F861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  <w:t>《机械制图》</w:t>
            </w:r>
          </w:p>
          <w:p w14:paraId="164184B5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  <w:t>《机械制造基础》</w:t>
            </w:r>
          </w:p>
          <w:p w14:paraId="659F241F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  <w:t>《机械设计基础》</w:t>
            </w:r>
          </w:p>
          <w:p w14:paraId="3A6D5C8E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  <w:t>《公差配合与测量技术》</w:t>
            </w:r>
          </w:p>
          <w:p w14:paraId="03B2B3FC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  <w:t>《机械制造工艺与装备》</w:t>
            </w:r>
          </w:p>
        </w:tc>
      </w:tr>
      <w:tr w14:paraId="4868E0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48" w:type="dxa"/>
            <w:vAlign w:val="center"/>
          </w:tcPr>
          <w:p w14:paraId="72FDFE5A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699" w:type="dxa"/>
            <w:vAlign w:val="center"/>
          </w:tcPr>
          <w:p w14:paraId="491BD1A8">
            <w:pPr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  <w:t>数字化工艺规划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(CAPP)</w:t>
            </w:r>
          </w:p>
        </w:tc>
        <w:tc>
          <w:tcPr>
            <w:tcW w:w="3729" w:type="dxa"/>
            <w:vAlign w:val="center"/>
          </w:tcPr>
          <w:p w14:paraId="58C784CA">
            <w:pPr>
              <w:spacing w:line="360" w:lineRule="exact"/>
              <w:ind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•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熟悉机械加工工艺（车、铣、增材制造等）</w:t>
            </w:r>
          </w:p>
          <w:p w14:paraId="2677806B">
            <w:pPr>
              <w:spacing w:line="360" w:lineRule="exact"/>
              <w:ind w:firstLine="0" w:firstLineChars="0"/>
              <w:jc w:val="left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•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掌握CAM编程（如Mastercam、NX）</w:t>
            </w:r>
          </w:p>
        </w:tc>
        <w:tc>
          <w:tcPr>
            <w:tcW w:w="2636" w:type="dxa"/>
            <w:vAlign w:val="center"/>
          </w:tcPr>
          <w:p w14:paraId="1FBA9986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  <w:t>《机械制造工艺与装备》</w:t>
            </w:r>
          </w:p>
          <w:p w14:paraId="05028A2A">
            <w:pPr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数控编程与零件加工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  <w:t>》《公差配合与测量技术》</w:t>
            </w:r>
          </w:p>
        </w:tc>
      </w:tr>
      <w:tr w14:paraId="02D371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3" w:hRule="atLeast"/>
          <w:jc w:val="center"/>
        </w:trPr>
        <w:tc>
          <w:tcPr>
            <w:tcW w:w="848" w:type="dxa"/>
            <w:vAlign w:val="center"/>
          </w:tcPr>
          <w:p w14:paraId="2A6205CE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699" w:type="dxa"/>
            <w:vAlign w:val="center"/>
          </w:tcPr>
          <w:p w14:paraId="28254DB3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增材制造（3D打印）技术应用</w:t>
            </w:r>
          </w:p>
        </w:tc>
        <w:tc>
          <w:tcPr>
            <w:tcW w:w="3729" w:type="dxa"/>
            <w:vAlign w:val="center"/>
          </w:tcPr>
          <w:p w14:paraId="33FFEE69">
            <w:pPr>
              <w:spacing w:line="360" w:lineRule="exact"/>
              <w:ind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•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操作SLS/FDM/SLA等3D打印设备</w:t>
            </w:r>
          </w:p>
          <w:p w14:paraId="0FB6E47B">
            <w:pPr>
              <w:spacing w:line="360" w:lineRule="exact"/>
              <w:ind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•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优化模型支撑结构与打印参数</w:t>
            </w:r>
          </w:p>
          <w:p w14:paraId="60F05D84">
            <w:pPr>
              <w:spacing w:line="360" w:lineRule="exact"/>
              <w:ind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•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进行后处理（抛光、热处理等）</w:t>
            </w:r>
          </w:p>
          <w:p w14:paraId="3E43265D">
            <w:pPr>
              <w:spacing w:line="360" w:lineRule="exact"/>
              <w:ind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•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掌握扫描仪的使用</w:t>
            </w:r>
          </w:p>
        </w:tc>
        <w:tc>
          <w:tcPr>
            <w:tcW w:w="2636" w:type="dxa"/>
            <w:vAlign w:val="center"/>
          </w:tcPr>
          <w:p w14:paraId="42C13B1E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  <w:t>《增材制造技术》</w:t>
            </w:r>
          </w:p>
          <w:p w14:paraId="7977424F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  <w:t>《产品逆向设计》</w:t>
            </w:r>
          </w:p>
          <w:p w14:paraId="530F894F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  <w:t>《材料成型技术》</w:t>
            </w:r>
          </w:p>
        </w:tc>
      </w:tr>
      <w:tr w14:paraId="22DED0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848" w:type="dxa"/>
            <w:vAlign w:val="center"/>
          </w:tcPr>
          <w:p w14:paraId="2497251A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699" w:type="dxa"/>
            <w:vAlign w:val="center"/>
          </w:tcPr>
          <w:p w14:paraId="34C98690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智能制造系统运维</w:t>
            </w:r>
          </w:p>
        </w:tc>
        <w:tc>
          <w:tcPr>
            <w:tcW w:w="3729" w:type="dxa"/>
            <w:vAlign w:val="center"/>
          </w:tcPr>
          <w:p w14:paraId="650C7011">
            <w:pPr>
              <w:spacing w:line="360" w:lineRule="exact"/>
              <w:ind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•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操作MES/ERP系统管理生产订单</w:t>
            </w:r>
          </w:p>
          <w:p w14:paraId="0CA67C01">
            <w:pPr>
              <w:spacing w:line="360" w:lineRule="exact"/>
              <w:ind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•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监控数字化车间设备运行状态</w:t>
            </w:r>
          </w:p>
          <w:p w14:paraId="6919719C">
            <w:pPr>
              <w:spacing w:line="360" w:lineRule="exact"/>
              <w:ind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•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排查PLC/CNC系统常见故障</w:t>
            </w:r>
          </w:p>
          <w:p w14:paraId="550DE0F7">
            <w:pPr>
              <w:spacing w:line="360" w:lineRule="exact"/>
              <w:ind w:firstLine="0" w:firstLineChars="0"/>
              <w:jc w:val="left"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•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  <w:t>掌握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PLC编程</w:t>
            </w:r>
          </w:p>
        </w:tc>
        <w:tc>
          <w:tcPr>
            <w:tcW w:w="2636" w:type="dxa"/>
            <w:vAlign w:val="center"/>
          </w:tcPr>
          <w:p w14:paraId="3B2A0DA7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  <w:t>《电工电子技术》</w:t>
            </w:r>
          </w:p>
          <w:p w14:paraId="78FF6BB5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  <w:t>《电气控制与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PLC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  <w:t>》</w:t>
            </w:r>
          </w:p>
          <w:p w14:paraId="475A9465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  <w:t>《生产线数字化仿真技术》</w:t>
            </w:r>
          </w:p>
          <w:p w14:paraId="2F4D10DA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  <w:t>《数字化生产与管控技术应用》</w:t>
            </w:r>
          </w:p>
        </w:tc>
      </w:tr>
      <w:tr w14:paraId="75C92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848" w:type="dxa"/>
            <w:vAlign w:val="center"/>
          </w:tcPr>
          <w:p w14:paraId="43DA0B1A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699" w:type="dxa"/>
            <w:vAlign w:val="center"/>
          </w:tcPr>
          <w:p w14:paraId="71FE6BD5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质量检测与数字化测量</w:t>
            </w:r>
          </w:p>
        </w:tc>
        <w:tc>
          <w:tcPr>
            <w:tcW w:w="3729" w:type="dxa"/>
            <w:vAlign w:val="center"/>
          </w:tcPr>
          <w:p w14:paraId="35A4BE4A">
            <w:pPr>
              <w:spacing w:line="360" w:lineRule="exact"/>
              <w:ind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•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掌握三坐标测量机（CMM）检测零件</w:t>
            </w:r>
          </w:p>
          <w:p w14:paraId="7EBA98F2">
            <w:pPr>
              <w:spacing w:line="360" w:lineRule="exact"/>
              <w:ind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•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掌握基本量具检测零件</w:t>
            </w:r>
          </w:p>
          <w:p w14:paraId="4EA30DE7">
            <w:pPr>
              <w:spacing w:line="360" w:lineRule="exact"/>
              <w:ind w:firstLine="0" w:firstLineChars="0"/>
              <w:jc w:val="left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•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掌握质量管控知识</w:t>
            </w:r>
          </w:p>
        </w:tc>
        <w:tc>
          <w:tcPr>
            <w:tcW w:w="2636" w:type="dxa"/>
            <w:vAlign w:val="center"/>
          </w:tcPr>
          <w:p w14:paraId="3B762639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  <w:t>《数字化检测技术》</w:t>
            </w:r>
          </w:p>
          <w:p w14:paraId="570B80FF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  <w:t>《公差配合与测量技术》</w:t>
            </w:r>
          </w:p>
        </w:tc>
      </w:tr>
      <w:tr w14:paraId="46CADC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848" w:type="dxa"/>
            <w:vAlign w:val="center"/>
          </w:tcPr>
          <w:p w14:paraId="01291C60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699" w:type="dxa"/>
            <w:vAlign w:val="center"/>
          </w:tcPr>
          <w:p w14:paraId="524C7A07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逆向工程与产品优化</w:t>
            </w:r>
          </w:p>
        </w:tc>
        <w:tc>
          <w:tcPr>
            <w:tcW w:w="3729" w:type="dxa"/>
            <w:vAlign w:val="center"/>
          </w:tcPr>
          <w:p w14:paraId="58667673">
            <w:pPr>
              <w:spacing w:line="360" w:lineRule="exact"/>
              <w:ind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•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点云数据处理与曲面建模能力</w:t>
            </w:r>
          </w:p>
          <w:p w14:paraId="4CCC3DE9">
            <w:pPr>
              <w:spacing w:line="360" w:lineRule="exact"/>
              <w:ind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•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熟悉产品生命周期管理（PLM）</w:t>
            </w:r>
          </w:p>
          <w:p w14:paraId="685DD6ED">
            <w:pPr>
              <w:spacing w:line="360" w:lineRule="exact"/>
              <w:ind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•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通过3D扫描获取实物点云数据</w:t>
            </w:r>
          </w:p>
          <w:p w14:paraId="21EA821B">
            <w:pPr>
              <w:spacing w:line="360" w:lineRule="exact"/>
              <w:ind w:firstLine="0" w:firstLineChars="0"/>
              <w:jc w:val="left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•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使用Geomagic Design X重构CAD模型</w:t>
            </w:r>
          </w:p>
        </w:tc>
        <w:tc>
          <w:tcPr>
            <w:tcW w:w="2636" w:type="dxa"/>
            <w:vAlign w:val="center"/>
          </w:tcPr>
          <w:p w14:paraId="02550AB6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  <w:t>《产品数字化设计与仿真》</w:t>
            </w:r>
          </w:p>
          <w:p w14:paraId="7F8C530B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  <w:t>《产品逆向设计》</w:t>
            </w:r>
          </w:p>
          <w:p w14:paraId="6199555D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  <w:t>《机械设计基础》</w:t>
            </w:r>
          </w:p>
        </w:tc>
      </w:tr>
      <w:tr w14:paraId="25D3E3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848" w:type="dxa"/>
            <w:vAlign w:val="center"/>
          </w:tcPr>
          <w:p w14:paraId="42424477">
            <w:pPr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699" w:type="dxa"/>
            <w:vAlign w:val="center"/>
          </w:tcPr>
          <w:p w14:paraId="69A5EADA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数字化编程与加工</w:t>
            </w:r>
          </w:p>
        </w:tc>
        <w:tc>
          <w:tcPr>
            <w:tcW w:w="3729" w:type="dxa"/>
            <w:vAlign w:val="center"/>
          </w:tcPr>
          <w:p w14:paraId="5BB78405">
            <w:pPr>
              <w:spacing w:line="360" w:lineRule="exact"/>
              <w:ind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•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能独立完成数控机床（CNC）的开机、对刀、工件装夹、程序调试等基础操作</w:t>
            </w:r>
          </w:p>
          <w:p w14:paraId="051FA3C7">
            <w:pPr>
              <w:spacing w:line="360" w:lineRule="exact"/>
              <w:ind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•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能使用Mastercam、UG NX等软件生成刀具路径，并进行后处理（生成机床可识别的G代码）</w:t>
            </w:r>
          </w:p>
          <w:p w14:paraId="57D266F9">
            <w:pPr>
              <w:spacing w:line="360" w:lineRule="exact"/>
              <w:ind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•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使用游标卡尺、千分尺、三坐标测量机（CMM）检测工件尺寸，判断是否符合图纸要求</w:t>
            </w:r>
          </w:p>
          <w:p w14:paraId="04868983">
            <w:pPr>
              <w:spacing w:line="360" w:lineRule="exact"/>
              <w:ind w:firstLine="0" w:firstLineChars="0"/>
              <w:jc w:val="left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•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熟悉机床日常保养（如润滑、防锈）和简单故障排查（如报警代码识别、刀具磨损判断）</w:t>
            </w:r>
          </w:p>
        </w:tc>
        <w:tc>
          <w:tcPr>
            <w:tcW w:w="2636" w:type="dxa"/>
            <w:vAlign w:val="center"/>
          </w:tcPr>
          <w:p w14:paraId="658D4ED1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数控编程与零件加工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  <w:t>》</w:t>
            </w:r>
          </w:p>
          <w:p w14:paraId="17A0241E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  <w:t>《机械制造工艺与装备》</w:t>
            </w:r>
          </w:p>
          <w:p w14:paraId="374F6667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  <w:t>《公差配合与测量技术》</w:t>
            </w:r>
          </w:p>
          <w:p w14:paraId="76A51237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  <w:t>《智能制造导论》</w:t>
            </w:r>
          </w:p>
          <w:p w14:paraId="0B3BF411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  <w:t>《多轴数控加工技术》</w:t>
            </w:r>
          </w:p>
        </w:tc>
      </w:tr>
      <w:tr w14:paraId="26D419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848" w:type="dxa"/>
            <w:vAlign w:val="center"/>
          </w:tcPr>
          <w:p w14:paraId="0B9F9F47">
            <w:pPr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1699" w:type="dxa"/>
            <w:vAlign w:val="center"/>
          </w:tcPr>
          <w:p w14:paraId="2C84FE83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注塑模具的设计与制造</w:t>
            </w:r>
          </w:p>
        </w:tc>
        <w:tc>
          <w:tcPr>
            <w:tcW w:w="3729" w:type="dxa"/>
            <w:vAlign w:val="center"/>
          </w:tcPr>
          <w:p w14:paraId="562E41D6">
            <w:pPr>
              <w:spacing w:line="360" w:lineRule="exact"/>
              <w:ind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•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熟练使用CAD（如SolidWorks、UG）、CAM（如Mastercam）和CAE软件</w:t>
            </w:r>
          </w:p>
          <w:p w14:paraId="7E8471BB">
            <w:pPr>
              <w:spacing w:line="360" w:lineRule="exact"/>
              <w:ind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•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掌握数控机床（CNC）编程与操作（如G代码）</w:t>
            </w:r>
          </w:p>
          <w:p w14:paraId="74AAE2A0">
            <w:pPr>
              <w:spacing w:line="360" w:lineRule="exact"/>
              <w:ind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•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熟悉模具结构设计、成型工艺（注塑/冲压）及材料特性（如P20钢、铝合金）。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•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掌握增材制造（3D打印）在快速制模中的应用</w:t>
            </w:r>
          </w:p>
          <w:p w14:paraId="4AD484A0">
            <w:pPr>
              <w:spacing w:line="360" w:lineRule="exact"/>
              <w:ind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•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掌握逆向工程（三维扫描）知识</w:t>
            </w:r>
          </w:p>
        </w:tc>
        <w:tc>
          <w:tcPr>
            <w:tcW w:w="2636" w:type="dxa"/>
            <w:vAlign w:val="center"/>
          </w:tcPr>
          <w:p w14:paraId="317516CA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  <w:t>《产品逆向设计》</w:t>
            </w:r>
          </w:p>
          <w:p w14:paraId="2E1A07B6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数控编程与零件加工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  <w:t>》</w:t>
            </w:r>
          </w:p>
          <w:p w14:paraId="6997FD54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  <w:t>《产品数字化设计与仿真》</w:t>
            </w:r>
          </w:p>
          <w:p w14:paraId="5DF4241D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  <w:t>《机械制图》</w:t>
            </w:r>
          </w:p>
        </w:tc>
      </w:tr>
      <w:tr w14:paraId="68E0C7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848" w:type="dxa"/>
            <w:vAlign w:val="center"/>
          </w:tcPr>
          <w:p w14:paraId="1556267A">
            <w:pPr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1699" w:type="dxa"/>
            <w:vAlign w:val="center"/>
          </w:tcPr>
          <w:p w14:paraId="0635E760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协作机器人操作</w:t>
            </w:r>
          </w:p>
        </w:tc>
        <w:tc>
          <w:tcPr>
            <w:tcW w:w="3729" w:type="dxa"/>
            <w:vAlign w:val="center"/>
          </w:tcPr>
          <w:p w14:paraId="0F59A4A0">
            <w:pPr>
              <w:spacing w:line="360" w:lineRule="exact"/>
              <w:ind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•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工业机器人（ABB、KUKA、FANUC）编程（如RAPID）</w:t>
            </w:r>
          </w:p>
          <w:p w14:paraId="021CB875">
            <w:pPr>
              <w:spacing w:line="360" w:lineRule="exact"/>
              <w:ind w:firstLine="0" w:firstLineChars="0"/>
              <w:jc w:val="left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•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掌握机器人仿真（如RobotStudio）</w:t>
            </w:r>
          </w:p>
        </w:tc>
        <w:tc>
          <w:tcPr>
            <w:tcW w:w="2636" w:type="dxa"/>
            <w:vAlign w:val="center"/>
          </w:tcPr>
          <w:p w14:paraId="6DB639F8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  <w:t>《机械制图》</w:t>
            </w:r>
          </w:p>
          <w:p w14:paraId="14D287D5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  <w:t>《工业机器人应用技术》</w:t>
            </w:r>
          </w:p>
          <w:p w14:paraId="2BD491AB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  <w:t>《数字孪生技术》</w:t>
            </w:r>
          </w:p>
        </w:tc>
      </w:tr>
      <w:tr w14:paraId="4A157D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848" w:type="dxa"/>
            <w:vAlign w:val="center"/>
          </w:tcPr>
          <w:p w14:paraId="66BE97D6">
            <w:pPr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699" w:type="dxa"/>
            <w:vAlign w:val="center"/>
          </w:tcPr>
          <w:p w14:paraId="17F2CBC6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绿色制造</w:t>
            </w:r>
          </w:p>
        </w:tc>
        <w:tc>
          <w:tcPr>
            <w:tcW w:w="3729" w:type="dxa"/>
            <w:vAlign w:val="center"/>
          </w:tcPr>
          <w:p w14:paraId="336F1CB4">
            <w:pPr>
              <w:spacing w:line="360" w:lineRule="exact"/>
              <w:ind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•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掌握数字孪生技术</w:t>
            </w:r>
          </w:p>
          <w:p w14:paraId="2EF77ADF">
            <w:pPr>
              <w:spacing w:line="360" w:lineRule="exact"/>
              <w:ind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•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掌握增材制造技术</w:t>
            </w:r>
          </w:p>
          <w:p w14:paraId="1E578199">
            <w:pPr>
              <w:spacing w:line="360" w:lineRule="exact"/>
              <w:ind w:firstLine="0" w:firstLineChars="0"/>
              <w:jc w:val="left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•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熟练使用CAD（如SolidWorks、UG）、CAM（如Mastercam）和CAE软件</w:t>
            </w:r>
          </w:p>
        </w:tc>
        <w:tc>
          <w:tcPr>
            <w:tcW w:w="2636" w:type="dxa"/>
            <w:vAlign w:val="center"/>
          </w:tcPr>
          <w:p w14:paraId="0C079B87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  <w:t>《数字孪生技术》</w:t>
            </w:r>
          </w:p>
          <w:p w14:paraId="0C533F5C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  <w:t>《数字化车间虚拟仿真》</w:t>
            </w:r>
          </w:p>
          <w:p w14:paraId="744A7F9E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  <w:t>《智能制造单元应用技术》</w:t>
            </w:r>
          </w:p>
          <w:p w14:paraId="67008A3B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  <w:t>《增材制造技术》</w:t>
            </w:r>
          </w:p>
        </w:tc>
      </w:tr>
    </w:tbl>
    <w:p w14:paraId="3E56259B">
      <w:pPr>
        <w:ind w:firstLine="560"/>
      </w:pPr>
    </w:p>
    <w:p w14:paraId="6F5AD381">
      <w:pPr>
        <w:pStyle w:val="3"/>
        <w:spacing w:line="360" w:lineRule="auto"/>
        <w:ind w:firstLine="562"/>
        <w:rPr>
          <w:rFonts w:asciiTheme="minorEastAsia" w:hAnsiTheme="minorEastAsia" w:eastAsiaTheme="minorEastAsia" w:cstheme="minorEastAsia"/>
          <w:sz w:val="28"/>
          <w:szCs w:val="28"/>
        </w:rPr>
      </w:pPr>
      <w:bookmarkStart w:id="46" w:name="_Toc28300"/>
      <w:r>
        <w:rPr>
          <w:rFonts w:hint="eastAsia" w:asciiTheme="minorEastAsia" w:hAnsiTheme="minorEastAsia" w:eastAsiaTheme="minorEastAsia" w:cstheme="minorEastAsia"/>
          <w:sz w:val="28"/>
          <w:szCs w:val="28"/>
        </w:rPr>
        <w:t>（二）</w:t>
      </w:r>
      <w:bookmarkEnd w:id="43"/>
      <w:bookmarkEnd w:id="44"/>
      <w:r>
        <w:rPr>
          <w:rFonts w:hint="eastAsia" w:asciiTheme="minorEastAsia" w:hAnsiTheme="minorEastAsia" w:eastAsiaTheme="minorEastAsia" w:cstheme="minorEastAsia"/>
          <w:sz w:val="28"/>
          <w:szCs w:val="28"/>
        </w:rPr>
        <w:t>课程体系架构</w:t>
      </w:r>
      <w:bookmarkEnd w:id="46"/>
    </w:p>
    <w:p w14:paraId="66B59C32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课程分为公共基础课程、专业（技能）课程和素质拓展课程三类。公共基础课程包括公共必修课程（必修）、公共限选课程（限选）和公共任选课程（任选）三部分。专业（技能）课程包括专业基础课程、专业核心课程、专业实践课程和专业方向（选修）课程。素质拓展课程包括综合素质拓展课程和第二课堂活动课程。</w:t>
      </w:r>
      <w:bookmarkEnd w:id="45"/>
      <w:bookmarkStart w:id="47" w:name="_Toc12329"/>
    </w:p>
    <w:p w14:paraId="34D5AD82">
      <w:pPr>
        <w:ind w:firstLine="422"/>
        <w:jc w:val="center"/>
        <w:outlineLvl w:val="2"/>
        <w:rPr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表7-2  课程体系构成及学分分配表</w:t>
      </w:r>
    </w:p>
    <w:tbl>
      <w:tblPr>
        <w:tblStyle w:val="27"/>
        <w:tblW w:w="891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5"/>
        <w:gridCol w:w="1556"/>
        <w:gridCol w:w="1090"/>
        <w:gridCol w:w="1056"/>
        <w:gridCol w:w="854"/>
        <w:gridCol w:w="970"/>
        <w:gridCol w:w="916"/>
        <w:gridCol w:w="845"/>
      </w:tblGrid>
      <w:tr w14:paraId="460CF8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84" w:type="dxa"/>
            <w:gridSpan w:val="2"/>
            <w:shd w:val="clear" w:color="auto" w:fill="B8CCE4" w:themeFill="accent1" w:themeFillTint="66"/>
            <w:vAlign w:val="center"/>
          </w:tcPr>
          <w:p w14:paraId="2A19698E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kern w:val="0"/>
                <w:sz w:val="21"/>
                <w:szCs w:val="21"/>
              </w:rPr>
              <w:t>课程类别</w:t>
            </w:r>
          </w:p>
        </w:tc>
        <w:tc>
          <w:tcPr>
            <w:tcW w:w="1117" w:type="dxa"/>
            <w:shd w:val="clear" w:color="auto" w:fill="B8CCE4" w:themeFill="accent1" w:themeFillTint="66"/>
            <w:vAlign w:val="center"/>
          </w:tcPr>
          <w:p w14:paraId="79F76A02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kern w:val="0"/>
                <w:sz w:val="21"/>
                <w:szCs w:val="21"/>
              </w:rPr>
              <w:t>学分</w:t>
            </w:r>
          </w:p>
        </w:tc>
        <w:tc>
          <w:tcPr>
            <w:tcW w:w="870" w:type="dxa"/>
            <w:shd w:val="clear" w:color="auto" w:fill="B8CCE4" w:themeFill="accent1" w:themeFillTint="66"/>
            <w:vAlign w:val="center"/>
          </w:tcPr>
          <w:p w14:paraId="5FFBEF25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kern w:val="0"/>
                <w:sz w:val="21"/>
                <w:szCs w:val="21"/>
              </w:rPr>
              <w:t>学时</w:t>
            </w:r>
          </w:p>
        </w:tc>
        <w:tc>
          <w:tcPr>
            <w:tcW w:w="870" w:type="dxa"/>
            <w:shd w:val="clear" w:color="auto" w:fill="B8CCE4" w:themeFill="accent1" w:themeFillTint="66"/>
            <w:vAlign w:val="center"/>
          </w:tcPr>
          <w:p w14:paraId="4D0759BA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kern w:val="0"/>
                <w:sz w:val="21"/>
                <w:szCs w:val="21"/>
              </w:rPr>
              <w:t>占比</w:t>
            </w:r>
          </w:p>
        </w:tc>
        <w:tc>
          <w:tcPr>
            <w:tcW w:w="986" w:type="dxa"/>
            <w:shd w:val="clear" w:color="auto" w:fill="B8CCE4" w:themeFill="accent1" w:themeFillTint="66"/>
            <w:vAlign w:val="center"/>
          </w:tcPr>
          <w:p w14:paraId="3B3E27D1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kern w:val="0"/>
                <w:sz w:val="21"/>
                <w:szCs w:val="21"/>
              </w:rPr>
              <w:t>必修</w:t>
            </w:r>
          </w:p>
        </w:tc>
        <w:tc>
          <w:tcPr>
            <w:tcW w:w="930" w:type="dxa"/>
            <w:shd w:val="clear" w:color="auto" w:fill="B8CCE4" w:themeFill="accent1" w:themeFillTint="66"/>
            <w:vAlign w:val="center"/>
          </w:tcPr>
          <w:p w14:paraId="23B7DFE9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kern w:val="0"/>
                <w:sz w:val="21"/>
                <w:szCs w:val="21"/>
              </w:rPr>
              <w:t>限选</w:t>
            </w:r>
          </w:p>
        </w:tc>
        <w:tc>
          <w:tcPr>
            <w:tcW w:w="855" w:type="dxa"/>
            <w:shd w:val="clear" w:color="auto" w:fill="B8CCE4" w:themeFill="accent1" w:themeFillTint="66"/>
            <w:vAlign w:val="center"/>
          </w:tcPr>
          <w:p w14:paraId="2974B9C4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kern w:val="0"/>
                <w:sz w:val="21"/>
                <w:szCs w:val="21"/>
              </w:rPr>
              <w:t>任选</w:t>
            </w:r>
          </w:p>
        </w:tc>
      </w:tr>
      <w:tr w14:paraId="6CAF20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3284" w:type="dxa"/>
            <w:gridSpan w:val="2"/>
            <w:vAlign w:val="center"/>
          </w:tcPr>
          <w:p w14:paraId="69762557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kern w:val="0"/>
                <w:sz w:val="21"/>
                <w:szCs w:val="21"/>
              </w:rPr>
              <w:t>公共基础课程</w:t>
            </w:r>
          </w:p>
        </w:tc>
        <w:tc>
          <w:tcPr>
            <w:tcW w:w="1117" w:type="dxa"/>
            <w:vAlign w:val="center"/>
          </w:tcPr>
          <w:p w14:paraId="2A834C10">
            <w:pPr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47</w:t>
            </w:r>
          </w:p>
        </w:tc>
        <w:tc>
          <w:tcPr>
            <w:tcW w:w="870" w:type="dxa"/>
            <w:vAlign w:val="center"/>
          </w:tcPr>
          <w:p w14:paraId="5EDAAECB">
            <w:pPr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854</w:t>
            </w:r>
          </w:p>
        </w:tc>
        <w:tc>
          <w:tcPr>
            <w:tcW w:w="870" w:type="dxa"/>
            <w:vAlign w:val="center"/>
          </w:tcPr>
          <w:p w14:paraId="4A66EF36">
            <w:pPr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31%</w:t>
            </w:r>
          </w:p>
        </w:tc>
        <w:tc>
          <w:tcPr>
            <w:tcW w:w="986" w:type="dxa"/>
            <w:vAlign w:val="center"/>
          </w:tcPr>
          <w:p w14:paraId="2D13B835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930" w:type="dxa"/>
            <w:vAlign w:val="center"/>
          </w:tcPr>
          <w:p w14:paraId="068A5A9B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4</w:t>
            </w:r>
          </w:p>
        </w:tc>
        <w:tc>
          <w:tcPr>
            <w:tcW w:w="855" w:type="dxa"/>
            <w:vAlign w:val="center"/>
          </w:tcPr>
          <w:p w14:paraId="3C67B089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4</w:t>
            </w:r>
          </w:p>
        </w:tc>
      </w:tr>
      <w:tr w14:paraId="6E1907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673" w:type="dxa"/>
            <w:vMerge w:val="restart"/>
            <w:vAlign w:val="center"/>
          </w:tcPr>
          <w:p w14:paraId="77C98678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kern w:val="0"/>
                <w:sz w:val="21"/>
                <w:szCs w:val="21"/>
              </w:rPr>
              <w:t>专业（技能）课程</w:t>
            </w:r>
          </w:p>
        </w:tc>
        <w:tc>
          <w:tcPr>
            <w:tcW w:w="1611" w:type="dxa"/>
            <w:vAlign w:val="center"/>
          </w:tcPr>
          <w:p w14:paraId="64CAE995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kern w:val="0"/>
                <w:sz w:val="21"/>
                <w:szCs w:val="21"/>
              </w:rPr>
              <w:t>专业基础课</w:t>
            </w:r>
          </w:p>
        </w:tc>
        <w:tc>
          <w:tcPr>
            <w:tcW w:w="1117" w:type="dxa"/>
            <w:vAlign w:val="center"/>
          </w:tcPr>
          <w:p w14:paraId="48983C8F">
            <w:pPr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870" w:type="dxa"/>
            <w:vAlign w:val="center"/>
          </w:tcPr>
          <w:p w14:paraId="67C27351">
            <w:pPr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320</w:t>
            </w:r>
          </w:p>
        </w:tc>
        <w:tc>
          <w:tcPr>
            <w:tcW w:w="870" w:type="dxa"/>
            <w:vAlign w:val="center"/>
          </w:tcPr>
          <w:p w14:paraId="1002282E">
            <w:pPr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14%</w:t>
            </w:r>
          </w:p>
        </w:tc>
        <w:tc>
          <w:tcPr>
            <w:tcW w:w="986" w:type="dxa"/>
            <w:vAlign w:val="center"/>
          </w:tcPr>
          <w:p w14:paraId="522A9634">
            <w:pPr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22</w:t>
            </w:r>
          </w:p>
        </w:tc>
        <w:tc>
          <w:tcPr>
            <w:tcW w:w="930" w:type="dxa"/>
            <w:vAlign w:val="center"/>
          </w:tcPr>
          <w:p w14:paraId="797E3F06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——</w:t>
            </w:r>
          </w:p>
        </w:tc>
        <w:tc>
          <w:tcPr>
            <w:tcW w:w="855" w:type="dxa"/>
            <w:vAlign w:val="center"/>
          </w:tcPr>
          <w:p w14:paraId="69D3D762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——</w:t>
            </w:r>
          </w:p>
        </w:tc>
      </w:tr>
      <w:tr w14:paraId="4AE415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1673" w:type="dxa"/>
            <w:vMerge w:val="continue"/>
            <w:vAlign w:val="center"/>
          </w:tcPr>
          <w:p w14:paraId="5ABFA091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kern w:val="0"/>
                <w:sz w:val="21"/>
                <w:szCs w:val="21"/>
              </w:rPr>
            </w:pPr>
          </w:p>
        </w:tc>
        <w:tc>
          <w:tcPr>
            <w:tcW w:w="1611" w:type="dxa"/>
            <w:vAlign w:val="center"/>
          </w:tcPr>
          <w:p w14:paraId="3CA5DAB5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kern w:val="0"/>
                <w:sz w:val="21"/>
                <w:szCs w:val="21"/>
              </w:rPr>
              <w:t>专业核心课</w:t>
            </w:r>
          </w:p>
        </w:tc>
        <w:tc>
          <w:tcPr>
            <w:tcW w:w="1117" w:type="dxa"/>
            <w:vAlign w:val="center"/>
          </w:tcPr>
          <w:p w14:paraId="199F933C">
            <w:pPr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46</w:t>
            </w:r>
          </w:p>
        </w:tc>
        <w:tc>
          <w:tcPr>
            <w:tcW w:w="870" w:type="dxa"/>
            <w:vAlign w:val="center"/>
          </w:tcPr>
          <w:p w14:paraId="60696ED9">
            <w:pPr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1044</w:t>
            </w:r>
          </w:p>
        </w:tc>
        <w:tc>
          <w:tcPr>
            <w:tcW w:w="870" w:type="dxa"/>
            <w:vAlign w:val="center"/>
          </w:tcPr>
          <w:p w14:paraId="1EFF898C">
            <w:pPr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31%</w:t>
            </w:r>
          </w:p>
        </w:tc>
        <w:tc>
          <w:tcPr>
            <w:tcW w:w="986" w:type="dxa"/>
            <w:vAlign w:val="center"/>
          </w:tcPr>
          <w:p w14:paraId="2C27637C">
            <w:pPr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46</w:t>
            </w:r>
          </w:p>
        </w:tc>
        <w:tc>
          <w:tcPr>
            <w:tcW w:w="930" w:type="dxa"/>
            <w:vAlign w:val="center"/>
          </w:tcPr>
          <w:p w14:paraId="18D38B09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——</w:t>
            </w:r>
          </w:p>
        </w:tc>
        <w:tc>
          <w:tcPr>
            <w:tcW w:w="855" w:type="dxa"/>
            <w:vAlign w:val="center"/>
          </w:tcPr>
          <w:p w14:paraId="5C0584E2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——</w:t>
            </w:r>
          </w:p>
        </w:tc>
      </w:tr>
      <w:tr w14:paraId="2D8CAD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673" w:type="dxa"/>
            <w:vMerge w:val="continue"/>
            <w:vAlign w:val="center"/>
          </w:tcPr>
          <w:p w14:paraId="01A91ED6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kern w:val="0"/>
                <w:sz w:val="21"/>
                <w:szCs w:val="21"/>
              </w:rPr>
            </w:pPr>
          </w:p>
        </w:tc>
        <w:tc>
          <w:tcPr>
            <w:tcW w:w="1611" w:type="dxa"/>
            <w:vAlign w:val="center"/>
          </w:tcPr>
          <w:p w14:paraId="412FA6D1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kern w:val="0"/>
                <w:sz w:val="21"/>
                <w:szCs w:val="21"/>
              </w:rPr>
              <w:t>专业实践课</w:t>
            </w:r>
          </w:p>
        </w:tc>
        <w:tc>
          <w:tcPr>
            <w:tcW w:w="1117" w:type="dxa"/>
            <w:vAlign w:val="center"/>
          </w:tcPr>
          <w:p w14:paraId="4BEE01AE">
            <w:pPr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22</w:t>
            </w:r>
          </w:p>
        </w:tc>
        <w:tc>
          <w:tcPr>
            <w:tcW w:w="870" w:type="dxa"/>
            <w:vAlign w:val="center"/>
          </w:tcPr>
          <w:p w14:paraId="15CF16A4">
            <w:pPr>
              <w:tabs>
                <w:tab w:val="left" w:pos="462"/>
              </w:tabs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22w</w:t>
            </w:r>
          </w:p>
        </w:tc>
        <w:tc>
          <w:tcPr>
            <w:tcW w:w="870" w:type="dxa"/>
            <w:vAlign w:val="center"/>
          </w:tcPr>
          <w:p w14:paraId="77351348">
            <w:pPr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15%</w:t>
            </w:r>
          </w:p>
        </w:tc>
        <w:tc>
          <w:tcPr>
            <w:tcW w:w="986" w:type="dxa"/>
            <w:vAlign w:val="center"/>
          </w:tcPr>
          <w:p w14:paraId="432FE0B3">
            <w:pPr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22</w:t>
            </w:r>
          </w:p>
        </w:tc>
        <w:tc>
          <w:tcPr>
            <w:tcW w:w="930" w:type="dxa"/>
            <w:vAlign w:val="center"/>
          </w:tcPr>
          <w:p w14:paraId="5902E02B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——</w:t>
            </w:r>
          </w:p>
        </w:tc>
        <w:tc>
          <w:tcPr>
            <w:tcW w:w="855" w:type="dxa"/>
            <w:vAlign w:val="center"/>
          </w:tcPr>
          <w:p w14:paraId="20A56ABC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——</w:t>
            </w:r>
          </w:p>
        </w:tc>
      </w:tr>
      <w:tr w14:paraId="1E3F9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  <w:jc w:val="center"/>
        </w:trPr>
        <w:tc>
          <w:tcPr>
            <w:tcW w:w="1673" w:type="dxa"/>
            <w:vMerge w:val="continue"/>
            <w:vAlign w:val="center"/>
          </w:tcPr>
          <w:p w14:paraId="7F0DF6D9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kern w:val="0"/>
                <w:sz w:val="21"/>
                <w:szCs w:val="21"/>
              </w:rPr>
            </w:pPr>
          </w:p>
        </w:tc>
        <w:tc>
          <w:tcPr>
            <w:tcW w:w="1611" w:type="dxa"/>
            <w:vAlign w:val="center"/>
          </w:tcPr>
          <w:p w14:paraId="3C781004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kern w:val="0"/>
                <w:sz w:val="21"/>
                <w:szCs w:val="21"/>
              </w:rPr>
              <w:t>专业方向课</w:t>
            </w:r>
          </w:p>
        </w:tc>
        <w:tc>
          <w:tcPr>
            <w:tcW w:w="1117" w:type="dxa"/>
            <w:vAlign w:val="center"/>
          </w:tcPr>
          <w:p w14:paraId="0CC9DC40">
            <w:pPr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70" w:type="dxa"/>
            <w:vAlign w:val="center"/>
          </w:tcPr>
          <w:p w14:paraId="4E00985E">
            <w:pPr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160</w:t>
            </w:r>
          </w:p>
        </w:tc>
        <w:tc>
          <w:tcPr>
            <w:tcW w:w="870" w:type="dxa"/>
            <w:vAlign w:val="center"/>
          </w:tcPr>
          <w:p w14:paraId="4C2BDB44">
            <w:pPr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7%</w:t>
            </w:r>
          </w:p>
        </w:tc>
        <w:tc>
          <w:tcPr>
            <w:tcW w:w="986" w:type="dxa"/>
            <w:vAlign w:val="center"/>
          </w:tcPr>
          <w:p w14:paraId="36167B45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——</w:t>
            </w:r>
          </w:p>
        </w:tc>
        <w:tc>
          <w:tcPr>
            <w:tcW w:w="930" w:type="dxa"/>
            <w:vAlign w:val="center"/>
          </w:tcPr>
          <w:p w14:paraId="78EA0C40">
            <w:pPr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5" w:type="dxa"/>
            <w:vAlign w:val="center"/>
          </w:tcPr>
          <w:p w14:paraId="7C8AB171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——</w:t>
            </w:r>
          </w:p>
        </w:tc>
      </w:tr>
      <w:tr w14:paraId="1F7062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  <w:jc w:val="center"/>
        </w:trPr>
        <w:tc>
          <w:tcPr>
            <w:tcW w:w="3284" w:type="dxa"/>
            <w:gridSpan w:val="2"/>
            <w:vAlign w:val="center"/>
          </w:tcPr>
          <w:p w14:paraId="4119DF39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kern w:val="0"/>
                <w:sz w:val="21"/>
                <w:szCs w:val="21"/>
              </w:rPr>
              <w:t>素质拓展课</w:t>
            </w:r>
          </w:p>
        </w:tc>
        <w:tc>
          <w:tcPr>
            <w:tcW w:w="1117" w:type="dxa"/>
            <w:vAlign w:val="center"/>
          </w:tcPr>
          <w:p w14:paraId="513E0851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70" w:type="dxa"/>
            <w:vAlign w:val="center"/>
          </w:tcPr>
          <w:p w14:paraId="497C800F">
            <w:pPr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64</w:t>
            </w:r>
          </w:p>
        </w:tc>
        <w:tc>
          <w:tcPr>
            <w:tcW w:w="870" w:type="dxa"/>
            <w:vAlign w:val="center"/>
          </w:tcPr>
          <w:p w14:paraId="56867A6F">
            <w:pPr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3%</w:t>
            </w:r>
          </w:p>
        </w:tc>
        <w:tc>
          <w:tcPr>
            <w:tcW w:w="986" w:type="dxa"/>
            <w:vAlign w:val="center"/>
          </w:tcPr>
          <w:p w14:paraId="7D64803E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——</w:t>
            </w:r>
          </w:p>
        </w:tc>
        <w:tc>
          <w:tcPr>
            <w:tcW w:w="930" w:type="dxa"/>
            <w:vAlign w:val="center"/>
          </w:tcPr>
          <w:p w14:paraId="61233EB3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——</w:t>
            </w:r>
          </w:p>
        </w:tc>
        <w:tc>
          <w:tcPr>
            <w:tcW w:w="855" w:type="dxa"/>
            <w:vAlign w:val="center"/>
          </w:tcPr>
          <w:p w14:paraId="59BC034F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4</w:t>
            </w:r>
          </w:p>
        </w:tc>
      </w:tr>
      <w:tr w14:paraId="14E0D2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84" w:type="dxa"/>
            <w:gridSpan w:val="2"/>
            <w:vAlign w:val="center"/>
          </w:tcPr>
          <w:p w14:paraId="567103FB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kern w:val="0"/>
                <w:sz w:val="21"/>
                <w:szCs w:val="21"/>
              </w:rPr>
              <w:t>合计</w:t>
            </w:r>
          </w:p>
        </w:tc>
        <w:tc>
          <w:tcPr>
            <w:tcW w:w="1117" w:type="dxa"/>
            <w:vAlign w:val="center"/>
          </w:tcPr>
          <w:p w14:paraId="24E4313C">
            <w:pPr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148</w:t>
            </w:r>
          </w:p>
        </w:tc>
        <w:tc>
          <w:tcPr>
            <w:tcW w:w="870" w:type="dxa"/>
            <w:vAlign w:val="center"/>
          </w:tcPr>
          <w:p w14:paraId="6EB64BA9">
            <w:pPr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2442+22w</w:t>
            </w:r>
          </w:p>
        </w:tc>
        <w:tc>
          <w:tcPr>
            <w:tcW w:w="870" w:type="dxa"/>
            <w:vAlign w:val="center"/>
          </w:tcPr>
          <w:p w14:paraId="22443BD4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</w:p>
        </w:tc>
        <w:tc>
          <w:tcPr>
            <w:tcW w:w="986" w:type="dxa"/>
            <w:vAlign w:val="center"/>
          </w:tcPr>
          <w:p w14:paraId="6A06F8E4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</w:p>
        </w:tc>
        <w:tc>
          <w:tcPr>
            <w:tcW w:w="930" w:type="dxa"/>
            <w:vAlign w:val="center"/>
          </w:tcPr>
          <w:p w14:paraId="2E696B13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</w:p>
        </w:tc>
        <w:tc>
          <w:tcPr>
            <w:tcW w:w="855" w:type="dxa"/>
            <w:vAlign w:val="center"/>
          </w:tcPr>
          <w:p w14:paraId="0C63F110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</w:p>
        </w:tc>
      </w:tr>
    </w:tbl>
    <w:p w14:paraId="07A561CA">
      <w:pPr>
        <w:ind w:firstLine="560"/>
      </w:pPr>
    </w:p>
    <w:p w14:paraId="4309FBB9">
      <w:pPr>
        <w:pStyle w:val="3"/>
        <w:spacing w:line="360" w:lineRule="auto"/>
        <w:ind w:firstLine="562"/>
        <w:rPr>
          <w:rFonts w:asciiTheme="minorEastAsia" w:hAnsiTheme="minorEastAsia" w:eastAsiaTheme="minorEastAsia" w:cstheme="minorEastAsia"/>
          <w:sz w:val="28"/>
          <w:szCs w:val="28"/>
        </w:rPr>
      </w:pPr>
      <w:bookmarkStart w:id="48" w:name="_Toc24431"/>
      <w:r>
        <w:rPr>
          <w:rFonts w:hint="eastAsia" w:asciiTheme="minorEastAsia" w:hAnsiTheme="minorEastAsia" w:eastAsiaTheme="minorEastAsia" w:cstheme="minorEastAsia"/>
          <w:sz w:val="28"/>
          <w:szCs w:val="28"/>
        </w:rPr>
        <w:t>（三）公共基础课程</w:t>
      </w:r>
      <w:bookmarkEnd w:id="47"/>
      <w:bookmarkEnd w:id="48"/>
    </w:p>
    <w:p w14:paraId="5AAF3ED3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公共基础课程</w:t>
      </w:r>
      <w:r>
        <w:rPr>
          <w:rFonts w:hint="eastAsia"/>
          <w:sz w:val="24"/>
          <w:szCs w:val="22"/>
          <w:lang w:val="en-US" w:eastAsia="zh-CN"/>
        </w:rPr>
        <w:t>47</w:t>
      </w:r>
      <w:r>
        <w:rPr>
          <w:rFonts w:hint="eastAsia"/>
          <w:sz w:val="24"/>
          <w:szCs w:val="22"/>
        </w:rPr>
        <w:t>学分，具体包括公共必修课程（必修）、公共限选课程（限选）和公共任选课程（任选）。</w:t>
      </w:r>
    </w:p>
    <w:p w14:paraId="50C96190">
      <w:pPr>
        <w:pStyle w:val="4"/>
        <w:ind w:firstLine="482"/>
        <w:rPr>
          <w:sz w:val="24"/>
        </w:rPr>
      </w:pPr>
      <w:r>
        <w:rPr>
          <w:rFonts w:hint="eastAsia"/>
          <w:sz w:val="24"/>
        </w:rPr>
        <w:t>1.</w:t>
      </w:r>
      <w:r>
        <w:rPr>
          <w:rFonts w:hint="eastAsia"/>
          <w:sz w:val="24"/>
          <w:lang w:val="en-US"/>
        </w:rPr>
        <w:t>公共</w:t>
      </w:r>
      <w:r>
        <w:rPr>
          <w:rFonts w:hint="eastAsia"/>
          <w:sz w:val="24"/>
        </w:rPr>
        <w:t>必修课</w:t>
      </w:r>
    </w:p>
    <w:p w14:paraId="31D4FB82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本专业开设的公共必修课，具体情况详见表7-3。</w:t>
      </w:r>
    </w:p>
    <w:p w14:paraId="4C679A25">
      <w:pPr>
        <w:ind w:firstLine="0" w:firstLineChars="0"/>
        <w:jc w:val="center"/>
        <w:rPr>
          <w:rFonts w:hint="eastAsia"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表7-3  公共必修课程一览表</w:t>
      </w:r>
    </w:p>
    <w:tbl>
      <w:tblPr>
        <w:tblStyle w:val="27"/>
        <w:tblW w:w="5521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1"/>
        <w:gridCol w:w="2339"/>
        <w:gridCol w:w="882"/>
        <w:gridCol w:w="849"/>
        <w:gridCol w:w="1785"/>
        <w:gridCol w:w="2285"/>
        <w:gridCol w:w="884"/>
      </w:tblGrid>
      <w:tr w14:paraId="6D8209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tblHeader/>
          <w:jc w:val="center"/>
        </w:trPr>
        <w:tc>
          <w:tcPr>
            <w:tcW w:w="341" w:type="pc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B9CDE5"/>
            <w:noWrap w:val="0"/>
            <w:vAlign w:val="center"/>
          </w:tcPr>
          <w:p w14:paraId="7D6D79D6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eastAsia" w:ascii="宋体" w:hAnsi="宋体" w:eastAsia="宋体" w:cs="宋体"/>
                <w:b/>
                <w:color w:val="auto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0"/>
                <w:szCs w:val="20"/>
                <w:highlight w:val="none"/>
                <w:lang w:val="en-US" w:eastAsia="zh-CN" w:bidi="ar"/>
              </w:rPr>
              <w:t>序号</w:t>
            </w:r>
          </w:p>
        </w:tc>
        <w:tc>
          <w:tcPr>
            <w:tcW w:w="1207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9CDE5"/>
            <w:noWrap w:val="0"/>
            <w:vAlign w:val="center"/>
          </w:tcPr>
          <w:p w14:paraId="46112857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eastAsia" w:ascii="宋体" w:hAnsi="宋体" w:eastAsia="宋体" w:cs="宋体"/>
                <w:b/>
                <w:color w:val="auto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0"/>
                <w:szCs w:val="20"/>
                <w:highlight w:val="none"/>
                <w:lang w:val="en-US" w:eastAsia="zh-CN" w:bidi="ar"/>
              </w:rPr>
              <w:t>课程名称</w:t>
            </w:r>
          </w:p>
        </w:tc>
        <w:tc>
          <w:tcPr>
            <w:tcW w:w="455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9CDE5"/>
            <w:noWrap w:val="0"/>
            <w:vAlign w:val="center"/>
          </w:tcPr>
          <w:p w14:paraId="5A7815E4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eastAsia" w:ascii="宋体" w:hAnsi="宋体" w:eastAsia="宋体" w:cs="宋体"/>
                <w:b/>
                <w:color w:val="auto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0"/>
                <w:szCs w:val="20"/>
                <w:highlight w:val="none"/>
                <w:lang w:val="en-US" w:eastAsia="zh-CN" w:bidi="ar"/>
              </w:rPr>
              <w:t>学时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B9CDE5"/>
            <w:noWrap w:val="0"/>
            <w:vAlign w:val="center"/>
          </w:tcPr>
          <w:p w14:paraId="379D5EB9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eastAsia" w:ascii="宋体" w:hAnsi="宋体" w:eastAsia="宋体" w:cs="宋体"/>
                <w:b/>
                <w:color w:val="auto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0"/>
                <w:szCs w:val="20"/>
                <w:highlight w:val="none"/>
                <w:lang w:val="en-US" w:eastAsia="zh-CN" w:bidi="ar"/>
              </w:rPr>
              <w:t>学分</w:t>
            </w:r>
          </w:p>
        </w:tc>
        <w:tc>
          <w:tcPr>
            <w:tcW w:w="921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B9CDE5"/>
            <w:noWrap w:val="0"/>
            <w:vAlign w:val="center"/>
          </w:tcPr>
          <w:p w14:paraId="4FDD05B2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b/>
                <w:color w:val="auto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0"/>
                <w:szCs w:val="20"/>
                <w:highlight w:val="none"/>
                <w:lang w:val="en-US" w:eastAsia="zh-CN" w:bidi="ar"/>
              </w:rPr>
              <w:t>统筹学院</w:t>
            </w:r>
          </w:p>
        </w:tc>
        <w:tc>
          <w:tcPr>
            <w:tcW w:w="1179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B9CDE5"/>
            <w:noWrap w:val="0"/>
            <w:vAlign w:val="center"/>
          </w:tcPr>
          <w:p w14:paraId="361DF458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eastAsia" w:ascii="宋体" w:hAnsi="宋体" w:eastAsia="宋体" w:cs="宋体"/>
                <w:b/>
                <w:color w:val="auto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0"/>
                <w:szCs w:val="20"/>
                <w:highlight w:val="none"/>
                <w:lang w:val="en-US" w:eastAsia="zh-CN" w:bidi="ar"/>
              </w:rPr>
              <w:t>建议开设学期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B9CDE5"/>
            <w:noWrap w:val="0"/>
            <w:vAlign w:val="center"/>
          </w:tcPr>
          <w:p w14:paraId="4A1C518B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b/>
                <w:color w:val="auto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0"/>
                <w:szCs w:val="20"/>
                <w:highlight w:val="none"/>
                <w:lang w:val="en-US" w:eastAsia="zh-CN" w:bidi="ar"/>
              </w:rPr>
              <w:t>备注</w:t>
            </w:r>
          </w:p>
        </w:tc>
      </w:tr>
      <w:tr w14:paraId="0CC18D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F166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E1ED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习近平新时代中国特色社会主义思想概论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9E75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48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D0057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9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25DAD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马克思主义学院（基础教学部）</w:t>
            </w:r>
          </w:p>
        </w:tc>
        <w:tc>
          <w:tcPr>
            <w:tcW w:w="11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DE1A7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第一学期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D3FA1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2D5952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65B1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A078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毛泽东思想和中国特色社会主义理论体系概论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E3C0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32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47BAB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9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84DC6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马克思主义学院（基础教学部）</w:t>
            </w:r>
          </w:p>
        </w:tc>
        <w:tc>
          <w:tcPr>
            <w:tcW w:w="11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733ED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第一学期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F7604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2347B4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5FD3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8A1D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思想道德与法治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A2EC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48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F614F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9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1A730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马克思主义学院（基础教学部）</w:t>
            </w:r>
          </w:p>
        </w:tc>
        <w:tc>
          <w:tcPr>
            <w:tcW w:w="11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AE1AB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第二学期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F7D34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7B902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3C5E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4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966E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形势与政策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755F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32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A9916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9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CB2A6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马克思主义学院（基础教学部）</w:t>
            </w:r>
          </w:p>
        </w:tc>
        <w:tc>
          <w:tcPr>
            <w:tcW w:w="11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38C37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在校（1-4学期）每学期8课时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C2249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674188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B4C7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5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AFF5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中国共产党党史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0AB2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16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A0F1B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9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BD289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马克思主义学院（基础教学部）</w:t>
            </w:r>
          </w:p>
        </w:tc>
        <w:tc>
          <w:tcPr>
            <w:tcW w:w="11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86B66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第二学期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2B9DF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35CA7E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FD53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6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4076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思想政治理论课实践教学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0191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16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86493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9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19820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马克思主义学院（基础教学部）</w:t>
            </w:r>
          </w:p>
        </w:tc>
        <w:tc>
          <w:tcPr>
            <w:tcW w:w="11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16EBD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第一至第二学期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6F0AD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025FFC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41" w:type="pct"/>
            <w:vMerge w:val="restart"/>
            <w:tcBorders>
              <w:top w:val="single" w:color="000000" w:sz="4" w:space="0"/>
              <w:left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50067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7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2701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大学英语</w:t>
            </w:r>
          </w:p>
        </w:tc>
        <w:tc>
          <w:tcPr>
            <w:tcW w:w="455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CE04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128</w:t>
            </w:r>
          </w:p>
        </w:tc>
        <w:tc>
          <w:tcPr>
            <w:tcW w:w="438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8D17E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8</w:t>
            </w:r>
          </w:p>
        </w:tc>
        <w:tc>
          <w:tcPr>
            <w:tcW w:w="921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251F1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马克思主义学院（基础教学部）</w:t>
            </w:r>
          </w:p>
        </w:tc>
        <w:tc>
          <w:tcPr>
            <w:tcW w:w="1179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C43D9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第一至第二学期</w:t>
            </w:r>
          </w:p>
        </w:tc>
        <w:tc>
          <w:tcPr>
            <w:tcW w:w="456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6F6AD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学生从两门中任选一门</w:t>
            </w:r>
          </w:p>
        </w:tc>
      </w:tr>
      <w:tr w14:paraId="2B71F7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341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2026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6756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大学日语</w:t>
            </w:r>
          </w:p>
        </w:tc>
        <w:tc>
          <w:tcPr>
            <w:tcW w:w="455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1722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  <w:tc>
          <w:tcPr>
            <w:tcW w:w="438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533C5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  <w:tc>
          <w:tcPr>
            <w:tcW w:w="921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B5837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  <w:tc>
          <w:tcPr>
            <w:tcW w:w="1179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A03B9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  <w:tc>
          <w:tcPr>
            <w:tcW w:w="456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92C45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155530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014D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8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EBBC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体育与健康</w:t>
            </w:r>
          </w:p>
          <w:p w14:paraId="0458A3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（公共体育）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122F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36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3BB37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9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7590F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马克思主义学院（基础教学部）</w:t>
            </w:r>
          </w:p>
        </w:tc>
        <w:tc>
          <w:tcPr>
            <w:tcW w:w="11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333D0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第一学期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95F83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1DBB62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B0D4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9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F6E5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体育与健康</w:t>
            </w:r>
          </w:p>
          <w:p w14:paraId="13AD1A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（专项一）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D00A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36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DBE3F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9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66EE8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马克思主义学院（基础教学部）</w:t>
            </w:r>
          </w:p>
        </w:tc>
        <w:tc>
          <w:tcPr>
            <w:tcW w:w="11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3CFA3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第二学期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BACCD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6D5967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16EF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10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0C2F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体育与健康</w:t>
            </w:r>
          </w:p>
          <w:p w14:paraId="6764F6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（专项二）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6093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36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B2016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9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FF885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马克思主义学院（基础教学部）</w:t>
            </w:r>
          </w:p>
        </w:tc>
        <w:tc>
          <w:tcPr>
            <w:tcW w:w="11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8A828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第四学期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6AD74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763FF5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CF4B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11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1B2B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劳动教育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7A79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16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DDCDC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9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0ADDC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马克思主义学院（基础教学部）</w:t>
            </w:r>
          </w:p>
        </w:tc>
        <w:tc>
          <w:tcPr>
            <w:tcW w:w="11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A6024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第二学期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2FCAE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1C6FC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79EA04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12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750E0F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管理学基础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349B0A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16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BAB84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9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F709E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马克思主义学院（基础教学部）</w:t>
            </w:r>
          </w:p>
        </w:tc>
        <w:tc>
          <w:tcPr>
            <w:tcW w:w="11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DA4EF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第二学期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E9FC5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3476D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48773B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13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A3F9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国家安全教育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3C49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16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E4EEA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9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9ED84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马克思主义学院（基础教学部）</w:t>
            </w:r>
          </w:p>
        </w:tc>
        <w:tc>
          <w:tcPr>
            <w:tcW w:w="11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B789B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第一学期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357F9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41CFC2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31731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14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001E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信息技术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FB2F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48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69AD0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9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A673D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教务处（科研与规划处、院士工作站）</w:t>
            </w:r>
          </w:p>
        </w:tc>
        <w:tc>
          <w:tcPr>
            <w:tcW w:w="11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D1925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第一学期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B70EE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25963A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6ED8D7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15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E4D9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军事技能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F866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112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B2BA2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9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58F2E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学生工作处（武装部、团委）</w:t>
            </w:r>
          </w:p>
        </w:tc>
        <w:tc>
          <w:tcPr>
            <w:tcW w:w="11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FA82D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第一学期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34A2E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04DF7E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6F8815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16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4A43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军事理论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5608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36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79030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9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FCBAC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学生工作处（武装部、团委）</w:t>
            </w:r>
          </w:p>
        </w:tc>
        <w:tc>
          <w:tcPr>
            <w:tcW w:w="11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800FF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第一学期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812C0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773FDC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39889C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17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49B5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心理健康教育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BA78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32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F1CB2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9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D8FE6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学生工作处（武装部、团委）</w:t>
            </w:r>
          </w:p>
        </w:tc>
        <w:tc>
          <w:tcPr>
            <w:tcW w:w="11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49F64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第二学期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0AA6A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622B64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D443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18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C2C1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职业发展与就业指导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0F05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38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0A9F9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9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06352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招生就业与校企合作处</w:t>
            </w:r>
          </w:p>
        </w:tc>
        <w:tc>
          <w:tcPr>
            <w:tcW w:w="11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0F159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在校学期分模块开设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C2E15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</w:tbl>
    <w:p w14:paraId="2E6CC448">
      <w:pPr>
        <w:ind w:firstLine="0" w:firstLineChars="0"/>
        <w:jc w:val="center"/>
        <w:rPr>
          <w:rFonts w:hint="eastAsia" w:ascii="宋体" w:hAnsi="宋体" w:cs="宋体"/>
          <w:b/>
          <w:sz w:val="21"/>
          <w:szCs w:val="21"/>
        </w:rPr>
      </w:pPr>
    </w:p>
    <w:p w14:paraId="71AEED1D">
      <w:pPr>
        <w:pStyle w:val="4"/>
        <w:ind w:firstLine="482"/>
        <w:rPr>
          <w:sz w:val="24"/>
          <w:lang w:val="en-US"/>
        </w:rPr>
      </w:pPr>
      <w:r>
        <w:rPr>
          <w:rFonts w:hint="eastAsia"/>
          <w:sz w:val="24"/>
        </w:rPr>
        <w:t>2.</w:t>
      </w:r>
      <w:r>
        <w:rPr>
          <w:rFonts w:hint="eastAsia"/>
          <w:sz w:val="24"/>
          <w:lang w:val="en-US"/>
        </w:rPr>
        <w:t>公共限选课</w:t>
      </w:r>
    </w:p>
    <w:p w14:paraId="7C9E6D79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本专业开设的公共限选课，具体情况详见表7-4</w:t>
      </w:r>
    </w:p>
    <w:p w14:paraId="51CF527F">
      <w:pPr>
        <w:ind w:firstLine="422"/>
        <w:jc w:val="center"/>
        <w:outlineLvl w:val="2"/>
        <w:rPr>
          <w:rFonts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表7-4  公共限选课程一览表</w:t>
      </w:r>
    </w:p>
    <w:tbl>
      <w:tblPr>
        <w:tblStyle w:val="27"/>
        <w:tblW w:w="540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4"/>
        <w:gridCol w:w="1652"/>
        <w:gridCol w:w="634"/>
        <w:gridCol w:w="642"/>
        <w:gridCol w:w="1686"/>
        <w:gridCol w:w="1703"/>
        <w:gridCol w:w="2406"/>
      </w:tblGrid>
      <w:tr w14:paraId="5D3498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03" w:type="pc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B9CDE5"/>
            <w:vAlign w:val="center"/>
          </w:tcPr>
          <w:p w14:paraId="4DC49D46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  <w:lang w:bidi="ar"/>
              </w:rPr>
              <w:t>序号</w:t>
            </w:r>
          </w:p>
        </w:tc>
        <w:tc>
          <w:tcPr>
            <w:tcW w:w="870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9CDE5"/>
            <w:vAlign w:val="center"/>
          </w:tcPr>
          <w:p w14:paraId="2CA799F6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  <w:lang w:bidi="ar"/>
              </w:rPr>
              <w:t>课程名称</w:t>
            </w:r>
          </w:p>
        </w:tc>
        <w:tc>
          <w:tcPr>
            <w:tcW w:w="334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9CDE5"/>
            <w:vAlign w:val="center"/>
          </w:tcPr>
          <w:p w14:paraId="296736B5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  <w:lang w:bidi="ar"/>
              </w:rPr>
              <w:t>学时</w:t>
            </w:r>
          </w:p>
        </w:tc>
        <w:tc>
          <w:tcPr>
            <w:tcW w:w="338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B9CDE5"/>
            <w:vAlign w:val="center"/>
          </w:tcPr>
          <w:p w14:paraId="632C2801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  <w:lang w:bidi="ar"/>
              </w:rPr>
              <w:t>学分</w:t>
            </w:r>
          </w:p>
        </w:tc>
        <w:tc>
          <w:tcPr>
            <w:tcW w:w="888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B9CDE5"/>
            <w:vAlign w:val="center"/>
          </w:tcPr>
          <w:p w14:paraId="08CB9328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  <w:lang w:bidi="ar"/>
              </w:rPr>
              <w:t>统筹学院</w:t>
            </w:r>
          </w:p>
        </w:tc>
        <w:tc>
          <w:tcPr>
            <w:tcW w:w="897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B9CDE5"/>
            <w:vAlign w:val="center"/>
          </w:tcPr>
          <w:p w14:paraId="568837CF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  <w:lang w:bidi="ar"/>
              </w:rPr>
              <w:t>开设学期</w:t>
            </w:r>
          </w:p>
        </w:tc>
        <w:tc>
          <w:tcPr>
            <w:tcW w:w="1267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B9CDE5"/>
            <w:vAlign w:val="center"/>
          </w:tcPr>
          <w:p w14:paraId="67617A15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  <w:lang w:bidi="ar"/>
              </w:rPr>
              <w:t>建议开设专业</w:t>
            </w:r>
          </w:p>
        </w:tc>
      </w:tr>
      <w:tr w14:paraId="34891C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403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F76DB4">
            <w:pPr>
              <w:widowControl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8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95C6C6">
            <w:pPr>
              <w:widowControl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高等数学</w:t>
            </w:r>
          </w:p>
        </w:tc>
        <w:tc>
          <w:tcPr>
            <w:tcW w:w="3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D762F9">
            <w:pPr>
              <w:widowControl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64</w:t>
            </w:r>
          </w:p>
        </w:tc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85447C5">
            <w:pPr>
              <w:widowControl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8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31DC39E">
            <w:pPr>
              <w:widowControl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马克思主义学院（基础教学部）</w:t>
            </w:r>
          </w:p>
        </w:tc>
        <w:tc>
          <w:tcPr>
            <w:tcW w:w="8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D6AFAE1">
            <w:pPr>
              <w:widowControl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第一至第二学期</w:t>
            </w:r>
          </w:p>
        </w:tc>
        <w:tc>
          <w:tcPr>
            <w:tcW w:w="12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508E6A3">
            <w:pPr>
              <w:widowControl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智能制造学院、现代商务学院各专业</w:t>
            </w:r>
          </w:p>
        </w:tc>
      </w:tr>
    </w:tbl>
    <w:p w14:paraId="472191AB">
      <w:pPr>
        <w:pStyle w:val="4"/>
        <w:ind w:firstLine="482"/>
        <w:rPr>
          <w:sz w:val="24"/>
        </w:rPr>
      </w:pPr>
      <w:r>
        <w:rPr>
          <w:rFonts w:hint="eastAsia"/>
          <w:sz w:val="24"/>
        </w:rPr>
        <w:t>3.</w:t>
      </w:r>
      <w:r>
        <w:rPr>
          <w:rFonts w:hint="eastAsia"/>
          <w:sz w:val="24"/>
          <w:lang w:val="en-US"/>
        </w:rPr>
        <w:t>公共</w:t>
      </w:r>
      <w:r>
        <w:rPr>
          <w:rFonts w:hint="eastAsia"/>
          <w:sz w:val="24"/>
        </w:rPr>
        <w:t>任选课</w:t>
      </w:r>
    </w:p>
    <w:p w14:paraId="7DAFE2F1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公共任选课为公共选修课程，包括公共艺术类、传统文化类、创新创业类、人文素养类、自然科学类、信息技术类等课程，学生在第二至第五学期从学院提供的公共任选课程清单中进行选修，选修4个学分，具体由教务处统筹。</w:t>
      </w:r>
    </w:p>
    <w:p w14:paraId="45668602">
      <w:pPr>
        <w:pStyle w:val="3"/>
        <w:spacing w:line="360" w:lineRule="auto"/>
        <w:ind w:firstLine="562"/>
        <w:rPr>
          <w:rFonts w:asciiTheme="minorEastAsia" w:hAnsiTheme="minorEastAsia" w:eastAsiaTheme="minorEastAsia" w:cstheme="minorEastAsia"/>
          <w:sz w:val="28"/>
          <w:szCs w:val="28"/>
        </w:rPr>
      </w:pPr>
      <w:bookmarkStart w:id="49" w:name="_Toc12895"/>
      <w:bookmarkStart w:id="50" w:name="_Toc7640"/>
      <w:r>
        <w:rPr>
          <w:rFonts w:hint="eastAsia" w:asciiTheme="minorEastAsia" w:hAnsiTheme="minorEastAsia" w:eastAsiaTheme="minorEastAsia" w:cstheme="minorEastAsia"/>
          <w:sz w:val="28"/>
          <w:szCs w:val="28"/>
        </w:rPr>
        <w:t>（四）专业（技能）课程</w:t>
      </w:r>
      <w:bookmarkEnd w:id="49"/>
      <w:bookmarkEnd w:id="50"/>
    </w:p>
    <w:p w14:paraId="32D7B601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专业（技能）课程</w:t>
      </w:r>
      <w:r>
        <w:rPr>
          <w:rFonts w:hint="eastAsia"/>
          <w:sz w:val="24"/>
          <w:szCs w:val="22"/>
          <w:lang w:val="en-US" w:eastAsia="zh-CN"/>
        </w:rPr>
        <w:t>98</w:t>
      </w:r>
      <w:r>
        <w:rPr>
          <w:rFonts w:hint="eastAsia"/>
          <w:sz w:val="24"/>
          <w:szCs w:val="22"/>
        </w:rPr>
        <w:t>学分，占总学分的</w:t>
      </w:r>
      <w:r>
        <w:rPr>
          <w:rFonts w:hint="eastAsia"/>
          <w:sz w:val="24"/>
          <w:szCs w:val="22"/>
          <w:lang w:val="en-US" w:eastAsia="zh-CN"/>
        </w:rPr>
        <w:t>66</w:t>
      </w:r>
      <w:r>
        <w:rPr>
          <w:rFonts w:hint="eastAsia"/>
          <w:sz w:val="24"/>
          <w:szCs w:val="22"/>
        </w:rPr>
        <w:t>%，包括专业基础课程、专业核心课程、专业实践课程和专业方向（选修）课程。</w:t>
      </w:r>
    </w:p>
    <w:p w14:paraId="7DC96923">
      <w:pPr>
        <w:pStyle w:val="4"/>
        <w:ind w:firstLine="482"/>
        <w:rPr>
          <w:sz w:val="24"/>
        </w:rPr>
      </w:pPr>
      <w:r>
        <w:rPr>
          <w:rFonts w:hint="eastAsia"/>
          <w:sz w:val="24"/>
        </w:rPr>
        <w:t>1.专业基础课程</w:t>
      </w:r>
    </w:p>
    <w:p w14:paraId="08A09CA7">
      <w:pPr>
        <w:ind w:firstLine="480"/>
      </w:pPr>
      <w:bookmarkStart w:id="51" w:name="_Toc891"/>
      <w:r>
        <w:rPr>
          <w:rFonts w:hint="eastAsia"/>
          <w:sz w:val="24"/>
          <w:szCs w:val="22"/>
        </w:rPr>
        <w:t>专业基础课程设置</w:t>
      </w:r>
      <w:r>
        <w:rPr>
          <w:rFonts w:hint="eastAsia"/>
          <w:sz w:val="24"/>
          <w:szCs w:val="22"/>
          <w:lang w:val="en-US" w:eastAsia="zh-CN"/>
        </w:rPr>
        <w:t>8</w:t>
      </w:r>
      <w:r>
        <w:rPr>
          <w:rFonts w:hint="eastAsia"/>
          <w:sz w:val="24"/>
          <w:szCs w:val="22"/>
        </w:rPr>
        <w:t>门，包括机械制图、机械设计基础、机械制造基础、公差配合与测量技术、工业机器人应用技术、智能制造导</w:t>
      </w:r>
      <w:r>
        <w:rPr>
          <w:rFonts w:hint="eastAsia"/>
          <w:sz w:val="24"/>
          <w:szCs w:val="22"/>
          <w:lang w:eastAsia="zh-CN"/>
        </w:rPr>
        <w:t>论、电工电子技术及液压与气动技术</w:t>
      </w:r>
      <w:r>
        <w:rPr>
          <w:rFonts w:hint="eastAsia"/>
          <w:sz w:val="24"/>
          <w:szCs w:val="22"/>
        </w:rPr>
        <w:t>。</w:t>
      </w:r>
      <w:bookmarkEnd w:id="51"/>
    </w:p>
    <w:p w14:paraId="78D693C0">
      <w:pPr>
        <w:pStyle w:val="4"/>
        <w:ind w:firstLine="482"/>
        <w:rPr>
          <w:sz w:val="24"/>
        </w:rPr>
      </w:pPr>
      <w:bookmarkStart w:id="52" w:name="_Toc24783"/>
      <w:r>
        <w:rPr>
          <w:rFonts w:hint="eastAsia"/>
          <w:sz w:val="24"/>
        </w:rPr>
        <w:t>2.专业核心课程</w:t>
      </w:r>
      <w:bookmarkEnd w:id="52"/>
    </w:p>
    <w:p w14:paraId="4D60CDA4">
      <w:pPr>
        <w:ind w:firstLine="480"/>
      </w:pPr>
      <w:bookmarkStart w:id="53" w:name="_Toc5205"/>
      <w:r>
        <w:rPr>
          <w:rFonts w:hint="eastAsia"/>
          <w:sz w:val="24"/>
          <w:szCs w:val="22"/>
        </w:rPr>
        <w:t>专业核心课程设置</w:t>
      </w:r>
      <w:r>
        <w:rPr>
          <w:rFonts w:hint="eastAsia"/>
          <w:sz w:val="24"/>
          <w:szCs w:val="22"/>
          <w:lang w:val="en-US" w:eastAsia="zh-CN"/>
        </w:rPr>
        <w:t>10</w:t>
      </w:r>
      <w:r>
        <w:rPr>
          <w:rFonts w:hint="eastAsia"/>
          <w:sz w:val="24"/>
          <w:szCs w:val="22"/>
        </w:rPr>
        <w:t>门，</w:t>
      </w:r>
      <w:bookmarkEnd w:id="53"/>
      <w:r>
        <w:rPr>
          <w:rFonts w:hint="eastAsia"/>
          <w:sz w:val="24"/>
          <w:szCs w:val="22"/>
        </w:rPr>
        <w:t>包括产品数字化设计与仿真、产品逆向设计、产品数字化制造工艺设计、生产线数字化仿真技术、数控编程及零件加工、</w:t>
      </w:r>
      <w:r>
        <w:rPr>
          <w:rFonts w:hint="eastAsia"/>
          <w:sz w:val="24"/>
          <w:szCs w:val="22"/>
          <w:lang w:eastAsia="zh-CN"/>
        </w:rPr>
        <w:t>数字化制造（</w:t>
      </w:r>
      <w:r>
        <w:rPr>
          <w:rFonts w:hint="eastAsia"/>
          <w:sz w:val="24"/>
          <w:szCs w:val="22"/>
          <w:lang w:val="en-US" w:eastAsia="zh-CN"/>
        </w:rPr>
        <w:t>NX</w:t>
      </w:r>
      <w:r>
        <w:rPr>
          <w:rFonts w:hint="eastAsia"/>
          <w:sz w:val="24"/>
          <w:szCs w:val="22"/>
          <w:lang w:eastAsia="zh-CN"/>
        </w:rPr>
        <w:t>）、</w:t>
      </w:r>
      <w:r>
        <w:rPr>
          <w:rFonts w:hint="eastAsia"/>
          <w:sz w:val="24"/>
          <w:szCs w:val="22"/>
        </w:rPr>
        <w:t>数字化检测技术、岗位实习、毕业设计（论文）。</w:t>
      </w:r>
    </w:p>
    <w:p w14:paraId="6202A6B9">
      <w:pPr>
        <w:pStyle w:val="4"/>
        <w:ind w:firstLine="482"/>
        <w:rPr>
          <w:sz w:val="24"/>
        </w:rPr>
      </w:pPr>
      <w:r>
        <w:rPr>
          <w:rFonts w:hint="eastAsia"/>
          <w:sz w:val="24"/>
        </w:rPr>
        <w:t>3.专业实践课程</w:t>
      </w:r>
    </w:p>
    <w:p w14:paraId="3E7E92F3">
      <w:pPr>
        <w:keepNext w:val="0"/>
        <w:keepLines w:val="0"/>
        <w:widowControl/>
        <w:suppressLineNumbers w:val="0"/>
        <w:jc w:val="left"/>
      </w:pPr>
      <w:bookmarkStart w:id="54" w:name="_Toc4204"/>
      <w:r>
        <w:rPr>
          <w:rFonts w:hint="eastAsia"/>
          <w:sz w:val="24"/>
        </w:rPr>
        <w:t>专业实践课程是为培养学生的基本实践能力与操作技能、专业技术应用能力与专业技能、综合实践能力与综合技能所开设的课程。</w:t>
      </w:r>
      <w:r>
        <w:rPr>
          <w:sz w:val="24"/>
          <w:szCs w:val="22"/>
        </w:rPr>
        <w:t>根据专业岗位对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具备</w:t>
      </w:r>
      <w:r>
        <w:rPr>
          <w:rFonts w:hint="eastAsia"/>
          <w:sz w:val="24"/>
          <w:lang w:val="en-US" w:eastAsia="zh-CN"/>
        </w:rPr>
        <w:t>机械设计、智能制造、数字技术交叉应用能力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的高素质</w:t>
      </w:r>
      <w:r>
        <w:rPr>
          <w:sz w:val="24"/>
          <w:szCs w:val="22"/>
        </w:rPr>
        <w:t>人才的复合性要求设置</w:t>
      </w:r>
      <w:r>
        <w:rPr>
          <w:rFonts w:hint="eastAsia"/>
          <w:sz w:val="24"/>
          <w:szCs w:val="22"/>
          <w:lang w:val="en-US" w:eastAsia="zh-CN"/>
        </w:rPr>
        <w:t>6</w:t>
      </w:r>
      <w:r>
        <w:rPr>
          <w:rFonts w:hint="eastAsia"/>
          <w:sz w:val="24"/>
          <w:szCs w:val="22"/>
        </w:rPr>
        <w:t>门。包括</w:t>
      </w:r>
      <w:bookmarkEnd w:id="54"/>
      <w:r>
        <w:rPr>
          <w:rFonts w:hint="eastAsia"/>
          <w:sz w:val="24"/>
          <w:lang w:eastAsia="zh-CN"/>
        </w:rPr>
        <w:t>机械制造（普车钳工）</w:t>
      </w:r>
      <w:r>
        <w:rPr>
          <w:rFonts w:hint="eastAsia"/>
          <w:sz w:val="24"/>
        </w:rPr>
        <w:t>、数</w:t>
      </w:r>
      <w:r>
        <w:rPr>
          <w:rFonts w:hint="eastAsia"/>
          <w:sz w:val="24"/>
          <w:lang w:eastAsia="zh-CN"/>
        </w:rPr>
        <w:t>字化制造</w:t>
      </w:r>
      <w:r>
        <w:rPr>
          <w:rFonts w:hint="eastAsia"/>
          <w:sz w:val="24"/>
        </w:rPr>
        <w:t>、</w:t>
      </w:r>
      <w:r>
        <w:rPr>
          <w:rFonts w:hint="eastAsia"/>
          <w:sz w:val="24"/>
          <w:lang w:eastAsia="zh-CN"/>
        </w:rPr>
        <w:t>质量数字化检测与控制</w:t>
      </w:r>
      <w:r>
        <w:rPr>
          <w:rFonts w:hint="eastAsia"/>
          <w:sz w:val="24"/>
        </w:rPr>
        <w:t>、数字化产线运行与管控、</w:t>
      </w:r>
      <w:r>
        <w:rPr>
          <w:rFonts w:hint="eastAsia"/>
          <w:sz w:val="24"/>
          <w:lang w:eastAsia="zh-CN"/>
        </w:rPr>
        <w:t>智能制造实训</w:t>
      </w:r>
      <w:r>
        <w:rPr>
          <w:rFonts w:hint="eastAsia"/>
          <w:sz w:val="24"/>
        </w:rPr>
        <w:t>等实训。</w:t>
      </w:r>
    </w:p>
    <w:p w14:paraId="4B13FFEE">
      <w:pPr>
        <w:pStyle w:val="4"/>
        <w:numPr>
          <w:ilvl w:val="0"/>
          <w:numId w:val="2"/>
        </w:numPr>
        <w:ind w:firstLine="482"/>
        <w:rPr>
          <w:sz w:val="24"/>
        </w:rPr>
      </w:pPr>
      <w:r>
        <w:rPr>
          <w:rFonts w:hint="eastAsia"/>
          <w:sz w:val="24"/>
        </w:rPr>
        <w:t>专业方向（选修）课程</w:t>
      </w:r>
    </w:p>
    <w:p w14:paraId="68BE16DF">
      <w:pPr>
        <w:keepNext w:val="0"/>
        <w:keepLines w:val="0"/>
        <w:widowControl/>
        <w:suppressLineNumbers w:val="0"/>
        <w:jc w:val="left"/>
        <w:rPr>
          <w:sz w:val="24"/>
          <w:szCs w:val="22"/>
        </w:rPr>
      </w:pPr>
      <w:r>
        <w:rPr>
          <w:rFonts w:hint="eastAsia" w:cs="宋体"/>
          <w:bCs/>
          <w:color w:val="000000"/>
          <w:sz w:val="24"/>
          <w:lang w:bidi="ar"/>
        </w:rPr>
        <w:t>专业方向（选修）课程设置</w:t>
      </w:r>
      <w:r>
        <w:rPr>
          <w:rFonts w:hint="eastAsia" w:cs="宋体"/>
          <w:bCs/>
          <w:color w:val="000000"/>
          <w:sz w:val="24"/>
          <w:lang w:val="en-US" w:eastAsia="zh-CN" w:bidi="ar"/>
        </w:rPr>
        <w:t>2</w:t>
      </w:r>
      <w:r>
        <w:rPr>
          <w:rFonts w:hint="eastAsia" w:cs="宋体"/>
          <w:bCs/>
          <w:color w:val="000000"/>
          <w:sz w:val="24"/>
          <w:lang w:bidi="ar"/>
        </w:rPr>
        <w:t>门/模块，主要有</w:t>
      </w:r>
      <w:r>
        <w:rPr>
          <w:rFonts w:hint="eastAsia" w:cs="宋体"/>
          <w:bCs/>
          <w:color w:val="000000"/>
          <w:sz w:val="24"/>
          <w:lang w:eastAsia="zh-CN" w:bidi="ar"/>
        </w:rPr>
        <w:t>模具方向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《塑料成型工艺与模具设计》</w:t>
      </w:r>
      <w:r>
        <w:rPr>
          <w:rFonts w:hint="eastAsia"/>
          <w:sz w:val="24"/>
          <w:lang w:val="en-US" w:eastAsia="zh-CN"/>
        </w:rPr>
        <w:t>和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《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数字化制造（Mastercam）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》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；</w:t>
      </w:r>
      <w:r>
        <w:rPr>
          <w:rFonts w:hint="eastAsia" w:cs="宋体"/>
          <w:bCs/>
          <w:color w:val="000000"/>
          <w:sz w:val="24"/>
          <w:lang w:bidi="ar"/>
        </w:rPr>
        <w:t>先进制造方向：</w:t>
      </w:r>
      <w:r>
        <w:rPr>
          <w:rFonts w:hint="eastAsia" w:cs="宋体"/>
          <w:bCs/>
          <w:color w:val="000000"/>
          <w:sz w:val="24"/>
          <w:lang w:eastAsia="zh-CN" w:bidi="ar"/>
        </w:rPr>
        <w:t>《</w:t>
      </w:r>
      <w:r>
        <w:rPr>
          <w:rFonts w:hint="eastAsia" w:cs="宋体"/>
          <w:bCs/>
          <w:color w:val="000000"/>
          <w:sz w:val="24"/>
          <w:lang w:bidi="ar"/>
        </w:rPr>
        <w:t>数控多轴加工</w:t>
      </w:r>
      <w:r>
        <w:rPr>
          <w:rFonts w:hint="eastAsia" w:cs="宋体"/>
          <w:bCs/>
          <w:color w:val="000000"/>
          <w:sz w:val="24"/>
          <w:lang w:eastAsia="zh-CN" w:bidi="ar"/>
        </w:rPr>
        <w:t>》和《</w:t>
      </w:r>
      <w:r>
        <w:rPr>
          <w:rFonts w:cs="宋体"/>
          <w:bCs/>
          <w:color w:val="000000"/>
          <w:sz w:val="24"/>
          <w:lang w:bidi="ar"/>
        </w:rPr>
        <w:t>3</w:t>
      </w:r>
      <w:r>
        <w:rPr>
          <w:rFonts w:hint="eastAsia" w:cs="宋体"/>
          <w:bCs/>
          <w:color w:val="000000"/>
          <w:sz w:val="24"/>
          <w:lang w:bidi="ar"/>
        </w:rPr>
        <w:t>D打印技术</w:t>
      </w:r>
      <w:r>
        <w:rPr>
          <w:rFonts w:hint="eastAsia" w:cs="宋体"/>
          <w:bCs/>
          <w:color w:val="000000"/>
          <w:sz w:val="24"/>
          <w:lang w:eastAsia="zh-CN" w:bidi="ar"/>
        </w:rPr>
        <w:t>》；智能制造装备方向：《</w:t>
      </w:r>
      <w:r>
        <w:rPr>
          <w:rFonts w:hint="eastAsia" w:cs="宋体"/>
          <w:bCs/>
          <w:color w:val="000000"/>
          <w:sz w:val="24"/>
          <w:lang w:val="en-US" w:eastAsia="zh-CN" w:bidi="ar"/>
        </w:rPr>
        <w:t>电气控制与PLC技术</w:t>
      </w:r>
      <w:r>
        <w:rPr>
          <w:rFonts w:hint="eastAsia" w:cs="宋体"/>
          <w:bCs/>
          <w:color w:val="000000"/>
          <w:sz w:val="24"/>
          <w:lang w:eastAsia="zh-CN" w:bidi="ar"/>
        </w:rPr>
        <w:t>》和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《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人工智能技术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》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；机电一体化方向:</w:t>
      </w:r>
      <w:r>
        <w:rPr>
          <w:rFonts w:hint="eastAsia" w:cs="宋体"/>
          <w:bCs/>
          <w:color w:val="000000"/>
          <w:sz w:val="24"/>
          <w:lang w:eastAsia="zh-CN" w:bidi="ar"/>
        </w:rPr>
        <w:t>《电机与电气控制》和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《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机电产品概念设计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》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。</w:t>
      </w:r>
      <w:r>
        <w:rPr>
          <w:rFonts w:hint="eastAsia" w:cs="宋体"/>
          <w:bCs/>
          <w:color w:val="000000"/>
          <w:sz w:val="24"/>
          <w:lang w:bidi="ar"/>
        </w:rPr>
        <w:t>学生在第</w:t>
      </w:r>
      <w:r>
        <w:rPr>
          <w:rFonts w:hint="eastAsia" w:cs="宋体"/>
          <w:bCs/>
          <w:color w:val="000000"/>
          <w:sz w:val="24"/>
          <w:lang w:val="en-US" w:eastAsia="zh-CN" w:bidi="ar"/>
        </w:rPr>
        <w:t>3、4、5</w:t>
      </w:r>
      <w:r>
        <w:rPr>
          <w:rFonts w:hint="eastAsia" w:cs="宋体"/>
          <w:bCs/>
          <w:color w:val="000000"/>
          <w:sz w:val="24"/>
          <w:lang w:bidi="ar"/>
        </w:rPr>
        <w:t>学期分别选则其中</w:t>
      </w:r>
      <w:r>
        <w:rPr>
          <w:rFonts w:hint="eastAsia" w:cs="宋体"/>
          <w:bCs/>
          <w:color w:val="000000"/>
          <w:sz w:val="24"/>
          <w:lang w:val="en-US" w:eastAsia="zh-CN" w:bidi="ar"/>
        </w:rPr>
        <w:t>1</w:t>
      </w:r>
      <w:r>
        <w:rPr>
          <w:rFonts w:hint="eastAsia" w:cs="宋体"/>
          <w:bCs/>
          <w:color w:val="000000"/>
          <w:sz w:val="24"/>
          <w:lang w:bidi="ar"/>
        </w:rPr>
        <w:t>门/模块进行修读，应至少完成</w:t>
      </w:r>
      <w:r>
        <w:rPr>
          <w:rFonts w:hint="eastAsia" w:cs="宋体"/>
          <w:bCs/>
          <w:color w:val="000000"/>
          <w:sz w:val="24"/>
          <w:lang w:val="en-US" w:eastAsia="zh-CN" w:bidi="ar"/>
        </w:rPr>
        <w:t>10</w:t>
      </w:r>
      <w:r>
        <w:rPr>
          <w:rFonts w:hint="eastAsia" w:cs="宋体"/>
          <w:bCs/>
          <w:color w:val="000000"/>
          <w:sz w:val="24"/>
          <w:lang w:bidi="ar"/>
        </w:rPr>
        <w:t>学分。</w:t>
      </w:r>
    </w:p>
    <w:p w14:paraId="45AD46DF">
      <w:pPr>
        <w:ind w:firstLine="422"/>
        <w:jc w:val="center"/>
        <w:outlineLvl w:val="2"/>
        <w:rPr>
          <w:rFonts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表7-5 专业（技能）课程教学计划安排表</w:t>
      </w:r>
    </w:p>
    <w:tbl>
      <w:tblPr>
        <w:tblStyle w:val="27"/>
        <w:tblW w:w="907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4"/>
        <w:gridCol w:w="1816"/>
        <w:gridCol w:w="840"/>
        <w:gridCol w:w="810"/>
        <w:gridCol w:w="1229"/>
        <w:gridCol w:w="2817"/>
      </w:tblGrid>
      <w:tr w14:paraId="187BF1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64" w:type="dxa"/>
            <w:shd w:val="clear" w:color="auto" w:fill="B8CCE4" w:themeFill="accent1" w:themeFillTint="66"/>
            <w:vAlign w:val="center"/>
          </w:tcPr>
          <w:p w14:paraId="75AF7A5D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sz w:val="21"/>
                <w:szCs w:val="21"/>
              </w:rPr>
            </w:pPr>
            <w:bookmarkStart w:id="55" w:name="_Toc26130"/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课程性质</w:t>
            </w:r>
          </w:p>
        </w:tc>
        <w:tc>
          <w:tcPr>
            <w:tcW w:w="1816" w:type="dxa"/>
            <w:shd w:val="clear" w:color="auto" w:fill="B8CCE4" w:themeFill="accent1" w:themeFillTint="66"/>
            <w:vAlign w:val="center"/>
          </w:tcPr>
          <w:p w14:paraId="4D14D882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课程名称</w:t>
            </w:r>
          </w:p>
        </w:tc>
        <w:tc>
          <w:tcPr>
            <w:tcW w:w="840" w:type="dxa"/>
            <w:shd w:val="clear" w:color="auto" w:fill="B8CCE4" w:themeFill="accent1" w:themeFillTint="66"/>
            <w:vAlign w:val="center"/>
          </w:tcPr>
          <w:p w14:paraId="756B5239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学分</w:t>
            </w:r>
          </w:p>
        </w:tc>
        <w:tc>
          <w:tcPr>
            <w:tcW w:w="810" w:type="dxa"/>
            <w:shd w:val="clear" w:color="auto" w:fill="B8CCE4" w:themeFill="accent1" w:themeFillTint="66"/>
            <w:vAlign w:val="center"/>
          </w:tcPr>
          <w:p w14:paraId="6B449CF0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学时</w:t>
            </w:r>
          </w:p>
        </w:tc>
        <w:tc>
          <w:tcPr>
            <w:tcW w:w="1229" w:type="dxa"/>
            <w:shd w:val="clear" w:color="auto" w:fill="B8CCE4" w:themeFill="accent1" w:themeFillTint="66"/>
            <w:vAlign w:val="center"/>
          </w:tcPr>
          <w:p w14:paraId="73778395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开设学期</w:t>
            </w:r>
          </w:p>
        </w:tc>
        <w:tc>
          <w:tcPr>
            <w:tcW w:w="2817" w:type="dxa"/>
            <w:shd w:val="clear" w:color="auto" w:fill="B8CCE4" w:themeFill="accent1" w:themeFillTint="66"/>
            <w:vAlign w:val="center"/>
          </w:tcPr>
          <w:p w14:paraId="63A094FF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highlight w:val="yellow"/>
              </w:rPr>
              <w:t>课程主要内容</w:t>
            </w:r>
          </w:p>
        </w:tc>
      </w:tr>
      <w:tr w14:paraId="6E3C3C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64" w:type="dxa"/>
            <w:vMerge w:val="restart"/>
            <w:vAlign w:val="center"/>
          </w:tcPr>
          <w:p w14:paraId="1898F933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专业基础课程</w:t>
            </w:r>
          </w:p>
        </w:tc>
        <w:tc>
          <w:tcPr>
            <w:tcW w:w="1816" w:type="dxa"/>
            <w:shd w:val="clear" w:color="auto" w:fill="auto"/>
            <w:vAlign w:val="center"/>
          </w:tcPr>
          <w:p w14:paraId="75BEB124">
            <w:pPr>
              <w:pStyle w:val="55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机械制图与CAD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389F992F">
            <w:pPr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A1FD057">
            <w:pPr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64</w:t>
            </w:r>
          </w:p>
        </w:tc>
        <w:tc>
          <w:tcPr>
            <w:tcW w:w="1229" w:type="dxa"/>
            <w:shd w:val="clear" w:color="auto" w:fill="auto"/>
            <w:vAlign w:val="center"/>
          </w:tcPr>
          <w:p w14:paraId="782FF5BF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1</w:t>
            </w:r>
          </w:p>
        </w:tc>
        <w:tc>
          <w:tcPr>
            <w:tcW w:w="2817" w:type="dxa"/>
            <w:shd w:val="clear" w:color="auto" w:fill="auto"/>
            <w:vAlign w:val="center"/>
          </w:tcPr>
          <w:p w14:paraId="2E0AB357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1.制图基本知识与技能</w:t>
            </w:r>
          </w:p>
          <w:p w14:paraId="1C331DED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2.正投影基本知识</w:t>
            </w:r>
          </w:p>
          <w:p w14:paraId="37C1D518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3.常用零部件表达</w:t>
            </w:r>
          </w:p>
          <w:p w14:paraId="0D1B12C0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4.常见标准件及通用件</w:t>
            </w:r>
          </w:p>
          <w:p w14:paraId="60A808F9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5.识读零件图</w:t>
            </w:r>
          </w:p>
        </w:tc>
      </w:tr>
      <w:tr w14:paraId="7BC243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64" w:type="dxa"/>
            <w:vMerge w:val="continue"/>
            <w:vAlign w:val="center"/>
          </w:tcPr>
          <w:p w14:paraId="2465BD28">
            <w:pPr>
              <w:spacing w:line="360" w:lineRule="exact"/>
              <w:ind w:firstLine="4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816" w:type="dxa"/>
            <w:shd w:val="clear" w:color="auto" w:fill="auto"/>
            <w:vAlign w:val="center"/>
          </w:tcPr>
          <w:p w14:paraId="10EE52B0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t>先进制造技术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5929597D">
            <w:pPr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C9D01E7">
            <w:pPr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  <w:t>32</w:t>
            </w:r>
          </w:p>
        </w:tc>
        <w:tc>
          <w:tcPr>
            <w:tcW w:w="1229" w:type="dxa"/>
            <w:shd w:val="clear" w:color="auto" w:fill="auto"/>
            <w:vAlign w:val="center"/>
          </w:tcPr>
          <w:p w14:paraId="6F6DDC59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</w:t>
            </w:r>
          </w:p>
        </w:tc>
        <w:tc>
          <w:tcPr>
            <w:tcW w:w="2817" w:type="dxa"/>
            <w:shd w:val="clear" w:color="auto" w:fill="auto"/>
            <w:vAlign w:val="center"/>
          </w:tcPr>
          <w:p w14:paraId="5A0866EF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</w:t>
            </w:r>
            <w:r>
              <w:rPr>
                <w:rFonts w:asciiTheme="minorEastAsia" w:hAnsiTheme="minorEastAsia" w:eastAsiaTheme="minorEastAsia" w:cstheme="minorEastAsia"/>
                <w:sz w:val="21"/>
                <w:szCs w:val="21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工程材料</w:t>
            </w:r>
          </w:p>
          <w:p w14:paraId="6A503925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</w:t>
            </w:r>
            <w:r>
              <w:rPr>
                <w:rFonts w:asciiTheme="minorEastAsia" w:hAnsiTheme="minorEastAsia" w:eastAsiaTheme="minorEastAsia" w:cstheme="minorEastAsia"/>
                <w:sz w:val="21"/>
                <w:szCs w:val="21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成型工艺基础</w:t>
            </w:r>
          </w:p>
          <w:p w14:paraId="5D56781F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</w:t>
            </w:r>
            <w:r>
              <w:rPr>
                <w:rFonts w:asciiTheme="minorEastAsia" w:hAnsiTheme="minorEastAsia" w:eastAsiaTheme="minorEastAsia" w:cstheme="minorEastAsia"/>
                <w:sz w:val="21"/>
                <w:szCs w:val="21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刀具与机床</w:t>
            </w:r>
          </w:p>
          <w:p w14:paraId="46811CD4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4</w:t>
            </w:r>
            <w:r>
              <w:rPr>
                <w:rFonts w:asciiTheme="minorEastAsia" w:hAnsiTheme="minorEastAsia" w:eastAsiaTheme="minorEastAsia" w:cstheme="minorEastAsia"/>
                <w:sz w:val="21"/>
                <w:szCs w:val="21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加工精度与表面质量</w:t>
            </w:r>
          </w:p>
        </w:tc>
      </w:tr>
      <w:tr w14:paraId="48A287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64" w:type="dxa"/>
            <w:vMerge w:val="continue"/>
            <w:vAlign w:val="center"/>
          </w:tcPr>
          <w:p w14:paraId="60B7FCF6">
            <w:pPr>
              <w:spacing w:line="360" w:lineRule="exact"/>
              <w:ind w:firstLine="4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816" w:type="dxa"/>
            <w:shd w:val="clear" w:color="auto" w:fill="auto"/>
            <w:vAlign w:val="center"/>
          </w:tcPr>
          <w:p w14:paraId="05CC79F4">
            <w:pPr>
              <w:pStyle w:val="55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机械设计基础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3A847F84">
            <w:pPr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7721E9B">
            <w:pPr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64</w:t>
            </w:r>
          </w:p>
        </w:tc>
        <w:tc>
          <w:tcPr>
            <w:tcW w:w="1229" w:type="dxa"/>
            <w:shd w:val="clear" w:color="auto" w:fill="auto"/>
            <w:vAlign w:val="center"/>
          </w:tcPr>
          <w:p w14:paraId="3C686478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</w:t>
            </w:r>
          </w:p>
        </w:tc>
        <w:tc>
          <w:tcPr>
            <w:tcW w:w="2817" w:type="dxa"/>
            <w:shd w:val="clear" w:color="auto" w:fill="auto"/>
            <w:vAlign w:val="center"/>
          </w:tcPr>
          <w:p w14:paraId="3F503020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</w:t>
            </w:r>
            <w:r>
              <w:rPr>
                <w:rFonts w:asciiTheme="minorEastAsia" w:hAnsiTheme="minorEastAsia" w:eastAsiaTheme="minorEastAsia" w:cstheme="minorEastAsia"/>
                <w:sz w:val="21"/>
                <w:szCs w:val="21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常用机器和机构的认识</w:t>
            </w:r>
          </w:p>
          <w:p w14:paraId="3FF04A32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</w:t>
            </w:r>
            <w:r>
              <w:rPr>
                <w:rFonts w:asciiTheme="minorEastAsia" w:hAnsiTheme="minorEastAsia" w:eastAsiaTheme="minorEastAsia" w:cstheme="minorEastAsia"/>
                <w:sz w:val="21"/>
                <w:szCs w:val="21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常用机构的特性分析及设计、3</w:t>
            </w:r>
            <w:r>
              <w:rPr>
                <w:rFonts w:asciiTheme="minorEastAsia" w:hAnsiTheme="minorEastAsia" w:eastAsiaTheme="minorEastAsia" w:cstheme="minorEastAsia"/>
                <w:sz w:val="21"/>
                <w:szCs w:val="21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机械连接零件的选用</w:t>
            </w:r>
          </w:p>
          <w:p w14:paraId="03103346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4</w:t>
            </w:r>
            <w:r>
              <w:rPr>
                <w:rFonts w:asciiTheme="minorEastAsia" w:hAnsiTheme="minorEastAsia" w:eastAsiaTheme="minorEastAsia" w:cstheme="minorEastAsia"/>
                <w:sz w:val="21"/>
                <w:szCs w:val="21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齿轮变速机构的设计</w:t>
            </w:r>
          </w:p>
          <w:p w14:paraId="54EC5419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5</w:t>
            </w:r>
            <w:r>
              <w:rPr>
                <w:rFonts w:asciiTheme="minorEastAsia" w:hAnsiTheme="minorEastAsia" w:eastAsiaTheme="minorEastAsia" w:cstheme="minorEastAsia"/>
                <w:sz w:val="21"/>
                <w:szCs w:val="21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轴的设计、轴承的选择及计算等。</w:t>
            </w:r>
          </w:p>
        </w:tc>
      </w:tr>
      <w:tr w14:paraId="4C04FD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64" w:type="dxa"/>
            <w:vMerge w:val="continue"/>
            <w:vAlign w:val="center"/>
          </w:tcPr>
          <w:p w14:paraId="4DDB5837">
            <w:pPr>
              <w:spacing w:line="360" w:lineRule="exact"/>
              <w:ind w:firstLine="4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816" w:type="dxa"/>
            <w:shd w:val="clear" w:color="auto" w:fill="auto"/>
            <w:vAlign w:val="center"/>
          </w:tcPr>
          <w:p w14:paraId="42ADBF8A">
            <w:pPr>
              <w:pStyle w:val="55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公差配合与测量技术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0242CE16">
            <w:pPr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EastAsia" w:hAnsiTheme="minorEastAsia" w:eastAsiaTheme="minorEastAsia" w:cstheme="minorEastAsia"/>
                <w:sz w:val="21"/>
                <w:szCs w:val="21"/>
              </w:rPr>
              <w:t>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0C9AD5E">
            <w:pPr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EastAsia" w:hAnsiTheme="minorEastAsia" w:eastAsiaTheme="minorEastAsia" w:cstheme="minorEastAsia"/>
                <w:bCs/>
                <w:sz w:val="21"/>
                <w:szCs w:val="21"/>
              </w:rPr>
              <w:t>32</w:t>
            </w:r>
          </w:p>
        </w:tc>
        <w:tc>
          <w:tcPr>
            <w:tcW w:w="1229" w:type="dxa"/>
            <w:shd w:val="clear" w:color="auto" w:fill="auto"/>
            <w:vAlign w:val="center"/>
          </w:tcPr>
          <w:p w14:paraId="0483DB92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2817" w:type="dxa"/>
            <w:shd w:val="clear" w:color="auto" w:fill="auto"/>
            <w:vAlign w:val="center"/>
          </w:tcPr>
          <w:p w14:paraId="030BD61D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</w:t>
            </w:r>
            <w:r>
              <w:rPr>
                <w:rFonts w:asciiTheme="minorEastAsia" w:hAnsiTheme="minorEastAsia" w:eastAsiaTheme="minorEastAsia" w:cstheme="minorEastAsia"/>
                <w:sz w:val="21"/>
                <w:szCs w:val="21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尺寸公差与配合</w:t>
            </w:r>
          </w:p>
          <w:p w14:paraId="0E61BA09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</w:t>
            </w:r>
            <w:r>
              <w:rPr>
                <w:rFonts w:asciiTheme="minorEastAsia" w:hAnsiTheme="minorEastAsia" w:eastAsiaTheme="minorEastAsia" w:cstheme="minorEastAsia"/>
                <w:sz w:val="21"/>
                <w:szCs w:val="21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技术测量基本知识</w:t>
            </w:r>
          </w:p>
          <w:p w14:paraId="31FFE6F3">
            <w:pPr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3.几何公差检测</w:t>
            </w:r>
          </w:p>
          <w:p w14:paraId="0C32A20D">
            <w:pPr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4.表面粗糙度</w:t>
            </w:r>
          </w:p>
          <w:p w14:paraId="1FAC6BB6">
            <w:pPr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5.零件公差与配合</w:t>
            </w:r>
          </w:p>
          <w:p w14:paraId="2C7990FA">
            <w:pPr>
              <w:spacing w:line="360" w:lineRule="exact"/>
              <w:ind w:firstLine="0" w:firstLineChars="0"/>
              <w:rPr>
                <w:rFonts w:ascii="宋体" w:hAnsi="宋体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6.典型零件的误差与检测</w:t>
            </w:r>
          </w:p>
        </w:tc>
      </w:tr>
      <w:tr w14:paraId="39D587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64" w:type="dxa"/>
            <w:vMerge w:val="continue"/>
            <w:vAlign w:val="center"/>
          </w:tcPr>
          <w:p w14:paraId="289A4B32">
            <w:pPr>
              <w:spacing w:line="360" w:lineRule="exact"/>
              <w:ind w:firstLine="4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816" w:type="dxa"/>
            <w:shd w:val="clear" w:color="auto" w:fill="auto"/>
            <w:vAlign w:val="center"/>
          </w:tcPr>
          <w:p w14:paraId="35F4F900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kern w:val="2"/>
                <w:sz w:val="21"/>
                <w:szCs w:val="21"/>
                <w:lang w:val="en-US" w:eastAsia="zh-CN" w:bidi="ar-SA"/>
              </w:rPr>
              <w:t>电工电子技术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2B82625D">
            <w:pPr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EBFA4FF">
            <w:pPr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  <w:t>32</w:t>
            </w:r>
          </w:p>
        </w:tc>
        <w:tc>
          <w:tcPr>
            <w:tcW w:w="1229" w:type="dxa"/>
            <w:shd w:val="clear" w:color="auto" w:fill="auto"/>
            <w:vAlign w:val="center"/>
          </w:tcPr>
          <w:p w14:paraId="63FC6048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2817" w:type="dxa"/>
            <w:shd w:val="clear" w:color="auto" w:fill="auto"/>
            <w:vAlign w:val="center"/>
          </w:tcPr>
          <w:p w14:paraId="7ADBBE57">
            <w:pPr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1.电路基本概念</w:t>
            </w:r>
          </w:p>
          <w:p w14:paraId="41E00969">
            <w:pPr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2.电路分析方法</w:t>
            </w:r>
          </w:p>
          <w:p w14:paraId="73D5CF48">
            <w:pPr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3.三相电路</w:t>
            </w:r>
          </w:p>
          <w:p w14:paraId="6CC43B5A">
            <w:pPr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4.晶体管</w:t>
            </w:r>
          </w:p>
          <w:p w14:paraId="62AA794D">
            <w:pPr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5.放大电路</w:t>
            </w:r>
          </w:p>
          <w:p w14:paraId="37D4B69C">
            <w:pPr>
              <w:spacing w:line="360" w:lineRule="exact"/>
              <w:ind w:firstLine="0" w:firstLineChars="0"/>
              <w:rPr>
                <w:rFonts w:hint="default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6.数字电子技术</w:t>
            </w:r>
          </w:p>
        </w:tc>
      </w:tr>
      <w:tr w14:paraId="402D87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64" w:type="dxa"/>
            <w:vMerge w:val="continue"/>
            <w:vAlign w:val="center"/>
          </w:tcPr>
          <w:p w14:paraId="7EFDABA4">
            <w:pPr>
              <w:spacing w:line="360" w:lineRule="exact"/>
              <w:ind w:firstLine="4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816" w:type="dxa"/>
            <w:shd w:val="clear" w:color="auto" w:fill="auto"/>
            <w:vAlign w:val="center"/>
          </w:tcPr>
          <w:p w14:paraId="4F750859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工业机器人应用技术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3AF0564D">
            <w:pPr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E6879A9">
            <w:pPr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64</w:t>
            </w:r>
          </w:p>
        </w:tc>
        <w:tc>
          <w:tcPr>
            <w:tcW w:w="1229" w:type="dxa"/>
            <w:shd w:val="clear" w:color="auto" w:fill="auto"/>
            <w:vAlign w:val="center"/>
          </w:tcPr>
          <w:p w14:paraId="70F24321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817" w:type="dxa"/>
            <w:shd w:val="clear" w:color="auto" w:fill="auto"/>
            <w:vAlign w:val="center"/>
          </w:tcPr>
          <w:p w14:paraId="405ED717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Theme="minorEastAsia" w:hAnsiTheme="minorEastAsia" w:eastAsiaTheme="minorEastAsia" w:cstheme="minorEastAsia"/>
                <w:sz w:val="21"/>
                <w:szCs w:val="21"/>
              </w:rPr>
              <w:t>1.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FANUC发那科系统操作</w:t>
            </w:r>
          </w:p>
          <w:p w14:paraId="2B2D9DA5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2.ABB系统操作</w:t>
            </w:r>
          </w:p>
          <w:p w14:paraId="224DC43E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Theme="minorEastAsia" w:hAnsiTheme="minorEastAsia" w:eastAsiaTheme="minorEastAsia" w:cstheme="minorEastAsia"/>
                <w:sz w:val="21"/>
                <w:szCs w:val="21"/>
              </w:rPr>
              <w:t>3.KUKA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系统操作</w:t>
            </w:r>
          </w:p>
          <w:p w14:paraId="354BD149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4</w:t>
            </w:r>
            <w:r>
              <w:rPr>
                <w:rFonts w:asciiTheme="minorEastAsia" w:hAnsiTheme="minorEastAsia" w:eastAsiaTheme="minorEastAsia" w:cstheme="minorEastAsia"/>
                <w:sz w:val="21"/>
                <w:szCs w:val="21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广州数控系统操作</w:t>
            </w:r>
          </w:p>
        </w:tc>
      </w:tr>
      <w:tr w14:paraId="51E85C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64" w:type="dxa"/>
            <w:vMerge w:val="continue"/>
            <w:vAlign w:val="center"/>
          </w:tcPr>
          <w:p w14:paraId="3925500F">
            <w:pPr>
              <w:spacing w:line="360" w:lineRule="exact"/>
              <w:ind w:firstLine="4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816" w:type="dxa"/>
            <w:shd w:val="clear" w:color="auto" w:fill="auto"/>
            <w:vAlign w:val="center"/>
          </w:tcPr>
          <w:p w14:paraId="5DA4E294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智能制造导论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190816E9">
            <w:pPr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4779646">
            <w:pPr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  <w:t>32</w:t>
            </w:r>
          </w:p>
        </w:tc>
        <w:tc>
          <w:tcPr>
            <w:tcW w:w="1229" w:type="dxa"/>
            <w:shd w:val="clear" w:color="auto" w:fill="auto"/>
            <w:vAlign w:val="center"/>
          </w:tcPr>
          <w:p w14:paraId="469A60B4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817" w:type="dxa"/>
            <w:shd w:val="clear" w:color="auto" w:fill="auto"/>
            <w:vAlign w:val="center"/>
          </w:tcPr>
          <w:p w14:paraId="6A3FA2CD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1.智能制造概述</w:t>
            </w:r>
          </w:p>
          <w:p w14:paraId="4F06AB77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2.信息物理系统</w:t>
            </w:r>
          </w:p>
          <w:p w14:paraId="2B386513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3.智能制造系统架构及参考模型</w:t>
            </w:r>
          </w:p>
          <w:p w14:paraId="2D1930E8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4.智能制造新技术</w:t>
            </w:r>
          </w:p>
          <w:p w14:paraId="3F47062E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5.离散型智能制造</w:t>
            </w:r>
          </w:p>
          <w:p w14:paraId="54987BA5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6.网络协同制造</w:t>
            </w:r>
          </w:p>
          <w:p w14:paraId="37F695DF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7.远程运维及个性化定制</w:t>
            </w:r>
          </w:p>
        </w:tc>
      </w:tr>
      <w:tr w14:paraId="238332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64" w:type="dxa"/>
            <w:vMerge w:val="restart"/>
            <w:vAlign w:val="center"/>
          </w:tcPr>
          <w:p w14:paraId="0752C35B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专业核心课程</w:t>
            </w:r>
          </w:p>
        </w:tc>
        <w:tc>
          <w:tcPr>
            <w:tcW w:w="1816" w:type="dxa"/>
            <w:shd w:val="clear" w:color="auto" w:fill="auto"/>
            <w:vAlign w:val="center"/>
          </w:tcPr>
          <w:p w14:paraId="618E762E">
            <w:pPr>
              <w:spacing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产品数字化设计与仿真（solidworks）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2359F789">
            <w:pPr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EA180AC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64</w:t>
            </w:r>
          </w:p>
        </w:tc>
        <w:tc>
          <w:tcPr>
            <w:tcW w:w="1229" w:type="dxa"/>
            <w:shd w:val="clear" w:color="auto" w:fill="auto"/>
            <w:vAlign w:val="center"/>
          </w:tcPr>
          <w:p w14:paraId="4AD04405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817" w:type="dxa"/>
            <w:shd w:val="clear" w:color="auto" w:fill="auto"/>
            <w:vAlign w:val="center"/>
          </w:tcPr>
          <w:p w14:paraId="00BCE41D">
            <w:pPr>
              <w:spacing w:line="360" w:lineRule="exact"/>
              <w:ind w:firstLine="0" w:firstLineChars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1</w:t>
            </w:r>
            <w:r>
              <w:rPr>
                <w:rFonts w:ascii="宋体" w:hAnsi="宋体" w:cs="宋体"/>
                <w:sz w:val="21"/>
                <w:szCs w:val="21"/>
              </w:rPr>
              <w:t>.</w:t>
            </w:r>
            <w:r>
              <w:rPr>
                <w:rFonts w:hint="eastAsia" w:ascii="宋体" w:hAnsi="宋体" w:cs="宋体"/>
                <w:sz w:val="21"/>
                <w:szCs w:val="21"/>
              </w:rPr>
              <w:t>软件概述</w:t>
            </w:r>
          </w:p>
          <w:p w14:paraId="5779CB16">
            <w:pPr>
              <w:spacing w:line="360" w:lineRule="exact"/>
              <w:ind w:firstLine="0" w:firstLineChars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2</w:t>
            </w:r>
            <w:r>
              <w:rPr>
                <w:rFonts w:ascii="宋体" w:hAnsi="宋体" w:cs="宋体"/>
                <w:sz w:val="21"/>
                <w:szCs w:val="21"/>
              </w:rPr>
              <w:t>.</w:t>
            </w:r>
            <w:r>
              <w:rPr>
                <w:rFonts w:hint="eastAsia" w:ascii="宋体" w:hAnsi="宋体" w:cs="宋体"/>
                <w:sz w:val="21"/>
                <w:szCs w:val="21"/>
              </w:rPr>
              <w:t>草图绘制</w:t>
            </w:r>
          </w:p>
          <w:p w14:paraId="6ACBBFA6">
            <w:pPr>
              <w:spacing w:line="360" w:lineRule="exact"/>
              <w:ind w:firstLine="0" w:firstLineChars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3</w:t>
            </w:r>
            <w:r>
              <w:rPr>
                <w:rFonts w:ascii="宋体" w:hAnsi="宋体" w:cs="宋体"/>
                <w:sz w:val="21"/>
                <w:szCs w:val="21"/>
              </w:rPr>
              <w:t>.</w:t>
            </w:r>
            <w:r>
              <w:rPr>
                <w:rFonts w:hint="eastAsia" w:ascii="宋体" w:hAnsi="宋体" w:cs="宋体"/>
                <w:sz w:val="21"/>
                <w:szCs w:val="21"/>
              </w:rPr>
              <w:t>典型零件三维建模</w:t>
            </w:r>
          </w:p>
          <w:p w14:paraId="4662E930">
            <w:pPr>
              <w:spacing w:line="360" w:lineRule="exact"/>
              <w:ind w:firstLine="0" w:firstLineChars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4</w:t>
            </w:r>
            <w:r>
              <w:rPr>
                <w:rFonts w:ascii="宋体" w:hAnsi="宋体" w:cs="宋体"/>
                <w:sz w:val="21"/>
                <w:szCs w:val="21"/>
              </w:rPr>
              <w:t>.</w:t>
            </w:r>
            <w:r>
              <w:rPr>
                <w:rFonts w:hint="eastAsia" w:ascii="宋体" w:hAnsi="宋体" w:cs="宋体"/>
                <w:sz w:val="21"/>
                <w:szCs w:val="21"/>
              </w:rPr>
              <w:t>阀的装配与爆炸图</w:t>
            </w:r>
          </w:p>
          <w:p w14:paraId="3BE298B8">
            <w:pPr>
              <w:spacing w:line="360" w:lineRule="exact"/>
              <w:ind w:firstLine="0" w:firstLineChars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>5.</w:t>
            </w:r>
            <w:r>
              <w:rPr>
                <w:rFonts w:hint="eastAsia" w:ascii="宋体" w:hAnsi="宋体" w:cs="宋体"/>
                <w:sz w:val="21"/>
                <w:szCs w:val="21"/>
              </w:rPr>
              <w:t>工程图设计</w:t>
            </w:r>
          </w:p>
          <w:p w14:paraId="6B81A7D7">
            <w:pPr>
              <w:spacing w:line="360" w:lineRule="exact"/>
              <w:ind w:firstLine="0" w:firstLineChars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>6.</w:t>
            </w:r>
            <w:r>
              <w:rPr>
                <w:rFonts w:hint="eastAsia" w:ascii="宋体" w:hAnsi="宋体" w:cs="宋体"/>
                <w:sz w:val="21"/>
                <w:szCs w:val="21"/>
              </w:rPr>
              <w:t>曲面三维建模</w:t>
            </w:r>
          </w:p>
          <w:p w14:paraId="2A170B44">
            <w:pPr>
              <w:spacing w:line="360" w:lineRule="exact"/>
              <w:ind w:firstLine="0" w:firstLineChars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7</w:t>
            </w:r>
            <w:r>
              <w:rPr>
                <w:rFonts w:ascii="宋体" w:hAnsi="宋体" w:cs="宋体"/>
                <w:sz w:val="21"/>
                <w:szCs w:val="21"/>
              </w:rPr>
              <w:t>.</w:t>
            </w:r>
            <w:r>
              <w:rPr>
                <w:rFonts w:hint="eastAsia" w:ascii="宋体" w:hAnsi="宋体" w:cs="宋体"/>
                <w:sz w:val="21"/>
                <w:szCs w:val="21"/>
              </w:rPr>
              <w:t>钣金三维建模</w:t>
            </w:r>
          </w:p>
          <w:p w14:paraId="4E014CB7">
            <w:pPr>
              <w:spacing w:line="360" w:lineRule="exact"/>
              <w:ind w:firstLine="0" w:firstLineChars="0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8</w:t>
            </w:r>
            <w:r>
              <w:rPr>
                <w:rFonts w:ascii="宋体" w:hAnsi="宋体" w:cs="宋体"/>
                <w:sz w:val="21"/>
                <w:szCs w:val="21"/>
              </w:rPr>
              <w:t>.</w:t>
            </w:r>
            <w:r>
              <w:rPr>
                <w:rFonts w:hint="eastAsia" w:ascii="宋体" w:hAnsi="宋体" w:cs="宋体"/>
                <w:sz w:val="21"/>
                <w:szCs w:val="21"/>
              </w:rPr>
              <w:t>仿真分析</w:t>
            </w:r>
          </w:p>
        </w:tc>
      </w:tr>
      <w:tr w14:paraId="161B30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64" w:type="dxa"/>
            <w:vMerge w:val="continue"/>
            <w:vAlign w:val="center"/>
          </w:tcPr>
          <w:p w14:paraId="73DC1280">
            <w:pPr>
              <w:spacing w:line="360" w:lineRule="exact"/>
              <w:ind w:firstLine="4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816" w:type="dxa"/>
            <w:shd w:val="clear" w:color="auto" w:fill="auto"/>
            <w:vAlign w:val="center"/>
          </w:tcPr>
          <w:p w14:paraId="2CEFEE0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数控编程及零件加工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6BDFCA96">
            <w:pPr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B234B88">
            <w:pPr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64</w:t>
            </w:r>
          </w:p>
        </w:tc>
        <w:tc>
          <w:tcPr>
            <w:tcW w:w="1229" w:type="dxa"/>
            <w:shd w:val="clear" w:color="auto" w:fill="auto"/>
            <w:vAlign w:val="center"/>
          </w:tcPr>
          <w:p w14:paraId="48F7E6DA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</w:t>
            </w:r>
          </w:p>
        </w:tc>
        <w:tc>
          <w:tcPr>
            <w:tcW w:w="2817" w:type="dxa"/>
            <w:shd w:val="clear" w:color="auto" w:fill="auto"/>
            <w:vAlign w:val="center"/>
          </w:tcPr>
          <w:p w14:paraId="15035FB0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1.数控车削基础</w:t>
            </w:r>
          </w:p>
          <w:p w14:paraId="3CA8B862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2.外圆柱零件的编程与加工</w:t>
            </w:r>
          </w:p>
          <w:p w14:paraId="37AAF233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3.槽和螺纹零件的编程与加工</w:t>
            </w:r>
          </w:p>
          <w:p w14:paraId="41695E37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4.内孔编程与加工</w:t>
            </w:r>
          </w:p>
          <w:p w14:paraId="16CADDED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5.数控铣削基础</w:t>
            </w:r>
          </w:p>
          <w:p w14:paraId="6D38C89B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6.平面轮廓编程与加工</w:t>
            </w:r>
          </w:p>
          <w:p w14:paraId="5EC5203A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7.外轮廓编程与加工</w:t>
            </w:r>
          </w:p>
          <w:p w14:paraId="7051D948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8.内轮廓编程与加工</w:t>
            </w:r>
          </w:p>
        </w:tc>
      </w:tr>
      <w:tr w14:paraId="758AB7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64" w:type="dxa"/>
            <w:vMerge w:val="continue"/>
            <w:vAlign w:val="center"/>
          </w:tcPr>
          <w:p w14:paraId="7E954754">
            <w:pPr>
              <w:spacing w:line="360" w:lineRule="exact"/>
              <w:ind w:firstLine="4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816" w:type="dxa"/>
            <w:shd w:val="clear" w:color="auto" w:fill="auto"/>
            <w:vAlign w:val="center"/>
          </w:tcPr>
          <w:p w14:paraId="713B2FD4">
            <w:pPr>
              <w:spacing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产品逆向设计（G</w:t>
            </w:r>
            <w:r>
              <w:rPr>
                <w:rFonts w:ascii="宋体" w:hAnsi="宋体" w:cs="宋体"/>
                <w:sz w:val="21"/>
                <w:szCs w:val="21"/>
              </w:rPr>
              <w:t>eomagic Design X</w:t>
            </w:r>
            <w:r>
              <w:rPr>
                <w:rFonts w:hint="eastAsia" w:ascii="宋体" w:hAnsi="宋体" w:cs="宋体"/>
                <w:sz w:val="21"/>
                <w:szCs w:val="21"/>
              </w:rPr>
              <w:t>逆向建模设计）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07491011">
            <w:pPr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49AE453">
            <w:pPr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32</w:t>
            </w:r>
          </w:p>
        </w:tc>
        <w:tc>
          <w:tcPr>
            <w:tcW w:w="1229" w:type="dxa"/>
            <w:shd w:val="clear" w:color="auto" w:fill="auto"/>
            <w:vAlign w:val="center"/>
          </w:tcPr>
          <w:p w14:paraId="3CFA2074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EastAsia" w:hAnsiTheme="minorEastAsia" w:eastAsiaTheme="minorEastAsia" w:cstheme="minorEastAsia"/>
                <w:sz w:val="21"/>
                <w:szCs w:val="21"/>
              </w:rPr>
              <w:t>3</w:t>
            </w:r>
          </w:p>
        </w:tc>
        <w:tc>
          <w:tcPr>
            <w:tcW w:w="2817" w:type="dxa"/>
            <w:shd w:val="clear" w:color="auto" w:fill="auto"/>
            <w:vAlign w:val="center"/>
          </w:tcPr>
          <w:p w14:paraId="099CF374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</w:t>
            </w:r>
            <w:r>
              <w:rPr>
                <w:rFonts w:asciiTheme="minorEastAsia" w:hAnsiTheme="minorEastAsia" w:eastAsiaTheme="minorEastAsia" w:cstheme="minorEastAsia"/>
                <w:sz w:val="21"/>
                <w:szCs w:val="21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点云数据处理</w:t>
            </w:r>
          </w:p>
          <w:p w14:paraId="079C7855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</w:t>
            </w:r>
            <w:r>
              <w:rPr>
                <w:rFonts w:asciiTheme="minorEastAsia" w:hAnsiTheme="minorEastAsia" w:eastAsiaTheme="minorEastAsia" w:cstheme="minorEastAsia"/>
                <w:sz w:val="21"/>
                <w:szCs w:val="21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面片修复和处理</w:t>
            </w:r>
          </w:p>
          <w:p w14:paraId="7B420774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</w:t>
            </w:r>
            <w:r>
              <w:rPr>
                <w:rFonts w:asciiTheme="minorEastAsia" w:hAnsiTheme="minorEastAsia" w:eastAsiaTheme="minorEastAsia" w:cstheme="minorEastAsia"/>
                <w:sz w:val="21"/>
                <w:szCs w:val="21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误差分析和文件输出</w:t>
            </w:r>
          </w:p>
          <w:p w14:paraId="24E2EDA3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EastAsia" w:hAnsiTheme="minorEastAsia" w:eastAsiaTheme="minorEastAsia" w:cstheme="minorEastAsia"/>
                <w:sz w:val="21"/>
                <w:szCs w:val="21"/>
              </w:rPr>
              <w:t>4.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模型重构</w:t>
            </w:r>
          </w:p>
        </w:tc>
      </w:tr>
      <w:tr w14:paraId="201D25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64" w:type="dxa"/>
            <w:vMerge w:val="continue"/>
            <w:vAlign w:val="center"/>
          </w:tcPr>
          <w:p w14:paraId="2B4BE401">
            <w:pPr>
              <w:spacing w:line="360" w:lineRule="exact"/>
              <w:ind w:firstLine="4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816" w:type="dxa"/>
            <w:shd w:val="clear" w:color="auto" w:fill="auto"/>
            <w:vAlign w:val="center"/>
          </w:tcPr>
          <w:p w14:paraId="3870C701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FF0000"/>
                <w:sz w:val="21"/>
                <w:szCs w:val="21"/>
                <w:lang w:eastAsia="zh-CN"/>
              </w:rPr>
              <w:t>数字化制造</w:t>
            </w:r>
            <w:r>
              <w:rPr>
                <w:rFonts w:hint="eastAsia" w:ascii="宋体" w:hAnsi="宋体" w:cs="宋体"/>
                <w:color w:val="FF0000"/>
                <w:sz w:val="21"/>
                <w:szCs w:val="21"/>
                <w:lang w:val="en-US" w:eastAsia="zh-CN"/>
              </w:rPr>
              <w:t>(NX)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114076B4">
            <w:pPr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F47BFEC">
            <w:pPr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64</w:t>
            </w:r>
          </w:p>
        </w:tc>
        <w:tc>
          <w:tcPr>
            <w:tcW w:w="1229" w:type="dxa"/>
            <w:shd w:val="clear" w:color="auto" w:fill="auto"/>
            <w:vAlign w:val="center"/>
          </w:tcPr>
          <w:p w14:paraId="6B262F05">
            <w:pPr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2817" w:type="dxa"/>
            <w:shd w:val="clear" w:color="auto" w:fill="auto"/>
            <w:vAlign w:val="center"/>
          </w:tcPr>
          <w:p w14:paraId="44A18C27">
            <w:pPr>
              <w:spacing w:line="360" w:lineRule="exact"/>
              <w:ind w:firstLine="0" w:firstLineChars="0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1.基础操作和界面熟悉</w:t>
            </w:r>
          </w:p>
          <w:p w14:paraId="44C03162">
            <w:pPr>
              <w:spacing w:line="360" w:lineRule="exact"/>
              <w:ind w:firstLine="0" w:firstLineChars="0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2.三维建模</w:t>
            </w:r>
          </w:p>
          <w:p w14:paraId="7D9DEA49">
            <w:pPr>
              <w:spacing w:line="360" w:lineRule="exact"/>
              <w:ind w:firstLine="0" w:firstLineChars="0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3.工程制图</w:t>
            </w:r>
          </w:p>
          <w:p w14:paraId="0F4CB203">
            <w:pPr>
              <w:spacing w:line="360" w:lineRule="exact"/>
              <w:ind w:firstLine="0" w:firstLineChars="0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4.仿真与分析</w:t>
            </w:r>
          </w:p>
          <w:p w14:paraId="25B6D297">
            <w:pPr>
              <w:spacing w:line="360" w:lineRule="exact"/>
              <w:ind w:firstLine="0" w:firstLineChars="0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5.数控加工编程</w:t>
            </w:r>
          </w:p>
          <w:p w14:paraId="4346A284">
            <w:pPr>
              <w:spacing w:line="360" w:lineRule="exact"/>
              <w:ind w:firstLine="0" w:firstLineChars="0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6.装配和动画分析</w:t>
            </w:r>
          </w:p>
        </w:tc>
      </w:tr>
      <w:tr w14:paraId="2FCFE2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64" w:type="dxa"/>
            <w:vMerge w:val="continue"/>
            <w:vAlign w:val="center"/>
          </w:tcPr>
          <w:p w14:paraId="61BE3655">
            <w:pPr>
              <w:spacing w:line="360" w:lineRule="exact"/>
              <w:ind w:firstLine="4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816" w:type="dxa"/>
            <w:shd w:val="clear" w:color="auto" w:fill="auto"/>
            <w:vAlign w:val="center"/>
          </w:tcPr>
          <w:p w14:paraId="53F1173C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数字化检测技术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52F5A719">
            <w:pPr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718156B">
            <w:pPr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32</w:t>
            </w:r>
          </w:p>
        </w:tc>
        <w:tc>
          <w:tcPr>
            <w:tcW w:w="1229" w:type="dxa"/>
            <w:shd w:val="clear" w:color="auto" w:fill="auto"/>
            <w:vAlign w:val="center"/>
          </w:tcPr>
          <w:p w14:paraId="5A7616B5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2817" w:type="dxa"/>
            <w:shd w:val="clear" w:color="auto" w:fill="auto"/>
            <w:vAlign w:val="center"/>
          </w:tcPr>
          <w:p w14:paraId="1F835F95">
            <w:pPr>
              <w:spacing w:line="360" w:lineRule="exact"/>
              <w:ind w:firstLine="0" w:firstLineChars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>1</w:t>
            </w:r>
            <w:r>
              <w:rPr>
                <w:rFonts w:hint="eastAsia" w:ascii="宋体" w:hAnsi="宋体" w:cs="宋体"/>
                <w:sz w:val="21"/>
                <w:szCs w:val="21"/>
              </w:rPr>
              <w:t>.数字化检测基础</w:t>
            </w:r>
          </w:p>
          <w:p w14:paraId="2F7000B8">
            <w:pPr>
              <w:spacing w:line="360" w:lineRule="exact"/>
              <w:ind w:firstLine="0" w:firstLineChars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>2</w:t>
            </w:r>
            <w:r>
              <w:rPr>
                <w:rFonts w:hint="eastAsia" w:ascii="宋体" w:hAnsi="宋体" w:cs="宋体"/>
                <w:sz w:val="21"/>
                <w:szCs w:val="21"/>
              </w:rPr>
              <w:t>.传感器信号采集</w:t>
            </w:r>
          </w:p>
          <w:p w14:paraId="5F4F832E">
            <w:pPr>
              <w:spacing w:line="360" w:lineRule="exact"/>
              <w:ind w:firstLine="0" w:firstLineChars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>3</w:t>
            </w:r>
            <w:r>
              <w:rPr>
                <w:rFonts w:hint="eastAsia" w:ascii="宋体" w:hAnsi="宋体" w:cs="宋体"/>
                <w:sz w:val="21"/>
                <w:szCs w:val="21"/>
              </w:rPr>
              <w:t xml:space="preserve">.信号处理和分析 </w:t>
            </w:r>
          </w:p>
          <w:p w14:paraId="26558ABB">
            <w:pPr>
              <w:spacing w:line="360" w:lineRule="exact"/>
              <w:ind w:firstLine="0" w:firstLineChars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>4</w:t>
            </w:r>
            <w:r>
              <w:rPr>
                <w:rFonts w:hint="eastAsia" w:ascii="宋体" w:hAnsi="宋体" w:cs="宋体"/>
                <w:sz w:val="21"/>
                <w:szCs w:val="21"/>
              </w:rPr>
              <w:t>.数字化检测仪器</w:t>
            </w:r>
          </w:p>
          <w:p w14:paraId="1163B783">
            <w:pPr>
              <w:spacing w:line="360" w:lineRule="exact"/>
              <w:ind w:firstLine="0" w:firstLineChars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cs="宋体"/>
                <w:sz w:val="21"/>
                <w:szCs w:val="21"/>
              </w:rPr>
              <w:t>5</w:t>
            </w:r>
            <w:r>
              <w:rPr>
                <w:rFonts w:hint="eastAsia" w:ascii="宋体" w:hAnsi="宋体" w:cs="宋体"/>
                <w:sz w:val="21"/>
                <w:szCs w:val="21"/>
              </w:rPr>
              <w:t>.检测技术的发展</w:t>
            </w:r>
          </w:p>
        </w:tc>
      </w:tr>
      <w:tr w14:paraId="7EB475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64" w:type="dxa"/>
            <w:vMerge w:val="continue"/>
            <w:vAlign w:val="center"/>
          </w:tcPr>
          <w:p w14:paraId="3FF6D109">
            <w:pPr>
              <w:spacing w:line="360" w:lineRule="exact"/>
              <w:ind w:firstLine="4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816" w:type="dxa"/>
            <w:shd w:val="clear" w:color="auto" w:fill="auto"/>
            <w:vAlign w:val="center"/>
          </w:tcPr>
          <w:p w14:paraId="5B4FAF9A">
            <w:pPr>
              <w:spacing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产品数字化制造工艺设计（</w:t>
            </w:r>
            <w:r>
              <w:rPr>
                <w:rFonts w:ascii="宋体" w:hAnsi="宋体" w:cs="宋体"/>
                <w:sz w:val="21"/>
                <w:szCs w:val="21"/>
              </w:rPr>
              <w:t>capp</w:t>
            </w:r>
            <w:r>
              <w:rPr>
                <w:rFonts w:hint="eastAsia" w:ascii="宋体" w:hAnsi="宋体" w:cs="宋体"/>
                <w:sz w:val="21"/>
                <w:szCs w:val="21"/>
              </w:rPr>
              <w:t>数字化工艺设计）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623991D3">
            <w:pPr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EastAsia" w:hAnsiTheme="minorEastAsia" w:eastAsiaTheme="minorEastAsia" w:cstheme="minorEastAsia"/>
                <w:sz w:val="21"/>
                <w:szCs w:val="21"/>
              </w:rPr>
              <w:t>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709BFA1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EastAsia" w:hAnsiTheme="minorEastAsia" w:eastAsiaTheme="minorEastAsia" w:cstheme="minorEastAsia"/>
                <w:sz w:val="21"/>
                <w:szCs w:val="21"/>
              </w:rPr>
              <w:t>32</w:t>
            </w:r>
          </w:p>
        </w:tc>
        <w:tc>
          <w:tcPr>
            <w:tcW w:w="1229" w:type="dxa"/>
            <w:shd w:val="clear" w:color="auto" w:fill="auto"/>
            <w:vAlign w:val="center"/>
          </w:tcPr>
          <w:p w14:paraId="724E3F01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817" w:type="dxa"/>
            <w:shd w:val="clear" w:color="auto" w:fill="auto"/>
            <w:vAlign w:val="center"/>
          </w:tcPr>
          <w:p w14:paraId="30BE3DA8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1.传动轴机械加工工艺规程编制</w:t>
            </w:r>
          </w:p>
          <w:p w14:paraId="7A7F6134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2.连接螺母工艺模板定制</w:t>
            </w:r>
          </w:p>
          <w:p w14:paraId="3A957ED4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3.航空杯注射模工艺定制</w:t>
            </w:r>
          </w:p>
          <w:p w14:paraId="4A5B5C06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4.口罩成型机工艺编制</w:t>
            </w:r>
          </w:p>
        </w:tc>
      </w:tr>
      <w:tr w14:paraId="5A3D1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64" w:type="dxa"/>
            <w:vMerge w:val="continue"/>
            <w:vAlign w:val="center"/>
          </w:tcPr>
          <w:p w14:paraId="53B7B707">
            <w:pPr>
              <w:spacing w:line="360" w:lineRule="exact"/>
              <w:ind w:firstLine="4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816" w:type="dxa"/>
            <w:shd w:val="clear" w:color="auto" w:fill="auto"/>
            <w:vAlign w:val="center"/>
          </w:tcPr>
          <w:p w14:paraId="3FFFC1DC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生产线数字化仿真技术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014631DD">
            <w:pPr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269CE16">
            <w:pPr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64</w:t>
            </w:r>
          </w:p>
        </w:tc>
        <w:tc>
          <w:tcPr>
            <w:tcW w:w="1229" w:type="dxa"/>
            <w:shd w:val="clear" w:color="auto" w:fill="auto"/>
            <w:vAlign w:val="center"/>
          </w:tcPr>
          <w:p w14:paraId="391D32D7">
            <w:pPr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817" w:type="dxa"/>
            <w:shd w:val="clear" w:color="auto" w:fill="auto"/>
            <w:vAlign w:val="center"/>
          </w:tcPr>
          <w:p w14:paraId="6BA97AA8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1.数字孪生技术</w:t>
            </w:r>
          </w:p>
          <w:p w14:paraId="7DDB7D20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2.机电一体化概念设计</w:t>
            </w:r>
          </w:p>
          <w:p w14:paraId="4A84ADDC">
            <w:pPr>
              <w:numPr>
                <w:ilvl w:val="0"/>
                <w:numId w:val="0"/>
              </w:numPr>
              <w:spacing w:line="360" w:lineRule="exact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3.仿真过程控制</w:t>
            </w:r>
          </w:p>
        </w:tc>
      </w:tr>
      <w:tr w14:paraId="4F85AF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64" w:type="dxa"/>
            <w:vMerge w:val="continue"/>
            <w:vAlign w:val="center"/>
          </w:tcPr>
          <w:p w14:paraId="34BE929B">
            <w:pPr>
              <w:spacing w:line="360" w:lineRule="exact"/>
              <w:ind w:firstLine="4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816" w:type="dxa"/>
            <w:shd w:val="clear" w:color="auto" w:fill="auto"/>
            <w:vAlign w:val="center"/>
          </w:tcPr>
          <w:p w14:paraId="1BD88645">
            <w:pPr>
              <w:spacing w:line="240" w:lineRule="auto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数字化生产与管控技术应用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2D8EE811">
            <w:pPr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EastAsia" w:hAnsiTheme="minorEastAsia" w:eastAsiaTheme="minorEastAsia" w:cstheme="minorEastAsia"/>
                <w:sz w:val="21"/>
                <w:szCs w:val="21"/>
              </w:rPr>
              <w:t>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4C3C343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EastAsia" w:hAnsiTheme="minorEastAsia" w:eastAsiaTheme="minorEastAsia" w:cstheme="minorEastAsia"/>
                <w:sz w:val="21"/>
                <w:szCs w:val="21"/>
              </w:rPr>
              <w:t>32</w:t>
            </w:r>
          </w:p>
        </w:tc>
        <w:tc>
          <w:tcPr>
            <w:tcW w:w="1229" w:type="dxa"/>
            <w:shd w:val="clear" w:color="auto" w:fill="auto"/>
            <w:vAlign w:val="center"/>
          </w:tcPr>
          <w:p w14:paraId="46196E43">
            <w:pPr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817" w:type="dxa"/>
            <w:shd w:val="clear" w:color="auto" w:fill="auto"/>
            <w:vAlign w:val="center"/>
          </w:tcPr>
          <w:p w14:paraId="6BE2E5EB">
            <w:pPr>
              <w:spacing w:line="360" w:lineRule="exact"/>
              <w:ind w:firstLine="0" w:firstLineChars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1.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生产计划与调度</w:t>
            </w:r>
          </w:p>
          <w:p w14:paraId="6CDDA6F6">
            <w:pPr>
              <w:spacing w:line="360" w:lineRule="exact"/>
              <w:ind w:firstLine="0" w:firstLineChars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2.库存管理</w:t>
            </w:r>
          </w:p>
          <w:p w14:paraId="23E9FF95">
            <w:pPr>
              <w:spacing w:line="360" w:lineRule="exact"/>
              <w:ind w:firstLine="0" w:firstLineChars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3.供应链管理</w:t>
            </w:r>
          </w:p>
          <w:p w14:paraId="1CCF18CC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4.质量管理</w:t>
            </w:r>
          </w:p>
        </w:tc>
      </w:tr>
      <w:tr w14:paraId="3F0FB6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64" w:type="dxa"/>
            <w:vMerge w:val="continue"/>
            <w:vAlign w:val="center"/>
          </w:tcPr>
          <w:p w14:paraId="3E24E9B5">
            <w:pPr>
              <w:spacing w:line="360" w:lineRule="exact"/>
              <w:ind w:firstLine="4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816" w:type="dxa"/>
            <w:shd w:val="clear" w:color="auto" w:fill="auto"/>
            <w:vAlign w:val="center"/>
          </w:tcPr>
          <w:p w14:paraId="5D87D5A1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岗位实习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7E90B3BB">
            <w:pPr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20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ABF9426">
            <w:pPr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600</w:t>
            </w:r>
          </w:p>
        </w:tc>
        <w:tc>
          <w:tcPr>
            <w:tcW w:w="1229" w:type="dxa"/>
            <w:shd w:val="clear" w:color="auto" w:fill="auto"/>
            <w:vAlign w:val="center"/>
          </w:tcPr>
          <w:p w14:paraId="504900BF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6</w:t>
            </w:r>
          </w:p>
        </w:tc>
        <w:tc>
          <w:tcPr>
            <w:tcW w:w="2817" w:type="dxa"/>
            <w:shd w:val="clear" w:color="auto" w:fill="auto"/>
            <w:vAlign w:val="center"/>
          </w:tcPr>
          <w:p w14:paraId="2E79D935">
            <w:pPr>
              <w:spacing w:line="360" w:lineRule="exact"/>
              <w:ind w:firstLine="0" w:firstLineChars="0"/>
              <w:jc w:val="lef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1.机械产品加工制造、调试、销售及售后服务训练</w:t>
            </w:r>
          </w:p>
          <w:p w14:paraId="51D49C28">
            <w:pPr>
              <w:spacing w:line="360" w:lineRule="exact"/>
              <w:ind w:firstLine="0" w:firstLineChars="0"/>
              <w:jc w:val="lef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2.企业生产技术管理、质量管理、生产调度管理和市场营销管理等方面的经验和方法等技能的学习</w:t>
            </w:r>
          </w:p>
          <w:p w14:paraId="7728C3E4">
            <w:pPr>
              <w:spacing w:line="360" w:lineRule="exact"/>
              <w:ind w:firstLine="0" w:firstLineChars="0"/>
              <w:jc w:val="left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3.利用所学的知识与技能解决实际工作中遇到的问题</w:t>
            </w:r>
          </w:p>
        </w:tc>
      </w:tr>
      <w:tr w14:paraId="6DA37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64" w:type="dxa"/>
            <w:vMerge w:val="continue"/>
            <w:vAlign w:val="center"/>
          </w:tcPr>
          <w:p w14:paraId="5FB06867">
            <w:pPr>
              <w:spacing w:line="360" w:lineRule="exact"/>
              <w:ind w:firstLine="4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816" w:type="dxa"/>
            <w:shd w:val="clear" w:color="auto" w:fill="auto"/>
            <w:vAlign w:val="center"/>
          </w:tcPr>
          <w:p w14:paraId="5B1206D0">
            <w:pPr>
              <w:spacing w:line="360" w:lineRule="exact"/>
              <w:ind w:firstLine="0" w:firstLineChars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毕业设计</w:t>
            </w:r>
          </w:p>
          <w:p w14:paraId="71F3F7D1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（论文）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3313B9BF">
            <w:pPr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FD97014">
            <w:pPr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60</w:t>
            </w:r>
          </w:p>
        </w:tc>
        <w:tc>
          <w:tcPr>
            <w:tcW w:w="1229" w:type="dxa"/>
            <w:shd w:val="clear" w:color="auto" w:fill="auto"/>
            <w:vAlign w:val="center"/>
          </w:tcPr>
          <w:p w14:paraId="019B556C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6</w:t>
            </w:r>
          </w:p>
        </w:tc>
        <w:tc>
          <w:tcPr>
            <w:tcW w:w="2817" w:type="dxa"/>
            <w:shd w:val="clear" w:color="auto" w:fill="auto"/>
            <w:vAlign w:val="center"/>
          </w:tcPr>
          <w:p w14:paraId="736C4C8F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1.数控机床常见故障诊断方法</w:t>
            </w:r>
          </w:p>
          <w:p w14:paraId="066948D9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2.PLC设计与程序编制</w:t>
            </w:r>
          </w:p>
          <w:p w14:paraId="039CA646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3.电气原理图的绘制</w:t>
            </w:r>
          </w:p>
          <w:p w14:paraId="0F592FEA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4.实训台的使用</w:t>
            </w:r>
          </w:p>
          <w:p w14:paraId="49A95CF6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5.设计说明书的编写</w:t>
            </w:r>
          </w:p>
        </w:tc>
      </w:tr>
      <w:tr w14:paraId="63AA2C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64" w:type="dxa"/>
            <w:vMerge w:val="restart"/>
            <w:vAlign w:val="center"/>
          </w:tcPr>
          <w:p w14:paraId="70ED8ABF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专业实践课程</w:t>
            </w:r>
          </w:p>
        </w:tc>
        <w:tc>
          <w:tcPr>
            <w:tcW w:w="1816" w:type="dxa"/>
            <w:vAlign w:val="center"/>
          </w:tcPr>
          <w:p w14:paraId="33F091B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="宋体" w:hAnsi="宋体" w:cs="宋体" w:eastAsiaTheme="minorEastAsia"/>
                <w:sz w:val="21"/>
                <w:szCs w:val="21"/>
                <w:lang w:eastAsia="zh-CN"/>
              </w:rPr>
              <w:t>机械制造实训</w:t>
            </w:r>
          </w:p>
        </w:tc>
        <w:tc>
          <w:tcPr>
            <w:tcW w:w="840" w:type="dxa"/>
            <w:vAlign w:val="center"/>
          </w:tcPr>
          <w:p w14:paraId="4D2EF1C2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="宋体" w:hAnsi="宋体" w:cs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</w:t>
            </w:r>
          </w:p>
        </w:tc>
        <w:tc>
          <w:tcPr>
            <w:tcW w:w="810" w:type="dxa"/>
            <w:vAlign w:val="center"/>
          </w:tcPr>
          <w:p w14:paraId="3E9C28E9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="宋体" w:hAnsi="宋体" w:cs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2w</w:t>
            </w:r>
          </w:p>
        </w:tc>
        <w:tc>
          <w:tcPr>
            <w:tcW w:w="1229" w:type="dxa"/>
            <w:vAlign w:val="center"/>
          </w:tcPr>
          <w:p w14:paraId="5224961C">
            <w:pPr>
              <w:adjustRightInd w:val="0"/>
              <w:snapToGrid w:val="0"/>
              <w:spacing w:line="360" w:lineRule="exact"/>
              <w:ind w:left="0" w:leftChars="0" w:firstLine="0" w:firstLineChars="0"/>
              <w:jc w:val="center"/>
              <w:rPr>
                <w:rFonts w:hint="default" w:ascii="宋体" w:hAnsi="宋体" w:cs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817" w:type="dxa"/>
            <w:vAlign w:val="center"/>
          </w:tcPr>
          <w:p w14:paraId="0D684700">
            <w:pPr>
              <w:numPr>
                <w:ilvl w:val="0"/>
                <w:numId w:val="3"/>
              </w:numPr>
              <w:adjustRightInd w:val="0"/>
              <w:snapToGrid w:val="0"/>
              <w:ind w:firstLine="0" w:firstLineChars="0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学习普车的基础操作</w:t>
            </w:r>
          </w:p>
          <w:p w14:paraId="73ED21DD">
            <w:pPr>
              <w:numPr>
                <w:ilvl w:val="0"/>
                <w:numId w:val="3"/>
              </w:numPr>
              <w:adjustRightInd w:val="0"/>
              <w:snapToGrid w:val="0"/>
              <w:ind w:firstLine="0" w:firstLineChars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学习钳工的基础操作</w:t>
            </w:r>
          </w:p>
          <w:p w14:paraId="1BB1CD80">
            <w:pPr>
              <w:numPr>
                <w:ilvl w:val="0"/>
                <w:numId w:val="3"/>
              </w:numPr>
              <w:adjustRightInd w:val="0"/>
              <w:snapToGrid w:val="0"/>
              <w:ind w:firstLine="0" w:firstLineChars="0"/>
              <w:rPr>
                <w:rFonts w:hint="eastAsia" w:ascii="宋体" w:hAnsi="宋体" w:cs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完成锤子的加工</w:t>
            </w:r>
          </w:p>
        </w:tc>
      </w:tr>
      <w:tr w14:paraId="356231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64" w:type="dxa"/>
            <w:vMerge w:val="continue"/>
            <w:vAlign w:val="center"/>
          </w:tcPr>
          <w:p w14:paraId="74734048">
            <w:pPr>
              <w:spacing w:line="360" w:lineRule="exact"/>
              <w:ind w:firstLine="4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816" w:type="dxa"/>
            <w:vAlign w:val="center"/>
          </w:tcPr>
          <w:p w14:paraId="09009FD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宋体" w:hAnsi="宋体" w:cs="宋体"/>
                <w:color w:val="FF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 w:eastAsiaTheme="minorEastAsia"/>
                <w:sz w:val="21"/>
                <w:szCs w:val="21"/>
                <w:lang w:eastAsia="zh-CN"/>
              </w:rPr>
              <w:t>数控车床制造实训</w:t>
            </w:r>
          </w:p>
        </w:tc>
        <w:tc>
          <w:tcPr>
            <w:tcW w:w="840" w:type="dxa"/>
            <w:vAlign w:val="center"/>
          </w:tcPr>
          <w:p w14:paraId="3353B284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</w:t>
            </w:r>
          </w:p>
        </w:tc>
        <w:tc>
          <w:tcPr>
            <w:tcW w:w="810" w:type="dxa"/>
            <w:vAlign w:val="center"/>
          </w:tcPr>
          <w:p w14:paraId="747D935F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2w</w:t>
            </w:r>
          </w:p>
        </w:tc>
        <w:tc>
          <w:tcPr>
            <w:tcW w:w="1229" w:type="dxa"/>
            <w:vAlign w:val="center"/>
          </w:tcPr>
          <w:p w14:paraId="6A93BD7B">
            <w:pPr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2817" w:type="dxa"/>
            <w:vAlign w:val="center"/>
          </w:tcPr>
          <w:p w14:paraId="435B24AC">
            <w:pPr>
              <w:spacing w:line="360" w:lineRule="exact"/>
              <w:ind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1.对各典型零件进行工艺分析及程序编制，能熟练掌握较复杂零件的编程</w:t>
            </w:r>
          </w:p>
          <w:p w14:paraId="479DC775">
            <w:pPr>
              <w:spacing w:line="360" w:lineRule="exact"/>
              <w:ind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2.对所操作的数控系统能熟练掌握，并能在数控车床上进行加工操作及调试</w:t>
            </w:r>
          </w:p>
          <w:p w14:paraId="3983483C">
            <w:pPr>
              <w:spacing w:line="360" w:lineRule="exact"/>
              <w:ind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3.能正确处理加工和操作中出现的相关问题</w:t>
            </w:r>
          </w:p>
        </w:tc>
      </w:tr>
      <w:tr w14:paraId="586A4B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64" w:type="dxa"/>
            <w:vMerge w:val="continue"/>
            <w:vAlign w:val="center"/>
          </w:tcPr>
          <w:p w14:paraId="6BBB1770">
            <w:pPr>
              <w:spacing w:line="360" w:lineRule="exact"/>
              <w:ind w:firstLine="4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816" w:type="dxa"/>
            <w:vAlign w:val="center"/>
          </w:tcPr>
          <w:p w14:paraId="06607B7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宋体" w:hAnsi="宋体" w:cs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 w:eastAsiaTheme="minorEastAsia"/>
                <w:sz w:val="21"/>
                <w:szCs w:val="21"/>
                <w:lang w:eastAsia="zh-CN"/>
              </w:rPr>
              <w:t>数控铣床制造实训</w:t>
            </w:r>
          </w:p>
        </w:tc>
        <w:tc>
          <w:tcPr>
            <w:tcW w:w="840" w:type="dxa"/>
            <w:vAlign w:val="center"/>
          </w:tcPr>
          <w:p w14:paraId="65FA0CD8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="宋体" w:hAnsi="宋体" w:cs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</w:t>
            </w:r>
          </w:p>
        </w:tc>
        <w:tc>
          <w:tcPr>
            <w:tcW w:w="810" w:type="dxa"/>
            <w:vAlign w:val="center"/>
          </w:tcPr>
          <w:p w14:paraId="1E03500A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="宋体" w:hAnsi="宋体" w:cs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2w</w:t>
            </w:r>
          </w:p>
        </w:tc>
        <w:tc>
          <w:tcPr>
            <w:tcW w:w="1229" w:type="dxa"/>
            <w:vAlign w:val="center"/>
          </w:tcPr>
          <w:p w14:paraId="69FB2C5C">
            <w:pPr>
              <w:adjustRightInd w:val="0"/>
              <w:snapToGrid w:val="0"/>
              <w:spacing w:line="360" w:lineRule="exact"/>
              <w:ind w:left="0" w:leftChars="0" w:firstLine="0" w:firstLineChars="0"/>
              <w:jc w:val="center"/>
              <w:rPr>
                <w:rFonts w:hint="default" w:ascii="宋体" w:hAnsi="宋体" w:cs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817" w:type="dxa"/>
            <w:vAlign w:val="center"/>
          </w:tcPr>
          <w:p w14:paraId="4AA3C1E0">
            <w:pPr>
              <w:spacing w:line="360" w:lineRule="exact"/>
              <w:ind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1.零件工艺分析</w:t>
            </w:r>
          </w:p>
          <w:p w14:paraId="2B3D02FA">
            <w:pPr>
              <w:spacing w:line="360" w:lineRule="exact"/>
              <w:ind w:firstLine="0" w:firstLineChars="0"/>
              <w:jc w:val="left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2.数控铣床编程</w:t>
            </w:r>
          </w:p>
          <w:p w14:paraId="5BD7CEAF">
            <w:pPr>
              <w:spacing w:line="360" w:lineRule="exact"/>
              <w:ind w:firstLine="0" w:firstLineChars="0"/>
              <w:jc w:val="left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3.仿真和程序验证</w:t>
            </w:r>
          </w:p>
          <w:p w14:paraId="3A9E07CA">
            <w:pPr>
              <w:spacing w:line="360" w:lineRule="exact"/>
              <w:ind w:firstLine="0" w:firstLineChars="0"/>
              <w:jc w:val="left"/>
              <w:rPr>
                <w:rFonts w:hint="default" w:ascii="宋体" w:hAnsi="宋体" w:cs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4.实际加工和质量控制</w:t>
            </w:r>
          </w:p>
        </w:tc>
      </w:tr>
      <w:tr w14:paraId="3D7162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64" w:type="dxa"/>
            <w:vMerge w:val="continue"/>
            <w:vAlign w:val="center"/>
          </w:tcPr>
          <w:p w14:paraId="098DF43F">
            <w:pPr>
              <w:spacing w:line="360" w:lineRule="exact"/>
              <w:ind w:firstLine="4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816" w:type="dxa"/>
            <w:vAlign w:val="center"/>
          </w:tcPr>
          <w:p w14:paraId="5BB5667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宋体" w:hAnsi="宋体" w:cs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质量数字化检测与控制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实训</w:t>
            </w:r>
          </w:p>
        </w:tc>
        <w:tc>
          <w:tcPr>
            <w:tcW w:w="840" w:type="dxa"/>
            <w:vAlign w:val="center"/>
          </w:tcPr>
          <w:p w14:paraId="74FFC1C1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="宋体" w:hAnsi="宋体" w:cs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4</w:t>
            </w:r>
          </w:p>
        </w:tc>
        <w:tc>
          <w:tcPr>
            <w:tcW w:w="810" w:type="dxa"/>
            <w:vAlign w:val="center"/>
          </w:tcPr>
          <w:p w14:paraId="2D66707F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="宋体" w:hAnsi="宋体" w:cs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4w</w:t>
            </w:r>
          </w:p>
        </w:tc>
        <w:tc>
          <w:tcPr>
            <w:tcW w:w="1229" w:type="dxa"/>
            <w:vAlign w:val="center"/>
          </w:tcPr>
          <w:p w14:paraId="33B26A59">
            <w:pPr>
              <w:adjustRightInd w:val="0"/>
              <w:snapToGrid w:val="0"/>
              <w:spacing w:line="360" w:lineRule="exact"/>
              <w:ind w:left="0" w:leftChars="0" w:firstLine="0" w:firstLineChars="0"/>
              <w:jc w:val="center"/>
              <w:rPr>
                <w:rFonts w:hint="default" w:ascii="宋体" w:hAnsi="宋体" w:cs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2817" w:type="dxa"/>
            <w:vAlign w:val="center"/>
          </w:tcPr>
          <w:p w14:paraId="49D16491">
            <w:pPr>
              <w:spacing w:line="360" w:lineRule="exact"/>
              <w:ind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1.常用测量工具的使用</w:t>
            </w:r>
          </w:p>
          <w:p w14:paraId="3EFFC7B7">
            <w:pPr>
              <w:spacing w:line="360" w:lineRule="exact"/>
              <w:ind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2.常用检测软件的使用</w:t>
            </w:r>
          </w:p>
          <w:p w14:paraId="74A8D896">
            <w:pPr>
              <w:spacing w:line="360" w:lineRule="exact"/>
              <w:ind w:firstLine="0" w:firstLineChars="0"/>
              <w:jc w:val="left"/>
              <w:rPr>
                <w:rFonts w:hint="eastAsia" w:ascii="宋体" w:hAnsi="宋体" w:cs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3.三坐标仪的使用</w:t>
            </w:r>
          </w:p>
        </w:tc>
      </w:tr>
      <w:tr w14:paraId="0741D6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64" w:type="dxa"/>
            <w:vMerge w:val="continue"/>
            <w:vAlign w:val="center"/>
          </w:tcPr>
          <w:p w14:paraId="58086BF1">
            <w:pPr>
              <w:spacing w:line="360" w:lineRule="exact"/>
              <w:ind w:firstLine="4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816" w:type="dxa"/>
            <w:vAlign w:val="center"/>
          </w:tcPr>
          <w:p w14:paraId="1FAAF64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宋体" w:hAnsi="宋体" w:cs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数字化产线运行与管控</w:t>
            </w: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  <w:t>实训</w:t>
            </w:r>
          </w:p>
        </w:tc>
        <w:tc>
          <w:tcPr>
            <w:tcW w:w="840" w:type="dxa"/>
            <w:vAlign w:val="center"/>
          </w:tcPr>
          <w:p w14:paraId="7B220570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="宋体" w:hAnsi="宋体" w:cs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4</w:t>
            </w:r>
          </w:p>
        </w:tc>
        <w:tc>
          <w:tcPr>
            <w:tcW w:w="810" w:type="dxa"/>
            <w:vAlign w:val="center"/>
          </w:tcPr>
          <w:p w14:paraId="30BFF44B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="宋体" w:hAnsi="宋体" w:cs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4w</w:t>
            </w:r>
          </w:p>
        </w:tc>
        <w:tc>
          <w:tcPr>
            <w:tcW w:w="1229" w:type="dxa"/>
            <w:vAlign w:val="center"/>
          </w:tcPr>
          <w:p w14:paraId="5B2F81F5">
            <w:pPr>
              <w:adjustRightInd w:val="0"/>
              <w:snapToGrid w:val="0"/>
              <w:spacing w:line="360" w:lineRule="exact"/>
              <w:ind w:left="0" w:leftChars="0" w:firstLine="0" w:firstLineChars="0"/>
              <w:jc w:val="center"/>
              <w:rPr>
                <w:rFonts w:hint="default" w:ascii="宋体" w:hAnsi="宋体" w:cs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2817" w:type="dxa"/>
            <w:vAlign w:val="center"/>
          </w:tcPr>
          <w:p w14:paraId="188B61F2">
            <w:pPr>
              <w:spacing w:line="360" w:lineRule="exact"/>
              <w:ind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1.通过模拟软件或实际应用程序，学习如何使用数字化产线运行和智能化管控系统</w:t>
            </w:r>
          </w:p>
          <w:p w14:paraId="6C0618E2">
            <w:pPr>
              <w:spacing w:line="360" w:lineRule="exact"/>
              <w:ind w:firstLine="0" w:firstLineChars="0"/>
              <w:jc w:val="left"/>
              <w:rPr>
                <w:rFonts w:hint="eastAsia" w:ascii="宋体" w:hAnsi="宋体" w:cs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2.掌握智能化管控系统的使用和维护</w:t>
            </w:r>
          </w:p>
        </w:tc>
      </w:tr>
      <w:tr w14:paraId="7A2AF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64" w:type="dxa"/>
            <w:vMerge w:val="continue"/>
            <w:vAlign w:val="center"/>
          </w:tcPr>
          <w:p w14:paraId="2BEE14E4">
            <w:pPr>
              <w:spacing w:line="360" w:lineRule="exact"/>
              <w:ind w:firstLine="4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816" w:type="dxa"/>
            <w:vAlign w:val="center"/>
          </w:tcPr>
          <w:p w14:paraId="3D7B0C2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宋体" w:hAnsi="宋体" w:cs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sz w:val="21"/>
                <w:szCs w:val="21"/>
                <w:lang w:val="en-US" w:eastAsia="zh-CN"/>
              </w:rPr>
              <w:t>智能制造实训</w:t>
            </w:r>
          </w:p>
        </w:tc>
        <w:tc>
          <w:tcPr>
            <w:tcW w:w="840" w:type="dxa"/>
            <w:vAlign w:val="center"/>
          </w:tcPr>
          <w:p w14:paraId="7A604BB9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="宋体" w:hAnsi="宋体" w:cs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8</w:t>
            </w:r>
          </w:p>
        </w:tc>
        <w:tc>
          <w:tcPr>
            <w:tcW w:w="810" w:type="dxa"/>
            <w:vAlign w:val="center"/>
          </w:tcPr>
          <w:p w14:paraId="1CA15FB8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="宋体" w:hAnsi="宋体" w:cs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8w</w:t>
            </w:r>
          </w:p>
        </w:tc>
        <w:tc>
          <w:tcPr>
            <w:tcW w:w="1229" w:type="dxa"/>
            <w:vAlign w:val="center"/>
          </w:tcPr>
          <w:p w14:paraId="3CDAB06B">
            <w:pPr>
              <w:adjustRightInd w:val="0"/>
              <w:snapToGrid w:val="0"/>
              <w:spacing w:line="360" w:lineRule="exact"/>
              <w:ind w:left="0" w:leftChars="0" w:firstLine="0" w:firstLineChars="0"/>
              <w:jc w:val="center"/>
              <w:rPr>
                <w:rFonts w:hint="default" w:ascii="宋体" w:hAnsi="宋体" w:cs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2817" w:type="dxa"/>
            <w:vAlign w:val="center"/>
          </w:tcPr>
          <w:p w14:paraId="7F191874">
            <w:pPr>
              <w:adjustRightInd w:val="0"/>
              <w:snapToGrid w:val="0"/>
              <w:spacing w:line="360" w:lineRule="exact"/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岗位适应性顶岗实习，熟悉智能制造业关联岗位的工作</w:t>
            </w:r>
          </w:p>
          <w:p w14:paraId="4D6D27C8">
            <w:pPr>
              <w:adjustRightInd w:val="0"/>
              <w:snapToGrid w:val="0"/>
              <w:spacing w:line="360" w:lineRule="exact"/>
              <w:ind w:left="0" w:leftChars="0" w:firstLine="0" w:firstLineChars="0"/>
              <w:jc w:val="both"/>
              <w:rPr>
                <w:rFonts w:hint="eastAsia" w:ascii="宋体" w:hAnsi="宋体" w:cs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环境与工作流程</w:t>
            </w:r>
          </w:p>
        </w:tc>
      </w:tr>
      <w:tr w14:paraId="1F5F6E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64" w:type="dxa"/>
            <w:vMerge w:val="restart"/>
            <w:vAlign w:val="center"/>
          </w:tcPr>
          <w:p w14:paraId="1A327D6C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专业方向（选修）课程模块1</w:t>
            </w:r>
          </w:p>
        </w:tc>
        <w:tc>
          <w:tcPr>
            <w:tcW w:w="1816" w:type="dxa"/>
            <w:shd w:val="clear" w:color="auto" w:fill="auto"/>
            <w:vAlign w:val="center"/>
          </w:tcPr>
          <w:p w14:paraId="6F11AD40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  <w:t>电气控制与PLC技术</w:t>
            </w:r>
          </w:p>
        </w:tc>
        <w:tc>
          <w:tcPr>
            <w:tcW w:w="840" w:type="dxa"/>
            <w:vMerge w:val="restart"/>
            <w:shd w:val="clear" w:color="auto" w:fill="auto"/>
            <w:vAlign w:val="center"/>
          </w:tcPr>
          <w:p w14:paraId="78E62E04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4</w:t>
            </w:r>
          </w:p>
        </w:tc>
        <w:tc>
          <w:tcPr>
            <w:tcW w:w="810" w:type="dxa"/>
            <w:vMerge w:val="restart"/>
            <w:shd w:val="clear" w:color="auto" w:fill="auto"/>
            <w:vAlign w:val="center"/>
          </w:tcPr>
          <w:p w14:paraId="10A1453F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64</w:t>
            </w:r>
          </w:p>
        </w:tc>
        <w:tc>
          <w:tcPr>
            <w:tcW w:w="1229" w:type="dxa"/>
            <w:vMerge w:val="restart"/>
            <w:vAlign w:val="center"/>
          </w:tcPr>
          <w:p w14:paraId="37E90B2E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4</w:t>
            </w:r>
          </w:p>
        </w:tc>
        <w:tc>
          <w:tcPr>
            <w:tcW w:w="2817" w:type="dxa"/>
          </w:tcPr>
          <w:p w14:paraId="325F7DE0">
            <w:pPr>
              <w:adjustRightInd w:val="0"/>
              <w:snapToGrid w:val="0"/>
              <w:spacing w:line="360" w:lineRule="exact"/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1.电气控制基础</w:t>
            </w:r>
          </w:p>
          <w:p w14:paraId="5C348973">
            <w:pPr>
              <w:adjustRightInd w:val="0"/>
              <w:snapToGrid w:val="0"/>
              <w:spacing w:line="360" w:lineRule="exact"/>
              <w:ind w:left="0" w:leftChars="0" w:firstLine="0" w:firstLineChars="0"/>
              <w:jc w:val="left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2.PLC编程基础</w:t>
            </w:r>
          </w:p>
          <w:p w14:paraId="2BDA79DF">
            <w:pPr>
              <w:adjustRightInd w:val="0"/>
              <w:snapToGrid w:val="0"/>
              <w:spacing w:line="360" w:lineRule="exact"/>
              <w:ind w:left="0" w:leftChars="0" w:firstLine="0" w:firstLineChars="0"/>
              <w:jc w:val="left"/>
              <w:rPr>
                <w:rFonts w:hint="default" w:ascii="宋体" w:hAnsi="宋体" w:cs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3.变频器和伺服控制</w:t>
            </w:r>
          </w:p>
        </w:tc>
      </w:tr>
      <w:tr w14:paraId="41C909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64" w:type="dxa"/>
            <w:vMerge w:val="continue"/>
            <w:vAlign w:val="center"/>
          </w:tcPr>
          <w:p w14:paraId="6331234E">
            <w:pPr>
              <w:spacing w:line="360" w:lineRule="exact"/>
              <w:ind w:firstLine="4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816" w:type="dxa"/>
            <w:shd w:val="clear" w:color="auto" w:fill="auto"/>
            <w:vAlign w:val="center"/>
          </w:tcPr>
          <w:p w14:paraId="7A710935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eastAsia="zh-CN"/>
              </w:rPr>
              <w:t>人工智能技术</w:t>
            </w:r>
          </w:p>
        </w:tc>
        <w:tc>
          <w:tcPr>
            <w:tcW w:w="840" w:type="dxa"/>
            <w:vMerge w:val="continue"/>
            <w:vAlign w:val="center"/>
          </w:tcPr>
          <w:p w14:paraId="6DE66AB7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</w:p>
        </w:tc>
        <w:tc>
          <w:tcPr>
            <w:tcW w:w="810" w:type="dxa"/>
            <w:vMerge w:val="continue"/>
            <w:vAlign w:val="center"/>
          </w:tcPr>
          <w:p w14:paraId="3FB26D54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</w:p>
        </w:tc>
        <w:tc>
          <w:tcPr>
            <w:tcW w:w="1229" w:type="dxa"/>
            <w:vMerge w:val="continue"/>
            <w:vAlign w:val="center"/>
          </w:tcPr>
          <w:p w14:paraId="7AC8394B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</w:p>
        </w:tc>
        <w:tc>
          <w:tcPr>
            <w:tcW w:w="2817" w:type="dxa"/>
          </w:tcPr>
          <w:p w14:paraId="731FCF8A">
            <w:pPr>
              <w:numPr>
                <w:ilvl w:val="0"/>
                <w:numId w:val="0"/>
              </w:numPr>
              <w:adjustRightInd w:val="0"/>
              <w:snapToGrid w:val="0"/>
              <w:spacing w:line="360" w:lineRule="exact"/>
              <w:ind w:leftChars="0"/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  <w:t>1.数学和编程基础</w:t>
            </w:r>
          </w:p>
          <w:p w14:paraId="3817F2AF">
            <w:pPr>
              <w:numPr>
                <w:ilvl w:val="0"/>
                <w:numId w:val="0"/>
              </w:numPr>
              <w:adjustRightInd w:val="0"/>
              <w:snapToGrid w:val="0"/>
              <w:spacing w:line="360" w:lineRule="exact"/>
              <w:ind w:leftChars="0"/>
              <w:jc w:val="left"/>
              <w:rPr>
                <w:rFonts w:hint="default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  <w:t>2.模型评估和优化</w:t>
            </w:r>
          </w:p>
          <w:p w14:paraId="11E8D1F6">
            <w:pPr>
              <w:numPr>
                <w:ilvl w:val="0"/>
                <w:numId w:val="0"/>
              </w:numPr>
              <w:adjustRightInd w:val="0"/>
              <w:snapToGrid w:val="0"/>
              <w:spacing w:line="360" w:lineRule="exact"/>
              <w:ind w:leftChars="0"/>
              <w:jc w:val="left"/>
              <w:rPr>
                <w:rFonts w:hint="default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  <w:t>3.自然语言处理</w:t>
            </w:r>
          </w:p>
          <w:p w14:paraId="7A7E6A86">
            <w:pPr>
              <w:numPr>
                <w:ilvl w:val="0"/>
                <w:numId w:val="0"/>
              </w:numPr>
              <w:adjustRightInd w:val="0"/>
              <w:snapToGrid w:val="0"/>
              <w:spacing w:line="360" w:lineRule="exact"/>
              <w:ind w:leftChars="0"/>
              <w:jc w:val="left"/>
              <w:rPr>
                <w:rFonts w:hint="default" w:ascii="宋体" w:hAnsi="宋体" w:cs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  <w:t>4.计算机视觉</w:t>
            </w:r>
          </w:p>
        </w:tc>
      </w:tr>
      <w:tr w14:paraId="76088C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64" w:type="dxa"/>
            <w:vMerge w:val="restart"/>
            <w:vAlign w:val="center"/>
          </w:tcPr>
          <w:p w14:paraId="6AF5DDD7">
            <w:pPr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专业方向（选修）课程模块2</w:t>
            </w:r>
          </w:p>
        </w:tc>
        <w:tc>
          <w:tcPr>
            <w:tcW w:w="1816" w:type="dxa"/>
            <w:shd w:val="clear" w:color="auto" w:fill="auto"/>
            <w:vAlign w:val="center"/>
          </w:tcPr>
          <w:p w14:paraId="6301FDA4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  <w:t>增材制造技术</w:t>
            </w:r>
          </w:p>
        </w:tc>
        <w:tc>
          <w:tcPr>
            <w:tcW w:w="840" w:type="dxa"/>
            <w:vMerge w:val="restart"/>
            <w:shd w:val="clear" w:color="auto" w:fill="auto"/>
            <w:vAlign w:val="center"/>
          </w:tcPr>
          <w:p w14:paraId="009258CF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</w:t>
            </w:r>
          </w:p>
        </w:tc>
        <w:tc>
          <w:tcPr>
            <w:tcW w:w="810" w:type="dxa"/>
            <w:vMerge w:val="restart"/>
            <w:shd w:val="clear" w:color="auto" w:fill="auto"/>
            <w:vAlign w:val="center"/>
          </w:tcPr>
          <w:p w14:paraId="3F55DCF7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32</w:t>
            </w:r>
          </w:p>
        </w:tc>
        <w:tc>
          <w:tcPr>
            <w:tcW w:w="1229" w:type="dxa"/>
            <w:vMerge w:val="restart"/>
            <w:vAlign w:val="center"/>
          </w:tcPr>
          <w:p w14:paraId="73E6F5E3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3</w:t>
            </w:r>
          </w:p>
        </w:tc>
        <w:tc>
          <w:tcPr>
            <w:tcW w:w="2817" w:type="dxa"/>
          </w:tcPr>
          <w:p w14:paraId="09CE107D">
            <w:pPr>
              <w:pStyle w:val="55"/>
              <w:spacing w:line="360" w:lineRule="exact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  <w:t>1.能正确的完成产品造型设计，并在原有的基础上进行产品创新设计</w:t>
            </w:r>
          </w:p>
          <w:p w14:paraId="667CA8E9">
            <w:pPr>
              <w:pStyle w:val="55"/>
              <w:spacing w:line="360" w:lineRule="exact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  <w:t>2.能正确操作3D打印机进行产品的3D打印，并对打印模型进行修整处理</w:t>
            </w:r>
          </w:p>
          <w:p w14:paraId="5CEAF466">
            <w:pPr>
              <w:spacing w:line="360" w:lineRule="exact"/>
              <w:ind w:left="0" w:leftChars="0" w:firstLine="0" w:firstLineChars="0"/>
              <w:jc w:val="both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  <w:t>3.能综合运用各种软件进行产品的综合设计与打印成型</w:t>
            </w:r>
          </w:p>
        </w:tc>
      </w:tr>
      <w:tr w14:paraId="6FAAF1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64" w:type="dxa"/>
            <w:vMerge w:val="continue"/>
            <w:vAlign w:val="center"/>
          </w:tcPr>
          <w:p w14:paraId="10AD7793">
            <w:pPr>
              <w:spacing w:line="360" w:lineRule="exact"/>
              <w:ind w:firstLine="4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816" w:type="dxa"/>
            <w:shd w:val="clear" w:color="auto" w:fill="auto"/>
            <w:vAlign w:val="center"/>
          </w:tcPr>
          <w:p w14:paraId="3A6EAABD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数控多轴加工</w:t>
            </w:r>
          </w:p>
        </w:tc>
        <w:tc>
          <w:tcPr>
            <w:tcW w:w="840" w:type="dxa"/>
            <w:vMerge w:val="continue"/>
            <w:vAlign w:val="center"/>
          </w:tcPr>
          <w:p w14:paraId="756AA042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</w:p>
        </w:tc>
        <w:tc>
          <w:tcPr>
            <w:tcW w:w="810" w:type="dxa"/>
            <w:vMerge w:val="continue"/>
            <w:vAlign w:val="center"/>
          </w:tcPr>
          <w:p w14:paraId="4D85FE25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</w:p>
        </w:tc>
        <w:tc>
          <w:tcPr>
            <w:tcW w:w="1229" w:type="dxa"/>
            <w:vMerge w:val="continue"/>
            <w:vAlign w:val="center"/>
          </w:tcPr>
          <w:p w14:paraId="5C99ACE2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</w:p>
        </w:tc>
        <w:tc>
          <w:tcPr>
            <w:tcW w:w="2817" w:type="dxa"/>
          </w:tcPr>
          <w:p w14:paraId="4ABE40A9">
            <w:pPr>
              <w:spacing w:line="360" w:lineRule="exact"/>
              <w:ind w:left="0" w:leftChars="0" w:firstLine="0" w:firstLineChars="0"/>
              <w:jc w:val="both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熟悉多轴零件数控加工工艺和程序编制的一些常用技能，并在学习和工作过程中学会多轴零件加工工艺的编制方法。</w:t>
            </w:r>
          </w:p>
        </w:tc>
      </w:tr>
      <w:tr w14:paraId="1F6A86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64" w:type="dxa"/>
            <w:vMerge w:val="restart"/>
            <w:vAlign w:val="center"/>
          </w:tcPr>
          <w:p w14:paraId="15E95EE5">
            <w:pPr>
              <w:spacing w:line="360" w:lineRule="exact"/>
              <w:ind w:left="0" w:leftChars="0" w:firstLine="0" w:firstLine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专业方向（选修）课程模块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816" w:type="dxa"/>
            <w:shd w:val="clear" w:color="auto" w:fill="auto"/>
            <w:vAlign w:val="center"/>
          </w:tcPr>
          <w:p w14:paraId="7D1DA89C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eastAsia="zh-CN"/>
              </w:rPr>
              <w:t>数字化制造</w:t>
            </w: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  <w:t>（Mastercam）</w:t>
            </w:r>
          </w:p>
        </w:tc>
        <w:tc>
          <w:tcPr>
            <w:tcW w:w="840" w:type="dxa"/>
            <w:vMerge w:val="restart"/>
            <w:shd w:val="clear" w:color="auto" w:fill="auto"/>
            <w:vAlign w:val="center"/>
          </w:tcPr>
          <w:p w14:paraId="245AFE2A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</w:t>
            </w:r>
          </w:p>
        </w:tc>
        <w:tc>
          <w:tcPr>
            <w:tcW w:w="810" w:type="dxa"/>
            <w:vMerge w:val="restart"/>
            <w:shd w:val="clear" w:color="auto" w:fill="auto"/>
            <w:vAlign w:val="center"/>
          </w:tcPr>
          <w:p w14:paraId="24839CC4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32</w:t>
            </w:r>
          </w:p>
        </w:tc>
        <w:tc>
          <w:tcPr>
            <w:tcW w:w="1229" w:type="dxa"/>
            <w:vMerge w:val="restart"/>
            <w:vAlign w:val="center"/>
          </w:tcPr>
          <w:p w14:paraId="1877584B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4</w:t>
            </w:r>
          </w:p>
        </w:tc>
        <w:tc>
          <w:tcPr>
            <w:tcW w:w="2817" w:type="dxa"/>
          </w:tcPr>
          <w:p w14:paraId="6CD7AE02">
            <w:pPr>
              <w:spacing w:line="360" w:lineRule="exact"/>
              <w:ind w:left="0" w:leftChars="0" w:firstLine="0" w:firstLine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1.模具设计基础</w:t>
            </w:r>
          </w:p>
          <w:p w14:paraId="071971D9">
            <w:pPr>
              <w:spacing w:line="360" w:lineRule="exact"/>
              <w:ind w:left="0" w:leftChars="0" w:firstLine="0" w:firstLineChars="0"/>
              <w:jc w:val="both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2.UG三维建模</w:t>
            </w:r>
          </w:p>
          <w:p w14:paraId="7214552B">
            <w:pPr>
              <w:spacing w:line="360" w:lineRule="exact"/>
              <w:ind w:left="0" w:leftChars="0" w:firstLine="0" w:firstLineChars="0"/>
              <w:jc w:val="both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3.CAM数控编程</w:t>
            </w:r>
          </w:p>
          <w:p w14:paraId="3A7D9F9B">
            <w:pPr>
              <w:spacing w:line="360" w:lineRule="exact"/>
              <w:ind w:left="0" w:leftChars="0" w:firstLine="0" w:firstLineChars="0"/>
              <w:jc w:val="both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4.模具分析和优化</w:t>
            </w:r>
          </w:p>
          <w:p w14:paraId="7E403DDA">
            <w:pPr>
              <w:spacing w:line="360" w:lineRule="exact"/>
              <w:ind w:left="0" w:leftChars="0" w:firstLine="0" w:firstLineChars="0"/>
              <w:jc w:val="both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5.先进制造技术</w:t>
            </w:r>
          </w:p>
        </w:tc>
      </w:tr>
      <w:tr w14:paraId="00DBFD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64" w:type="dxa"/>
            <w:vMerge w:val="continue"/>
            <w:vAlign w:val="center"/>
          </w:tcPr>
          <w:p w14:paraId="0FDBE220">
            <w:pPr>
              <w:spacing w:line="360" w:lineRule="exact"/>
              <w:ind w:firstLine="4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816" w:type="dxa"/>
            <w:shd w:val="clear" w:color="auto" w:fill="auto"/>
            <w:vAlign w:val="center"/>
          </w:tcPr>
          <w:p w14:paraId="12246789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  <w:t>塑料成型工艺与模具设计</w:t>
            </w:r>
          </w:p>
        </w:tc>
        <w:tc>
          <w:tcPr>
            <w:tcW w:w="840" w:type="dxa"/>
            <w:vMerge w:val="continue"/>
            <w:vAlign w:val="center"/>
          </w:tcPr>
          <w:p w14:paraId="26AE3035">
            <w:pPr>
              <w:adjustRightInd w:val="0"/>
              <w:snapToGrid w:val="0"/>
              <w:spacing w:line="360" w:lineRule="exact"/>
              <w:ind w:firstLine="4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810" w:type="dxa"/>
            <w:vMerge w:val="continue"/>
            <w:vAlign w:val="center"/>
          </w:tcPr>
          <w:p w14:paraId="65BEF325">
            <w:pPr>
              <w:adjustRightInd w:val="0"/>
              <w:snapToGrid w:val="0"/>
              <w:spacing w:line="360" w:lineRule="exact"/>
              <w:ind w:firstLine="420"/>
              <w:jc w:val="center"/>
              <w:rPr>
                <w:rFonts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  <w:tc>
          <w:tcPr>
            <w:tcW w:w="1229" w:type="dxa"/>
            <w:vMerge w:val="continue"/>
          </w:tcPr>
          <w:p w14:paraId="64104763">
            <w:pPr>
              <w:spacing w:line="360" w:lineRule="exact"/>
              <w:ind w:firstLine="4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2817" w:type="dxa"/>
          </w:tcPr>
          <w:p w14:paraId="72313752">
            <w:pPr>
              <w:spacing w:line="360" w:lineRule="exact"/>
              <w:ind w:left="0" w:leftChars="0" w:firstLine="0" w:firstLine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1.塑料材料基础</w:t>
            </w:r>
          </w:p>
          <w:p w14:paraId="28C304B8">
            <w:pPr>
              <w:spacing w:line="360" w:lineRule="exact"/>
              <w:ind w:left="0" w:leftChars="0" w:firstLine="0" w:firstLineChars="0"/>
              <w:jc w:val="both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2.塑料成型工艺</w:t>
            </w:r>
          </w:p>
          <w:p w14:paraId="1260B273">
            <w:pPr>
              <w:spacing w:line="360" w:lineRule="exact"/>
              <w:ind w:left="0" w:leftChars="0" w:firstLine="0" w:firstLineChars="0"/>
              <w:jc w:val="both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3.注塑模具结构设计</w:t>
            </w:r>
          </w:p>
          <w:p w14:paraId="6FFBC7B8">
            <w:pPr>
              <w:spacing w:line="360" w:lineRule="exact"/>
              <w:ind w:left="0" w:leftChars="0" w:firstLine="0" w:firstLineChars="0"/>
              <w:jc w:val="both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4.模具CAD/CAM技术</w:t>
            </w:r>
          </w:p>
          <w:p w14:paraId="1ADAC66A">
            <w:pPr>
              <w:spacing w:line="360" w:lineRule="exact"/>
              <w:ind w:left="0" w:leftChars="0" w:firstLine="0" w:firstLineChars="0"/>
              <w:jc w:val="both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5.模具制造和试模</w:t>
            </w:r>
          </w:p>
        </w:tc>
      </w:tr>
      <w:tr w14:paraId="28A1AB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64" w:type="dxa"/>
            <w:vMerge w:val="restart"/>
            <w:vAlign w:val="center"/>
          </w:tcPr>
          <w:p w14:paraId="4BC8BE0E">
            <w:pPr>
              <w:spacing w:line="360" w:lineRule="exact"/>
              <w:ind w:left="0" w:leftChars="0" w:firstLine="0" w:firstLineChars="0"/>
              <w:jc w:val="both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专业方向（选修）课程模块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816" w:type="dxa"/>
            <w:shd w:val="clear" w:color="auto" w:fill="auto"/>
            <w:vAlign w:val="center"/>
          </w:tcPr>
          <w:p w14:paraId="731E5668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  <w:t>电机与电气控制</w:t>
            </w:r>
          </w:p>
        </w:tc>
        <w:tc>
          <w:tcPr>
            <w:tcW w:w="840" w:type="dxa"/>
            <w:vMerge w:val="restart"/>
            <w:vAlign w:val="center"/>
          </w:tcPr>
          <w:p w14:paraId="2D4DC873">
            <w:pPr>
              <w:adjustRightInd w:val="0"/>
              <w:snapToGrid w:val="0"/>
              <w:spacing w:line="360" w:lineRule="exact"/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810" w:type="dxa"/>
            <w:vMerge w:val="restart"/>
            <w:vAlign w:val="center"/>
          </w:tcPr>
          <w:p w14:paraId="5AC7D401">
            <w:pPr>
              <w:adjustRightInd w:val="0"/>
              <w:snapToGrid w:val="0"/>
              <w:spacing w:line="360" w:lineRule="exact"/>
              <w:ind w:left="0" w:lef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  <w:t>32</w:t>
            </w:r>
          </w:p>
        </w:tc>
        <w:tc>
          <w:tcPr>
            <w:tcW w:w="1229" w:type="dxa"/>
            <w:vMerge w:val="restart"/>
            <w:vAlign w:val="center"/>
          </w:tcPr>
          <w:p w14:paraId="213A7701">
            <w:pPr>
              <w:spacing w:line="360" w:lineRule="exact"/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2817" w:type="dxa"/>
          </w:tcPr>
          <w:p w14:paraId="647EB508">
            <w:pPr>
              <w:numPr>
                <w:ilvl w:val="0"/>
                <w:numId w:val="0"/>
              </w:numPr>
              <w:spacing w:line="360" w:lineRule="exact"/>
              <w:ind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1.直流电机</w:t>
            </w:r>
          </w:p>
          <w:p w14:paraId="0A3D8736">
            <w:pPr>
              <w:numPr>
                <w:ilvl w:val="0"/>
                <w:numId w:val="0"/>
              </w:numPr>
              <w:spacing w:line="360" w:lineRule="exact"/>
              <w:ind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2.变压器</w:t>
            </w:r>
          </w:p>
          <w:p w14:paraId="581005AA">
            <w:pPr>
              <w:numPr>
                <w:ilvl w:val="0"/>
                <w:numId w:val="0"/>
              </w:numPr>
              <w:spacing w:line="360" w:lineRule="exact"/>
              <w:ind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3.交流电机</w:t>
            </w:r>
          </w:p>
          <w:p w14:paraId="4DE37AE6">
            <w:pPr>
              <w:numPr>
                <w:ilvl w:val="0"/>
                <w:numId w:val="0"/>
              </w:numPr>
              <w:spacing w:line="360" w:lineRule="exact"/>
              <w:ind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4.常用低压电器</w:t>
            </w:r>
          </w:p>
          <w:p w14:paraId="64F791FB">
            <w:pPr>
              <w:numPr>
                <w:ilvl w:val="0"/>
                <w:numId w:val="0"/>
              </w:numPr>
              <w:spacing w:line="3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5.基本控制电路</w:t>
            </w:r>
          </w:p>
        </w:tc>
      </w:tr>
      <w:tr w14:paraId="3FBF53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64" w:type="dxa"/>
            <w:vMerge w:val="continue"/>
            <w:vAlign w:val="center"/>
          </w:tcPr>
          <w:p w14:paraId="3673DDA5">
            <w:pPr>
              <w:spacing w:line="360" w:lineRule="exact"/>
              <w:ind w:firstLine="4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816" w:type="dxa"/>
            <w:shd w:val="clear" w:color="auto" w:fill="auto"/>
            <w:vAlign w:val="center"/>
          </w:tcPr>
          <w:p w14:paraId="1EE15F9B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  <w:t>机电产品概念设计</w:t>
            </w:r>
          </w:p>
        </w:tc>
        <w:tc>
          <w:tcPr>
            <w:tcW w:w="840" w:type="dxa"/>
            <w:vMerge w:val="continue"/>
            <w:vAlign w:val="center"/>
          </w:tcPr>
          <w:p w14:paraId="5B74BD97">
            <w:pPr>
              <w:adjustRightInd w:val="0"/>
              <w:snapToGrid w:val="0"/>
              <w:spacing w:line="360" w:lineRule="exact"/>
              <w:ind w:firstLine="4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810" w:type="dxa"/>
            <w:vMerge w:val="continue"/>
            <w:vAlign w:val="center"/>
          </w:tcPr>
          <w:p w14:paraId="34514CA6">
            <w:pPr>
              <w:adjustRightInd w:val="0"/>
              <w:snapToGrid w:val="0"/>
              <w:spacing w:line="360" w:lineRule="exact"/>
              <w:ind w:firstLine="420"/>
              <w:jc w:val="center"/>
              <w:rPr>
                <w:rFonts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  <w:tc>
          <w:tcPr>
            <w:tcW w:w="1229" w:type="dxa"/>
            <w:vMerge w:val="continue"/>
          </w:tcPr>
          <w:p w14:paraId="2E2C5BE9">
            <w:pPr>
              <w:spacing w:line="360" w:lineRule="exact"/>
              <w:ind w:firstLine="4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2817" w:type="dxa"/>
          </w:tcPr>
          <w:p w14:paraId="08688600">
            <w:pPr>
              <w:numPr>
                <w:ilvl w:val="0"/>
                <w:numId w:val="0"/>
              </w:numPr>
              <w:spacing w:line="360" w:lineRule="exact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1.机电产品设计基础</w:t>
            </w:r>
          </w:p>
          <w:p w14:paraId="5259B21E">
            <w:pPr>
              <w:numPr>
                <w:ilvl w:val="0"/>
                <w:numId w:val="0"/>
              </w:numPr>
              <w:spacing w:line="360" w:lineRule="exact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2.机电系统关键技术</w:t>
            </w:r>
          </w:p>
          <w:p w14:paraId="5AC2E55E">
            <w:pPr>
              <w:numPr>
                <w:ilvl w:val="0"/>
                <w:numId w:val="0"/>
              </w:numPr>
              <w:spacing w:line="360" w:lineRule="exact"/>
              <w:jc w:val="both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3.典型机电产品案例</w:t>
            </w:r>
          </w:p>
        </w:tc>
      </w:tr>
    </w:tbl>
    <w:p w14:paraId="704B5430">
      <w:pPr>
        <w:ind w:firstLine="560"/>
      </w:pPr>
    </w:p>
    <w:p w14:paraId="59047AE0">
      <w:pPr>
        <w:pStyle w:val="3"/>
        <w:spacing w:line="360" w:lineRule="auto"/>
        <w:ind w:firstLine="562"/>
        <w:rPr>
          <w:rFonts w:eastAsia="宋体"/>
          <w:sz w:val="24"/>
          <w:szCs w:val="24"/>
        </w:rPr>
      </w:pPr>
      <w:bookmarkStart w:id="56" w:name="_Toc26488"/>
      <w:r>
        <w:rPr>
          <w:rFonts w:hint="eastAsia" w:asciiTheme="minorEastAsia" w:hAnsiTheme="minorEastAsia" w:eastAsiaTheme="minorEastAsia" w:cstheme="minorEastAsia"/>
          <w:sz w:val="28"/>
          <w:szCs w:val="28"/>
        </w:rPr>
        <w:t>（五）专业核心课程描述</w:t>
      </w:r>
      <w:bookmarkEnd w:id="56"/>
    </w:p>
    <w:bookmarkEnd w:id="55"/>
    <w:p w14:paraId="29A3D0F0">
      <w:pPr>
        <w:ind w:firstLine="422"/>
        <w:jc w:val="center"/>
        <w:outlineLvl w:val="2"/>
        <w:rPr>
          <w:rFonts w:ascii="宋体" w:hAnsi="宋体" w:cs="宋体"/>
          <w:b/>
          <w:sz w:val="21"/>
          <w:szCs w:val="21"/>
        </w:rPr>
      </w:pPr>
      <w:bookmarkStart w:id="57" w:name="_Toc23548"/>
      <w:r>
        <w:rPr>
          <w:rFonts w:hint="eastAsia" w:ascii="宋体" w:hAnsi="宋体" w:cs="宋体"/>
          <w:b/>
          <w:sz w:val="21"/>
          <w:szCs w:val="21"/>
        </w:rPr>
        <w:t>表7-6-1 产品数字化设计与仿真（solidworks）课程描述</w:t>
      </w:r>
    </w:p>
    <w:tbl>
      <w:tblPr>
        <w:tblStyle w:val="2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6"/>
        <w:gridCol w:w="2040"/>
        <w:gridCol w:w="1215"/>
        <w:gridCol w:w="960"/>
        <w:gridCol w:w="1114"/>
        <w:gridCol w:w="1461"/>
      </w:tblGrid>
      <w:tr w14:paraId="236081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1976" w:type="dxa"/>
            <w:vAlign w:val="center"/>
          </w:tcPr>
          <w:p w14:paraId="420D4617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课程名称</w:t>
            </w:r>
          </w:p>
        </w:tc>
        <w:tc>
          <w:tcPr>
            <w:tcW w:w="2040" w:type="dxa"/>
            <w:vAlign w:val="center"/>
          </w:tcPr>
          <w:p w14:paraId="0E9EA52C">
            <w:pPr>
              <w:pStyle w:val="55"/>
              <w:spacing w:line="360" w:lineRule="exact"/>
            </w:pPr>
            <w:r>
              <w:rPr>
                <w:rFonts w:hint="eastAsia" w:ascii="宋体" w:hAnsi="宋体" w:cs="宋体"/>
                <w:b/>
                <w:sz w:val="21"/>
                <w:szCs w:val="21"/>
              </w:rPr>
              <w:t>产品数字化设计与仿真（solidworks）</w:t>
            </w:r>
          </w:p>
        </w:tc>
        <w:tc>
          <w:tcPr>
            <w:tcW w:w="1215" w:type="dxa"/>
            <w:vAlign w:val="center"/>
          </w:tcPr>
          <w:p w14:paraId="11F39A1B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学分</w:t>
            </w:r>
          </w:p>
        </w:tc>
        <w:tc>
          <w:tcPr>
            <w:tcW w:w="960" w:type="dxa"/>
            <w:vAlign w:val="center"/>
          </w:tcPr>
          <w:p w14:paraId="2B0D45F2">
            <w:pPr>
              <w:pStyle w:val="55"/>
              <w:spacing w:line="360" w:lineRule="exact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114" w:type="dxa"/>
            <w:vAlign w:val="center"/>
          </w:tcPr>
          <w:p w14:paraId="1724C049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学时</w:t>
            </w:r>
          </w:p>
        </w:tc>
        <w:tc>
          <w:tcPr>
            <w:tcW w:w="1461" w:type="dxa"/>
            <w:vAlign w:val="center"/>
          </w:tcPr>
          <w:p w14:paraId="4E93A242">
            <w:pPr>
              <w:pStyle w:val="55"/>
              <w:spacing w:line="360" w:lineRule="exact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64</w:t>
            </w:r>
          </w:p>
        </w:tc>
      </w:tr>
      <w:tr w14:paraId="761C05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vAlign w:val="center"/>
          </w:tcPr>
          <w:p w14:paraId="58C70D19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课程目标</w:t>
            </w:r>
          </w:p>
        </w:tc>
        <w:tc>
          <w:tcPr>
            <w:tcW w:w="6790" w:type="dxa"/>
            <w:gridSpan w:val="5"/>
            <w:shd w:val="clear" w:color="auto" w:fill="auto"/>
            <w:vAlign w:val="center"/>
          </w:tcPr>
          <w:p w14:paraId="67B8B8A4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Theme="minorEastAsia" w:hAnsiTheme="minorEastAsia" w:eastAsiaTheme="minorEastAsia" w:cstheme="minorEastAsia"/>
                <w:sz w:val="21"/>
                <w:szCs w:val="21"/>
              </w:rPr>
              <w:t>1.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知识目标：</w:t>
            </w:r>
          </w:p>
          <w:p w14:paraId="040B7ED9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（1）理解数字化设计与仿真的基本概念：学习数字化设计与仿真的定义、原理和应用范围。</w:t>
            </w:r>
          </w:p>
          <w:p w14:paraId="7F275CEF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（2）掌握相关软件工具：熟悉并掌握常用的数字化设计软件（solidworks）和仿真工具。</w:t>
            </w:r>
          </w:p>
          <w:p w14:paraId="550B2062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（3）了解材料与制造工艺：学习不同材料属性及其在不同制造工艺中的表现。</w:t>
            </w:r>
          </w:p>
          <w:p w14:paraId="37B61C65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（4）掌握数据管理与分析方法：掌握如何管理和分析设计过程中产生的数据。</w:t>
            </w:r>
          </w:p>
          <w:p w14:paraId="4138AA87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Theme="minorEastAsia" w:hAnsiTheme="minorEastAsia" w:eastAsiaTheme="minorEastAsia" w:cstheme="minorEastAsia"/>
                <w:sz w:val="21"/>
                <w:szCs w:val="21"/>
              </w:rPr>
              <w:t>2.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能力目标：</w:t>
            </w:r>
          </w:p>
          <w:p w14:paraId="5D5FEB16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（1）数字化设计能力：培养学生使用数字化工具进行产品设计的技能。</w:t>
            </w:r>
          </w:p>
          <w:p w14:paraId="1B190A2E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（2）仿真建模能力：培养学生构建仿真模型并进行有效仿真的能力。</w:t>
            </w:r>
          </w:p>
          <w:p w14:paraId="57E9EBA5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（3）问题分析与解决能力：培养学生分析产品设计中的问题并提出解决方案的能力。</w:t>
            </w:r>
          </w:p>
          <w:p w14:paraId="04253F66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（4）创新设计能力：鼓励学生运用数字化设计与仿真技术进行创新设计。</w:t>
            </w:r>
          </w:p>
          <w:p w14:paraId="7CD6C3B3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（5）项目管理能力：培养学生进行项目规划、执行和监控的能力。</w:t>
            </w:r>
          </w:p>
          <w:p w14:paraId="7E169A30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Theme="minorEastAsia" w:hAnsiTheme="minorEastAsia" w:eastAsiaTheme="minorEastAsia" w:cstheme="minorEastAsia"/>
                <w:sz w:val="21"/>
                <w:szCs w:val="21"/>
              </w:rPr>
              <w:t>3.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素质目标：</w:t>
            </w:r>
          </w:p>
          <w:p w14:paraId="0265BC89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（1）团队合作与沟通能力：培养学生在团队中有效协作和沟通的能力。</w:t>
            </w:r>
          </w:p>
          <w:p w14:paraId="4AB7863F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（2）自主学习能力：鼓励学生自主探索新技术，培养终身学习的习惯。</w:t>
            </w:r>
          </w:p>
          <w:p w14:paraId="4A32871D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（3）职业素养：培养学生的职业责任感，确保设计工作的质量和可靠性。</w:t>
            </w:r>
          </w:p>
          <w:p w14:paraId="2A1FA419">
            <w:pPr>
              <w:pStyle w:val="55"/>
              <w:spacing w:line="360" w:lineRule="exact"/>
              <w:ind w:firstLine="0" w:firstLineChars="0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（4）道德伦理观念：强调遵守职业道德和伦理规范，尊重知识产权。</w:t>
            </w:r>
          </w:p>
        </w:tc>
      </w:tr>
      <w:tr w14:paraId="7EA4EA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vAlign w:val="center"/>
          </w:tcPr>
          <w:p w14:paraId="6ADE6045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学习内容</w:t>
            </w:r>
          </w:p>
        </w:tc>
        <w:tc>
          <w:tcPr>
            <w:tcW w:w="6790" w:type="dxa"/>
            <w:gridSpan w:val="5"/>
            <w:shd w:val="clear" w:color="auto" w:fill="auto"/>
            <w:vAlign w:val="center"/>
          </w:tcPr>
          <w:p w14:paraId="346CADA1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1.基础理论知识：</w:t>
            </w:r>
          </w:p>
          <w:p w14:paraId="7DB33D19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产品数字化设计与仿真的基本概念和原则。</w:t>
            </w:r>
          </w:p>
          <w:p w14:paraId="51BAA96B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设计流程和方法论，包括设计思维、创新设计等。</w:t>
            </w:r>
          </w:p>
          <w:p w14:paraId="6E48C4AF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材料科学基础，了解不同材料的特点和适用性。</w:t>
            </w:r>
          </w:p>
          <w:p w14:paraId="7458BDBF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制造工艺基础知识，包括加工、装配和测试等。</w:t>
            </w:r>
          </w:p>
          <w:p w14:paraId="022AC3B0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2.数字化设计工具：</w:t>
            </w:r>
          </w:p>
          <w:p w14:paraId="5A77BC82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计算机辅助设计（CAD）软件操作，如SolidWorks等。</w:t>
            </w:r>
          </w:p>
          <w:p w14:paraId="193F0338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产品数据管理（PDM）系统的基础知识。</w:t>
            </w:r>
          </w:p>
          <w:p w14:paraId="1E5CA04E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3.三维建模与造型：</w:t>
            </w:r>
          </w:p>
          <w:p w14:paraId="1A644414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三维建模技术，包括实体建模、曲面建模和参数化建模。</w:t>
            </w:r>
          </w:p>
          <w:p w14:paraId="0F0F629D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产品造型设计，学习如何通过设计软件进行产品外观和结构设计。</w:t>
            </w:r>
          </w:p>
          <w:p w14:paraId="03C454ED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4.仿真分析技术：</w:t>
            </w:r>
          </w:p>
          <w:p w14:paraId="77FA3ECF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结构分析（如ANSYS、ABAQUS）学习材料在受力条件下的响应。</w:t>
            </w:r>
          </w:p>
        </w:tc>
      </w:tr>
      <w:tr w14:paraId="7712F5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vAlign w:val="center"/>
          </w:tcPr>
          <w:p w14:paraId="527CD6A9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能力培养</w:t>
            </w:r>
          </w:p>
        </w:tc>
        <w:tc>
          <w:tcPr>
            <w:tcW w:w="6790" w:type="dxa"/>
            <w:gridSpan w:val="5"/>
            <w:shd w:val="clear" w:color="auto" w:fill="auto"/>
            <w:vAlign w:val="center"/>
          </w:tcPr>
          <w:p w14:paraId="760874C6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1.数字化设计与建模能力：</w:t>
            </w:r>
          </w:p>
          <w:p w14:paraId="09B3958B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学生能够熟练运用CAD、CAE、CAM等数字化设计软件进行产品三维建模。</w:t>
            </w:r>
          </w:p>
          <w:p w14:paraId="32A96FB6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学生能够进行产品的结构设计、外观设计以及细节处理。</w:t>
            </w:r>
          </w:p>
          <w:p w14:paraId="48FFD3FA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2.仿真与分析能力：</w:t>
            </w:r>
          </w:p>
          <w:p w14:paraId="7D8CB746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学生能够运用仿真软件对产品的性能进行分析，包括结构分析、热分析、流体力学分析等。</w:t>
            </w:r>
          </w:p>
          <w:p w14:paraId="7432AB39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学生能够解读仿真结果，并提出基于数据的改进设计建议。</w:t>
            </w:r>
          </w:p>
          <w:p w14:paraId="1B733531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3.问题解决能力：</w:t>
            </w:r>
          </w:p>
          <w:p w14:paraId="26F36B5D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学生能够识别产品设计中的潜在问题，并运用数字化工具进行诊断和解决。</w:t>
            </w:r>
          </w:p>
          <w:p w14:paraId="031794A6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学生能够运用系统思维分析复杂问题，并制定有效的解决方案。</w:t>
            </w:r>
          </w:p>
          <w:p w14:paraId="01429CAD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4.创新设计能力：</w:t>
            </w:r>
          </w:p>
          <w:p w14:paraId="17960817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学生能够运用数字化设计工具进行创新设计，提出新颖的设计方案。</w:t>
            </w:r>
          </w:p>
          <w:p w14:paraId="0290641A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学生能够结合市场需求和用户反馈，进行产品设计的创新和优化。</w:t>
            </w:r>
          </w:p>
        </w:tc>
      </w:tr>
      <w:tr w14:paraId="5ACE63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vAlign w:val="center"/>
          </w:tcPr>
          <w:p w14:paraId="2925A62F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与岗位能力和职业资格证书的衔接</w:t>
            </w:r>
          </w:p>
        </w:tc>
        <w:tc>
          <w:tcPr>
            <w:tcW w:w="6790" w:type="dxa"/>
            <w:gridSpan w:val="5"/>
            <w:shd w:val="clear" w:color="auto" w:fill="auto"/>
            <w:vAlign w:val="center"/>
          </w:tcPr>
          <w:p w14:paraId="5E681C60">
            <w:pPr>
              <w:pStyle w:val="55"/>
              <w:spacing w:line="360" w:lineRule="exact"/>
              <w:ind w:firstLine="0" w:firstLineChars="0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根据岗位能力需求设计课程内容，确保学生能够在课程学习中获得与岗位相关的技能，教授学生使用行业认可的数字化设计仿真软件，如SolidWorks、CATIA、ANSYS等，并准备相应的软件操作认证考试</w:t>
            </w:r>
          </w:p>
        </w:tc>
      </w:tr>
    </w:tbl>
    <w:p w14:paraId="3B8C9B4C">
      <w:pPr>
        <w:ind w:firstLine="560"/>
      </w:pPr>
    </w:p>
    <w:p w14:paraId="6E018B1A">
      <w:pPr>
        <w:ind w:firstLine="422"/>
        <w:jc w:val="center"/>
        <w:outlineLvl w:val="2"/>
        <w:rPr>
          <w:rFonts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表7-6-2 数控编程与零件加工课程描述</w:t>
      </w:r>
    </w:p>
    <w:tbl>
      <w:tblPr>
        <w:tblStyle w:val="2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6"/>
        <w:gridCol w:w="2040"/>
        <w:gridCol w:w="1215"/>
        <w:gridCol w:w="960"/>
        <w:gridCol w:w="1114"/>
        <w:gridCol w:w="1461"/>
      </w:tblGrid>
      <w:tr w14:paraId="5B2C31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vAlign w:val="center"/>
          </w:tcPr>
          <w:p w14:paraId="0ABB4BAC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课程名称</w:t>
            </w:r>
          </w:p>
        </w:tc>
        <w:tc>
          <w:tcPr>
            <w:tcW w:w="2040" w:type="dxa"/>
            <w:vAlign w:val="center"/>
          </w:tcPr>
          <w:p w14:paraId="6556928C">
            <w:pPr>
              <w:pStyle w:val="55"/>
              <w:spacing w:line="360" w:lineRule="exact"/>
            </w:pPr>
            <w:r>
              <w:rPr>
                <w:rFonts w:hint="eastAsia" w:ascii="宋体" w:hAnsi="宋体" w:cs="宋体"/>
                <w:b/>
                <w:sz w:val="21"/>
                <w:szCs w:val="21"/>
              </w:rPr>
              <w:t>数控编程与零件加工</w:t>
            </w:r>
          </w:p>
        </w:tc>
        <w:tc>
          <w:tcPr>
            <w:tcW w:w="1215" w:type="dxa"/>
            <w:vAlign w:val="center"/>
          </w:tcPr>
          <w:p w14:paraId="12F2FDD7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学分</w:t>
            </w:r>
          </w:p>
        </w:tc>
        <w:tc>
          <w:tcPr>
            <w:tcW w:w="960" w:type="dxa"/>
            <w:vAlign w:val="center"/>
          </w:tcPr>
          <w:p w14:paraId="7298ABBC">
            <w:pPr>
              <w:pStyle w:val="55"/>
              <w:spacing w:line="360" w:lineRule="exact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114" w:type="dxa"/>
            <w:vAlign w:val="center"/>
          </w:tcPr>
          <w:p w14:paraId="4C409B90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学时数</w:t>
            </w:r>
          </w:p>
        </w:tc>
        <w:tc>
          <w:tcPr>
            <w:tcW w:w="1461" w:type="dxa"/>
            <w:vAlign w:val="center"/>
          </w:tcPr>
          <w:p w14:paraId="38CB8A21">
            <w:pPr>
              <w:pStyle w:val="55"/>
              <w:spacing w:line="360" w:lineRule="exact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64</w:t>
            </w:r>
          </w:p>
        </w:tc>
      </w:tr>
      <w:tr w14:paraId="379DF8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vAlign w:val="center"/>
          </w:tcPr>
          <w:p w14:paraId="17ABCB3F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课程目标</w:t>
            </w:r>
          </w:p>
        </w:tc>
        <w:tc>
          <w:tcPr>
            <w:tcW w:w="6790" w:type="dxa"/>
            <w:gridSpan w:val="5"/>
            <w:shd w:val="clear" w:color="auto" w:fill="auto"/>
            <w:vAlign w:val="center"/>
          </w:tcPr>
          <w:p w14:paraId="21CDBAAA">
            <w:pPr>
              <w:adjustRightInd w:val="0"/>
              <w:snapToGrid w:val="0"/>
              <w:spacing w:before="60" w:beforeLines="25"/>
              <w:ind w:firstLine="420" w:firstLineChars="200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培养满足专用或通用机械制造对应行业需求的，机械冷加工、金属加工机械制造和汽车整车制造等相关职业，涉及机械加工工程师、机械工艺工程师等岗位的技术技能人员。使学生通过实用性较强的例题、 习题训练， 较快地掌握数控铣削加工工艺设计与实施、程序编制及数控铣床及加工中心操作等技能，并获得相应技能证书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。</w:t>
            </w:r>
          </w:p>
        </w:tc>
      </w:tr>
      <w:tr w14:paraId="19F38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vAlign w:val="center"/>
          </w:tcPr>
          <w:p w14:paraId="03312612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学习内容</w:t>
            </w:r>
          </w:p>
        </w:tc>
        <w:tc>
          <w:tcPr>
            <w:tcW w:w="6790" w:type="dxa"/>
            <w:gridSpan w:val="5"/>
            <w:shd w:val="clear" w:color="auto" w:fill="auto"/>
            <w:vAlign w:val="center"/>
          </w:tcPr>
          <w:p w14:paraId="6FA0419A">
            <w:pPr>
              <w:adjustRightInd w:val="0"/>
              <w:snapToGrid w:val="0"/>
              <w:spacing w:before="60" w:beforeLines="25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模块1：阶梯轴零件加工</w:t>
            </w:r>
          </w:p>
          <w:p w14:paraId="6070A5B5">
            <w:pPr>
              <w:adjustRightInd w:val="0"/>
              <w:snapToGrid w:val="0"/>
              <w:spacing w:before="60" w:beforeLines="25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模块2：平面轮廓零件加工</w:t>
            </w:r>
          </w:p>
          <w:p w14:paraId="4A6DC6FE">
            <w:pPr>
              <w:adjustRightInd w:val="0"/>
              <w:snapToGrid w:val="0"/>
              <w:spacing w:before="60" w:beforeLines="25"/>
              <w:ind w:firstLine="0" w:firstLineChars="0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模块3：综合零件加工</w:t>
            </w:r>
          </w:p>
        </w:tc>
      </w:tr>
      <w:tr w14:paraId="61D9A8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vAlign w:val="center"/>
          </w:tcPr>
          <w:p w14:paraId="524E7F5B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能力培养</w:t>
            </w:r>
          </w:p>
        </w:tc>
        <w:tc>
          <w:tcPr>
            <w:tcW w:w="6790" w:type="dxa"/>
            <w:gridSpan w:val="5"/>
            <w:shd w:val="clear" w:color="auto" w:fill="auto"/>
            <w:vAlign w:val="center"/>
          </w:tcPr>
          <w:p w14:paraId="6E5563B5">
            <w:pPr>
              <w:pStyle w:val="55"/>
              <w:spacing w:line="360" w:lineRule="auto"/>
              <w:ind w:firstLine="420" w:firstLineChars="0"/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bCs/>
                <w:color w:val="000000"/>
                <w:szCs w:val="21"/>
              </w:rPr>
              <w:t>以案例和加工零件为载体把理论知识、实践技能与实际应用环境结合在一起，按由易到难的工作方式设计十个相对稳定的学习情境，培养学生的数控加工的基本职业能力。考虑到企业实际加工的多样性和复杂性，选择一个综合类零件的加工，以此零件为载体设计一个动态的学习情境，作为职业能力的延伸，培养学生数控加工的综合类职业能力。</w:t>
            </w:r>
          </w:p>
        </w:tc>
      </w:tr>
      <w:tr w14:paraId="339E94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vAlign w:val="center"/>
          </w:tcPr>
          <w:p w14:paraId="1A1037DD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与岗位能力和职业资格证书的衔接</w:t>
            </w:r>
          </w:p>
        </w:tc>
        <w:tc>
          <w:tcPr>
            <w:tcW w:w="6790" w:type="dxa"/>
            <w:gridSpan w:val="5"/>
            <w:shd w:val="clear" w:color="auto" w:fill="auto"/>
            <w:vAlign w:val="center"/>
          </w:tcPr>
          <w:p w14:paraId="0F6F3522">
            <w:pPr>
              <w:pStyle w:val="55"/>
              <w:spacing w:line="360" w:lineRule="exact"/>
              <w:ind w:firstLine="420" w:firstLineChars="200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根据课程的知识、能力和素质目标，按照数控加工的工作过程：图样分析→毛坯选择→工艺方案确定→加工方法选择→工艺参数确定→数控加工程序编制→数控机床加工操作→零件检验的不同工作任务和工作环节进行能力分解，细化成若干能力点，由此将其转化为由专业知识和技能训练所构成的学习内容。学习内容的选择应参照相关的职业资格标准：《数控车工国家职业标准》《数控铣工国家职业标准》和《车工国家职业标准》《铣工国家职业标准》。</w:t>
            </w:r>
          </w:p>
        </w:tc>
      </w:tr>
    </w:tbl>
    <w:p w14:paraId="4693F5A7">
      <w:pPr>
        <w:ind w:firstLine="480"/>
        <w:rPr>
          <w:sz w:val="24"/>
        </w:rPr>
      </w:pPr>
    </w:p>
    <w:p w14:paraId="521D7CF1">
      <w:pPr>
        <w:ind w:firstLine="422"/>
        <w:jc w:val="center"/>
        <w:outlineLvl w:val="2"/>
        <w:rPr>
          <w:rFonts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表7-6-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>3</w:t>
      </w:r>
      <w:r>
        <w:rPr>
          <w:rFonts w:hint="eastAsia" w:ascii="宋体" w:hAnsi="宋体" w:cs="宋体"/>
          <w:b/>
          <w:sz w:val="21"/>
          <w:szCs w:val="21"/>
        </w:rPr>
        <w:t xml:space="preserve"> 产品逆向设计课程描述</w:t>
      </w:r>
    </w:p>
    <w:tbl>
      <w:tblPr>
        <w:tblStyle w:val="2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6"/>
        <w:gridCol w:w="2040"/>
        <w:gridCol w:w="1215"/>
        <w:gridCol w:w="960"/>
        <w:gridCol w:w="1114"/>
        <w:gridCol w:w="1461"/>
      </w:tblGrid>
      <w:tr w14:paraId="47BFC2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vAlign w:val="center"/>
          </w:tcPr>
          <w:p w14:paraId="237F1CDF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课程名称</w:t>
            </w:r>
          </w:p>
        </w:tc>
        <w:tc>
          <w:tcPr>
            <w:tcW w:w="2040" w:type="dxa"/>
            <w:vAlign w:val="center"/>
          </w:tcPr>
          <w:p w14:paraId="3EE9F8EE">
            <w:pPr>
              <w:pStyle w:val="55"/>
              <w:spacing w:line="360" w:lineRule="exact"/>
              <w:jc w:val="center"/>
            </w:pPr>
            <w:r>
              <w:rPr>
                <w:rFonts w:hint="eastAsia" w:ascii="宋体" w:hAnsi="宋体" w:cs="宋体"/>
                <w:sz w:val="21"/>
                <w:szCs w:val="21"/>
              </w:rPr>
              <w:t>产品逆向设计</w:t>
            </w:r>
          </w:p>
        </w:tc>
        <w:tc>
          <w:tcPr>
            <w:tcW w:w="1215" w:type="dxa"/>
            <w:vAlign w:val="center"/>
          </w:tcPr>
          <w:p w14:paraId="69792220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学分</w:t>
            </w:r>
          </w:p>
        </w:tc>
        <w:tc>
          <w:tcPr>
            <w:tcW w:w="960" w:type="dxa"/>
            <w:vAlign w:val="center"/>
          </w:tcPr>
          <w:p w14:paraId="6B4FCD45">
            <w:pPr>
              <w:pStyle w:val="55"/>
              <w:spacing w:line="360" w:lineRule="exact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1114" w:type="dxa"/>
            <w:vAlign w:val="center"/>
          </w:tcPr>
          <w:p w14:paraId="48BA9D46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学时数</w:t>
            </w:r>
          </w:p>
        </w:tc>
        <w:tc>
          <w:tcPr>
            <w:tcW w:w="1461" w:type="dxa"/>
            <w:vAlign w:val="center"/>
          </w:tcPr>
          <w:p w14:paraId="394A07F9">
            <w:pPr>
              <w:pStyle w:val="55"/>
              <w:spacing w:line="360" w:lineRule="exact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32</w:t>
            </w:r>
          </w:p>
        </w:tc>
      </w:tr>
      <w:tr w14:paraId="739082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vAlign w:val="center"/>
          </w:tcPr>
          <w:p w14:paraId="65C70DE8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课程目标</w:t>
            </w:r>
          </w:p>
        </w:tc>
        <w:tc>
          <w:tcPr>
            <w:tcW w:w="6790" w:type="dxa"/>
            <w:gridSpan w:val="5"/>
            <w:shd w:val="clear" w:color="auto" w:fill="auto"/>
            <w:vAlign w:val="center"/>
          </w:tcPr>
          <w:p w14:paraId="55DFAD51">
            <w:pPr>
              <w:adjustRightInd w:val="0"/>
              <w:snapToGrid w:val="0"/>
              <w:spacing w:line="360" w:lineRule="exact"/>
              <w:ind w:firstLine="10" w:firstLineChars="5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Theme="minorEastAsia" w:hAnsiTheme="minorEastAsia" w:eastAsiaTheme="minorEastAsia" w:cstheme="minorEastAsia"/>
                <w:sz w:val="21"/>
                <w:szCs w:val="21"/>
              </w:rPr>
              <w:t>1.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知识目标：</w:t>
            </w:r>
            <w:r>
              <w:rPr>
                <w:rFonts w:asciiTheme="minorEastAsia" w:hAnsiTheme="minorEastAsia" w:eastAsiaTheme="minorEastAsia" w:cstheme="minorEastAsia"/>
                <w:sz w:val="21"/>
                <w:szCs w:val="21"/>
              </w:rPr>
              <w:t xml:space="preserve"> </w:t>
            </w:r>
          </w:p>
          <w:p w14:paraId="5611B47A">
            <w:pPr>
              <w:adjustRightInd w:val="0"/>
              <w:snapToGrid w:val="0"/>
              <w:spacing w:line="360" w:lineRule="exact"/>
              <w:ind w:firstLine="10" w:firstLineChars="5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（1）学习并理解逆向设计的定义、原理、方法和应用领域。</w:t>
            </w:r>
          </w:p>
          <w:p w14:paraId="61F4608E">
            <w:pPr>
              <w:adjustRightInd w:val="0"/>
              <w:snapToGrid w:val="0"/>
              <w:spacing w:line="360" w:lineRule="exact"/>
              <w:ind w:firstLine="10" w:firstLineChars="5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（2）掌握产品设计的基本原则、材料学、加工工艺学等相关理论知识。</w:t>
            </w:r>
          </w:p>
          <w:p w14:paraId="787BFE53">
            <w:pPr>
              <w:adjustRightInd w:val="0"/>
              <w:snapToGrid w:val="0"/>
              <w:spacing w:line="360" w:lineRule="exact"/>
              <w:ind w:firstLine="10" w:firstLineChars="5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（3）熟悉并掌握三维扫描、CAD、CAE、CAM等软件工具的基本操作和应用。</w:t>
            </w:r>
          </w:p>
          <w:p w14:paraId="358EA7A2">
            <w:pPr>
              <w:adjustRightInd w:val="0"/>
              <w:snapToGrid w:val="0"/>
              <w:spacing w:line="360" w:lineRule="exact"/>
              <w:ind w:firstLine="10" w:firstLineChars="5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（4） 学习如何处理和分析逆向工程中获取的数据，包括几何建模、特征提取等。</w:t>
            </w:r>
          </w:p>
          <w:p w14:paraId="51B2AF2A">
            <w:pPr>
              <w:adjustRightInd w:val="0"/>
              <w:snapToGrid w:val="0"/>
              <w:spacing w:line="360" w:lineRule="exact"/>
              <w:ind w:firstLine="10" w:firstLineChars="5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（5）了解产品逆向设计相关的行业规范、标准和法律法规。</w:t>
            </w:r>
          </w:p>
          <w:p w14:paraId="76B51E03">
            <w:pPr>
              <w:adjustRightInd w:val="0"/>
              <w:snapToGrid w:val="0"/>
              <w:spacing w:line="360" w:lineRule="exact"/>
              <w:ind w:firstLine="10" w:firstLineChars="5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Theme="minorEastAsia" w:hAnsiTheme="minorEastAsia" w:eastAsiaTheme="minorEastAsia" w:cstheme="minorEastAsia"/>
                <w:sz w:val="21"/>
                <w:szCs w:val="21"/>
              </w:rPr>
              <w:t>2.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能力目标：</w:t>
            </w:r>
          </w:p>
          <w:p w14:paraId="7506F8EE">
            <w:pPr>
              <w:adjustRightInd w:val="0"/>
              <w:snapToGrid w:val="0"/>
              <w:spacing w:line="360" w:lineRule="exact"/>
              <w:ind w:firstLine="10" w:firstLineChars="5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（1）能够使用三维扫描仪等设备进行产品实物数据的高精度采集。</w:t>
            </w:r>
          </w:p>
          <w:p w14:paraId="6F02AE55">
            <w:pPr>
              <w:adjustRightInd w:val="0"/>
              <w:snapToGrid w:val="0"/>
              <w:spacing w:line="360" w:lineRule="exact"/>
              <w:ind w:firstLine="10" w:firstLineChars="5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（2）培养利用CAD软件进行模型重建和修改的能力。</w:t>
            </w:r>
          </w:p>
          <w:p w14:paraId="75020498">
            <w:pPr>
              <w:adjustRightInd w:val="0"/>
              <w:snapToGrid w:val="0"/>
              <w:spacing w:line="360" w:lineRule="exact"/>
              <w:ind w:firstLine="10" w:firstLineChars="5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（3）掌握3D打印、CNC加工等原型制造技术，能够将数字模型转化为实物。</w:t>
            </w:r>
          </w:p>
          <w:p w14:paraId="76BAC744">
            <w:pPr>
              <w:adjustRightInd w:val="0"/>
              <w:snapToGrid w:val="0"/>
              <w:spacing w:line="360" w:lineRule="exact"/>
              <w:ind w:firstLine="10" w:firstLineChars="5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（4） 面对逆向设计过程中出现的问题，能够提出有效解决方案。</w:t>
            </w:r>
          </w:p>
          <w:p w14:paraId="57AD4719">
            <w:pPr>
              <w:adjustRightInd w:val="0"/>
              <w:snapToGrid w:val="0"/>
              <w:spacing w:line="360" w:lineRule="exact"/>
              <w:ind w:firstLine="10" w:firstLineChars="5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（5）培养基于逆向设计结果进行创新设计的能力。</w:t>
            </w:r>
          </w:p>
          <w:p w14:paraId="75B8038A">
            <w:pPr>
              <w:adjustRightInd w:val="0"/>
              <w:snapToGrid w:val="0"/>
              <w:spacing w:line="360" w:lineRule="exact"/>
              <w:ind w:firstLine="10" w:firstLineChars="5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Theme="minorEastAsia" w:hAnsiTheme="minorEastAsia" w:eastAsiaTheme="minorEastAsia" w:cstheme="minorEastAsia"/>
                <w:sz w:val="21"/>
                <w:szCs w:val="21"/>
              </w:rPr>
              <w:t>3.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素质目标：</w:t>
            </w:r>
          </w:p>
          <w:p w14:paraId="06346310">
            <w:pPr>
              <w:adjustRightInd w:val="0"/>
              <w:snapToGrid w:val="0"/>
              <w:spacing w:line="360" w:lineRule="exact"/>
              <w:ind w:firstLine="10" w:firstLineChars="5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（1）培养在团队环境中有效沟通、协作的能力，以完成复杂的逆向设计项目。</w:t>
            </w:r>
          </w:p>
          <w:p w14:paraId="49FC795E">
            <w:pPr>
              <w:adjustRightInd w:val="0"/>
              <w:snapToGrid w:val="0"/>
              <w:spacing w:line="360" w:lineRule="exact"/>
              <w:ind w:firstLine="10" w:firstLineChars="5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（2）鼓励学生自主探究新知识、新方法，培养终身学习的习惯。</w:t>
            </w:r>
          </w:p>
          <w:p w14:paraId="2158864E">
            <w:pPr>
              <w:adjustRightInd w:val="0"/>
              <w:snapToGrid w:val="0"/>
              <w:spacing w:line="360" w:lineRule="exact"/>
              <w:ind w:firstLine="10" w:firstLineChars="5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（3）增强学生的职业责任感，确保设计工作的质量和可靠性。</w:t>
            </w:r>
          </w:p>
          <w:p w14:paraId="1B717C86">
            <w:pPr>
              <w:adjustRightInd w:val="0"/>
              <w:snapToGrid w:val="0"/>
              <w:spacing w:line="360" w:lineRule="exact"/>
              <w:ind w:firstLine="10" w:firstLineChars="5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（4）提高学生清晰、准确地表达设计意图和解决方案的能力。</w:t>
            </w:r>
          </w:p>
          <w:p w14:paraId="5A9A9CAA">
            <w:pPr>
              <w:adjustRightInd w:val="0"/>
              <w:snapToGrid w:val="0"/>
              <w:spacing w:line="360" w:lineRule="exact"/>
              <w:ind w:firstLine="10" w:firstLineChars="5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（5）培养学生遵循职业道德和伦理规范，尊重知识产权。</w:t>
            </w:r>
          </w:p>
        </w:tc>
      </w:tr>
      <w:tr w14:paraId="62B28A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vAlign w:val="center"/>
          </w:tcPr>
          <w:p w14:paraId="7059105E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学习内容</w:t>
            </w:r>
          </w:p>
        </w:tc>
        <w:tc>
          <w:tcPr>
            <w:tcW w:w="6790" w:type="dxa"/>
            <w:gridSpan w:val="5"/>
            <w:shd w:val="clear" w:color="auto" w:fill="auto"/>
            <w:vAlign w:val="center"/>
          </w:tcPr>
          <w:p w14:paraId="2D522E15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1.逆向设计基础知识：</w:t>
            </w:r>
          </w:p>
          <w:p w14:paraId="61E46ADF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逆向设计的概念、原理和应用领域介绍。</w:t>
            </w:r>
          </w:p>
          <w:p w14:paraId="52F40E41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逆向设计的历史和发展趋势。</w:t>
            </w:r>
          </w:p>
          <w:p w14:paraId="1AFCECC6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逆向设计在产品设计、模具制造、艺术复制等领域的案例。</w:t>
            </w:r>
          </w:p>
          <w:p w14:paraId="5F1E327C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2.数据采集技术：</w:t>
            </w:r>
          </w:p>
          <w:p w14:paraId="78AFBD0E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三维扫描技术的基本原理和方法。</w:t>
            </w:r>
          </w:p>
          <w:p w14:paraId="2F15498F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三维扫描设备的操作和使用，如激光扫描仪、结构光扫描仪等。</w:t>
            </w:r>
          </w:p>
          <w:p w14:paraId="13B8F1F0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数据采集过程中的质量控制和处理。</w:t>
            </w:r>
          </w:p>
          <w:p w14:paraId="3CD5029B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3.数据处理与模型重建：</w:t>
            </w:r>
          </w:p>
          <w:p w14:paraId="749D409F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点云数据处理技术，包括数据清洗、降噪、配准等。</w:t>
            </w:r>
          </w:p>
          <w:p w14:paraId="5D4BAF79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曲面建模和实体建模的方法。</w:t>
            </w:r>
          </w:p>
          <w:p w14:paraId="20EFCCF7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CAD软件中模型的重建和编辑技巧。</w:t>
            </w:r>
          </w:p>
          <w:p w14:paraId="4328BF48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4.产品分析：</w:t>
            </w:r>
          </w:p>
          <w:p w14:paraId="7C4F5201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产品的几何特征分析。</w:t>
            </w:r>
          </w:p>
          <w:p w14:paraId="303D7671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材料特性分析。</w:t>
            </w:r>
          </w:p>
          <w:p w14:paraId="7982D6CB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产品性能和功能分析。</w:t>
            </w:r>
          </w:p>
          <w:p w14:paraId="52787772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5.逆向设计工具与软件：</w:t>
            </w:r>
          </w:p>
          <w:p w14:paraId="489DAAD8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常用逆向设计软件的使用，如Geomagic、RapidForm、UGS/NX等。</w:t>
            </w:r>
          </w:p>
          <w:p w14:paraId="169DD6E3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软件间的数据交换和协同工作。</w:t>
            </w:r>
          </w:p>
          <w:p w14:paraId="16D0899F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6.原型制造技术：</w:t>
            </w:r>
          </w:p>
          <w:p w14:paraId="12C6586C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3D打印技术的基本原理和应用。</w:t>
            </w:r>
          </w:p>
          <w:p w14:paraId="0EA22849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快速原型制造的其他方法，如CNC加工、真空复模等。</w:t>
            </w:r>
          </w:p>
          <w:p w14:paraId="6310BD07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原型制造的工艺流程和质量控制。</w:t>
            </w:r>
          </w:p>
        </w:tc>
      </w:tr>
      <w:tr w14:paraId="6D8BB0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vAlign w:val="center"/>
          </w:tcPr>
          <w:p w14:paraId="6D073A18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能力培养</w:t>
            </w:r>
          </w:p>
        </w:tc>
        <w:tc>
          <w:tcPr>
            <w:tcW w:w="6790" w:type="dxa"/>
            <w:gridSpan w:val="5"/>
            <w:shd w:val="clear" w:color="auto" w:fill="auto"/>
            <w:vAlign w:val="center"/>
          </w:tcPr>
          <w:p w14:paraId="2F48656D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1.数据采集与处理能力</w:t>
            </w:r>
          </w:p>
          <w:p w14:paraId="2F34CD84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学生能够熟练操作三维扫描仪等设备，进行产品实物的数据采集。</w:t>
            </w:r>
          </w:p>
          <w:p w14:paraId="4CACEE17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学生能够对采集到的数据进行处理，包括数据清洗、降噪、配准等，以确保数据的质量和精度。</w:t>
            </w:r>
          </w:p>
          <w:p w14:paraId="01D26E17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2.模型重建与优化能力</w:t>
            </w:r>
          </w:p>
          <w:p w14:paraId="157DDE42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学生能够使用CAD软件根据采集到的数据重建产品模型，并进行必要的优化和修改。学生能够理解和应用曲面建模和实体建模的技术，创建出精确的数字模型。</w:t>
            </w:r>
          </w:p>
          <w:p w14:paraId="35B49B22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3.分析与评估能力</w:t>
            </w:r>
          </w:p>
          <w:p w14:paraId="1667EB1C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学生能够对产品的几何特征、材料特性和性能进行深入分析。</w:t>
            </w:r>
          </w:p>
          <w:p w14:paraId="5743F4F0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学生能够评估逆向设计结果的质量和适用性，提出改进建议。</w:t>
            </w:r>
          </w:p>
          <w:p w14:paraId="187AEE67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4.原型制造与测试能力</w:t>
            </w:r>
          </w:p>
          <w:p w14:paraId="43080B34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学生能够运用3D打印和其他原型制造技术，将数字模型转化为实物原型。学生能够对原型进行测试，验证设计方案的可行性。</w:t>
            </w:r>
          </w:p>
          <w:p w14:paraId="29E01902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5.创新设计与解决问题的能力</w:t>
            </w:r>
          </w:p>
          <w:p w14:paraId="765EAE1D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学生能够基于逆向设计结果进行创新设计，提出新的设计方案。</w:t>
            </w:r>
          </w:p>
          <w:p w14:paraId="64E913D6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学生面对设计过程中遇到的问题时，能够提出有效的解决方案。</w:t>
            </w:r>
          </w:p>
          <w:p w14:paraId="3ECB464C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6.项目规划与管理能力</w:t>
            </w:r>
          </w:p>
          <w:p w14:paraId="3D32D6C3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学生能够规划逆向设计项目，包括项目目标、时间表和资源分配。</w:t>
            </w:r>
          </w:p>
          <w:p w14:paraId="443C4E5D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学生能够有效地管理设计项目，确保项目按时完成并达到预期目标。</w:t>
            </w:r>
          </w:p>
          <w:p w14:paraId="7914740A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7.团队协作与沟通能力</w:t>
            </w:r>
          </w:p>
          <w:p w14:paraId="2CA8AED7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学生能够在团队环境中有效沟通和协作，共同完成设计任务。</w:t>
            </w:r>
          </w:p>
          <w:p w14:paraId="0517BED1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学生能够清晰地表达自己的设计意图和解决方案，并与团队成员进行有效沟通。</w:t>
            </w:r>
          </w:p>
          <w:p w14:paraId="233D22B4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8.职业道德与法律法规意识</w:t>
            </w:r>
          </w:p>
          <w:p w14:paraId="789FED06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学生能够遵守职业道德规范，尊重知识产权和行业规范。</w:t>
            </w:r>
          </w:p>
          <w:p w14:paraId="02FE871C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学生能够理解并遵循与逆向设计相关的法律法规。</w:t>
            </w:r>
          </w:p>
          <w:p w14:paraId="2B43D0B2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9.自主学习与持续发展能力</w:t>
            </w:r>
          </w:p>
          <w:p w14:paraId="7A952E04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学生能够自主探索新知识、新方法，适应技术发展。</w:t>
            </w:r>
          </w:p>
          <w:p w14:paraId="642EB25E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学生能够形成终身学习的习惯，为未来的职业发展打下坚实基础。</w:t>
            </w:r>
          </w:p>
        </w:tc>
      </w:tr>
      <w:tr w14:paraId="04059B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vAlign w:val="center"/>
          </w:tcPr>
          <w:p w14:paraId="5C1818F0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与岗位能力和职业资格证书的衔接</w:t>
            </w:r>
          </w:p>
        </w:tc>
        <w:tc>
          <w:tcPr>
            <w:tcW w:w="6790" w:type="dxa"/>
            <w:gridSpan w:val="5"/>
            <w:shd w:val="clear" w:color="auto" w:fill="auto"/>
            <w:vAlign w:val="center"/>
          </w:tcPr>
          <w:p w14:paraId="0DEE3EF4">
            <w:pPr>
              <w:pStyle w:val="55"/>
              <w:spacing w:line="360" w:lineRule="exact"/>
              <w:ind w:firstLine="420" w:firstLineChars="200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本课程是一门主干专业必修课程，通过案例教学、模拟项目等方式，让学生在实际操作中掌握岗位所需的技能，“CAD/CAM工程师证书</w:t>
            </w:r>
            <w:r>
              <w:t>”</w:t>
            </w:r>
            <w:r>
              <w:rPr>
                <w:rFonts w:hint="eastAsia"/>
              </w:rPr>
              <w:t xml:space="preserve"> 和“三维扫描与建模工程师证书”针对使用三维扫描设备进行数据采集和模型重建的专业人员，适合本专业学生。</w:t>
            </w:r>
          </w:p>
        </w:tc>
      </w:tr>
    </w:tbl>
    <w:p w14:paraId="5902120A">
      <w:pPr>
        <w:ind w:firstLine="422"/>
        <w:jc w:val="center"/>
        <w:outlineLvl w:val="2"/>
        <w:rPr>
          <w:rFonts w:hint="eastAsia" w:ascii="宋体" w:hAnsi="宋体" w:cs="宋体"/>
          <w:b/>
          <w:sz w:val="21"/>
          <w:szCs w:val="21"/>
        </w:rPr>
      </w:pPr>
    </w:p>
    <w:p w14:paraId="64180826">
      <w:pPr>
        <w:ind w:firstLine="422"/>
        <w:jc w:val="center"/>
        <w:outlineLvl w:val="2"/>
        <w:rPr>
          <w:rFonts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表7-6-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>4</w:t>
      </w:r>
      <w:r>
        <w:rPr>
          <w:rFonts w:hint="eastAsia" w:ascii="宋体" w:hAnsi="宋体" w:cs="宋体"/>
          <w:b/>
          <w:sz w:val="21"/>
          <w:szCs w:val="21"/>
        </w:rPr>
        <w:t xml:space="preserve"> </w:t>
      </w:r>
      <w:r>
        <w:rPr>
          <w:rFonts w:hint="eastAsia" w:ascii="宋体" w:hAnsi="宋体" w:cs="宋体"/>
          <w:b/>
          <w:sz w:val="21"/>
          <w:szCs w:val="21"/>
          <w:lang w:eastAsia="zh-CN"/>
        </w:rPr>
        <w:t>数字化制造</w:t>
      </w:r>
      <w:r>
        <w:rPr>
          <w:rFonts w:hint="eastAsia" w:ascii="宋体" w:hAnsi="宋体" w:cs="宋体"/>
          <w:b/>
          <w:sz w:val="21"/>
          <w:szCs w:val="21"/>
        </w:rPr>
        <w:t>课程描述</w:t>
      </w:r>
    </w:p>
    <w:tbl>
      <w:tblPr>
        <w:tblStyle w:val="2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6"/>
        <w:gridCol w:w="2040"/>
        <w:gridCol w:w="1215"/>
        <w:gridCol w:w="960"/>
        <w:gridCol w:w="1114"/>
        <w:gridCol w:w="1461"/>
      </w:tblGrid>
      <w:tr w14:paraId="794435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vAlign w:val="center"/>
          </w:tcPr>
          <w:p w14:paraId="123958CC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课程名称</w:t>
            </w:r>
          </w:p>
        </w:tc>
        <w:tc>
          <w:tcPr>
            <w:tcW w:w="2040" w:type="dxa"/>
            <w:vAlign w:val="center"/>
          </w:tcPr>
          <w:p w14:paraId="7A22116A">
            <w:pPr>
              <w:pStyle w:val="55"/>
              <w:spacing w:line="360" w:lineRule="exact"/>
              <w:jc w:val="center"/>
            </w:pPr>
            <w:r>
              <w:rPr>
                <w:rFonts w:hint="eastAsia"/>
                <w:lang w:eastAsia="zh-CN"/>
              </w:rPr>
              <w:t>数字化制造</w:t>
            </w:r>
          </w:p>
        </w:tc>
        <w:tc>
          <w:tcPr>
            <w:tcW w:w="1215" w:type="dxa"/>
            <w:vAlign w:val="center"/>
          </w:tcPr>
          <w:p w14:paraId="3F3A0FCB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学分</w:t>
            </w:r>
          </w:p>
        </w:tc>
        <w:tc>
          <w:tcPr>
            <w:tcW w:w="960" w:type="dxa"/>
            <w:vAlign w:val="center"/>
          </w:tcPr>
          <w:p w14:paraId="6BBFEA21">
            <w:pPr>
              <w:pStyle w:val="55"/>
              <w:spacing w:line="360" w:lineRule="exact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114" w:type="dxa"/>
            <w:vAlign w:val="center"/>
          </w:tcPr>
          <w:p w14:paraId="13736D8A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学时数</w:t>
            </w:r>
          </w:p>
        </w:tc>
        <w:tc>
          <w:tcPr>
            <w:tcW w:w="1461" w:type="dxa"/>
            <w:vAlign w:val="center"/>
          </w:tcPr>
          <w:p w14:paraId="3B9CDD2E">
            <w:pPr>
              <w:pStyle w:val="55"/>
              <w:spacing w:line="360" w:lineRule="exact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64</w:t>
            </w:r>
          </w:p>
        </w:tc>
      </w:tr>
      <w:tr w14:paraId="796A6C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vAlign w:val="center"/>
          </w:tcPr>
          <w:p w14:paraId="5C42BFB8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课程目标</w:t>
            </w:r>
          </w:p>
        </w:tc>
        <w:tc>
          <w:tcPr>
            <w:tcW w:w="6790" w:type="dxa"/>
            <w:gridSpan w:val="5"/>
            <w:vAlign w:val="center"/>
          </w:tcPr>
          <w:p w14:paraId="6F7A695D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Theme="minorEastAsia" w:hAnsiTheme="minorEastAsia" w:eastAsiaTheme="minorEastAsia" w:cstheme="minorEastAsia"/>
                <w:sz w:val="21"/>
                <w:szCs w:val="21"/>
              </w:rPr>
              <w:t>1.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知识目标：</w:t>
            </w:r>
          </w:p>
          <w:p w14:paraId="01FBDE40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掌握数字化制造的基本概念、流程及UG/NX软件在制造业中的应用场景。</w:t>
            </w:r>
          </w:p>
          <w:p w14:paraId="4D8D23EF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理解三维建模、装配设计、工程图生成的核心原理与规范。</w:t>
            </w:r>
          </w:p>
          <w:p w14:paraId="47B15C73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熟悉CAM（计算机辅助制造）模块中刀具路径规划、加工参数设置的底层逻辑。</w:t>
            </w:r>
          </w:p>
          <w:p w14:paraId="2249D04D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（4）熟练记忆UG/NX界面功能模块（如建模、装配、制图、加工等）的核心命令与操作逻辑。</w:t>
            </w:r>
          </w:p>
          <w:p w14:paraId="4EF2B86E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（5）掌握参数化设计、特征建模、曲面造型等高级建模方法。</w:t>
            </w:r>
          </w:p>
          <w:p w14:paraId="3CDD2831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（6）了解数字化仿真（如运动仿真、有限元分析）的基础操作流程。</w:t>
            </w:r>
          </w:p>
          <w:p w14:paraId="6DD85F00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Theme="minorEastAsia" w:hAnsiTheme="minorEastAsia" w:eastAsiaTheme="minorEastAsia" w:cstheme="minorEastAsia"/>
                <w:sz w:val="21"/>
                <w:szCs w:val="21"/>
              </w:rPr>
              <w:t>2.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能力目标：</w:t>
            </w:r>
          </w:p>
          <w:p w14:paraId="27F5ED78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能独立完成复杂零件的三维建模、装配设计及工程图输出。</w:t>
            </w:r>
          </w:p>
          <w:p w14:paraId="59C722B4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能针对不同加工需求（如铣削、车削）制定合理的UG/CAM编程方案。</w:t>
            </w:r>
          </w:p>
          <w:p w14:paraId="1BB0F2EA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能通过仿真模块验证设计合理性并优化制造流程。</w:t>
            </w:r>
          </w:p>
          <w:p w14:paraId="28F0D2B4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（4）具备分析建模错误、加工冲突的调试能力，提出改进方案。</w:t>
            </w:r>
          </w:p>
          <w:p w14:paraId="0A9864AF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（5）能结合工艺要求优化设计，平衡功能性、可制造性与成本。</w:t>
            </w:r>
          </w:p>
          <w:p w14:paraId="2C44FD51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能在团队协作中完成数字化制造全流程任务（设计→仿真→加工）。</w:t>
            </w:r>
          </w:p>
          <w:p w14:paraId="35C1CD41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能结合行业案例创新设计思路，如轻量化结构、模块化设计等。</w:t>
            </w:r>
          </w:p>
          <w:p w14:paraId="4B8C2A58">
            <w:pPr>
              <w:adjustRightInd w:val="0"/>
              <w:snapToGrid w:val="0"/>
              <w:spacing w:line="360" w:lineRule="exact"/>
              <w:ind w:firstLine="10" w:firstLineChars="5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Theme="minorEastAsia" w:hAnsiTheme="minorEastAsia" w:eastAsiaTheme="minorEastAsia" w:cstheme="minorEastAsia"/>
                <w:sz w:val="21"/>
                <w:szCs w:val="21"/>
              </w:rPr>
              <w:t>3.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素质目标：</w:t>
            </w:r>
          </w:p>
          <w:p w14:paraId="6A18A3A1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（1）团队合作与沟通能力：培养学生在团队中有效协作和沟通的能力。</w:t>
            </w:r>
          </w:p>
          <w:p w14:paraId="4590D228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（2）自主学习能力：鼓励学生自主探索新技术，培养终身学习的习惯。</w:t>
            </w:r>
          </w:p>
          <w:p w14:paraId="59C1CBE6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（3）职业素养：培养学生的职业责任感，确保设计工作的质量和可靠性。</w:t>
            </w:r>
          </w:p>
          <w:p w14:paraId="3F3CAC84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（4）道德伦理观念：强调遵守职业道德和伦理规范，尊重知识产权。</w:t>
            </w:r>
          </w:p>
        </w:tc>
      </w:tr>
      <w:tr w14:paraId="19C897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vAlign w:val="center"/>
          </w:tcPr>
          <w:p w14:paraId="7E79D091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学习内容</w:t>
            </w:r>
          </w:p>
        </w:tc>
        <w:tc>
          <w:tcPr>
            <w:tcW w:w="6790" w:type="dxa"/>
            <w:gridSpan w:val="5"/>
            <w:vAlign w:val="center"/>
          </w:tcPr>
          <w:p w14:paraId="574BF016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基础模块</w:t>
            </w:r>
          </w:p>
          <w:p w14:paraId="419FF429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熟悉NX界面布局（菜单栏、工具栏、资源栏等）。</w:t>
            </w:r>
          </w:p>
          <w:p w14:paraId="195C328D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掌握视图控制、对象选择、图层管理、文件导入/导出等基础操作。</w:t>
            </w:r>
          </w:p>
          <w:p w14:paraId="47A2D1C1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创建2D草图（直线、圆弧、矩形等基本几何）。</w:t>
            </w:r>
          </w:p>
          <w:p w14:paraId="34588D09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约束管理（几何约束、尺寸约束）与草图完全定义。</w:t>
            </w:r>
          </w:p>
          <w:p w14:paraId="758CFCF9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草图编辑（修剪、延伸、镜像、阵列等）。</w:t>
            </w:r>
          </w:p>
          <w:p w14:paraId="757268E0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特征建模：拉伸、旋转、扫掠、孔、倒角、拔模等。</w:t>
            </w:r>
          </w:p>
          <w:p w14:paraId="6FF8A066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曲面建模：通过曲线网格、扫掠曲面、填充曲面等高级曲面工具。</w:t>
            </w:r>
          </w:p>
          <w:p w14:paraId="60894C1A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自顶向下（Top-Down）与自底向上（Bottom-Up）装配方法。</w:t>
            </w:r>
          </w:p>
          <w:p w14:paraId="0CE7EFC5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组件约束（对齐、贴合、中心等）与运动仿真（简单机构分析）。</w:t>
            </w:r>
          </w:p>
          <w:p w14:paraId="198F0604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装配爆炸图与序列动画制作。</w:t>
            </w:r>
          </w:p>
          <w:p w14:paraId="174BFF12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生成标准三视图、剖视图、局部放大图。</w:t>
            </w:r>
          </w:p>
          <w:p w14:paraId="58E75EC0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11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尺寸标注（GD&amp;T几何公差）、注释、BOM表（物料清单）。</w:t>
            </w:r>
          </w:p>
          <w:p w14:paraId="3E7DE1A7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12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符合ISO/GB制图规范的图纸输出。</w:t>
            </w:r>
          </w:p>
          <w:p w14:paraId="09C24ACB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高级模块（CAM - 数控加工）​</w:t>
            </w:r>
          </w:p>
          <w:p w14:paraId="6FF9C1A1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了解数控加工工艺（铣削、车削、钻孔等）。</w:t>
            </w:r>
          </w:p>
          <w:p w14:paraId="1B301B92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熟悉NX CAM模块界面与加工环境设置。</w:t>
            </w:r>
          </w:p>
          <w:p w14:paraId="3F075EAD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2.5轴加工（平面铣、型腔铣）。</w:t>
            </w:r>
          </w:p>
          <w:p w14:paraId="41C4676A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3轴加工（等高轮廓铣、固定轴曲面轮廓铣）。</w:t>
            </w:r>
          </w:p>
          <w:p w14:paraId="336071C3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多轴加工（4轴/5轴联动，如叶轮、模具加工）。</w:t>
            </w:r>
          </w:p>
          <w:p w14:paraId="72521599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钻孔、攻丝、螺纹铣削等孔加工策略。</w:t>
            </w:r>
          </w:p>
          <w:p w14:paraId="6BFE4B09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刀具路径优化（减少空刀、提高效率）。</w:t>
            </w:r>
          </w:p>
          <w:p w14:paraId="23DC16DE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使用VERICUT或NX自带工具进行加工仿真与碰撞检测。</w:t>
            </w:r>
          </w:p>
          <w:p w14:paraId="51D156B3">
            <w:pPr>
              <w:adjustRightInd w:val="0"/>
              <w:snapToGrid w:val="0"/>
              <w:spacing w:line="360" w:lineRule="exact"/>
              <w:ind w:firstLine="0" w:firstLineChars="0"/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生成机床可识别的G代码（后处理器配置）。</w:t>
            </w:r>
          </w:p>
        </w:tc>
      </w:tr>
      <w:tr w14:paraId="743EFE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vAlign w:val="center"/>
          </w:tcPr>
          <w:p w14:paraId="00BA4998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能力培养</w:t>
            </w:r>
          </w:p>
        </w:tc>
        <w:tc>
          <w:tcPr>
            <w:tcW w:w="6790" w:type="dxa"/>
            <w:gridSpan w:val="5"/>
            <w:vAlign w:val="center"/>
          </w:tcPr>
          <w:p w14:paraId="42B3DCD4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技术能力​</w:t>
            </w:r>
          </w:p>
          <w:p w14:paraId="3E37D3D6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三维建模与设计能力</w:t>
            </w:r>
          </w:p>
          <w:p w14:paraId="7181F4D3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​参数化建模：掌握基于特征的建模方法，能够创建复杂零件和装配体。</w:t>
            </w:r>
          </w:p>
          <w:p w14:paraId="788731F7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​曲面造型：能够设计高质量的自由曲面（如汽车车身、消费电子产品）。</w:t>
            </w:r>
          </w:p>
          <w:p w14:paraId="1648BDBE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​同步建模：快速修改无参数模型，适应设计变更需求。</w:t>
            </w:r>
          </w:p>
          <w:p w14:paraId="10ECA6BB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工程制图与标准化能力</w:t>
            </w:r>
          </w:p>
          <w:p w14:paraId="02F6AFA1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​工程图生成：能自动生成符合ISO/GB 标准的工程图纸。</w:t>
            </w:r>
          </w:p>
          <w:p w14:paraId="0320A2A3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​尺寸与公差标注：掌握 GD&amp;T（几何公差）​，确保制造精度。</w:t>
            </w:r>
          </w:p>
          <w:p w14:paraId="18118D1C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​BOM（物料清单）管理：能够管理装配体的零部件信息。</w:t>
            </w:r>
          </w:p>
          <w:p w14:paraId="2B54A819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数控编程与制造能力（CAM）​</w:t>
            </w:r>
          </w:p>
          <w:p w14:paraId="0C2B12CB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​刀具路径规划：能针对不同加工方式（铣削、车削、多轴加工）生成高效刀路。</w:t>
            </w:r>
          </w:p>
          <w:p w14:paraId="622FE5E9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​加工仿真：使用 ​VERICUT 或 ​NX CAM 进行虚拟加工，避免碰撞和过切。</w:t>
            </w:r>
          </w:p>
          <w:p w14:paraId="06200EC1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​后处理与G代码生成：能输出机床可识别的NC程序。</w:t>
            </w:r>
          </w:p>
          <w:p w14:paraId="54293A5F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仿真与分析能力（CAE）​</w:t>
            </w:r>
          </w:p>
          <w:p w14:paraId="4ED0B011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​结构分析：能进行 ​静力学、模态、热分析，优化产品强度。</w:t>
            </w:r>
          </w:p>
          <w:p w14:paraId="0F735E85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​运动仿真：能模拟机构运动（如连杆、齿轮、凸轮），验证设计合理性。</w:t>
            </w:r>
          </w:p>
          <w:p w14:paraId="243082A1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​流体分析（可选）​：掌握CFD基础，优化流体相关设计（如管道、散热器）。</w:t>
            </w:r>
          </w:p>
          <w:p w14:paraId="757173CB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工程能力（Engineering Skills）​</w:t>
            </w:r>
          </w:p>
          <w:p w14:paraId="0D0F4EA4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产品全生命周期管理（PLM）​</w:t>
            </w:r>
          </w:p>
          <w:p w14:paraId="463F1B09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理解NX + Teamcenter 协同设计流程，掌握版本控制、数据管理。</w:t>
            </w:r>
          </w:p>
          <w:p w14:paraId="4BB20881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能够参与数字化制造（MBD，基于模型的定义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，减少对传统图纸的依赖。</w:t>
            </w:r>
          </w:p>
          <w:p w14:paraId="650C2A07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制造工艺与成本优化</w:t>
            </w:r>
          </w:p>
          <w:p w14:paraId="2F77997E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能够结合加工可行性 优化设计，减少制造成本。</w:t>
            </w:r>
          </w:p>
          <w:p w14:paraId="130502F9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掌握增材制造（3D打印）与传统减材制造 的适用场景。</w:t>
            </w:r>
          </w:p>
          <w:p w14:paraId="24D90847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逆向工程与快速原型</w:t>
            </w:r>
          </w:p>
          <w:p w14:paraId="188354BF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能够处理3D扫描数据，重建高精度CAD模型（Scan to CAD）。</w:t>
            </w:r>
          </w:p>
          <w:p w14:paraId="438EFD11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掌握钣金设计，能进行折弯展开与冲压工艺分析。</w:t>
            </w:r>
          </w:p>
          <w:p w14:paraId="11BA3876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跨学科协作能力</w:t>
            </w:r>
          </w:p>
          <w:p w14:paraId="5637AD1B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能够与机械、电气、仿真、制造 团队协作，优化产品设计。</w:t>
            </w:r>
          </w:p>
          <w:p w14:paraId="6575B310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理解工业4.0 和数字孪生（Digital Twin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概念，适应智能制造趋势。</w:t>
            </w:r>
          </w:p>
          <w:p w14:paraId="32FB9189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职业素养（Professional Skills）​</w:t>
            </w:r>
          </w:p>
          <w:p w14:paraId="51E71A0B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工程思维与问题解决能力</w:t>
            </w:r>
          </w:p>
          <w:p w14:paraId="54971152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规范与标准化意识</w:t>
            </w:r>
          </w:p>
          <w:p w14:paraId="3760EE35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严格遵守行业标准（ISO/ASME/DIN），确保设计合规性。</w:t>
            </w:r>
          </w:p>
          <w:p w14:paraId="3605CD91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注重数据安全，合理管理设计文件版本。</w:t>
            </w:r>
          </w:p>
          <w:p w14:paraId="56D5D843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持续学习与创新能力</w:t>
            </w:r>
          </w:p>
          <w:p w14:paraId="45E938A5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能够适应NX版本更新，自主学习新功能（如AI辅助设计）。</w:t>
            </w:r>
          </w:p>
          <w:p w14:paraId="40D013F0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关注智能制造、生成式设计（Generative Design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等前沿技术。</w:t>
            </w:r>
          </w:p>
          <w:p w14:paraId="01C6B4FF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团队协作与沟通能力</w:t>
            </w:r>
          </w:p>
          <w:p w14:paraId="67AE3EB4">
            <w:pPr>
              <w:adjustRightInd w:val="0"/>
              <w:snapToGrid w:val="0"/>
              <w:spacing w:line="360" w:lineRule="exact"/>
              <w:ind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能够清晰表达设计意图，撰写技术文档。</w:t>
            </w:r>
          </w:p>
          <w:p w14:paraId="6FE51FCC">
            <w:pPr>
              <w:adjustRightInd w:val="0"/>
              <w:snapToGrid w:val="0"/>
              <w:spacing w:line="360" w:lineRule="exact"/>
              <w:ind w:firstLine="0" w:firstLineChars="0"/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在团队项目中承担角色（如建模、仿真、工艺规划）。</w:t>
            </w:r>
          </w:p>
        </w:tc>
      </w:tr>
      <w:tr w14:paraId="6E0E94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vAlign w:val="center"/>
          </w:tcPr>
          <w:p w14:paraId="15BB7648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与岗位能力和职业资格证书的衔接</w:t>
            </w:r>
          </w:p>
        </w:tc>
        <w:tc>
          <w:tcPr>
            <w:tcW w:w="6790" w:type="dxa"/>
            <w:gridSpan w:val="5"/>
            <w:vAlign w:val="center"/>
          </w:tcPr>
          <w:p w14:paraId="4F9B5026">
            <w:pPr>
              <w:pStyle w:val="55"/>
              <w:spacing w:line="360" w:lineRule="exact"/>
            </w:pPr>
            <w:r>
              <w:rPr>
                <w:rFonts w:hint="eastAsia"/>
              </w:rPr>
              <w:t>根据岗位能力需求设计课程内容，确保学生能够在课程学习中获得与岗位相关的技能，教授学生使用行业认可的数字化设计仿真软件，如SolidWorks、CATIA、ANSYS等，并准备相应的软件操作认证考试</w:t>
            </w:r>
          </w:p>
        </w:tc>
      </w:tr>
    </w:tbl>
    <w:p w14:paraId="3542DD0C">
      <w:pPr>
        <w:ind w:firstLine="422"/>
        <w:jc w:val="center"/>
        <w:outlineLvl w:val="2"/>
        <w:rPr>
          <w:rFonts w:hint="eastAsia" w:ascii="宋体" w:hAnsi="宋体" w:cs="宋体"/>
          <w:b/>
          <w:sz w:val="21"/>
          <w:szCs w:val="21"/>
        </w:rPr>
      </w:pPr>
    </w:p>
    <w:p w14:paraId="688855F1">
      <w:pPr>
        <w:ind w:firstLine="422"/>
        <w:jc w:val="center"/>
        <w:outlineLvl w:val="2"/>
        <w:rPr>
          <w:rFonts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表7-6-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>5</w:t>
      </w:r>
      <w:r>
        <w:rPr>
          <w:rFonts w:hint="eastAsia" w:ascii="宋体" w:hAnsi="宋体" w:cs="宋体"/>
          <w:b/>
          <w:sz w:val="21"/>
          <w:szCs w:val="21"/>
        </w:rPr>
        <w:t xml:space="preserve"> </w:t>
      </w:r>
      <w:r>
        <w:rPr>
          <w:rFonts w:hint="eastAsia" w:ascii="宋体" w:hAnsi="宋体" w:cs="宋体"/>
          <w:b/>
          <w:sz w:val="21"/>
          <w:szCs w:val="21"/>
          <w:lang w:eastAsia="zh-CN"/>
        </w:rPr>
        <w:t>数字化检测技术</w:t>
      </w:r>
      <w:r>
        <w:rPr>
          <w:rFonts w:hint="eastAsia" w:ascii="宋体" w:hAnsi="宋体" w:cs="宋体"/>
          <w:b/>
          <w:sz w:val="21"/>
          <w:szCs w:val="21"/>
        </w:rPr>
        <w:t>课程描述</w:t>
      </w:r>
    </w:p>
    <w:tbl>
      <w:tblPr>
        <w:tblStyle w:val="2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6"/>
        <w:gridCol w:w="2040"/>
        <w:gridCol w:w="1215"/>
        <w:gridCol w:w="960"/>
        <w:gridCol w:w="1114"/>
        <w:gridCol w:w="1461"/>
      </w:tblGrid>
      <w:tr w14:paraId="731AB9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vAlign w:val="center"/>
          </w:tcPr>
          <w:p w14:paraId="0E6B3536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课程名称</w:t>
            </w:r>
          </w:p>
        </w:tc>
        <w:tc>
          <w:tcPr>
            <w:tcW w:w="2040" w:type="dxa"/>
            <w:vAlign w:val="center"/>
          </w:tcPr>
          <w:p w14:paraId="4BD65BDE">
            <w:pPr>
              <w:pStyle w:val="55"/>
              <w:spacing w:line="360" w:lineRule="exact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数字化检测技术</w:t>
            </w:r>
          </w:p>
        </w:tc>
        <w:tc>
          <w:tcPr>
            <w:tcW w:w="1215" w:type="dxa"/>
            <w:vAlign w:val="center"/>
          </w:tcPr>
          <w:p w14:paraId="537339C4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学分</w:t>
            </w:r>
          </w:p>
        </w:tc>
        <w:tc>
          <w:tcPr>
            <w:tcW w:w="960" w:type="dxa"/>
            <w:vAlign w:val="center"/>
          </w:tcPr>
          <w:p w14:paraId="0661C158">
            <w:pPr>
              <w:pStyle w:val="55"/>
              <w:spacing w:line="360" w:lineRule="exact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1114" w:type="dxa"/>
            <w:vAlign w:val="center"/>
          </w:tcPr>
          <w:p w14:paraId="2230E67A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学时数</w:t>
            </w:r>
          </w:p>
        </w:tc>
        <w:tc>
          <w:tcPr>
            <w:tcW w:w="1461" w:type="dxa"/>
            <w:vAlign w:val="center"/>
          </w:tcPr>
          <w:p w14:paraId="0138DDA4">
            <w:pPr>
              <w:pStyle w:val="55"/>
              <w:spacing w:line="360" w:lineRule="exact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32</w:t>
            </w:r>
          </w:p>
        </w:tc>
      </w:tr>
      <w:tr w14:paraId="79D5C8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vAlign w:val="center"/>
          </w:tcPr>
          <w:p w14:paraId="1B183A32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课程目标</w:t>
            </w:r>
          </w:p>
        </w:tc>
        <w:tc>
          <w:tcPr>
            <w:tcW w:w="6790" w:type="dxa"/>
            <w:gridSpan w:val="5"/>
            <w:shd w:val="clear" w:color="auto" w:fill="auto"/>
            <w:vAlign w:val="center"/>
          </w:tcPr>
          <w:p w14:paraId="0D7AE49E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</w:t>
            </w:r>
            <w:r>
              <w:rPr>
                <w:rFonts w:asciiTheme="minorEastAsia" w:hAnsiTheme="minorEastAsia" w:eastAsiaTheme="minorEastAsia" w:cstheme="minorEastAsia"/>
                <w:sz w:val="21"/>
                <w:szCs w:val="21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知识目标：</w:t>
            </w:r>
          </w:p>
          <w:p w14:paraId="2B5A425F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（1）理解数字化检测的基本原理</w:t>
            </w:r>
          </w:p>
          <w:p w14:paraId="25E6735E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掌握数字化检测技术的概念、原理和应用领域。</w:t>
            </w:r>
          </w:p>
          <w:p w14:paraId="4CE7F376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（2）熟悉检测设备的结构和工作原理。</w:t>
            </w:r>
          </w:p>
          <w:p w14:paraId="622737C7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学习常用的数字化检测设备，如传感器、数据采集卡、测量仪器等。</w:t>
            </w:r>
          </w:p>
          <w:p w14:paraId="667208C4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（3）学习检测系统的设计方法</w:t>
            </w:r>
          </w:p>
          <w:p w14:paraId="6ABC121D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掌握检测系统的硬件和软件设计方法，包括传感器选择、信号处理和数据分析。</w:t>
            </w:r>
          </w:p>
          <w:p w14:paraId="0C64B23D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（4）掌握数据分析与处理技术</w:t>
            </w:r>
          </w:p>
          <w:p w14:paraId="660B2B8C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学习数据采集、处理、分析和解释的方法，以及如何利用这些数据进行决策。</w:t>
            </w:r>
          </w:p>
          <w:p w14:paraId="5E19E1F8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（5）了解数字化检测技术的最新发展</w:t>
            </w:r>
          </w:p>
          <w:p w14:paraId="3971357B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了解数字化检测技术的最新发展趋势，如物联网、云计算、大数据分析等。</w:t>
            </w:r>
          </w:p>
          <w:p w14:paraId="46CA5C90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</w:t>
            </w:r>
            <w:r>
              <w:rPr>
                <w:rFonts w:asciiTheme="minorEastAsia" w:hAnsiTheme="minorEastAsia" w:eastAsiaTheme="minorEastAsia" w:cstheme="minorEastAsia"/>
                <w:sz w:val="21"/>
                <w:szCs w:val="21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能力目标：</w:t>
            </w:r>
          </w:p>
          <w:p w14:paraId="6AACF789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（1）设备操作与维护能力</w:t>
            </w:r>
          </w:p>
          <w:p w14:paraId="136708E4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能够熟练操作数字化检测设备，并进行日常维护和故障排查。</w:t>
            </w:r>
          </w:p>
          <w:p w14:paraId="2FB44D44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（2）检测方案设计能力</w:t>
            </w:r>
          </w:p>
          <w:p w14:paraId="761F35DF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能够根据生产需求设计数字化检测方案，选择合适的检测设备和技术。</w:t>
            </w:r>
          </w:p>
          <w:p w14:paraId="796FF9CD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（3）数据分析与优化能力</w:t>
            </w:r>
          </w:p>
          <w:p w14:paraId="0A05662E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能够对检测数据进行有效分析，提出优化生产流程的建议。</w:t>
            </w:r>
          </w:p>
          <w:p w14:paraId="596E4791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（4）问题解决能力</w:t>
            </w:r>
          </w:p>
          <w:p w14:paraId="12928817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面对检测过程中的问题，能够运用所学知识和技术进行有效解决。</w:t>
            </w:r>
          </w:p>
          <w:p w14:paraId="4342048F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（5）团队合作与沟通能力</w:t>
            </w:r>
          </w:p>
          <w:p w14:paraId="46F59022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能够在团队中有效沟通，共同完成数字化检测项目。</w:t>
            </w:r>
          </w:p>
          <w:p w14:paraId="27B48740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Theme="minorEastAsia" w:hAnsiTheme="minorEastAsia" w:eastAsiaTheme="minorEastAsia" w:cstheme="minorEastAsia"/>
                <w:sz w:val="21"/>
                <w:szCs w:val="21"/>
              </w:rPr>
              <w:t>3.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素质目标：</w:t>
            </w:r>
          </w:p>
          <w:p w14:paraId="7CAAA631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（1）职业道德与责任意识</w:t>
            </w:r>
          </w:p>
          <w:p w14:paraId="28A38CF6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培养学生遵守职业道德，对检测结果负责，保证检测工作的准确性和公正性。</w:t>
            </w:r>
          </w:p>
          <w:p w14:paraId="17DE8AEB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（2）创新意识与学习能力</w:t>
            </w:r>
          </w:p>
          <w:p w14:paraId="2E86C02A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激发学生的创新意识，培养其终身学习的习惯，适应快速发展的技术变革。</w:t>
            </w:r>
          </w:p>
          <w:p w14:paraId="1F7D8795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（3）质量意识与细节关注</w:t>
            </w:r>
          </w:p>
          <w:p w14:paraId="4EF51548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培养学生对质量的敏感度，关注细节，确保检测结果的。</w:t>
            </w:r>
          </w:p>
          <w:p w14:paraId="355331D8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（4）环境适应与持续改进</w:t>
            </w:r>
          </w:p>
          <w:p w14:paraId="53A50B77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培养学生适应不同工作环境的能力，鼓励其不断寻求改进和提升。</w:t>
            </w:r>
          </w:p>
        </w:tc>
      </w:tr>
      <w:tr w14:paraId="46DA2B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vAlign w:val="center"/>
          </w:tcPr>
          <w:p w14:paraId="303A59A4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学习内容</w:t>
            </w:r>
          </w:p>
        </w:tc>
        <w:tc>
          <w:tcPr>
            <w:tcW w:w="6790" w:type="dxa"/>
            <w:gridSpan w:val="5"/>
            <w:shd w:val="clear" w:color="auto" w:fill="auto"/>
            <w:vAlign w:val="center"/>
          </w:tcPr>
          <w:p w14:paraId="55D6FF77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1.基础理论知识</w:t>
            </w:r>
          </w:p>
          <w:p w14:paraId="5E789DA3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数字化检测概述：数字化检测的定义、特点、应用领域和发展趋势。</w:t>
            </w:r>
          </w:p>
          <w:p w14:paraId="25C9B6DF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传感器技术：传感器的工作原理、分类和应用，如温度传感器、压力传感器、位移传感器等。</w:t>
            </w:r>
          </w:p>
          <w:p w14:paraId="438ADBB5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信号处理基础：模拟信号与数字信号的转换、信号滤波、放大和调制等。</w:t>
            </w:r>
          </w:p>
          <w:p w14:paraId="1A0E01D9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2.检测技术原理</w:t>
            </w:r>
          </w:p>
          <w:p w14:paraId="674FDC1D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测量原理：测量误差分析、测量不确定度评估、测量方法的选取等。</w:t>
            </w:r>
          </w:p>
          <w:p w14:paraId="0BB064CA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检测方法：接触式与非接触式检测方法，如视觉检测、红外检测、超声波检测等。</w:t>
            </w:r>
          </w:p>
          <w:p w14:paraId="1CB12DF1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3.检测系统构成</w:t>
            </w:r>
          </w:p>
          <w:p w14:paraId="6DC2959C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硬件组成：传感器、数据采集卡、执行器、通信接口等。</w:t>
            </w:r>
          </w:p>
          <w:p w14:paraId="49F52ABF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软件平台：检测软件的设计、编程和集成，如LabVIEW、MATLAB等。</w:t>
            </w:r>
          </w:p>
          <w:p w14:paraId="0ACFA120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4.设备操作与维护</w:t>
            </w:r>
          </w:p>
          <w:p w14:paraId="33947E41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设备使用：学习如何操作各种数字化检测设备，包括校准和调整。</w:t>
            </w:r>
          </w:p>
          <w:p w14:paraId="38B12B39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维护保养：了解设备的日常维护、故障诊断和排除方法。</w:t>
            </w:r>
          </w:p>
          <w:p w14:paraId="715EE1B6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5.数据采集与处理</w:t>
            </w:r>
          </w:p>
          <w:p w14:paraId="2ECC5E87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数据采集：学习如何使用数据采集系统进行数据的实时采集。</w:t>
            </w:r>
          </w:p>
          <w:p w14:paraId="6CFD2E6B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数据处理：掌握数据清洗、数据分析和数据可视化方法。</w:t>
            </w:r>
          </w:p>
        </w:tc>
      </w:tr>
      <w:tr w14:paraId="5E5D97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vAlign w:val="center"/>
          </w:tcPr>
          <w:p w14:paraId="1A3D4BD5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能力培养</w:t>
            </w:r>
          </w:p>
        </w:tc>
        <w:tc>
          <w:tcPr>
            <w:tcW w:w="6790" w:type="dxa"/>
            <w:gridSpan w:val="5"/>
            <w:shd w:val="clear" w:color="auto" w:fill="auto"/>
            <w:vAlign w:val="center"/>
          </w:tcPr>
          <w:p w14:paraId="66E5FDEB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通过本课程的学习培养了学生的技术操作能力、数据处理分析能力、问题解决能力、管理和协调能力、持续学习能力、沟通表达能力、适应和创新能力以及质量和安全意识。</w:t>
            </w:r>
          </w:p>
        </w:tc>
      </w:tr>
      <w:tr w14:paraId="39CB1C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vAlign w:val="center"/>
          </w:tcPr>
          <w:p w14:paraId="23B7F3F5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与岗位能力和职业资格证书的衔接</w:t>
            </w:r>
          </w:p>
        </w:tc>
        <w:tc>
          <w:tcPr>
            <w:tcW w:w="6790" w:type="dxa"/>
            <w:gridSpan w:val="5"/>
            <w:shd w:val="clear" w:color="auto" w:fill="auto"/>
            <w:vAlign w:val="center"/>
          </w:tcPr>
          <w:p w14:paraId="259F1D6A">
            <w:pPr>
              <w:pStyle w:val="55"/>
              <w:spacing w:line="360" w:lineRule="exact"/>
              <w:ind w:firstLine="0" w:firstLineChars="0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课程围绕数字化检测技术相关的核心岗位能力进行设计，并包含足够的实践环节，如实验室工作、模拟项目、实习等，以提高学生的实际操作能力，</w:t>
            </w:r>
          </w:p>
        </w:tc>
      </w:tr>
    </w:tbl>
    <w:p w14:paraId="6179B0F9">
      <w:pPr>
        <w:ind w:firstLine="422"/>
        <w:jc w:val="center"/>
        <w:outlineLvl w:val="2"/>
        <w:rPr>
          <w:rFonts w:hint="eastAsia" w:ascii="宋体" w:hAnsi="宋体" w:cs="宋体"/>
          <w:b/>
          <w:sz w:val="21"/>
          <w:szCs w:val="21"/>
        </w:rPr>
      </w:pPr>
    </w:p>
    <w:p w14:paraId="73A7DD92">
      <w:pPr>
        <w:ind w:firstLine="422"/>
        <w:jc w:val="center"/>
        <w:outlineLvl w:val="2"/>
        <w:rPr>
          <w:rFonts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表7-6-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>6</w:t>
      </w:r>
      <w:r>
        <w:rPr>
          <w:rFonts w:hint="eastAsia" w:ascii="宋体" w:hAnsi="宋体" w:cs="宋体"/>
          <w:b/>
          <w:sz w:val="21"/>
          <w:szCs w:val="21"/>
        </w:rPr>
        <w:t xml:space="preserve"> 产品数字化制造工艺设计课程描述</w:t>
      </w:r>
    </w:p>
    <w:tbl>
      <w:tblPr>
        <w:tblStyle w:val="2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6"/>
        <w:gridCol w:w="2040"/>
        <w:gridCol w:w="1215"/>
        <w:gridCol w:w="960"/>
        <w:gridCol w:w="1114"/>
        <w:gridCol w:w="1461"/>
      </w:tblGrid>
      <w:tr w14:paraId="6844F2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vAlign w:val="center"/>
          </w:tcPr>
          <w:p w14:paraId="20D45961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课程名称</w:t>
            </w:r>
          </w:p>
        </w:tc>
        <w:tc>
          <w:tcPr>
            <w:tcW w:w="2040" w:type="dxa"/>
            <w:vAlign w:val="center"/>
          </w:tcPr>
          <w:p w14:paraId="711AAF5A">
            <w:pPr>
              <w:pStyle w:val="55"/>
              <w:spacing w:line="360" w:lineRule="exact"/>
              <w:jc w:val="center"/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产品数字化制造工艺设计</w:t>
            </w:r>
          </w:p>
        </w:tc>
        <w:tc>
          <w:tcPr>
            <w:tcW w:w="1215" w:type="dxa"/>
            <w:vAlign w:val="center"/>
          </w:tcPr>
          <w:p w14:paraId="35E4F619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学分</w:t>
            </w:r>
          </w:p>
        </w:tc>
        <w:tc>
          <w:tcPr>
            <w:tcW w:w="960" w:type="dxa"/>
            <w:vAlign w:val="center"/>
          </w:tcPr>
          <w:p w14:paraId="246AF190">
            <w:pPr>
              <w:pStyle w:val="55"/>
              <w:spacing w:line="360" w:lineRule="exact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1114" w:type="dxa"/>
            <w:vAlign w:val="center"/>
          </w:tcPr>
          <w:p w14:paraId="484D4D1D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学时数</w:t>
            </w:r>
          </w:p>
        </w:tc>
        <w:tc>
          <w:tcPr>
            <w:tcW w:w="1461" w:type="dxa"/>
            <w:vAlign w:val="center"/>
          </w:tcPr>
          <w:p w14:paraId="2573E2D9">
            <w:pPr>
              <w:pStyle w:val="55"/>
              <w:spacing w:line="360" w:lineRule="exact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32</w:t>
            </w:r>
          </w:p>
        </w:tc>
      </w:tr>
      <w:tr w14:paraId="78B2E0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vAlign w:val="center"/>
          </w:tcPr>
          <w:p w14:paraId="60C0C651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课程目标</w:t>
            </w:r>
          </w:p>
        </w:tc>
        <w:tc>
          <w:tcPr>
            <w:tcW w:w="6790" w:type="dxa"/>
            <w:gridSpan w:val="5"/>
            <w:shd w:val="clear" w:color="auto" w:fill="auto"/>
            <w:vAlign w:val="center"/>
          </w:tcPr>
          <w:p w14:paraId="5870C62D">
            <w:pPr>
              <w:pStyle w:val="55"/>
              <w:spacing w:line="360" w:lineRule="exact"/>
            </w:pPr>
            <w:r>
              <w:t>1.</w:t>
            </w:r>
            <w:r>
              <w:rPr>
                <w:rFonts w:hint="eastAsia"/>
              </w:rPr>
              <w:t>知识目标：</w:t>
            </w:r>
          </w:p>
          <w:p w14:paraId="4878C24D">
            <w:pPr>
              <w:pStyle w:val="55"/>
              <w:spacing w:line="360" w:lineRule="exact"/>
            </w:pPr>
            <w:r>
              <w:rPr>
                <w:rFonts w:hint="eastAsia"/>
              </w:rPr>
              <w:t>（1）理解CAPP的基本概念和原理：掌握CAPP的定义、发展历程、应用领域和重要性。</w:t>
            </w:r>
          </w:p>
          <w:p w14:paraId="37AD4096">
            <w:pPr>
              <w:pStyle w:val="55"/>
              <w:spacing w:line="360" w:lineRule="exact"/>
            </w:pPr>
            <w:r>
              <w:rPr>
                <w:rFonts w:hint="eastAsia"/>
              </w:rPr>
              <w:t>（2）掌握工艺规划知识：了解产品加工工艺的基本流程，包括工艺路线、加工参数、工艺规程等。</w:t>
            </w:r>
          </w:p>
          <w:p w14:paraId="7A868007">
            <w:pPr>
              <w:pStyle w:val="55"/>
              <w:spacing w:line="360" w:lineRule="exact"/>
            </w:pPr>
            <w:r>
              <w:rPr>
                <w:rFonts w:hint="eastAsia"/>
              </w:rPr>
              <w:t>（3）学习数字化工艺设计技术：熟悉CAPP系统的基本组成、工作原理和功能模块。</w:t>
            </w:r>
          </w:p>
          <w:p w14:paraId="5BF3CEE0">
            <w:pPr>
              <w:pStyle w:val="55"/>
              <w:spacing w:line="360" w:lineRule="exact"/>
            </w:pPr>
            <w:r>
              <w:rPr>
                <w:rFonts w:hint="eastAsia"/>
              </w:rPr>
              <w:t>（4）了解相关支撑技术：掌握成组技术、CAPP与CAD/CAM集成、自动化装配等支撑技术。</w:t>
            </w:r>
          </w:p>
          <w:p w14:paraId="654F7203">
            <w:pPr>
              <w:pStyle w:val="55"/>
              <w:spacing w:line="360" w:lineRule="exact"/>
            </w:pPr>
            <w:r>
              <w:t>2.</w:t>
            </w:r>
            <w:r>
              <w:rPr>
                <w:rFonts w:hint="eastAsia"/>
              </w:rPr>
              <w:t>能力目标：</w:t>
            </w:r>
          </w:p>
          <w:p w14:paraId="2C23A422">
            <w:pPr>
              <w:pStyle w:val="55"/>
              <w:spacing w:line="360" w:lineRule="exact"/>
            </w:pPr>
            <w:r>
              <w:rPr>
                <w:rFonts w:hint="eastAsia"/>
              </w:rPr>
              <w:t>（1）工艺规划与决策能力：培养学生在数字化环境中进行工艺规划和决策的能力。</w:t>
            </w:r>
          </w:p>
          <w:p w14:paraId="1C56AD84">
            <w:pPr>
              <w:pStyle w:val="55"/>
              <w:spacing w:line="360" w:lineRule="exact"/>
            </w:pPr>
            <w:r>
              <w:rPr>
                <w:rFonts w:hint="eastAsia"/>
              </w:rPr>
              <w:t>（2）软件应用能力：熟练使用CAPP软件进行工艺设计、工艺规程编制和工艺数据管理。</w:t>
            </w:r>
          </w:p>
          <w:p w14:paraId="4FF5C3CE">
            <w:pPr>
              <w:pStyle w:val="55"/>
              <w:spacing w:line="360" w:lineRule="exact"/>
            </w:pPr>
            <w:r>
              <w:rPr>
                <w:rFonts w:hint="eastAsia"/>
              </w:rPr>
              <w:t>（3）问题解决能力：能够分析和解决工艺设计过程中遇到的问题，提高生产效率和质量。</w:t>
            </w:r>
          </w:p>
          <w:p w14:paraId="0F77405C">
            <w:pPr>
              <w:pStyle w:val="55"/>
              <w:spacing w:line="360" w:lineRule="exact"/>
            </w:pPr>
            <w:r>
              <w:rPr>
                <w:rFonts w:hint="eastAsia"/>
              </w:rPr>
              <w:t>（4）团队协作能力：在团队项目中有效沟通和协作，共同完成工艺设计任务。</w:t>
            </w:r>
          </w:p>
          <w:p w14:paraId="01463021">
            <w:pPr>
              <w:pStyle w:val="55"/>
              <w:spacing w:line="360" w:lineRule="exact"/>
            </w:pPr>
            <w:r>
              <w:t>3.</w:t>
            </w:r>
            <w:r>
              <w:rPr>
                <w:rFonts w:hint="eastAsia"/>
              </w:rPr>
              <w:t>素质目标：</w:t>
            </w:r>
          </w:p>
          <w:p w14:paraId="40187ED2">
            <w:pPr>
              <w:pStyle w:val="55"/>
              <w:spacing w:line="360" w:lineRule="exact"/>
            </w:pPr>
            <w:r>
              <w:rPr>
                <w:rFonts w:hint="eastAsia"/>
              </w:rPr>
              <w:t>（1）职业道德与职业素养：培养学生的职业道德，强调诚信、责任和团队合作。</w:t>
            </w:r>
          </w:p>
          <w:p w14:paraId="6DF690A0">
            <w:pPr>
              <w:pStyle w:val="55"/>
              <w:spacing w:line="360" w:lineRule="exact"/>
            </w:pPr>
            <w:r>
              <w:rPr>
                <w:rFonts w:hint="eastAsia"/>
              </w:rPr>
              <w:t>（2）创新思维与创新能力：鼓励学生运用创新思维解决工艺设计中的难题，提高产品竞争力。</w:t>
            </w:r>
          </w:p>
          <w:p w14:paraId="1A0381B9">
            <w:pPr>
              <w:pStyle w:val="55"/>
              <w:spacing w:line="360" w:lineRule="exact"/>
            </w:pPr>
            <w:r>
              <w:rPr>
                <w:rFonts w:hint="eastAsia"/>
              </w:rPr>
              <w:t>（3）自主学习与持续学习能力：培养学生自主学习的能力，适应快速变化的制造技术。</w:t>
            </w:r>
          </w:p>
          <w:p w14:paraId="3432C67F">
            <w:pPr>
              <w:pStyle w:val="55"/>
              <w:spacing w:line="360" w:lineRule="exact"/>
              <w:ind w:firstLine="0" w:firstLineChars="0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（4）国际视野与跨文化沟通能力：培养学生具备国际视野，能够参与国际合作与交流。</w:t>
            </w:r>
          </w:p>
        </w:tc>
      </w:tr>
      <w:tr w14:paraId="3F5B99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vAlign w:val="center"/>
          </w:tcPr>
          <w:p w14:paraId="7D720666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学习内容</w:t>
            </w:r>
          </w:p>
        </w:tc>
        <w:tc>
          <w:tcPr>
            <w:tcW w:w="6790" w:type="dxa"/>
            <w:gridSpan w:val="5"/>
            <w:shd w:val="clear" w:color="auto" w:fill="auto"/>
            <w:vAlign w:val="center"/>
          </w:tcPr>
          <w:p w14:paraId="4A8572D0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1.CAPP基本理论：</w:t>
            </w:r>
          </w:p>
          <w:p w14:paraId="41A60220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CAPP的定义、发展历程和重要性。</w:t>
            </w:r>
          </w:p>
          <w:p w14:paraId="32628725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CAPP在制造业中的作用和地位。</w:t>
            </w:r>
          </w:p>
          <w:p w14:paraId="682D1713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CAPP的基本原理和设计方法。</w:t>
            </w:r>
          </w:p>
          <w:p w14:paraId="7C2F62F4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2.工艺设计基础：</w:t>
            </w:r>
          </w:p>
          <w:p w14:paraId="0AFE32A0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产品结构分析：了解产品结构，为工艺设计提供基础。</w:t>
            </w:r>
          </w:p>
          <w:p w14:paraId="2140C00D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工艺分析：学习如何分析产品加工过程，包括加工步骤、加工方法等。</w:t>
            </w:r>
          </w:p>
          <w:p w14:paraId="72D25B4E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工艺参数确定：学习如何确定加工参数，如切削速度、进给量、切削深度等。</w:t>
            </w:r>
          </w:p>
          <w:p w14:paraId="0743D46B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3.工艺路线设计：</w:t>
            </w:r>
          </w:p>
          <w:p w14:paraId="39CF1312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工艺路线的概念和设计原则。</w:t>
            </w:r>
          </w:p>
          <w:p w14:paraId="5975CB3F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工艺路线的选择方法和步骤。</w:t>
            </w:r>
          </w:p>
          <w:p w14:paraId="55767A73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工艺路线的优化策略。</w:t>
            </w:r>
          </w:p>
          <w:p w14:paraId="0A9FD267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4.加工方法与工艺规程编制：</w:t>
            </w:r>
          </w:p>
          <w:p w14:paraId="66FFAB4B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常用加工方法（如车削、铣削、磨削、铸造、焊接等）的原理和应用。</w:t>
            </w:r>
          </w:p>
          <w:p w14:paraId="03A7823F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工艺规程的编制方法和内容。</w:t>
            </w:r>
          </w:p>
          <w:p w14:paraId="05DD3450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工艺规程的审核和优化。</w:t>
            </w:r>
          </w:p>
          <w:p w14:paraId="49CA58B0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5.CAPP软件应用：</w:t>
            </w:r>
          </w:p>
          <w:p w14:paraId="2C5205F6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常用的CAPP软件介绍，如CAPPMaster、Pro/NC等。</w:t>
            </w:r>
          </w:p>
          <w:p w14:paraId="08548283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CAPP软件的基本操作和功能。</w:t>
            </w:r>
          </w:p>
          <w:p w14:paraId="6557801F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利用CAPP软件进行工艺设计、工艺参数设置和工艺流程仿真。</w:t>
            </w:r>
          </w:p>
        </w:tc>
      </w:tr>
      <w:tr w14:paraId="75C24D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vAlign w:val="center"/>
          </w:tcPr>
          <w:p w14:paraId="4D0824A4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能力培养</w:t>
            </w:r>
          </w:p>
        </w:tc>
        <w:tc>
          <w:tcPr>
            <w:tcW w:w="6790" w:type="dxa"/>
            <w:gridSpan w:val="5"/>
            <w:shd w:val="clear" w:color="auto" w:fill="auto"/>
            <w:vAlign w:val="center"/>
          </w:tcPr>
          <w:p w14:paraId="58B0530C">
            <w:pPr>
              <w:adjustRightInd w:val="0"/>
              <w:snapToGrid w:val="0"/>
              <w:spacing w:line="360" w:lineRule="exact"/>
              <w:ind w:firstLine="420" w:firstLineChars="200"/>
              <w:rPr>
                <w:rFonts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本课程的任务是以学习情境的设计为主线，基于数控机床电气装调工作过程，符合岗位最新需要，注重有教育价值的学习任务的设计；创造开放的教学环境；由企业技术人员参与教学团队；结合学习和工作过程方法，运用开放手段；采用学习结果的开放式评价；重视学生学习迁移能力的培养和职业发展的规划，从而立体化、全方位地体现教学过程的职业性、实践性、开放性，实现课程教学目标。根据数控机床电气原理图施工，完成数控系统安装与连接、床身连线、机床控制面板制作等。根据调试流程进行机床通电调试、行程与参考点调试、进给轴调试、主轴调试、自动换刀的调试、润滑冷却等功能的调试、机床与外设的通信等工作。</w:t>
            </w:r>
          </w:p>
        </w:tc>
      </w:tr>
      <w:tr w14:paraId="0A4465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vAlign w:val="center"/>
          </w:tcPr>
          <w:p w14:paraId="6BE514EF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与岗位能力和职业资格证书的衔接</w:t>
            </w:r>
          </w:p>
        </w:tc>
        <w:tc>
          <w:tcPr>
            <w:tcW w:w="6790" w:type="dxa"/>
            <w:gridSpan w:val="5"/>
            <w:shd w:val="clear" w:color="auto" w:fill="auto"/>
            <w:vAlign w:val="center"/>
          </w:tcPr>
          <w:p w14:paraId="17ECD715">
            <w:pPr>
              <w:pStyle w:val="55"/>
              <w:spacing w:line="360" w:lineRule="exact"/>
              <w:ind w:firstLine="420" w:firstLineChars="200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学生掌握三维</w:t>
            </w:r>
            <w:r>
              <w:t>CAPP</w:t>
            </w:r>
            <w:r>
              <w:rPr>
                <w:rFonts w:hint="eastAsia"/>
              </w:rPr>
              <w:t>软件，能够进行产品设计和模型设计岗位工作，</w:t>
            </w:r>
            <w:r>
              <w:t>”</w:t>
            </w:r>
            <w:r>
              <w:rPr>
                <w:rFonts w:hint="eastAsia"/>
              </w:rPr>
              <w:t>助理工程师</w:t>
            </w:r>
            <w:r>
              <w:t>”</w:t>
            </w:r>
            <w:r>
              <w:rPr>
                <w:rFonts w:hint="eastAsia"/>
              </w:rPr>
              <w:t>此证书对应于具备一定技术能力的初级技术人员，通常要求具备相关专业的大专学历,我们的学生正好具备此要求。</w:t>
            </w:r>
          </w:p>
        </w:tc>
      </w:tr>
    </w:tbl>
    <w:p w14:paraId="0606F313">
      <w:pPr>
        <w:ind w:firstLine="422"/>
        <w:jc w:val="center"/>
        <w:outlineLvl w:val="2"/>
        <w:rPr>
          <w:rFonts w:hint="eastAsia" w:ascii="宋体" w:hAnsi="宋体" w:cs="宋体"/>
          <w:b/>
          <w:sz w:val="21"/>
          <w:szCs w:val="21"/>
        </w:rPr>
      </w:pPr>
    </w:p>
    <w:p w14:paraId="4F3B1F1B">
      <w:pPr>
        <w:ind w:firstLine="422"/>
        <w:jc w:val="center"/>
        <w:outlineLvl w:val="2"/>
        <w:rPr>
          <w:rFonts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表7-6-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>7</w:t>
      </w:r>
      <w:r>
        <w:rPr>
          <w:rFonts w:hint="eastAsia" w:ascii="宋体" w:hAnsi="宋体" w:cs="宋体"/>
          <w:b/>
          <w:sz w:val="21"/>
          <w:szCs w:val="21"/>
        </w:rPr>
        <w:t xml:space="preserve"> 数字化生产与管控技术应用课程描述</w:t>
      </w:r>
    </w:p>
    <w:tbl>
      <w:tblPr>
        <w:tblStyle w:val="2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6"/>
        <w:gridCol w:w="2040"/>
        <w:gridCol w:w="1215"/>
        <w:gridCol w:w="960"/>
        <w:gridCol w:w="1114"/>
        <w:gridCol w:w="1461"/>
      </w:tblGrid>
      <w:tr w14:paraId="717768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vAlign w:val="center"/>
          </w:tcPr>
          <w:p w14:paraId="615A8596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课程名称</w:t>
            </w:r>
          </w:p>
        </w:tc>
        <w:tc>
          <w:tcPr>
            <w:tcW w:w="2040" w:type="dxa"/>
            <w:vAlign w:val="center"/>
          </w:tcPr>
          <w:p w14:paraId="17D46997">
            <w:pPr>
              <w:pStyle w:val="55"/>
              <w:spacing w:line="360" w:lineRule="exact"/>
              <w:jc w:val="center"/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数字化生产与管控技术应用</w:t>
            </w:r>
          </w:p>
        </w:tc>
        <w:tc>
          <w:tcPr>
            <w:tcW w:w="1215" w:type="dxa"/>
            <w:vAlign w:val="center"/>
          </w:tcPr>
          <w:p w14:paraId="5D2DA377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学分</w:t>
            </w:r>
          </w:p>
        </w:tc>
        <w:tc>
          <w:tcPr>
            <w:tcW w:w="960" w:type="dxa"/>
            <w:vAlign w:val="center"/>
          </w:tcPr>
          <w:p w14:paraId="5897DF3B">
            <w:pPr>
              <w:pStyle w:val="55"/>
              <w:spacing w:line="360" w:lineRule="exact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1114" w:type="dxa"/>
            <w:vAlign w:val="center"/>
          </w:tcPr>
          <w:p w14:paraId="33D6B878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学时数</w:t>
            </w:r>
          </w:p>
        </w:tc>
        <w:tc>
          <w:tcPr>
            <w:tcW w:w="1461" w:type="dxa"/>
            <w:vAlign w:val="center"/>
          </w:tcPr>
          <w:p w14:paraId="7FB5BB2C">
            <w:pPr>
              <w:pStyle w:val="55"/>
              <w:spacing w:line="360" w:lineRule="exact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32</w:t>
            </w:r>
          </w:p>
        </w:tc>
      </w:tr>
      <w:tr w14:paraId="4E090B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vAlign w:val="center"/>
          </w:tcPr>
          <w:p w14:paraId="0F215308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课程目标</w:t>
            </w:r>
          </w:p>
        </w:tc>
        <w:tc>
          <w:tcPr>
            <w:tcW w:w="6790" w:type="dxa"/>
            <w:gridSpan w:val="5"/>
            <w:shd w:val="clear" w:color="auto" w:fill="auto"/>
            <w:vAlign w:val="center"/>
          </w:tcPr>
          <w:p w14:paraId="7D945DB1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</w:t>
            </w:r>
            <w:r>
              <w:rPr>
                <w:rFonts w:asciiTheme="minorEastAsia" w:hAnsiTheme="minorEastAsia" w:eastAsiaTheme="minorEastAsia" w:cstheme="minorEastAsia"/>
                <w:sz w:val="21"/>
                <w:szCs w:val="21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知识目标</w:t>
            </w:r>
          </w:p>
          <w:p w14:paraId="63DC6072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（1）掌握数字化生产与管控的基本概念、原理和方法.</w:t>
            </w:r>
          </w:p>
          <w:p w14:paraId="026F4183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（2）了解数字化生产技术的发展历程、现状及未来趋势。</w:t>
            </w:r>
          </w:p>
          <w:p w14:paraId="3671B5D4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（3）学习工业互联网、大数据、云计算、人工智能等数字化技术的基础知识。</w:t>
            </w:r>
          </w:p>
          <w:p w14:paraId="43C0874E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（4）掌握CAD/CAM、MES、ERP等数字化工具和软件的使用方法。</w:t>
            </w:r>
          </w:p>
          <w:p w14:paraId="002F5F0B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（5）熟悉数字化生产与管控相关的国家标准、行业规范和法律法规。</w:t>
            </w:r>
          </w:p>
          <w:p w14:paraId="1900357D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</w:t>
            </w:r>
            <w:r>
              <w:rPr>
                <w:rFonts w:asciiTheme="minorEastAsia" w:hAnsiTheme="minorEastAsia" w:eastAsiaTheme="minorEastAsia" w:cstheme="minorEastAsia"/>
                <w:sz w:val="21"/>
                <w:szCs w:val="21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能力目标</w:t>
            </w:r>
          </w:p>
          <w:p w14:paraId="7D079113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（1）技术应用能力</w:t>
            </w:r>
          </w:p>
          <w:p w14:paraId="4E42ADBE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能够运用数字化技术进行产品设计和工艺优化。</w:t>
            </w:r>
          </w:p>
          <w:p w14:paraId="0B5DC5FA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掌握生产过程的实时监控、调度和管理方法。</w:t>
            </w:r>
          </w:p>
          <w:p w14:paraId="27C4C46B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（2）数据分析能力</w:t>
            </w:r>
          </w:p>
          <w:p w14:paraId="040F0CB2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能够对生产数据进行有效采集、处理和分析，以支持决策制定。</w:t>
            </w:r>
          </w:p>
          <w:p w14:paraId="127821AA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学会利用数据分析结果进行生产过程的改进。</w:t>
            </w:r>
          </w:p>
          <w:p w14:paraId="64C10749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（3）实际操作能力</w:t>
            </w:r>
          </w:p>
          <w:p w14:paraId="145D920D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能够熟练操作数字化工具和软件，进行实际生产活动。</w:t>
            </w:r>
          </w:p>
          <w:p w14:paraId="388E964B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学会解决数字化生产过程中的常见技术问题和故障。</w:t>
            </w:r>
          </w:p>
          <w:p w14:paraId="17DF5490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（4）团队协作能力</w:t>
            </w:r>
          </w:p>
          <w:p w14:paraId="1AC06171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培养团队合作精神，能够在团队中有效沟通，共同完成任务。</w:t>
            </w:r>
          </w:p>
          <w:p w14:paraId="0DBBAEDF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</w:t>
            </w:r>
            <w:r>
              <w:rPr>
                <w:rFonts w:asciiTheme="minorEastAsia" w:hAnsiTheme="minorEastAsia" w:eastAsiaTheme="minorEastAsia" w:cstheme="minorEastAsia"/>
                <w:sz w:val="21"/>
                <w:szCs w:val="21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素质目标：</w:t>
            </w:r>
          </w:p>
          <w:p w14:paraId="33A69752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（1）职业素养</w:t>
            </w:r>
          </w:p>
          <w:p w14:paraId="1F34C586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培养学生的职业道德和敬业精神，强化责任心和职业操守。</w:t>
            </w:r>
          </w:p>
          <w:p w14:paraId="3534911D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培养学生的职业礼仪和沟通技巧，提升职业形象。</w:t>
            </w:r>
          </w:p>
          <w:p w14:paraId="0E57BF6D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（2）创新思维</w:t>
            </w:r>
          </w:p>
          <w:p w14:paraId="23C4EB42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激发学生的创新意识，培养创新思维和解决问题的能力。</w:t>
            </w:r>
          </w:p>
          <w:p w14:paraId="3AF2E711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鼓励学生勇于尝试新方法，提出改进建议。</w:t>
            </w:r>
          </w:p>
          <w:p w14:paraId="15608592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（3）终身学习</w:t>
            </w:r>
          </w:p>
          <w:p w14:paraId="2571B3DE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培养学生主动学习、持续更新的能力，适应快速变化的数字化时代。</w:t>
            </w:r>
          </w:p>
          <w:p w14:paraId="03C97B75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强调学习的重要性，鼓励学生在职业生涯中不断追求知识和技能的提升。</w:t>
            </w:r>
          </w:p>
        </w:tc>
      </w:tr>
      <w:tr w14:paraId="11DF84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vAlign w:val="center"/>
          </w:tcPr>
          <w:p w14:paraId="7AC4946C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学习内容</w:t>
            </w:r>
          </w:p>
        </w:tc>
        <w:tc>
          <w:tcPr>
            <w:tcW w:w="6790" w:type="dxa"/>
            <w:gridSpan w:val="5"/>
            <w:shd w:val="clear" w:color="auto" w:fill="auto"/>
            <w:vAlign w:val="center"/>
          </w:tcPr>
          <w:p w14:paraId="4DF2E2A1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1.数字化生产基础</w:t>
            </w:r>
          </w:p>
          <w:p w14:paraId="4FB8C702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数字化生产的定义、特点和发展趋势。</w:t>
            </w:r>
          </w:p>
          <w:p w14:paraId="0C733831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数字化生产的关键技术，如工业4.0、智能制造等。</w:t>
            </w:r>
          </w:p>
          <w:p w14:paraId="31C97479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2.数字化设计工具</w:t>
            </w:r>
          </w:p>
          <w:p w14:paraId="6A8E3BFE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计算机辅助设计（CAD）软件的使用，如AutoCAD、SolidWorks等。</w:t>
            </w:r>
          </w:p>
          <w:p w14:paraId="376BAD00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计算机辅助制造（CAM）软件的应用。</w:t>
            </w:r>
          </w:p>
          <w:p w14:paraId="6E6127A6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3.产品数据管理</w:t>
            </w:r>
          </w:p>
          <w:p w14:paraId="06AE0637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产品数据管理（PDM）系统的概念和应用。</w:t>
            </w:r>
          </w:p>
          <w:p w14:paraId="50BFB52C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产品生命周期管理（PLM）的基本原理。</w:t>
            </w:r>
          </w:p>
          <w:p w14:paraId="5BE58576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4.生产执行系统</w:t>
            </w:r>
          </w:p>
          <w:p w14:paraId="5FCBA521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制造执行系统（MES）的功能和架构。</w:t>
            </w:r>
          </w:p>
          <w:p w14:paraId="325B3455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MES在实时生产数据采集、调度、质量控制等方面的应用。</w:t>
            </w:r>
          </w:p>
          <w:p w14:paraId="1A55B96A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5.企业资源规划</w:t>
            </w:r>
          </w:p>
          <w:p w14:paraId="1BE6198C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企业资源规划（ERP）系统的原理和模块。</w:t>
            </w:r>
          </w:p>
          <w:p w14:paraId="0193DB4C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ERP在物料管理、库存控制、订单处理等方面的应用。</w:t>
            </w:r>
          </w:p>
          <w:p w14:paraId="2D659502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6.自动化技术与机器人</w:t>
            </w:r>
          </w:p>
          <w:p w14:paraId="55D06B27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工业自动化技术的原理和应用，包括PLC、传感器等。</w:t>
            </w:r>
          </w:p>
          <w:p w14:paraId="5D031FFB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工业机器人的编程、操作和维护。</w:t>
            </w:r>
          </w:p>
          <w:p w14:paraId="46E3244B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7.生产过程监控与优化</w:t>
            </w:r>
          </w:p>
          <w:p w14:paraId="0DBF773F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生产过程监控技术，如SCADA系统。</w:t>
            </w:r>
          </w:p>
          <w:p w14:paraId="655069A8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生产调度与优化方法，包括作业排序、生产线平衡等。</w:t>
            </w:r>
          </w:p>
          <w:p w14:paraId="6D171287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8.数据分析与决策支持</w:t>
            </w:r>
          </w:p>
          <w:p w14:paraId="7628CA0E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生产数据的采集、处理和分析方法。</w:t>
            </w:r>
          </w:p>
          <w:p w14:paraId="07E31778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利用数据分析进行决策支持，如预测分析、成本分析等。</w:t>
            </w:r>
          </w:p>
          <w:p w14:paraId="5A57AC4B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9.质量管理系统</w:t>
            </w:r>
          </w:p>
          <w:p w14:paraId="41227550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质量管理的基本原理，如ISO标准、六西格玛等。</w:t>
            </w:r>
          </w:p>
          <w:p w14:paraId="50C7734C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质量控制工具和技术的应用。</w:t>
            </w:r>
          </w:p>
          <w:p w14:paraId="5C1AFFCA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10.供应链管理</w:t>
            </w:r>
          </w:p>
          <w:p w14:paraId="18E313F6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供应链管理的基本概念和策略。</w:t>
            </w:r>
          </w:p>
          <w:p w14:paraId="370AB7E2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供应链协同和物流管理。</w:t>
            </w:r>
          </w:p>
          <w:p w14:paraId="10D36A8D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11.环境与能源管理</w:t>
            </w:r>
          </w:p>
          <w:p w14:paraId="10CD7AE3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生产过程中的环境管理和能源优化。</w:t>
            </w:r>
          </w:p>
          <w:p w14:paraId="5B71F855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绿色制造和可持续发展。</w:t>
            </w:r>
          </w:p>
          <w:p w14:paraId="128B73B9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12.安全生产与风险管理</w:t>
            </w:r>
          </w:p>
          <w:p w14:paraId="0AED82FA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生产安全的基本原则和法律法规。</w:t>
            </w:r>
          </w:p>
          <w:p w14:paraId="6E43D0D4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风险评估和管理方法。</w:t>
            </w:r>
          </w:p>
        </w:tc>
      </w:tr>
      <w:tr w14:paraId="519B93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vAlign w:val="center"/>
          </w:tcPr>
          <w:p w14:paraId="228CB7FF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能力培养</w:t>
            </w:r>
          </w:p>
        </w:tc>
        <w:tc>
          <w:tcPr>
            <w:tcW w:w="6790" w:type="dxa"/>
            <w:gridSpan w:val="5"/>
            <w:shd w:val="clear" w:color="auto" w:fill="auto"/>
            <w:vAlign w:val="center"/>
          </w:tcPr>
          <w:p w14:paraId="76CA6271">
            <w:pPr>
              <w:adjustRightInd w:val="0"/>
              <w:snapToGrid w:val="0"/>
              <w:spacing w:line="360" w:lineRule="exact"/>
              <w:ind w:firstLine="0" w:firstLineChars="0"/>
              <w:jc w:val="lef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培养学生既要具有专业知识，又要具有适应社会的多方面工作的能力，要使学生在科学知识方面和在劳动技能方面，成为一专多能的人才。</w:t>
            </w:r>
          </w:p>
          <w:p w14:paraId="1AF1E754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能够运用数字化技术进行产品设计和工艺优化的技术能力。掌握生产过程的实时监控、调度和管理方法的技术能力。能够对生产数据进行有效采集、处理和分析，以支持决策制定的数据分析能力。学会解决数字化生产过程中的常见技术问题和故障的实际操作能力。培养团队合作精神，能够在团队中有效沟通，共同完成任务的团队协作能力。</w:t>
            </w:r>
          </w:p>
        </w:tc>
      </w:tr>
      <w:tr w14:paraId="09960F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vAlign w:val="center"/>
          </w:tcPr>
          <w:p w14:paraId="2C164EA9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与岗位能力和职业资格证书的衔接</w:t>
            </w:r>
          </w:p>
        </w:tc>
        <w:tc>
          <w:tcPr>
            <w:tcW w:w="6790" w:type="dxa"/>
            <w:gridSpan w:val="5"/>
            <w:shd w:val="clear" w:color="auto" w:fill="auto"/>
            <w:vAlign w:val="center"/>
          </w:tcPr>
          <w:p w14:paraId="5BE16AB2">
            <w:pPr>
              <w:pStyle w:val="55"/>
              <w:spacing w:line="360" w:lineRule="exact"/>
              <w:jc w:val="left"/>
            </w:pPr>
            <w:r>
              <w:rPr>
                <w:rFonts w:hint="eastAsia"/>
              </w:rPr>
              <w:t>根据不同岗位的具体要求，课程应针对性地培养学生具有以下能力：</w:t>
            </w:r>
          </w:p>
          <w:p w14:paraId="02F3C5AD">
            <w:pPr>
              <w:pStyle w:val="55"/>
              <w:spacing w:line="360" w:lineRule="exact"/>
              <w:ind w:firstLine="0" w:firstLineChars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技术操作能力、数据分析能力、管理与协调能力、创新与改进能力等。课程内容应覆盖相关职业资格证书的考试大纲，为学生提供必要的理论知识与实践技能。</w:t>
            </w:r>
          </w:p>
        </w:tc>
      </w:tr>
    </w:tbl>
    <w:p w14:paraId="785C919C">
      <w:pPr>
        <w:ind w:firstLine="422"/>
        <w:jc w:val="center"/>
        <w:outlineLvl w:val="2"/>
        <w:rPr>
          <w:rFonts w:hint="eastAsia" w:ascii="宋体" w:hAnsi="宋体" w:cs="宋体"/>
          <w:b/>
          <w:sz w:val="21"/>
          <w:szCs w:val="21"/>
        </w:rPr>
      </w:pPr>
    </w:p>
    <w:p w14:paraId="2274501D">
      <w:pPr>
        <w:ind w:firstLine="422"/>
        <w:jc w:val="center"/>
        <w:outlineLvl w:val="2"/>
        <w:rPr>
          <w:rFonts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表7-6-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>8</w:t>
      </w:r>
      <w:r>
        <w:rPr>
          <w:rFonts w:hint="eastAsia" w:ascii="宋体" w:hAnsi="宋体" w:cs="宋体"/>
          <w:b/>
          <w:sz w:val="21"/>
          <w:szCs w:val="21"/>
        </w:rPr>
        <w:t xml:space="preserve"> </w:t>
      </w:r>
      <w:r>
        <w:rPr>
          <w:rFonts w:hint="eastAsia" w:ascii="宋体" w:hAnsi="宋体" w:cs="宋体"/>
          <w:b/>
          <w:sz w:val="21"/>
          <w:szCs w:val="21"/>
          <w:lang w:eastAsia="zh-CN"/>
        </w:rPr>
        <w:t>岗位实习</w:t>
      </w:r>
      <w:r>
        <w:rPr>
          <w:rFonts w:hint="eastAsia" w:ascii="宋体" w:hAnsi="宋体" w:cs="宋体"/>
          <w:b/>
          <w:sz w:val="21"/>
          <w:szCs w:val="21"/>
        </w:rPr>
        <w:t>课程描述</w:t>
      </w:r>
    </w:p>
    <w:tbl>
      <w:tblPr>
        <w:tblStyle w:val="2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6"/>
        <w:gridCol w:w="2040"/>
        <w:gridCol w:w="1215"/>
        <w:gridCol w:w="960"/>
        <w:gridCol w:w="1114"/>
        <w:gridCol w:w="1461"/>
      </w:tblGrid>
      <w:tr w14:paraId="392F68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vAlign w:val="center"/>
          </w:tcPr>
          <w:p w14:paraId="3A5C4408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课程名称</w:t>
            </w:r>
          </w:p>
        </w:tc>
        <w:tc>
          <w:tcPr>
            <w:tcW w:w="2040" w:type="dxa"/>
            <w:vAlign w:val="center"/>
          </w:tcPr>
          <w:p w14:paraId="73315916">
            <w:pPr>
              <w:pStyle w:val="55"/>
              <w:spacing w:line="360" w:lineRule="exact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岗位实习</w:t>
            </w:r>
          </w:p>
        </w:tc>
        <w:tc>
          <w:tcPr>
            <w:tcW w:w="1215" w:type="dxa"/>
            <w:vAlign w:val="center"/>
          </w:tcPr>
          <w:p w14:paraId="02B8B755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学分</w:t>
            </w:r>
          </w:p>
        </w:tc>
        <w:tc>
          <w:tcPr>
            <w:tcW w:w="960" w:type="dxa"/>
            <w:vAlign w:val="center"/>
          </w:tcPr>
          <w:p w14:paraId="5B204B34">
            <w:pPr>
              <w:pStyle w:val="55"/>
              <w:spacing w:line="360" w:lineRule="exact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1114" w:type="dxa"/>
            <w:vAlign w:val="center"/>
          </w:tcPr>
          <w:p w14:paraId="6E06F0C0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学时数</w:t>
            </w:r>
          </w:p>
        </w:tc>
        <w:tc>
          <w:tcPr>
            <w:tcW w:w="1461" w:type="dxa"/>
            <w:vAlign w:val="center"/>
          </w:tcPr>
          <w:p w14:paraId="737AC831">
            <w:pPr>
              <w:pStyle w:val="55"/>
              <w:spacing w:line="360" w:lineRule="exact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600</w:t>
            </w:r>
          </w:p>
        </w:tc>
      </w:tr>
      <w:tr w14:paraId="7850A8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vAlign w:val="center"/>
          </w:tcPr>
          <w:p w14:paraId="1DFBCD14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课程目标</w:t>
            </w:r>
          </w:p>
        </w:tc>
        <w:tc>
          <w:tcPr>
            <w:tcW w:w="6790" w:type="dxa"/>
            <w:gridSpan w:val="5"/>
            <w:shd w:val="clear" w:color="auto" w:fill="auto"/>
            <w:vAlign w:val="center"/>
          </w:tcPr>
          <w:p w14:paraId="30C8959C">
            <w:pPr>
              <w:pStyle w:val="55"/>
              <w:spacing w:line="36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1.素质目标：形成诚信、爱岗敬业、科学、严谨的工作态度和较强的安全、质量、效率及环保意识，培养良好的职业素养，为就业奠定良好的基础。</w:t>
            </w:r>
          </w:p>
          <w:p w14:paraId="7252E297">
            <w:pPr>
              <w:pStyle w:val="55"/>
              <w:spacing w:line="36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2.知识目标：通过岗位实习，使学生了解岗位实习企业的生产技术概况、企业组织、企业管理的一般情况，专业工作岗位的主要工作内容和职责。</w:t>
            </w:r>
          </w:p>
          <w:p w14:paraId="6E260E21">
            <w:pPr>
              <w:pStyle w:val="55"/>
              <w:spacing w:line="360" w:lineRule="exact"/>
              <w:ind w:firstLine="0" w:firstLineChars="0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Cs w:val="21"/>
              </w:rPr>
              <w:t>3.能力目标：掌握机械产品设计及制造、数字化生产线安装与调试技能，以及实习岗位主要工序的运转过程；取得企业产品加工、技术管理、质量管理、生产调度管理和市场营销管理等方面的经验和方法，达到利用所学的知识与技能解决实际工作中遇到的问题的能力。</w:t>
            </w:r>
          </w:p>
        </w:tc>
      </w:tr>
      <w:tr w14:paraId="7B6C2D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vAlign w:val="center"/>
          </w:tcPr>
          <w:p w14:paraId="3E389D4B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学习内容</w:t>
            </w:r>
          </w:p>
        </w:tc>
        <w:tc>
          <w:tcPr>
            <w:tcW w:w="6790" w:type="dxa"/>
            <w:gridSpan w:val="5"/>
            <w:shd w:val="clear" w:color="auto" w:fill="auto"/>
            <w:vAlign w:val="center"/>
          </w:tcPr>
          <w:p w14:paraId="5A52A80E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1.机械产品设计及制造、生产线安装及调试以及售后服务训练；</w:t>
            </w:r>
          </w:p>
          <w:p w14:paraId="619B6C4B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2.企业生产技术管理、质量管理、生产调度管理和市场营销管理等方面的经验和方法等技能的学习；</w:t>
            </w:r>
          </w:p>
          <w:p w14:paraId="556CD58F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3.利用所学的知识与技能解决实际工作中遇到的问题。</w:t>
            </w:r>
          </w:p>
        </w:tc>
      </w:tr>
      <w:tr w14:paraId="51FFA8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vAlign w:val="center"/>
          </w:tcPr>
          <w:p w14:paraId="62B8A516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能力培养</w:t>
            </w:r>
          </w:p>
        </w:tc>
        <w:tc>
          <w:tcPr>
            <w:tcW w:w="6790" w:type="dxa"/>
            <w:gridSpan w:val="5"/>
            <w:shd w:val="clear" w:color="auto" w:fill="auto"/>
            <w:vAlign w:val="center"/>
          </w:tcPr>
          <w:p w14:paraId="130C493C">
            <w:pPr>
              <w:pStyle w:val="88"/>
              <w:spacing w:line="360" w:lineRule="exact"/>
              <w:ind w:firstLine="0" w:firstLineChars="0"/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  <w:t>1.能按照操作规范，考虑环保及文明生产、管理、服务等，安全完成工作任务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bidi="ar-SA"/>
              </w:rPr>
              <w:t>；</w:t>
            </w:r>
          </w:p>
          <w:p w14:paraId="6ABFEF5C">
            <w:pPr>
              <w:pStyle w:val="88"/>
              <w:spacing w:line="360" w:lineRule="exact"/>
              <w:ind w:firstLine="0" w:firstLineChars="0"/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  <w:t>2.掌握职业要求的基本专业技能，能够解决专业的某一单项工作的实际能力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bidi="ar-SA"/>
              </w:rPr>
              <w:t>；</w:t>
            </w:r>
          </w:p>
          <w:p w14:paraId="20A77EB9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sz w:val="21"/>
                <w:szCs w:val="21"/>
              </w:rPr>
              <w:t>3.掌握职业要求的专业知识，具备综合的专业技能，能够解决专业相对复杂的实际问题能力，具有较高的职业素养</w:t>
            </w:r>
            <w:r>
              <w:rPr>
                <w:rFonts w:hint="eastAsia"/>
                <w:sz w:val="21"/>
                <w:szCs w:val="21"/>
              </w:rPr>
              <w:t>。</w:t>
            </w:r>
          </w:p>
        </w:tc>
      </w:tr>
      <w:tr w14:paraId="341AF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vAlign w:val="center"/>
          </w:tcPr>
          <w:p w14:paraId="1A3C2BF8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与岗位能力和职业资格证书的衔接</w:t>
            </w:r>
          </w:p>
        </w:tc>
        <w:tc>
          <w:tcPr>
            <w:tcW w:w="6790" w:type="dxa"/>
            <w:gridSpan w:val="5"/>
            <w:shd w:val="clear" w:color="auto" w:fill="auto"/>
            <w:vAlign w:val="center"/>
          </w:tcPr>
          <w:p w14:paraId="5CCCB81B">
            <w:pPr>
              <w:pStyle w:val="55"/>
              <w:spacing w:line="360" w:lineRule="exact"/>
              <w:ind w:firstLine="0" w:firstLineChars="0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通过岗位实习，具备智能制造数字化设计与制造专业所需知识与岗位技能。</w:t>
            </w:r>
          </w:p>
        </w:tc>
      </w:tr>
    </w:tbl>
    <w:p w14:paraId="2B687211">
      <w:pPr>
        <w:ind w:firstLine="422"/>
        <w:jc w:val="center"/>
        <w:outlineLvl w:val="2"/>
        <w:rPr>
          <w:rFonts w:hint="eastAsia" w:ascii="宋体" w:hAnsi="宋体" w:cs="宋体"/>
          <w:b/>
          <w:sz w:val="21"/>
          <w:szCs w:val="21"/>
        </w:rPr>
      </w:pPr>
    </w:p>
    <w:p w14:paraId="47F7BE11">
      <w:pPr>
        <w:ind w:firstLine="422"/>
        <w:jc w:val="center"/>
        <w:outlineLvl w:val="2"/>
        <w:rPr>
          <w:rFonts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表6-5-</w:t>
      </w:r>
      <w:r>
        <w:rPr>
          <w:rFonts w:ascii="宋体" w:hAnsi="宋体" w:cs="宋体"/>
          <w:b/>
          <w:sz w:val="21"/>
          <w:szCs w:val="21"/>
        </w:rPr>
        <w:t>9</w:t>
      </w:r>
      <w:r>
        <w:rPr>
          <w:rFonts w:hint="eastAsia" w:ascii="宋体" w:hAnsi="宋体" w:cs="宋体"/>
          <w:b/>
          <w:sz w:val="21"/>
          <w:szCs w:val="21"/>
        </w:rPr>
        <w:t xml:space="preserve"> 毕业设计（论文）课程描述</w:t>
      </w:r>
    </w:p>
    <w:tbl>
      <w:tblPr>
        <w:tblStyle w:val="2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6"/>
        <w:gridCol w:w="2882"/>
        <w:gridCol w:w="975"/>
        <w:gridCol w:w="954"/>
        <w:gridCol w:w="909"/>
        <w:gridCol w:w="1129"/>
      </w:tblGrid>
      <w:tr w14:paraId="75F261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696" w:type="dxa"/>
            <w:vAlign w:val="center"/>
          </w:tcPr>
          <w:p w14:paraId="7845C75E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课程名称</w:t>
            </w:r>
          </w:p>
        </w:tc>
        <w:tc>
          <w:tcPr>
            <w:tcW w:w="2882" w:type="dxa"/>
            <w:vAlign w:val="center"/>
          </w:tcPr>
          <w:p w14:paraId="37D50176">
            <w:pPr>
              <w:pStyle w:val="55"/>
              <w:spacing w:line="360" w:lineRule="exact"/>
              <w:jc w:val="center"/>
            </w:pPr>
            <w:r>
              <w:rPr>
                <w:rFonts w:hint="eastAsia"/>
              </w:rPr>
              <w:t>毕业设计</w:t>
            </w:r>
          </w:p>
        </w:tc>
        <w:tc>
          <w:tcPr>
            <w:tcW w:w="975" w:type="dxa"/>
            <w:vAlign w:val="center"/>
          </w:tcPr>
          <w:p w14:paraId="23A3B636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学分</w:t>
            </w:r>
          </w:p>
        </w:tc>
        <w:tc>
          <w:tcPr>
            <w:tcW w:w="954" w:type="dxa"/>
            <w:vAlign w:val="center"/>
          </w:tcPr>
          <w:p w14:paraId="78703223">
            <w:pPr>
              <w:pStyle w:val="55"/>
              <w:spacing w:line="360" w:lineRule="exact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909" w:type="dxa"/>
            <w:vAlign w:val="center"/>
          </w:tcPr>
          <w:p w14:paraId="373B58AD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学时</w:t>
            </w:r>
          </w:p>
        </w:tc>
        <w:tc>
          <w:tcPr>
            <w:tcW w:w="1129" w:type="dxa"/>
            <w:vAlign w:val="center"/>
          </w:tcPr>
          <w:p w14:paraId="0D24E266">
            <w:pPr>
              <w:pStyle w:val="55"/>
              <w:spacing w:line="360" w:lineRule="exact"/>
              <w:jc w:val="center"/>
            </w:pPr>
            <w:r>
              <w:rPr>
                <w:rFonts w:hint="eastAsia"/>
              </w:rPr>
              <w:t>60</w:t>
            </w:r>
          </w:p>
        </w:tc>
      </w:tr>
      <w:tr w14:paraId="652312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696" w:type="dxa"/>
            <w:vAlign w:val="center"/>
          </w:tcPr>
          <w:p w14:paraId="5111D7D1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课程目标</w:t>
            </w:r>
          </w:p>
        </w:tc>
        <w:tc>
          <w:tcPr>
            <w:tcW w:w="6849" w:type="dxa"/>
            <w:gridSpan w:val="5"/>
            <w:vAlign w:val="center"/>
          </w:tcPr>
          <w:p w14:paraId="27113B8E">
            <w:pPr>
              <w:pStyle w:val="55"/>
              <w:spacing w:line="36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1.素质目标：培养学生具备敬业的工作态度，养成细致、耐心的工作习惯；具备良好的团队合作精神和沟通能力；具备良好的独立工作能力和解决问题的能力；实事求是的工作作风，勇于实践、善于实践；具备较好的新知识、新技能的学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习能力和创新能力</w:t>
            </w:r>
            <w:r>
              <w:rPr>
                <w:rFonts w:hint="eastAsia"/>
                <w:szCs w:val="21"/>
              </w:rPr>
              <w:t>。</w:t>
            </w:r>
          </w:p>
          <w:p w14:paraId="173870F7">
            <w:pPr>
              <w:widowControl/>
              <w:spacing w:line="240" w:lineRule="auto"/>
              <w:ind w:firstLine="0" w:firstLineChars="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2.知识目标</w:t>
            </w:r>
            <w:r>
              <w:rPr>
                <w:rFonts w:hint="eastAsia"/>
                <w:szCs w:val="21"/>
              </w:rPr>
              <w:t>：</w:t>
            </w:r>
            <w:r>
              <w:rPr>
                <w:rFonts w:hint="eastAsia"/>
                <w:sz w:val="21"/>
                <w:szCs w:val="21"/>
              </w:rPr>
              <w:t xml:space="preserve">使学生具备在真实工程背景下解决机械数字化设计、制造、产线维护管控等方面问题的知识基础，进而构建起学生专业培养目 </w:t>
            </w:r>
          </w:p>
          <w:p w14:paraId="5DBFB82F">
            <w:pPr>
              <w:pStyle w:val="55"/>
              <w:spacing w:line="36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标所要求的综合素质和能力。</w:t>
            </w:r>
          </w:p>
          <w:p w14:paraId="7C37CCAC">
            <w:pPr>
              <w:widowControl/>
              <w:spacing w:line="240" w:lineRule="auto"/>
              <w:ind w:firstLine="0" w:firstLineChars="0"/>
              <w:jc w:val="left"/>
              <w:rPr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3.能力目标</w:t>
            </w:r>
            <w:r>
              <w:rPr>
                <w:rFonts w:hint="eastAsia"/>
                <w:szCs w:val="21"/>
              </w:rPr>
              <w:t>：</w:t>
            </w:r>
          </w:p>
          <w:p w14:paraId="32F41D8B">
            <w:pPr>
              <w:widowControl/>
              <w:spacing w:line="240" w:lineRule="auto"/>
              <w:ind w:firstLine="0" w:firstLineChars="0"/>
              <w:jc w:val="left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（1）培养学生综合运用所学知识和技能的能力，以构建学生在职业岗位上所必需的综合素质和能力；</w:t>
            </w:r>
          </w:p>
          <w:p w14:paraId="6B3FD9BD">
            <w:pPr>
              <w:widowControl/>
              <w:spacing w:line="240" w:lineRule="auto"/>
              <w:ind w:firstLine="0" w:firstLineChars="0"/>
              <w:jc w:val="left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（2）训练学生掌握正确的设计思想、撰写技术文献的能力和实事求是的工作作风，使学生成为勇于实践、长于实践的工程技术应用型合格人才；</w:t>
            </w:r>
          </w:p>
          <w:p w14:paraId="2D6EF30E">
            <w:pPr>
              <w:widowControl/>
              <w:spacing w:line="240" w:lineRule="auto"/>
              <w:ind w:firstLine="0" w:firstLineChars="0"/>
              <w:jc w:val="left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（3）培养学生综合应用有关技术资料、手册的能力；</w:t>
            </w:r>
          </w:p>
          <w:p w14:paraId="04A14D73">
            <w:pPr>
              <w:widowControl/>
              <w:spacing w:line="240" w:lineRule="auto"/>
              <w:ind w:firstLine="0" w:firstLineChars="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 xml:space="preserve">（4）提高学生文字表达能力、应答能力、总结能力和分析问题、解决问 </w:t>
            </w:r>
          </w:p>
          <w:p w14:paraId="02D88F49">
            <w:pPr>
              <w:pStyle w:val="55"/>
              <w:spacing w:line="360" w:lineRule="exact"/>
              <w:rPr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题的能力。</w:t>
            </w:r>
          </w:p>
        </w:tc>
      </w:tr>
      <w:tr w14:paraId="101746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696" w:type="dxa"/>
            <w:vAlign w:val="center"/>
          </w:tcPr>
          <w:p w14:paraId="291731F9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学习内容</w:t>
            </w:r>
          </w:p>
        </w:tc>
        <w:tc>
          <w:tcPr>
            <w:tcW w:w="6849" w:type="dxa"/>
            <w:gridSpan w:val="5"/>
            <w:vAlign w:val="center"/>
          </w:tcPr>
          <w:p w14:paraId="547E2110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1.机械产品数字化设计与制造；</w:t>
            </w:r>
          </w:p>
          <w:p w14:paraId="3130FCF1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2.生产线的维护与管控；</w:t>
            </w:r>
          </w:p>
          <w:p w14:paraId="26E637DC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3.3</w:t>
            </w:r>
            <w:r>
              <w:rPr>
                <w:rFonts w:asciiTheme="minorEastAsia" w:hAnsiTheme="minorEastAsia" w:eastAsiaTheme="minorEastAsia" w:cstheme="minorEastAsia"/>
                <w:sz w:val="21"/>
                <w:szCs w:val="21"/>
              </w:rPr>
              <w:t>D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打印机逆向设计；</w:t>
            </w:r>
          </w:p>
          <w:p w14:paraId="71019D15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4.产品质量检测；</w:t>
            </w:r>
          </w:p>
          <w:p w14:paraId="679E5A20">
            <w:pPr>
              <w:adjustRightInd w:val="0"/>
              <w:snapToGrid w:val="0"/>
              <w:spacing w:line="360" w:lineRule="exact"/>
              <w:ind w:firstLine="0" w:firstLineChars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5.设计说明书的编写。</w:t>
            </w:r>
          </w:p>
          <w:p w14:paraId="6F7E2286">
            <w:pPr>
              <w:adjustRightInd w:val="0"/>
              <w:snapToGrid w:val="0"/>
              <w:spacing w:line="360" w:lineRule="exact"/>
              <w:ind w:firstLine="0" w:firstLineChars="0"/>
            </w:pPr>
            <w:r>
              <w:rPr>
                <w:rFonts w:asciiTheme="minorEastAsia" w:hAnsiTheme="minorEastAsia" w:eastAsiaTheme="minorEastAsia" w:cstheme="minorEastAsia"/>
                <w:sz w:val="21"/>
                <w:szCs w:val="21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.进行毕业答辩。</w:t>
            </w:r>
          </w:p>
        </w:tc>
      </w:tr>
      <w:tr w14:paraId="3C2FF0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696" w:type="dxa"/>
            <w:vAlign w:val="center"/>
          </w:tcPr>
          <w:p w14:paraId="7F55190F">
            <w:pPr>
              <w:pStyle w:val="53"/>
              <w:spacing w:before="0" w:after="0" w:line="360" w:lineRule="exact"/>
            </w:pPr>
            <w:r>
              <w:rPr>
                <w:rFonts w:hint="eastAsia"/>
              </w:rPr>
              <w:t>能力培养</w:t>
            </w:r>
          </w:p>
        </w:tc>
        <w:tc>
          <w:tcPr>
            <w:tcW w:w="6849" w:type="dxa"/>
            <w:gridSpan w:val="5"/>
            <w:vAlign w:val="center"/>
          </w:tcPr>
          <w:p w14:paraId="35752E3B">
            <w:pPr>
              <w:adjustRightInd w:val="0"/>
              <w:snapToGrid w:val="0"/>
              <w:spacing w:line="360" w:lineRule="exact"/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1.以实践教学为主，采用案例教学法，分组讨论法，以岗位能力为向导，注重学生的主导地位，全过程以学生自己思考为主，教师指导为辅，开展毕业设计，侧重培养学生的应用能力；</w:t>
            </w:r>
          </w:p>
          <w:p w14:paraId="7673B2B7">
            <w:pPr>
              <w:adjustRightInd w:val="0"/>
              <w:snapToGrid w:val="0"/>
              <w:spacing w:line="360" w:lineRule="exact"/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2.将职业自信，职业素质、职业信念等职业精神的培养融入毕业设计当中，为学生进入企业打好基础；</w:t>
            </w:r>
          </w:p>
          <w:p w14:paraId="5CB1B5C8">
            <w:pPr>
              <w:adjustRightInd w:val="0"/>
              <w:snapToGrid w:val="0"/>
              <w:spacing w:line="360" w:lineRule="exact"/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3.增加课程的知识性、人文性，将中华优秀传统文化等融入教学全过程，培养学生职业道德和工匠精神，激发学生爱岗敬业的使命担当；</w:t>
            </w:r>
          </w:p>
          <w:p w14:paraId="79447FF2">
            <w:pPr>
              <w:adjustRightInd w:val="0"/>
              <w:snapToGrid w:val="0"/>
              <w:spacing w:line="360" w:lineRule="exact"/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4.采取“项目考核+学习过程考核+综合测试”相结合的综合性评价方式进行课程考核与评价。</w:t>
            </w:r>
          </w:p>
        </w:tc>
      </w:tr>
      <w:tr w14:paraId="6274AD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696" w:type="dxa"/>
            <w:vAlign w:val="center"/>
          </w:tcPr>
          <w:p w14:paraId="202C6917">
            <w:pPr>
              <w:pStyle w:val="53"/>
              <w:spacing w:before="0" w:after="0" w:line="360" w:lineRule="exact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与岗位能力和职业资格证书的衔接</w:t>
            </w:r>
          </w:p>
        </w:tc>
        <w:tc>
          <w:tcPr>
            <w:tcW w:w="6849" w:type="dxa"/>
            <w:gridSpan w:val="5"/>
            <w:vAlign w:val="center"/>
          </w:tcPr>
          <w:p w14:paraId="5C8050E5">
            <w:pPr>
              <w:pStyle w:val="55"/>
              <w:spacing w:line="360" w:lineRule="exact"/>
            </w:pPr>
          </w:p>
        </w:tc>
      </w:tr>
      <w:bookmarkEnd w:id="57"/>
    </w:tbl>
    <w:p w14:paraId="1C3F3802">
      <w:pPr>
        <w:ind w:firstLine="0" w:firstLineChars="0"/>
      </w:pPr>
    </w:p>
    <w:p w14:paraId="611213C3">
      <w:pPr>
        <w:pStyle w:val="3"/>
        <w:spacing w:line="360" w:lineRule="auto"/>
        <w:ind w:firstLine="562"/>
        <w:rPr>
          <w:rFonts w:asciiTheme="minorEastAsia" w:hAnsiTheme="minorEastAsia" w:eastAsiaTheme="minorEastAsia" w:cstheme="minorEastAsia"/>
          <w:sz w:val="28"/>
          <w:szCs w:val="28"/>
        </w:rPr>
      </w:pPr>
      <w:bookmarkStart w:id="58" w:name="_Toc8803"/>
      <w:bookmarkStart w:id="59" w:name="_Toc29364"/>
      <w:bookmarkStart w:id="60" w:name="_Toc126321783"/>
      <w:r>
        <w:rPr>
          <w:rFonts w:hint="eastAsia" w:asciiTheme="minorEastAsia" w:hAnsiTheme="minorEastAsia" w:eastAsiaTheme="minorEastAsia" w:cstheme="minorEastAsia"/>
          <w:sz w:val="28"/>
          <w:szCs w:val="28"/>
        </w:rPr>
        <w:t>（六）素质拓展课程</w:t>
      </w:r>
      <w:bookmarkEnd w:id="58"/>
      <w:bookmarkEnd w:id="59"/>
      <w:bookmarkEnd w:id="60"/>
    </w:p>
    <w:p w14:paraId="2F8C40A6">
      <w:pPr>
        <w:ind w:firstLine="480"/>
        <w:rPr>
          <w:sz w:val="24"/>
        </w:rPr>
      </w:pPr>
      <w:r>
        <w:rPr>
          <w:rFonts w:hint="eastAsia"/>
          <w:sz w:val="24"/>
        </w:rPr>
        <w:t>素质拓展课程要求至少完成4学分，64学时。素质拓展课程包括综合素质拓展课程和第二课堂活动课程。依据人才培养需要，参照学生工作处（武装部、团委）《“第二课堂成绩单”制度实施办法（试行）》执行。</w:t>
      </w:r>
    </w:p>
    <w:p w14:paraId="46A6C0A6">
      <w:pPr>
        <w:ind w:firstLine="422"/>
        <w:jc w:val="center"/>
        <w:outlineLvl w:val="2"/>
        <w:rPr>
          <w:rFonts w:ascii="宋体" w:hAnsi="宋体" w:cs="宋体"/>
          <w:b/>
          <w:sz w:val="21"/>
          <w:szCs w:val="16"/>
        </w:rPr>
      </w:pPr>
      <w:r>
        <w:rPr>
          <w:rFonts w:hint="eastAsia" w:ascii="宋体" w:hAnsi="宋体" w:cs="宋体"/>
          <w:b/>
          <w:sz w:val="21"/>
          <w:szCs w:val="16"/>
        </w:rPr>
        <w:t>表7-7  素质拓展课程一览表</w:t>
      </w:r>
    </w:p>
    <w:tbl>
      <w:tblPr>
        <w:tblStyle w:val="27"/>
        <w:tblW w:w="866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9"/>
        <w:gridCol w:w="2017"/>
        <w:gridCol w:w="669"/>
        <w:gridCol w:w="842"/>
        <w:gridCol w:w="2822"/>
        <w:gridCol w:w="1665"/>
      </w:tblGrid>
      <w:tr w14:paraId="52E4A7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</w:tblPrEx>
        <w:trPr>
          <w:jc w:val="center"/>
        </w:trPr>
        <w:tc>
          <w:tcPr>
            <w:tcW w:w="649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B8CCE4" w:themeFill="accent1" w:themeFillTint="66"/>
            <w:vAlign w:val="center"/>
          </w:tcPr>
          <w:p w14:paraId="470EBA37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序号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8CCE4" w:themeFill="accent1" w:themeFillTint="66"/>
            <w:vAlign w:val="center"/>
          </w:tcPr>
          <w:p w14:paraId="2C51503D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课程名称</w:t>
            </w:r>
          </w:p>
        </w:tc>
        <w:tc>
          <w:tcPr>
            <w:tcW w:w="669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8CCE4" w:themeFill="accent1" w:themeFillTint="66"/>
            <w:vAlign w:val="center"/>
          </w:tcPr>
          <w:p w14:paraId="3B3900AC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学时</w:t>
            </w:r>
          </w:p>
        </w:tc>
        <w:tc>
          <w:tcPr>
            <w:tcW w:w="84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B8CCE4" w:themeFill="accent1" w:themeFillTint="66"/>
            <w:vAlign w:val="center"/>
          </w:tcPr>
          <w:p w14:paraId="502BA39C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学分</w:t>
            </w:r>
          </w:p>
        </w:tc>
        <w:tc>
          <w:tcPr>
            <w:tcW w:w="282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B8CCE4" w:themeFill="accent1" w:themeFillTint="66"/>
            <w:vAlign w:val="center"/>
          </w:tcPr>
          <w:p w14:paraId="075D7879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统筹部门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B8CCE4" w:themeFill="accent1" w:themeFillTint="66"/>
            <w:vAlign w:val="center"/>
          </w:tcPr>
          <w:p w14:paraId="3F47C0F2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拟开设学期</w:t>
            </w:r>
          </w:p>
        </w:tc>
      </w:tr>
      <w:tr w14:paraId="0BCE22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64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D56D5D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5F0D5D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入学教育</w:t>
            </w:r>
          </w:p>
        </w:tc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2D3DFC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2AF7312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2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4F481C9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学生工作处（武装部、团委）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01894EE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第一学期</w:t>
            </w:r>
          </w:p>
        </w:tc>
      </w:tr>
      <w:tr w14:paraId="354BF7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4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80DBF9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EE98D2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思想成长</w:t>
            </w:r>
          </w:p>
        </w:tc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AEDB91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C03B3FD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2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7137502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学生工作处（武装部、团委）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CDEC44D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第一学期</w:t>
            </w:r>
          </w:p>
        </w:tc>
      </w:tr>
      <w:tr w14:paraId="336D25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4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C70D7E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BF9906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社会实践、志愿公益</w:t>
            </w:r>
          </w:p>
        </w:tc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B6744F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32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05EC18A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2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2FC5A41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学生工作处（武装部、团委）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F7F088F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第一至五学期</w:t>
            </w:r>
          </w:p>
        </w:tc>
      </w:tr>
      <w:tr w14:paraId="58EB4C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4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2832F2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01ED49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文体社团活动</w:t>
            </w:r>
          </w:p>
        </w:tc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10B919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7229485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2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4559C65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学生工作处（武装部、团委）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B30B188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第一至五学期</w:t>
            </w:r>
          </w:p>
        </w:tc>
      </w:tr>
      <w:tr w14:paraId="5B348B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4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BA939F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07FB54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技能特长</w:t>
            </w:r>
          </w:p>
        </w:tc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EA931C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3E53290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2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D2A9A53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学生工作处（武装部、团委）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8B34F51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第一至五学期</w:t>
            </w:r>
          </w:p>
        </w:tc>
      </w:tr>
      <w:tr w14:paraId="6BC9CB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4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181E6E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EF3DB3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学生工作履历</w:t>
            </w:r>
          </w:p>
        </w:tc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527E43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397119C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2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C0936B4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学生工作处（武装部、团委）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4BB0590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第一至五学期</w:t>
            </w:r>
          </w:p>
        </w:tc>
      </w:tr>
      <w:tr w14:paraId="543114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68A36E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62E060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创新创业</w:t>
            </w:r>
          </w:p>
        </w:tc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DC7FD4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8649E2D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2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74C8067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学生工作处（武装部、团委）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F35DB0B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第一至五学期</w:t>
            </w:r>
          </w:p>
        </w:tc>
      </w:tr>
      <w:tr w14:paraId="4561F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E2A8EA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7769FB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特色模块</w:t>
            </w:r>
          </w:p>
        </w:tc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E4B871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C453965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2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ACB1859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学生工作处（武装部、团委）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9066AAB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第一至五学期</w:t>
            </w:r>
          </w:p>
        </w:tc>
      </w:tr>
      <w:tr w14:paraId="2F0751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4CEB0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252F99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健康教育</w:t>
            </w:r>
          </w:p>
        </w:tc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1B6EC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4E0AAF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2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F90BCD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总务处（基建处）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2B88DE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第一至五学期</w:t>
            </w:r>
          </w:p>
        </w:tc>
      </w:tr>
    </w:tbl>
    <w:p w14:paraId="6BF1F15C">
      <w:pPr>
        <w:adjustRightInd w:val="0"/>
        <w:snapToGrid w:val="0"/>
        <w:ind w:firstLine="0" w:firstLineChars="0"/>
        <w:rPr>
          <w:b/>
          <w:color w:val="000000"/>
          <w:sz w:val="30"/>
          <w:szCs w:val="30"/>
        </w:rPr>
      </w:pPr>
    </w:p>
    <w:p w14:paraId="020C8767">
      <w:pPr>
        <w:pStyle w:val="2"/>
        <w:spacing w:line="360" w:lineRule="auto"/>
        <w:ind w:firstLine="602"/>
        <w:rPr>
          <w:rFonts w:asciiTheme="majorEastAsia" w:hAnsiTheme="majorEastAsia" w:eastAsiaTheme="majorEastAsia" w:cstheme="majorEastAsia"/>
          <w:b/>
          <w:bCs/>
          <w:sz w:val="30"/>
          <w:szCs w:val="30"/>
        </w:rPr>
      </w:pPr>
      <w:bookmarkStart w:id="61" w:name="_Toc9604"/>
      <w:bookmarkStart w:id="62" w:name="_Toc30510"/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</w:rPr>
        <w:t>八、学时安排</w:t>
      </w:r>
      <w:bookmarkEnd w:id="61"/>
      <w:bookmarkEnd w:id="62"/>
    </w:p>
    <w:p w14:paraId="4C136724">
      <w:pPr>
        <w:adjustRightInd w:val="0"/>
        <w:snapToGrid w:val="0"/>
        <w:ind w:firstLine="480"/>
        <w:rPr>
          <w:color w:val="000000"/>
          <w:sz w:val="24"/>
        </w:rPr>
      </w:pPr>
      <w:r>
        <w:rPr>
          <w:color w:val="000000"/>
          <w:sz w:val="24"/>
        </w:rPr>
        <w:t>每学年教学时间40周，课内学时一般按每周20-24学时计算，岗位实习按每周30学时计算。每学时不少于45分钟。</w:t>
      </w:r>
    </w:p>
    <w:p w14:paraId="50F2AC20">
      <w:pPr>
        <w:adjustRightInd w:val="0"/>
        <w:snapToGrid w:val="0"/>
        <w:ind w:firstLine="48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lang w:eastAsia="zh-CN"/>
        </w:rPr>
        <w:t>数字化设计与制造技术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>专业总学分为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val="en-US" w:eastAsia="zh-CN" w:bidi="ar"/>
        </w:rPr>
        <w:t>148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>学分，总学时数为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val="en-US" w:eastAsia="zh-CN" w:bidi="ar"/>
        </w:rPr>
        <w:t>2926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>学时，其中公共基础课程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val="en-US" w:eastAsia="zh-CN" w:bidi="ar"/>
        </w:rPr>
        <w:t>46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>学分，占总学分的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val="en-US" w:eastAsia="zh-CN" w:bidi="ar"/>
        </w:rPr>
        <w:t>31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%；专业（技能）课程 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val="en-US" w:eastAsia="zh-CN" w:bidi="ar"/>
        </w:rPr>
        <w:t>98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学分，占总学分的 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val="en-US" w:eastAsia="zh-CN" w:bidi="ar"/>
        </w:rPr>
        <w:t>66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%；实践性教学学时占总学时的 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val="en-US" w:eastAsia="zh-CN" w:bidi="ar"/>
        </w:rPr>
        <w:t>15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>%。</w:t>
      </w:r>
    </w:p>
    <w:p w14:paraId="03A8BABF">
      <w:pPr>
        <w:ind w:firstLine="560"/>
      </w:pPr>
      <w:bookmarkStart w:id="63" w:name="_Toc5597"/>
    </w:p>
    <w:p w14:paraId="3E90432D">
      <w:pPr>
        <w:pStyle w:val="2"/>
        <w:spacing w:line="360" w:lineRule="auto"/>
        <w:ind w:firstLine="602"/>
        <w:rPr>
          <w:rFonts w:asciiTheme="majorEastAsia" w:hAnsiTheme="majorEastAsia" w:eastAsiaTheme="majorEastAsia" w:cstheme="majorEastAsia"/>
          <w:b/>
          <w:bCs/>
          <w:sz w:val="30"/>
          <w:szCs w:val="30"/>
        </w:rPr>
      </w:pPr>
      <w:bookmarkStart w:id="64" w:name="_Toc27550"/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</w:rPr>
        <w:t>九、教学进程总体安排</w:t>
      </w:r>
      <w:bookmarkEnd w:id="63"/>
      <w:bookmarkEnd w:id="64"/>
    </w:p>
    <w:p w14:paraId="5F6525FB">
      <w:pPr>
        <w:ind w:firstLine="48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实行三学年六学期制。探索实行“2+0.5+0.5”三段式学制人才培养模式。前两年四个学期，以人文素养课程、专业基础课程、专业核心课程为主，同时开展专业认知，专业基本技能训练；第五学期实行工学交替，校企协同培养，以开展专项实训、综合实训、企业项目化实训为主，重在学生综合技能训练提升，为岗位实习做好衔接；第六学期安排岗位实习。</w:t>
      </w:r>
    </w:p>
    <w:p w14:paraId="587A6A40">
      <w:pPr>
        <w:ind w:firstLine="48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每学期教学周数20周，三年共120周。</w:t>
      </w:r>
    </w:p>
    <w:p w14:paraId="32B25840">
      <w:pPr>
        <w:ind w:firstLine="422"/>
        <w:jc w:val="center"/>
        <w:outlineLvl w:val="2"/>
        <w:rPr>
          <w:rFonts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表9-1 202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>5</w:t>
      </w:r>
      <w:r>
        <w:rPr>
          <w:rFonts w:hint="eastAsia" w:ascii="宋体" w:hAnsi="宋体" w:cs="宋体"/>
          <w:b/>
          <w:sz w:val="21"/>
          <w:szCs w:val="21"/>
        </w:rPr>
        <w:t>级</w:t>
      </w:r>
      <w:r>
        <w:rPr>
          <w:rFonts w:hint="eastAsia" w:ascii="宋体" w:hAnsi="宋体" w:cs="宋体"/>
          <w:b/>
          <w:sz w:val="21"/>
          <w:szCs w:val="21"/>
          <w:lang w:eastAsia="zh-CN"/>
        </w:rPr>
        <w:t>数字化设计与制造技术</w:t>
      </w:r>
      <w:r>
        <w:rPr>
          <w:rFonts w:hint="eastAsia" w:ascii="宋体" w:hAnsi="宋体" w:cs="宋体"/>
          <w:b/>
          <w:sz w:val="21"/>
          <w:szCs w:val="21"/>
        </w:rPr>
        <w:t>专业教学进程表</w:t>
      </w:r>
    </w:p>
    <w:tbl>
      <w:tblPr>
        <w:tblStyle w:val="27"/>
        <w:tblW w:w="90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702"/>
        <w:gridCol w:w="886"/>
        <w:gridCol w:w="392"/>
        <w:gridCol w:w="399"/>
        <w:gridCol w:w="450"/>
        <w:gridCol w:w="278"/>
        <w:gridCol w:w="350"/>
        <w:gridCol w:w="280"/>
        <w:gridCol w:w="336"/>
        <w:gridCol w:w="280"/>
        <w:gridCol w:w="322"/>
        <w:gridCol w:w="308"/>
        <w:gridCol w:w="378"/>
        <w:gridCol w:w="364"/>
        <w:gridCol w:w="336"/>
        <w:gridCol w:w="294"/>
        <w:gridCol w:w="377"/>
        <w:gridCol w:w="350"/>
        <w:gridCol w:w="351"/>
        <w:gridCol w:w="383"/>
        <w:gridCol w:w="463"/>
        <w:gridCol w:w="792"/>
      </w:tblGrid>
      <w:tr w14:paraId="4E648D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  <w:jc w:val="center"/>
        </w:trPr>
        <w:tc>
          <w:tcPr>
            <w:tcW w:w="70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vAlign w:val="center"/>
          </w:tcPr>
          <w:p w14:paraId="4DBED2C5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学年</w:t>
            </w:r>
          </w:p>
        </w:tc>
        <w:tc>
          <w:tcPr>
            <w:tcW w:w="88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vAlign w:val="center"/>
          </w:tcPr>
          <w:p w14:paraId="14F410E7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学期</w:t>
            </w:r>
          </w:p>
        </w:tc>
        <w:tc>
          <w:tcPr>
            <w:tcW w:w="7483" w:type="dxa"/>
            <w:gridSpan w:val="2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vAlign w:val="center"/>
          </w:tcPr>
          <w:p w14:paraId="288061CA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教学周</w:t>
            </w:r>
          </w:p>
        </w:tc>
      </w:tr>
      <w:tr w14:paraId="396F95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  <w:jc w:val="center"/>
        </w:trPr>
        <w:tc>
          <w:tcPr>
            <w:tcW w:w="7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vAlign w:val="center"/>
          </w:tcPr>
          <w:p w14:paraId="0B1761EE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sz w:val="21"/>
                <w:szCs w:val="21"/>
              </w:rPr>
            </w:pPr>
          </w:p>
        </w:tc>
        <w:tc>
          <w:tcPr>
            <w:tcW w:w="88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vAlign w:val="center"/>
          </w:tcPr>
          <w:p w14:paraId="2E9E9639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sz w:val="21"/>
                <w:szCs w:val="21"/>
              </w:rPr>
            </w:pPr>
          </w:p>
        </w:tc>
        <w:tc>
          <w:tcPr>
            <w:tcW w:w="3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vAlign w:val="center"/>
          </w:tcPr>
          <w:p w14:paraId="28150FFA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1</w:t>
            </w:r>
          </w:p>
        </w:tc>
        <w:tc>
          <w:tcPr>
            <w:tcW w:w="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vAlign w:val="center"/>
          </w:tcPr>
          <w:p w14:paraId="1D8484FE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2</w:t>
            </w:r>
          </w:p>
        </w:tc>
        <w:tc>
          <w:tcPr>
            <w:tcW w:w="4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vAlign w:val="center"/>
          </w:tcPr>
          <w:p w14:paraId="67ABFAD7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3</w:t>
            </w: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vAlign w:val="center"/>
          </w:tcPr>
          <w:p w14:paraId="069D6868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4</w:t>
            </w:r>
          </w:p>
        </w:tc>
        <w:tc>
          <w:tcPr>
            <w:tcW w:w="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vAlign w:val="center"/>
          </w:tcPr>
          <w:p w14:paraId="710D25F4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5</w:t>
            </w:r>
          </w:p>
        </w:tc>
        <w:tc>
          <w:tcPr>
            <w:tcW w:w="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vAlign w:val="center"/>
          </w:tcPr>
          <w:p w14:paraId="0F1C3099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6</w:t>
            </w:r>
          </w:p>
        </w:tc>
        <w:tc>
          <w:tcPr>
            <w:tcW w:w="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vAlign w:val="center"/>
          </w:tcPr>
          <w:p w14:paraId="4E82FE55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7</w:t>
            </w:r>
          </w:p>
        </w:tc>
        <w:tc>
          <w:tcPr>
            <w:tcW w:w="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vAlign w:val="center"/>
          </w:tcPr>
          <w:p w14:paraId="587CA253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8</w:t>
            </w:r>
          </w:p>
        </w:tc>
        <w:tc>
          <w:tcPr>
            <w:tcW w:w="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vAlign w:val="center"/>
          </w:tcPr>
          <w:p w14:paraId="6114DCDE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9</w:t>
            </w:r>
          </w:p>
        </w:tc>
        <w:tc>
          <w:tcPr>
            <w:tcW w:w="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vAlign w:val="center"/>
          </w:tcPr>
          <w:p w14:paraId="301DB660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10</w:t>
            </w:r>
          </w:p>
        </w:tc>
        <w:tc>
          <w:tcPr>
            <w:tcW w:w="3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vAlign w:val="center"/>
          </w:tcPr>
          <w:p w14:paraId="184EDA67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11</w:t>
            </w:r>
          </w:p>
        </w:tc>
        <w:tc>
          <w:tcPr>
            <w:tcW w:w="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vAlign w:val="center"/>
          </w:tcPr>
          <w:p w14:paraId="049CEC74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12</w:t>
            </w:r>
          </w:p>
        </w:tc>
        <w:tc>
          <w:tcPr>
            <w:tcW w:w="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vAlign w:val="center"/>
          </w:tcPr>
          <w:p w14:paraId="2B7FF318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13</w:t>
            </w:r>
          </w:p>
        </w:tc>
        <w:tc>
          <w:tcPr>
            <w:tcW w:w="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vAlign w:val="center"/>
          </w:tcPr>
          <w:p w14:paraId="5C721945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14</w:t>
            </w:r>
          </w:p>
        </w:tc>
        <w:tc>
          <w:tcPr>
            <w:tcW w:w="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vAlign w:val="center"/>
          </w:tcPr>
          <w:p w14:paraId="3F616103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15</w:t>
            </w:r>
          </w:p>
        </w:tc>
        <w:tc>
          <w:tcPr>
            <w:tcW w:w="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vAlign w:val="center"/>
          </w:tcPr>
          <w:p w14:paraId="63E86FF3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16</w:t>
            </w:r>
          </w:p>
        </w:tc>
        <w:tc>
          <w:tcPr>
            <w:tcW w:w="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vAlign w:val="center"/>
          </w:tcPr>
          <w:p w14:paraId="59AD41CF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17</w:t>
            </w:r>
          </w:p>
        </w:tc>
        <w:tc>
          <w:tcPr>
            <w:tcW w:w="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vAlign w:val="center"/>
          </w:tcPr>
          <w:p w14:paraId="764D2E59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18</w:t>
            </w:r>
          </w:p>
        </w:tc>
        <w:tc>
          <w:tcPr>
            <w:tcW w:w="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vAlign w:val="center"/>
          </w:tcPr>
          <w:p w14:paraId="4C35508B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19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vAlign w:val="center"/>
          </w:tcPr>
          <w:p w14:paraId="77C23717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20</w:t>
            </w:r>
          </w:p>
        </w:tc>
      </w:tr>
      <w:tr w14:paraId="55817A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  <w:jc w:val="center"/>
        </w:trPr>
        <w:tc>
          <w:tcPr>
            <w:tcW w:w="70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61B33583">
            <w:pPr>
              <w:autoSpaceDE w:val="0"/>
              <w:autoSpaceDN w:val="0"/>
              <w:adjustRightInd w:val="0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0"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</w:rPr>
              <w:t>一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3FF3CF73">
            <w:pPr>
              <w:autoSpaceDE w:val="0"/>
              <w:autoSpaceDN w:val="0"/>
              <w:adjustRightInd w:val="0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0"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</w:rPr>
              <w:t>1</w:t>
            </w:r>
          </w:p>
        </w:tc>
        <w:tc>
          <w:tcPr>
            <w:tcW w:w="12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2F77D67A">
            <w:pPr>
              <w:autoSpaceDE w:val="0"/>
              <w:autoSpaceDN w:val="0"/>
              <w:adjustRightInd w:val="0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0"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</w:rPr>
              <w:t>入学教育</w:t>
            </w:r>
          </w:p>
          <w:p w14:paraId="72A39FDA">
            <w:pPr>
              <w:autoSpaceDE w:val="0"/>
              <w:autoSpaceDN w:val="0"/>
              <w:adjustRightInd w:val="0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0"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</w:rPr>
              <w:t>军事技能</w:t>
            </w:r>
          </w:p>
        </w:tc>
        <w:tc>
          <w:tcPr>
            <w:tcW w:w="5450" w:type="dxa"/>
            <w:gridSpan w:val="1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65209464">
            <w:pPr>
              <w:autoSpaceDE w:val="0"/>
              <w:autoSpaceDN w:val="0"/>
              <w:adjustRightInd w:val="0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0"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</w:rPr>
              <w:t>一体化教学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321A9996">
            <w:pPr>
              <w:autoSpaceDE w:val="0"/>
              <w:autoSpaceDN w:val="0"/>
              <w:adjustRightInd w:val="0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0"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</w:rPr>
              <w:t>考试</w:t>
            </w:r>
          </w:p>
        </w:tc>
      </w:tr>
      <w:tr w14:paraId="110F81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  <w:jc w:val="center"/>
        </w:trPr>
        <w:tc>
          <w:tcPr>
            <w:tcW w:w="7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623F9E34">
            <w:pPr>
              <w:autoSpaceDE w:val="0"/>
              <w:autoSpaceDN w:val="0"/>
              <w:adjustRightInd w:val="0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0"/>
                <w:sz w:val="21"/>
              </w:rPr>
            </w:pP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2E5338A0">
            <w:pPr>
              <w:autoSpaceDE w:val="0"/>
              <w:autoSpaceDN w:val="0"/>
              <w:adjustRightInd w:val="0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0"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</w:rPr>
              <w:t>2</w:t>
            </w:r>
          </w:p>
        </w:tc>
        <w:tc>
          <w:tcPr>
            <w:tcW w:w="6691" w:type="dxa"/>
            <w:gridSpan w:val="1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2B2DAD09">
            <w:pPr>
              <w:autoSpaceDE w:val="0"/>
              <w:autoSpaceDN w:val="0"/>
              <w:adjustRightInd w:val="0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0"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</w:rPr>
              <w:t>一体化教学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0DC20CCC">
            <w:pPr>
              <w:autoSpaceDE w:val="0"/>
              <w:autoSpaceDN w:val="0"/>
              <w:adjustRightInd w:val="0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0"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</w:rPr>
              <w:t>考试</w:t>
            </w:r>
          </w:p>
        </w:tc>
      </w:tr>
      <w:tr w14:paraId="7716A4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  <w:jc w:val="center"/>
        </w:trPr>
        <w:tc>
          <w:tcPr>
            <w:tcW w:w="70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52601110">
            <w:pPr>
              <w:autoSpaceDE w:val="0"/>
              <w:autoSpaceDN w:val="0"/>
              <w:adjustRightInd w:val="0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0"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</w:rPr>
              <w:t>二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16A3F444">
            <w:pPr>
              <w:autoSpaceDE w:val="0"/>
              <w:autoSpaceDN w:val="0"/>
              <w:adjustRightInd w:val="0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0"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</w:rPr>
              <w:t>1</w:t>
            </w:r>
          </w:p>
        </w:tc>
        <w:tc>
          <w:tcPr>
            <w:tcW w:w="6691" w:type="dxa"/>
            <w:gridSpan w:val="1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5D3FBDED">
            <w:pPr>
              <w:autoSpaceDE w:val="0"/>
              <w:autoSpaceDN w:val="0"/>
              <w:adjustRightInd w:val="0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0"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</w:rPr>
              <w:t>一体化教学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25F09138">
            <w:pPr>
              <w:autoSpaceDE w:val="0"/>
              <w:autoSpaceDN w:val="0"/>
              <w:adjustRightInd w:val="0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0"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</w:rPr>
              <w:t>考试</w:t>
            </w:r>
          </w:p>
        </w:tc>
      </w:tr>
      <w:tr w14:paraId="4886B3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  <w:jc w:val="center"/>
        </w:trPr>
        <w:tc>
          <w:tcPr>
            <w:tcW w:w="7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3EB9E633">
            <w:pPr>
              <w:autoSpaceDE w:val="0"/>
              <w:autoSpaceDN w:val="0"/>
              <w:adjustRightInd w:val="0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0"/>
                <w:sz w:val="21"/>
              </w:rPr>
            </w:pP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34C89FD8">
            <w:pPr>
              <w:autoSpaceDE w:val="0"/>
              <w:autoSpaceDN w:val="0"/>
              <w:adjustRightInd w:val="0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0"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</w:rPr>
              <w:t>2</w:t>
            </w:r>
          </w:p>
        </w:tc>
        <w:tc>
          <w:tcPr>
            <w:tcW w:w="6691" w:type="dxa"/>
            <w:gridSpan w:val="1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4B121F9B">
            <w:pPr>
              <w:autoSpaceDE w:val="0"/>
              <w:autoSpaceDN w:val="0"/>
              <w:adjustRightInd w:val="0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0"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</w:rPr>
              <w:t>一体化教学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20F5247E">
            <w:pPr>
              <w:autoSpaceDE w:val="0"/>
              <w:autoSpaceDN w:val="0"/>
              <w:adjustRightInd w:val="0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0"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</w:rPr>
              <w:t>考试</w:t>
            </w:r>
          </w:p>
        </w:tc>
      </w:tr>
      <w:tr w14:paraId="30D9CD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  <w:jc w:val="center"/>
        </w:trPr>
        <w:tc>
          <w:tcPr>
            <w:tcW w:w="70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77A19BF9">
            <w:pPr>
              <w:autoSpaceDE w:val="0"/>
              <w:autoSpaceDN w:val="0"/>
              <w:adjustRightInd w:val="0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0"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</w:rPr>
              <w:t>三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35A9929A">
            <w:pPr>
              <w:autoSpaceDE w:val="0"/>
              <w:autoSpaceDN w:val="0"/>
              <w:adjustRightInd w:val="0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0"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</w:rPr>
              <w:t>1</w:t>
            </w:r>
          </w:p>
        </w:tc>
        <w:tc>
          <w:tcPr>
            <w:tcW w:w="6691" w:type="dxa"/>
            <w:gridSpan w:val="1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44FDEC9A">
            <w:pPr>
              <w:autoSpaceDE w:val="0"/>
              <w:autoSpaceDN w:val="0"/>
              <w:adjustRightInd w:val="0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0"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</w:rPr>
              <w:t>工学交替、校企协同培养、综合实训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55781AA9">
            <w:pPr>
              <w:autoSpaceDE w:val="0"/>
              <w:autoSpaceDN w:val="0"/>
              <w:adjustRightInd w:val="0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0"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</w:rPr>
              <w:t>考试</w:t>
            </w:r>
          </w:p>
        </w:tc>
      </w:tr>
      <w:tr w14:paraId="49D97F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  <w:jc w:val="center"/>
        </w:trPr>
        <w:tc>
          <w:tcPr>
            <w:tcW w:w="7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5E42A40E">
            <w:pPr>
              <w:autoSpaceDE w:val="0"/>
              <w:autoSpaceDN w:val="0"/>
              <w:adjustRightInd w:val="0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0"/>
                <w:sz w:val="21"/>
              </w:rPr>
            </w:pP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237A68E8">
            <w:pPr>
              <w:autoSpaceDE w:val="0"/>
              <w:autoSpaceDN w:val="0"/>
              <w:adjustRightInd w:val="0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0"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</w:rPr>
              <w:t>2</w:t>
            </w:r>
          </w:p>
        </w:tc>
        <w:tc>
          <w:tcPr>
            <w:tcW w:w="7483" w:type="dxa"/>
            <w:gridSpan w:val="2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68784A69">
            <w:pPr>
              <w:autoSpaceDE w:val="0"/>
              <w:autoSpaceDN w:val="0"/>
              <w:adjustRightInd w:val="0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0"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</w:rPr>
              <w:t>岗位实习、毕业设计（论文）</w:t>
            </w:r>
          </w:p>
        </w:tc>
      </w:tr>
    </w:tbl>
    <w:p w14:paraId="4591EDD3">
      <w:pPr>
        <w:ind w:firstLine="0" w:firstLineChars="0"/>
        <w:jc w:val="center"/>
        <w:rPr>
          <w:rFonts w:asciiTheme="minorEastAsia" w:hAnsiTheme="minorEastAsia" w:eastAsiaTheme="minorEastAsia" w:cstheme="minorEastAsia"/>
          <w:color w:val="000000"/>
          <w:sz w:val="24"/>
        </w:rPr>
      </w:pPr>
    </w:p>
    <w:p w14:paraId="279A161F">
      <w:pPr>
        <w:ind w:firstLine="480"/>
        <w:rPr>
          <w:rFonts w:asciiTheme="minorEastAsia" w:hAnsiTheme="minorEastAsia" w:eastAsiaTheme="minorEastAsia" w:cstheme="minorEastAsia"/>
          <w:color w:val="000000"/>
          <w:sz w:val="24"/>
        </w:rPr>
        <w:sectPr>
          <w:footerReference r:id="rId9" w:type="default"/>
          <w:pgSz w:w="11911" w:h="16838"/>
          <w:pgMar w:top="1417" w:right="1678" w:bottom="1179" w:left="1678" w:header="879" w:footer="998" w:gutter="0"/>
          <w:pgNumType w:start="1"/>
          <w:cols w:space="0" w:num="1"/>
          <w:docGrid w:linePitch="312" w:charSpace="0"/>
        </w:sectPr>
      </w:pPr>
    </w:p>
    <w:p w14:paraId="6A40CBE6">
      <w:pPr>
        <w:pStyle w:val="3"/>
        <w:spacing w:line="360" w:lineRule="auto"/>
        <w:ind w:firstLine="562"/>
        <w:rPr>
          <w:rFonts w:asciiTheme="minorEastAsia" w:hAnsiTheme="minorEastAsia" w:eastAsiaTheme="minorEastAsia" w:cstheme="minorEastAsia"/>
          <w:sz w:val="28"/>
          <w:szCs w:val="28"/>
        </w:rPr>
      </w:pPr>
      <w:bookmarkStart w:id="65" w:name="_Toc126321786"/>
      <w:bookmarkStart w:id="66" w:name="_Toc27529"/>
      <w:bookmarkStart w:id="67" w:name="_Toc5031"/>
      <w:r>
        <w:rPr>
          <w:rFonts w:hint="eastAsia" w:asciiTheme="minorEastAsia" w:hAnsiTheme="minorEastAsia" w:eastAsiaTheme="minorEastAsia" w:cstheme="minorEastAsia"/>
          <w:sz w:val="28"/>
          <w:szCs w:val="28"/>
        </w:rPr>
        <w:t>（一）课程设置及教学计划表</w:t>
      </w:r>
      <w:bookmarkEnd w:id="65"/>
      <w:bookmarkEnd w:id="66"/>
      <w:bookmarkEnd w:id="67"/>
    </w:p>
    <w:p w14:paraId="2D1A5B3C">
      <w:pPr>
        <w:ind w:firstLine="422"/>
        <w:jc w:val="center"/>
        <w:outlineLvl w:val="2"/>
        <w:rPr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 xml:space="preserve">表9-2  </w:t>
      </w:r>
      <w:r>
        <w:rPr>
          <w:rFonts w:hint="eastAsia" w:ascii="宋体" w:hAnsi="宋体" w:cs="宋体"/>
          <w:b/>
          <w:sz w:val="21"/>
          <w:szCs w:val="21"/>
          <w:lang w:eastAsia="zh-CN"/>
        </w:rPr>
        <w:t>数字化设计与制造技术</w:t>
      </w:r>
      <w:r>
        <w:rPr>
          <w:rFonts w:hint="eastAsia" w:ascii="宋体" w:hAnsi="宋体" w:cs="宋体"/>
          <w:b/>
          <w:sz w:val="21"/>
          <w:szCs w:val="21"/>
        </w:rPr>
        <w:t>专业课程设置及教学计划表</w:t>
      </w:r>
    </w:p>
    <w:tbl>
      <w:tblPr>
        <w:tblStyle w:val="27"/>
        <w:tblW w:w="4905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7"/>
        <w:gridCol w:w="1127"/>
        <w:gridCol w:w="2775"/>
        <w:gridCol w:w="797"/>
        <w:gridCol w:w="834"/>
        <w:gridCol w:w="908"/>
        <w:gridCol w:w="2"/>
        <w:gridCol w:w="858"/>
        <w:gridCol w:w="828"/>
        <w:gridCol w:w="840"/>
        <w:gridCol w:w="734"/>
        <w:gridCol w:w="1"/>
        <w:gridCol w:w="794"/>
        <w:gridCol w:w="763"/>
        <w:gridCol w:w="1"/>
        <w:gridCol w:w="774"/>
        <w:gridCol w:w="1382"/>
      </w:tblGrid>
      <w:tr w14:paraId="59A7FF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tblHeader/>
          <w:jc w:val="center"/>
        </w:trPr>
        <w:tc>
          <w:tcPr>
            <w:tcW w:w="76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4B979657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课程</w:t>
            </w:r>
          </w:p>
          <w:p w14:paraId="3F12B534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性质</w:t>
            </w:r>
          </w:p>
        </w:tc>
        <w:tc>
          <w:tcPr>
            <w:tcW w:w="11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7783A0D0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课程</w:t>
            </w:r>
          </w:p>
          <w:p w14:paraId="221D4F86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代码</w:t>
            </w:r>
          </w:p>
        </w:tc>
        <w:tc>
          <w:tcPr>
            <w:tcW w:w="27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65626AEE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课程名称</w:t>
            </w:r>
          </w:p>
        </w:tc>
        <w:tc>
          <w:tcPr>
            <w:tcW w:w="79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14A149F2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学分</w:t>
            </w:r>
          </w:p>
        </w:tc>
        <w:tc>
          <w:tcPr>
            <w:tcW w:w="8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6F05219D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学时</w:t>
            </w:r>
          </w:p>
        </w:tc>
        <w:tc>
          <w:tcPr>
            <w:tcW w:w="1768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07D9CF40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学时分配</w:t>
            </w:r>
          </w:p>
        </w:tc>
        <w:tc>
          <w:tcPr>
            <w:tcW w:w="4735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0B64F90B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各学期课程开设分布及学时安排</w:t>
            </w:r>
          </w:p>
        </w:tc>
        <w:tc>
          <w:tcPr>
            <w:tcW w:w="138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1A7C50DB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考核</w:t>
            </w:r>
          </w:p>
          <w:p w14:paraId="5D303CB5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方式</w:t>
            </w:r>
          </w:p>
        </w:tc>
      </w:tr>
      <w:tr w14:paraId="23C015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tblHeader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1D5127B1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612C70F4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3463FE7A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7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2480F82D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8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5464D7F6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68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316A92B2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6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02E7EF86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第一学年</w:t>
            </w:r>
          </w:p>
        </w:tc>
        <w:tc>
          <w:tcPr>
            <w:tcW w:w="152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257A86F3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第二学年</w:t>
            </w:r>
          </w:p>
        </w:tc>
        <w:tc>
          <w:tcPr>
            <w:tcW w:w="153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423C33F7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第三学年</w:t>
            </w:r>
          </w:p>
        </w:tc>
        <w:tc>
          <w:tcPr>
            <w:tcW w:w="138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7C457D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422" w:firstLineChars="200"/>
              <w:jc w:val="center"/>
              <w:rPr>
                <w:rFonts w:asciiTheme="minorEastAsia" w:hAnsiTheme="minorEastAsia" w:eastAsiaTheme="minorEastAsia" w:cstheme="minorEastAsia"/>
                <w:b/>
                <w:color w:val="000000"/>
                <w:sz w:val="21"/>
                <w:szCs w:val="21"/>
                <w:lang w:bidi="ar"/>
              </w:rPr>
            </w:pPr>
          </w:p>
        </w:tc>
      </w:tr>
      <w:tr w14:paraId="7D073F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tblHeader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5037BE50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429EA736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1CCBAEB9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7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603C2C22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8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4C560979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47CD90A8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理论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38B987C6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  <w:t>实践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0985DD06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4A02D0B6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780C0F4B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</w:t>
            </w:r>
          </w:p>
        </w:tc>
        <w:tc>
          <w:tcPr>
            <w:tcW w:w="7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21C2E6DE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4</w:t>
            </w:r>
          </w:p>
        </w:tc>
        <w:tc>
          <w:tcPr>
            <w:tcW w:w="7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35AC8F0C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5</w:t>
            </w: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2CAA4B08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6</w:t>
            </w:r>
          </w:p>
        </w:tc>
        <w:tc>
          <w:tcPr>
            <w:tcW w:w="138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3A1347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422" w:firstLineChars="200"/>
              <w:jc w:val="center"/>
              <w:rPr>
                <w:rFonts w:asciiTheme="minorEastAsia" w:hAnsiTheme="minorEastAsia" w:eastAsiaTheme="minorEastAsia" w:cstheme="minorEastAsia"/>
                <w:b/>
                <w:color w:val="000000"/>
                <w:sz w:val="21"/>
                <w:szCs w:val="21"/>
                <w:lang w:bidi="ar"/>
              </w:rPr>
            </w:pPr>
          </w:p>
        </w:tc>
      </w:tr>
      <w:tr w14:paraId="1ADF17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B24D8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公共必修课</w:t>
            </w: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CB2AB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  <w:highlight w:val="yellow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01000001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2AD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思想道德与法治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5C99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82CD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9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55CB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5AFD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8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939F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C99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D731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7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CE5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7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685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C57E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9EE6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529003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8EDD3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B330B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  <w:highlight w:val="yellow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01000101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A5C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毛泽东思想和中国特色社会主义理论体系概论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4274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7DA3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9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7777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6444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4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A863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6A61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6844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7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D9E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7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D34F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6D99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8A45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6D3DA6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A363B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FDAD6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  <w:highlight w:val="yellow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01000102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ADF7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习近平新时代中国特色社会主义思想概论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099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222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9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D37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A94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8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B2F9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481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3E43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7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7104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7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240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31A0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FABF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49DCA4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C526E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02BD3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  <w:highlight w:val="yellow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01000040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6B37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形势与政策（一）</w:t>
            </w:r>
          </w:p>
        </w:tc>
        <w:tc>
          <w:tcPr>
            <w:tcW w:w="7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FB7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3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8BDB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9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4A7C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6197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4E7C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0.5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0527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6AEE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B551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AD4F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5898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08EE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10D8A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F43D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61AB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  <w:highlight w:val="yellow"/>
              </w:rPr>
            </w:pP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D476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形势与政策（二）</w:t>
            </w:r>
          </w:p>
        </w:tc>
        <w:tc>
          <w:tcPr>
            <w:tcW w:w="7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73738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3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4305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9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7C67F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4C73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C346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69C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0.5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04C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ADA1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FF3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5239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7AE5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C7E99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BEBEC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E476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  <w:highlight w:val="yellow"/>
              </w:rPr>
            </w:pP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F6B1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形势与政策（三）</w:t>
            </w:r>
          </w:p>
        </w:tc>
        <w:tc>
          <w:tcPr>
            <w:tcW w:w="7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C7D2A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3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F91C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9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EE29E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902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6EA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796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A17E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0.5</w:t>
            </w:r>
          </w:p>
        </w:tc>
        <w:tc>
          <w:tcPr>
            <w:tcW w:w="7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8A69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47EF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9F99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6742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EED37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5AFA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03BD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  <w:highlight w:val="yellow"/>
              </w:rPr>
            </w:pP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223A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形势与政策（四）</w:t>
            </w:r>
          </w:p>
        </w:tc>
        <w:tc>
          <w:tcPr>
            <w:tcW w:w="7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76251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3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349A7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9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E761E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61CF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A583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C71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CE2A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803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0.5</w:t>
            </w:r>
          </w:p>
        </w:tc>
        <w:tc>
          <w:tcPr>
            <w:tcW w:w="7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2C7A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B7A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67E3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092B9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37076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055A5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  <w:highlight w:val="yellow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01000155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18FB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中国共产党党史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DBA1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92E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9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C28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15F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73C0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F5A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401F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3706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81ED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5159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7A59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AF22B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24CF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C604A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01000035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5D30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思想政治理论课实践教学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F074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B0A5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9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3D07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6EA0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C8B6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0.5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BFDB5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0.5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BDDF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9BF5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013F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CFC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F1D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77656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E460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96D1B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  <w:highlight w:val="yellow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01000007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4B22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心理健康教育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C88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E7BA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9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755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687B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E9F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190C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04CE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4E82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098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854D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1448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C938A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85FC3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76E9D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01000005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DB4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军事理论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BE2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A90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9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94B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C7B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2142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112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2697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C285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A20B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F810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41C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A0067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C8CD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53E9F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01000103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1A01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军事技能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484E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39B7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112</w:t>
            </w:r>
          </w:p>
        </w:tc>
        <w:tc>
          <w:tcPr>
            <w:tcW w:w="9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0577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B3F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112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D37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color w:val="auto"/>
                <w:sz w:val="18"/>
              </w:rPr>
              <w:t>√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68CC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BE3A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80C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D962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5F5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E3C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3DE80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0082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F79E1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  <w:highlight w:val="yellow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01000077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6B5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国家安全教育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7E8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1DB7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9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C63E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9DF9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FDF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20F8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B596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483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8CF8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DDE5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32F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3B353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E71C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CF1E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  <w:highlight w:val="yellow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01000105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D9D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劳动教育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D946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9DB8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9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88EC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4A02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B4B8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color w:val="auto"/>
                <w:sz w:val="18"/>
              </w:rPr>
              <w:t>√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289F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color w:val="auto"/>
                <w:sz w:val="18"/>
              </w:rPr>
              <w:t>√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6E6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C79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F64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FED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08FD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42DC3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44B7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AC9A7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01000232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F927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管理学基础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3A40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00B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9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583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BC0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3A14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80C1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65E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2D12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A971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0E80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B91A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27709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B7F1F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E5B98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01000009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E7C2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大学英语（一）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B07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941A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9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058C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2F4E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19D7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BB02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30C0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9D24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3B25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8E63F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BECF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3B44E9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98E49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E3488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01000019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F49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大学英语（二）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18DE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D6A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9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2887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1117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9778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0A04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9C8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C6BF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36DC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BBB2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8CAC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6876C6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0102F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ABB81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01000034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889A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大学日语（一）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D58B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5BF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9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547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5DF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62ED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881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50F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4DB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CCEC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453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8F70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1DAA1D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47918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50004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  <w:highlight w:val="yellow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01000033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2CFA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大学日语（二）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15DD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306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9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4F37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79BE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4C2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7F3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3BE8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E54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12E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8E51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76D9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0846AB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8CFA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8F81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  <w:highlight w:val="yellow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01000106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9C06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信息技术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C06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838D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9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AD4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D698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A04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A06C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360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A8D3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269A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155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952E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14591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BBEA9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06E2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01000098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7D2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体育与健康（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公共体育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4C27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C0DF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36</w:t>
            </w:r>
          </w:p>
        </w:tc>
        <w:tc>
          <w:tcPr>
            <w:tcW w:w="9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D47D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8FB0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34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0EF3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A1AC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E639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4CD5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D238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6678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0B85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3B3B2A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E2483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65FF3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01350221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0DE3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体育与健康（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专项一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7709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193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36</w:t>
            </w:r>
          </w:p>
        </w:tc>
        <w:tc>
          <w:tcPr>
            <w:tcW w:w="9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469A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E705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34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19F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7884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FB9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AEF5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8AA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A3B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1EEC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3947EA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E631B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F6DC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01000097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3CDB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体育与健康（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专项二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D575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739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36</w:t>
            </w:r>
          </w:p>
        </w:tc>
        <w:tc>
          <w:tcPr>
            <w:tcW w:w="9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8F77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3852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34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53B3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BD84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55A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1BC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2FFDC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AD7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FC95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697775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FBC46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DCF86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01000107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8E2C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职业发展与就业指导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BC0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0CC6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9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1959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55B7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400B4C">
            <w:pPr>
              <w:pStyle w:val="55"/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7CE243">
            <w:pPr>
              <w:pStyle w:val="55"/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4EE140">
            <w:pPr>
              <w:pStyle w:val="55"/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7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D1867">
            <w:pPr>
              <w:pStyle w:val="55"/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3657A">
            <w:pPr>
              <w:pStyle w:val="55"/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1CB5CF">
            <w:pPr>
              <w:pStyle w:val="55"/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highlight w:val="none"/>
                <w:lang w:val="en-US" w:eastAsia="zh-CN"/>
              </w:rPr>
              <w:t>0.5</w:t>
            </w: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5748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996C9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D08B2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39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E1206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小计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78F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39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4A80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742</w:t>
            </w:r>
          </w:p>
        </w:tc>
        <w:tc>
          <w:tcPr>
            <w:tcW w:w="9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74D0E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382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8DCAF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360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66A96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18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B560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15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C1B75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1.5</w:t>
            </w:r>
          </w:p>
        </w:tc>
        <w:tc>
          <w:tcPr>
            <w:tcW w:w="7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96806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7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5D36E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38610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0.5</w:t>
            </w: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FD6BF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F589E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restart"/>
            <w:tcBorders>
              <w:left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D609FC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  <w:t>公共限选课</w:t>
            </w:r>
          </w:p>
        </w:tc>
        <w:tc>
          <w:tcPr>
            <w:tcW w:w="1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7EC72C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01000056</w:t>
            </w:r>
          </w:p>
        </w:tc>
        <w:tc>
          <w:tcPr>
            <w:tcW w:w="2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634379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高等数学（一）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62D329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5C7C8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32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E7194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32</w:t>
            </w: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411FB3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0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8E6A70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12DBC8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D31D9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502DF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E978F8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AD485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B31DB5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230045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B506E6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9214D9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01000057</w:t>
            </w:r>
          </w:p>
        </w:tc>
        <w:tc>
          <w:tcPr>
            <w:tcW w:w="2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8D5A82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高等数学（二）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BD235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EAE996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32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D6FDA1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32</w:t>
            </w: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8C79DD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0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25FC3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D488F8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5EF4C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F0156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63FA30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0B5FE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D8EEE0">
            <w:pPr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4BA557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B491F4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3902" w:type="dxa"/>
            <w:gridSpan w:val="2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090CB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color w:val="FF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</w:rPr>
              <w:t>小计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21689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  <w:t>4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FF350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  <w:t>64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7CB528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  <w:t>64</w:t>
            </w: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5A22C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  <w:t>0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1AB802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  <w:t>2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EF938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  <w:t>2</w:t>
            </w: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1164F3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</w:pP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B9684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</w:pP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79F211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6A0F6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2D6A9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71D355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05C0B3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公共选修课</w:t>
            </w: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B92FE4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9B84F8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公共选修课1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AEBBD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E207FF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94F89F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9C037B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E186D1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C500BD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AB059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A59E04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CA564F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C8B487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D36949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13A8EC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DF76F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6158DD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380232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公共选修课2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B7786D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4852F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334543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D3738C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2990B6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70F8B8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2A1B36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677B7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A41D8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EFEBD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9BE984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5EA623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D9B0D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6315A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9A0DC8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公共选修课3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99E073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B1680F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0B222B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20D589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62384E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3A8316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0DD83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10144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D6F75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AF3AB2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7B57D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467EA4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1A8C4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418" w:type="dxa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8BE65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自入校第二学期开设，每人在校需完成4个学分。</w:t>
            </w:r>
          </w:p>
        </w:tc>
      </w:tr>
      <w:tr w14:paraId="2D917D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BD636F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专业基础课</w:t>
            </w: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793096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04026001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9381CB">
            <w:pPr>
              <w:spacing w:line="360" w:lineRule="exact"/>
              <w:ind w:firstLine="0" w:firstLineChars="0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/>
                <w:sz w:val="21"/>
                <w:szCs w:val="21"/>
              </w:rPr>
              <w:t>机械制图</w:t>
            </w:r>
            <w:r>
              <w:rPr>
                <w:rFonts w:hint="eastAsia" w:ascii="宋体" w:hAnsi="宋体"/>
                <w:sz w:val="21"/>
                <w:szCs w:val="21"/>
              </w:rPr>
              <w:t>与CAD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7F3F5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4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9E1657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64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20FAC9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32</w:t>
            </w: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540154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32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3763C9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4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94E9A1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991389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3137E4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7B5A7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7614D2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A94694">
            <w:pPr>
              <w:pStyle w:val="55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05C8E7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D993E1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C42085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04026002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4D218">
            <w:pPr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机械制造基础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96EE7F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4CDAF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32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963FC1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16</w:t>
            </w: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7C94A7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16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B8D3F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37E55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AFE43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1C8D98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962456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1C3F0E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0EAF2">
            <w:pPr>
              <w:pStyle w:val="55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074BBE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8E26B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0385BF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04026003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A3B3A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公差配合与测量</w:t>
            </w:r>
            <w:r>
              <w:rPr>
                <w:rFonts w:ascii="宋体" w:hAnsi="宋体"/>
                <w:sz w:val="21"/>
                <w:szCs w:val="21"/>
              </w:rPr>
              <w:t>技术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114D6F">
            <w:pPr>
              <w:pStyle w:val="55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EastAsia" w:hAnsiTheme="minorEastAsia" w:eastAsiaTheme="minorEastAsia" w:cstheme="minorEastAsia"/>
                <w:szCs w:val="21"/>
              </w:rPr>
              <w:t>2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2DCDE8">
            <w:pPr>
              <w:pStyle w:val="55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EastAsia" w:hAnsiTheme="minorEastAsia" w:eastAsiaTheme="minorEastAsia" w:cstheme="minorEastAsia"/>
                <w:szCs w:val="21"/>
              </w:rPr>
              <w:t>32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8E916">
            <w:pPr>
              <w:pStyle w:val="55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EastAsia" w:hAnsiTheme="minorEastAsia" w:eastAsiaTheme="minorEastAsia" w:cstheme="minorEastAsia"/>
                <w:szCs w:val="21"/>
              </w:rPr>
              <w:t>16</w:t>
            </w: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87697A">
            <w:pPr>
              <w:pStyle w:val="55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EastAsia" w:hAnsiTheme="minorEastAsia" w:eastAsiaTheme="minorEastAsia" w:cstheme="minorEastAsia"/>
                <w:szCs w:val="21"/>
              </w:rPr>
              <w:t>16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DC209E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DF1CA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F5EFA8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FF7B8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0F1D01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CD4508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70B81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02821A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B55FF2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C9E6B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04026004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45A7CF">
            <w:pPr>
              <w:spacing w:line="360" w:lineRule="exact"/>
              <w:ind w:firstLine="0" w:firstLineChars="0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机械设计基础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95C6D0">
            <w:pPr>
              <w:pStyle w:val="55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4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3BE652">
            <w:pPr>
              <w:pStyle w:val="55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64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59031A">
            <w:pPr>
              <w:pStyle w:val="55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32</w:t>
            </w: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57CA3B">
            <w:pPr>
              <w:pStyle w:val="55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32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1E4FD9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34823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4</w:t>
            </w: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016A1D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109C7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F211D0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9B80E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643B46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17B0F3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9E5A8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AC32C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04026005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B46FA">
            <w:pPr>
              <w:spacing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工业机器人操作与运维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E1D96C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4F32AF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32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E5959C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16</w:t>
            </w: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41C5BA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16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81291E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EFD795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F1A60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BE8FC9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</w:t>
            </w: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B3A533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451A69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64DEE4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3564B5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9122D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9368A5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04026006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A5C11">
            <w:pPr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智能制造导论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E03AA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19497D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32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736A6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16</w:t>
            </w: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BA298">
            <w:pPr>
              <w:pStyle w:val="55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1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6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505004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7C40D2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519F85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65EAC3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31962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71448C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D9D259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51387B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7B1A0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43A51C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04026007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6BC8AC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电工电子学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08CEE8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E48785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32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FC841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16</w:t>
            </w: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822725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16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19EC5B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1400E4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09CC4F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8D133E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A9E2C9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A3B87C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33B3D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05AEBE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272FE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5DC28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04026008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AC732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液压与气动技术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5C3F9F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5A2853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32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6C49B2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16</w:t>
            </w: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CFF377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16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D89A8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9F7271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77A885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0F151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</w:t>
            </w: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F8213B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128EF9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165147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52D7BC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CDB160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39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66CB4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color w:val="FF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</w:rPr>
              <w:t>小计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EB6472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  <w:t>20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C11062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  <w:t>320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06DCC7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  <w:t>160</w:t>
            </w: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C2FBDE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  <w:t>160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D8F82C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  <w:t>8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31651B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  <w:t>4</w:t>
            </w: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7359E3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  <w:t>4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8E23D9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  <w:t>4</w:t>
            </w: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D15243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color w:val="FF0000"/>
                <w:szCs w:val="21"/>
              </w:rPr>
            </w:pP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97BF05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0F8EA6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3063E9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5CB6D8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专业核心课</w:t>
            </w: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1344D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04026009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96DF5">
            <w:pPr>
              <w:pStyle w:val="55"/>
              <w:spacing w:line="360" w:lineRule="exact"/>
              <w:jc w:val="center"/>
              <w:rPr>
                <w:rFonts w:hint="eastAsia" w:eastAsia="黑体" w:asciiTheme="minorEastAsia" w:hAnsiTheme="minorEastAsia" w:cstheme="minorEastAsia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产品数字化设计与仿真（SolidWorks）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081E6C">
            <w:pPr>
              <w:pStyle w:val="55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4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C9F4AE">
            <w:pPr>
              <w:pStyle w:val="55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64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A3E2B1">
            <w:pPr>
              <w:pStyle w:val="55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EastAsia" w:hAnsiTheme="minorEastAsia" w:eastAsiaTheme="minorEastAsia" w:cstheme="minorEastAsia"/>
                <w:szCs w:val="21"/>
              </w:rPr>
              <w:t>16</w:t>
            </w: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45EF22">
            <w:pPr>
              <w:pStyle w:val="55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EastAsia" w:hAnsiTheme="minorEastAsia" w:eastAsiaTheme="minorEastAsia" w:cstheme="minorEastAsia"/>
                <w:szCs w:val="21"/>
              </w:rPr>
              <w:t>48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4E1554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ED1916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4</w:t>
            </w: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40245F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1C1F7B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B6D2E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1845B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B9547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08DB3E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8D1316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FA7DC2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04026010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BE59D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数控机床编程与零件加工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7353D6">
            <w:pPr>
              <w:pStyle w:val="55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4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71A4C6">
            <w:pPr>
              <w:pStyle w:val="55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64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AA70C">
            <w:pPr>
              <w:pStyle w:val="55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32</w:t>
            </w: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9288F">
            <w:pPr>
              <w:pStyle w:val="55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32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DFADC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7E34D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EAAF7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4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021B74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65939C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2A2BE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00D8AC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4CCD0F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F4929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A75DA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04026011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5EBC3A">
            <w:pPr>
              <w:spacing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产品逆向设计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D57A67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8020F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32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E5B1F1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16</w:t>
            </w: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DBA6A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16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5B9CE7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FC456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2401B3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D7059E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0B4959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E52011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66B4E4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532BC0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27B245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F30453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04026012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1A1CED">
            <w:pPr>
              <w:spacing w:line="240" w:lineRule="auto"/>
              <w:ind w:firstLine="0" w:firstLineChars="0"/>
              <w:jc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数字化制造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(NX)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894CB2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4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7A68B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64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31A72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32</w:t>
            </w: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7083B2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32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F9DCAB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731222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F919CB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4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4B882A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469CD0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A75232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641F38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46A671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54F29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3410BE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04026013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C7A16F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生产线数字化仿真技术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FBB432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4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DBD0C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64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22C8E5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24</w:t>
            </w: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059A94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40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119A7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294BCD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BDF7D5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22ED3E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4</w:t>
            </w: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D446B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F5EFC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5428D0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592B56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0533B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621A36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04026014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06EDBA">
            <w:pPr>
              <w:spacing w:line="240" w:lineRule="auto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产品数字化制造工艺设计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A0863C">
            <w:pPr>
              <w:pStyle w:val="55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EastAsia" w:hAnsiTheme="minorEastAsia" w:eastAsiaTheme="minorEastAsia" w:cstheme="minorEastAsia"/>
                <w:szCs w:val="21"/>
              </w:rPr>
              <w:t>2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8C1158">
            <w:pPr>
              <w:pStyle w:val="55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EastAsia" w:hAnsiTheme="minorEastAsia" w:eastAsiaTheme="minorEastAsia" w:cstheme="minorEastAsia"/>
                <w:szCs w:val="21"/>
              </w:rPr>
              <w:t>32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460F9D">
            <w:pPr>
              <w:pStyle w:val="55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EastAsia" w:hAnsiTheme="minorEastAsia" w:eastAsiaTheme="minorEastAsia" w:cstheme="minorEastAsia"/>
                <w:szCs w:val="21"/>
              </w:rPr>
              <w:t>16</w:t>
            </w: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00FD08">
            <w:pPr>
              <w:pStyle w:val="55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EastAsia" w:hAnsiTheme="minorEastAsia" w:eastAsiaTheme="minorEastAsia" w:cstheme="minorEastAsia"/>
                <w:szCs w:val="21"/>
              </w:rPr>
              <w:t>16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044DA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8382F6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B13ED5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B8188C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</w:t>
            </w: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7C28B4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B8DCBB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824B69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718F78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EA1A50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8DBCB2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04026015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D2AAC">
            <w:pPr>
              <w:spacing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数字化检测技术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DD0D34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AC1CEB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32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9228C6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16</w:t>
            </w: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1D630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16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AC9B5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7499E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3241E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514F75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87DCDB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E6D833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6D2141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481766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AE4CF5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263320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04026016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4FC04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数字化生产与管控技术</w:t>
            </w:r>
            <w:r>
              <w:rPr>
                <w:rFonts w:hint="eastAsia" w:ascii="宋体" w:hAnsi="宋体" w:cs="宋体"/>
                <w:sz w:val="21"/>
                <w:szCs w:val="21"/>
              </w:rPr>
              <w:t>应用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FD9597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3052E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32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20638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16</w:t>
            </w: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401A29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16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A6B624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0BD8DA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5A263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47AB6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</w:t>
            </w: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BBDB5F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C073B9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7D717A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600263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DE543D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0FA97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04026017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23AA08">
            <w:pPr>
              <w:spacing w:line="240" w:lineRule="auto"/>
              <w:ind w:firstLine="0" w:firstLineChars="0"/>
              <w:jc w:val="center"/>
              <w:rPr>
                <w:rFonts w:ascii="Times New Roman" w:hAnsi="Times New Roman" w:eastAsia="宋体" w:cs="Times New Roman"/>
                <w:kern w:val="2"/>
                <w:sz w:val="28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岗位实习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12161E">
            <w:pPr>
              <w:pStyle w:val="55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20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26A250">
            <w:pPr>
              <w:pStyle w:val="55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600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D8B24">
            <w:pPr>
              <w:pStyle w:val="55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48</w:t>
            </w: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3C2E02">
            <w:pPr>
              <w:pStyle w:val="55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552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48230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C256C1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4D13B8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B931B4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C92738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00B1B6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20w</w:t>
            </w: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6B55DB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5DAD51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8813D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613733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04026018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6B0A3">
            <w:pPr>
              <w:spacing w:line="240" w:lineRule="auto"/>
              <w:ind w:firstLine="0" w:firstLineChars="0"/>
              <w:jc w:val="center"/>
              <w:rPr>
                <w:rFonts w:ascii="Times New Roman" w:hAnsi="Times New Roman" w:eastAsia="宋体" w:cs="Times New Roman"/>
                <w:kern w:val="2"/>
                <w:sz w:val="28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毕业设计（论文）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4969A2">
            <w:pPr>
              <w:pStyle w:val="55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2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CD09A9">
            <w:pPr>
              <w:pStyle w:val="55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60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F01A8F">
            <w:pPr>
              <w:pStyle w:val="55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30</w:t>
            </w: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60A252">
            <w:pPr>
              <w:pStyle w:val="55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30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679DB8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E545D1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E9DD08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C90B6D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9DACE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71BE85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2w</w:t>
            </w: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6D1763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43464B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D0D873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39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373FBA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color w:val="FF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</w:rPr>
              <w:t>小计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039A80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  <w:t>46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B063B2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  <w:t>1044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5D164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  <w:t>246</w:t>
            </w: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27488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  <w:t>798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5F44F5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DAD1F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  <w:t>4</w:t>
            </w: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92AFCF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  <w:t>12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793E8F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  <w:t>8</w:t>
            </w: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60333E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color w:val="FF0000"/>
                <w:szCs w:val="21"/>
              </w:rPr>
            </w:pP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BC6B8F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  <w:t>20w</w:t>
            </w: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746F1A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179765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446073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专业实践课</w:t>
            </w: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4780E3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04026019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CCBAE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 w:eastAsiaTheme="minorEastAsia"/>
                <w:sz w:val="21"/>
                <w:szCs w:val="21"/>
                <w:lang w:eastAsia="zh-CN"/>
              </w:rPr>
              <w:t>机械制造实训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99AB5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F34D5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2w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B02118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C665B0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2w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B49558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106E0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2w</w:t>
            </w: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0D31A8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E4E2FB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59AEBF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D9902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CDF19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598841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E263C9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85D42D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04026020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B204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 w:eastAsiaTheme="minorEastAsia"/>
                <w:sz w:val="21"/>
                <w:szCs w:val="21"/>
                <w:lang w:eastAsia="zh-CN"/>
              </w:rPr>
              <w:t>数控车床制造实训</w:t>
            </w:r>
            <w:r>
              <w:rPr>
                <w:rFonts w:hint="eastAsia" w:ascii="宋体" w:hAnsi="宋体" w:cs="宋体" w:eastAsiaTheme="minorEastAsia"/>
                <w:sz w:val="21"/>
                <w:szCs w:val="21"/>
                <w:lang w:val="en-US" w:eastAsia="zh-CN"/>
              </w:rPr>
              <w:t>（数控车考证）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6B7CFA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69A704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2w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E45FE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63A2E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2w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07FEB9">
            <w:pPr>
              <w:pStyle w:val="55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AB34C">
            <w:pPr>
              <w:pStyle w:val="55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3EC583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2w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C05CB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2B7FDF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70647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E17F6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660341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4A71F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CDE687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04026021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0E556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宋体" w:hAnsi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数控铣床制造实训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9D0E73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4A8690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2w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489B8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E0EEA6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2w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3A7DE9">
            <w:pPr>
              <w:pStyle w:val="55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300C62">
            <w:pPr>
              <w:pStyle w:val="55"/>
              <w:spacing w:line="360" w:lineRule="exact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8B510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13636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2w</w:t>
            </w: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96E6B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311CD4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11FA0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12FA05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E3E63D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999B04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04026022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A564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质量数字化检测与控制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实训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6BEDE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4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9734B8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4w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AF5B14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756E7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4w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882B43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3912E8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CCB69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941D50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739C8A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4w</w:t>
            </w: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770E03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622746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20B1B5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BB69FB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2F49E0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04026023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F588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宋体" w:hAnsi="宋体" w:cs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数字化产线运行与管控</w:t>
            </w: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  <w:t>实训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7A554A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4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24317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4w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2DC020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69AC48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4w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541B8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5C96DC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16C54F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2284FF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43904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4w</w:t>
            </w: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5C4C4C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A6F40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59622D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3D311D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B64AC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04026024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24965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智能制造实训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325C6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8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372620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8w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1368CC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7A5613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8w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4A1B9F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9AEF31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406F85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E379F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A084C6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8w</w:t>
            </w: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11CF5E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680CEF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17D3DC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ABAB6A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39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CB4455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color w:val="FF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</w:rPr>
              <w:t>小计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4BD30E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  <w:t>22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DB6899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  <w:t>22w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22FE7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</w:pP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986496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  <w:t>22w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879C29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color w:val="FF0000"/>
                <w:szCs w:val="21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C1735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  <w:t>2w</w:t>
            </w: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190953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  <w:t>2w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86596B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  <w:t>2w</w:t>
            </w: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A42BBB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  <w:t>16w</w:t>
            </w: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FB7F1F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color w:val="FF0000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AFCB5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064438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14891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专业选修课</w:t>
            </w: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98BB2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04026025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7C1AED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  <w:t>增材制造技术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(3D打印)</w:t>
            </w:r>
          </w:p>
        </w:tc>
        <w:tc>
          <w:tcPr>
            <w:tcW w:w="7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9621CB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</w:t>
            </w:r>
          </w:p>
        </w:tc>
        <w:tc>
          <w:tcPr>
            <w:tcW w:w="83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34B0DB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32</w:t>
            </w:r>
          </w:p>
        </w:tc>
        <w:tc>
          <w:tcPr>
            <w:tcW w:w="90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D0E6E9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6</w:t>
            </w:r>
          </w:p>
        </w:tc>
        <w:tc>
          <w:tcPr>
            <w:tcW w:w="860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DFA35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26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FD6845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E11E64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35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4DFB5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EB9CD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C0E6A9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9CDD74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5D1346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39BBE1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35C4DC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980C2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04026026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61094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数控多轴加工</w:t>
            </w:r>
          </w:p>
        </w:tc>
        <w:tc>
          <w:tcPr>
            <w:tcW w:w="7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7FBA1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3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0D8E6C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90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E0414F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60" w:type="dxa"/>
            <w:gridSpan w:val="2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6AFB6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FCE0E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D02F8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35" w:type="dxa"/>
            <w:gridSpan w:val="2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9461E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D5009B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225307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BA389F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87FC82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31F719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0FA80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F44A59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04026027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12D046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电机与电气控制</w:t>
            </w:r>
          </w:p>
        </w:tc>
        <w:tc>
          <w:tcPr>
            <w:tcW w:w="7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418C1A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</w:t>
            </w:r>
          </w:p>
        </w:tc>
        <w:tc>
          <w:tcPr>
            <w:tcW w:w="83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FB8D9F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32</w:t>
            </w:r>
          </w:p>
        </w:tc>
        <w:tc>
          <w:tcPr>
            <w:tcW w:w="90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D335DD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6</w:t>
            </w:r>
          </w:p>
        </w:tc>
        <w:tc>
          <w:tcPr>
            <w:tcW w:w="860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86CF61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26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28B041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FB60D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35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F116C3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F278C6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354C39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56930C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EBC8C0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3E7B97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E6A27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E68D6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04026028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C7C5F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机电产品概念设计</w:t>
            </w:r>
          </w:p>
        </w:tc>
        <w:tc>
          <w:tcPr>
            <w:tcW w:w="7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B89A35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</w:p>
        </w:tc>
        <w:tc>
          <w:tcPr>
            <w:tcW w:w="83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C8B15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</w:p>
        </w:tc>
        <w:tc>
          <w:tcPr>
            <w:tcW w:w="90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E2419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</w:p>
        </w:tc>
        <w:tc>
          <w:tcPr>
            <w:tcW w:w="860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273CD3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7C66A3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74560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35" w:type="dxa"/>
            <w:gridSpan w:val="2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03ABF1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58A048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90746B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9E941E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279D98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10A1DF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89A0E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EBDE8E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04026029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CDC6E8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可编程控制技术及应用</w:t>
            </w:r>
          </w:p>
        </w:tc>
        <w:tc>
          <w:tcPr>
            <w:tcW w:w="7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BBF9C7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4</w:t>
            </w:r>
          </w:p>
        </w:tc>
        <w:tc>
          <w:tcPr>
            <w:tcW w:w="83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75296F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64</w:t>
            </w:r>
          </w:p>
        </w:tc>
        <w:tc>
          <w:tcPr>
            <w:tcW w:w="90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0AA9D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8</w:t>
            </w:r>
          </w:p>
        </w:tc>
        <w:tc>
          <w:tcPr>
            <w:tcW w:w="860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7A2E52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56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B7EFC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1981A7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DF1A3E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18B5C5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4</w:t>
            </w: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E72734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033670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436DD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114FEB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67EF1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F02659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04026030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FED4FC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t>人工智能技术</w:t>
            </w:r>
          </w:p>
        </w:tc>
        <w:tc>
          <w:tcPr>
            <w:tcW w:w="7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E1F074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3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357C8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90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130249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60" w:type="dxa"/>
            <w:gridSpan w:val="2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073637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BB74CC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0154A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0CA9D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9E4E39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C7419B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E7ED59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4FB0E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585A52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412AE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F452C7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04026031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E7E9C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数字化制造（Mastercam）</w:t>
            </w:r>
          </w:p>
        </w:tc>
        <w:tc>
          <w:tcPr>
            <w:tcW w:w="7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98BCE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</w:t>
            </w:r>
          </w:p>
        </w:tc>
        <w:tc>
          <w:tcPr>
            <w:tcW w:w="83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0DC64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32</w:t>
            </w:r>
          </w:p>
        </w:tc>
        <w:tc>
          <w:tcPr>
            <w:tcW w:w="90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66473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8</w:t>
            </w:r>
          </w:p>
        </w:tc>
        <w:tc>
          <w:tcPr>
            <w:tcW w:w="860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B3D8A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24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A63DDA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C47EE3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5DD2C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F5A8A6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8809F3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FAE36A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1005F7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12DD1C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99DBB4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B0DCAC">
            <w:pPr>
              <w:pStyle w:val="55"/>
              <w:spacing w:line="360" w:lineRule="exact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04026032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F20B88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塑料成型工艺与模具设计</w:t>
            </w:r>
          </w:p>
        </w:tc>
        <w:tc>
          <w:tcPr>
            <w:tcW w:w="7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3DFED7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3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F1991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90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1B0036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60" w:type="dxa"/>
            <w:gridSpan w:val="2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ECB747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1E98CC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5F66C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C0BF96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7663AF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18A006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07ECDB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EE2D34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562B54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6C066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39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08FC0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color w:val="FF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</w:rPr>
              <w:t>小计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094279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  <w:t>10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5F4A08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  <w:t>160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D8CFFE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  <w:t>28</w:t>
            </w: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9EF4A4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  <w:t>132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BEEEC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color w:val="FF0000"/>
                <w:szCs w:val="21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0C2243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color w:val="FF0000"/>
                <w:szCs w:val="21"/>
              </w:rPr>
            </w:pP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07CB0C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  <w:t>4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BBA2A7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  <w:t>6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613DC9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color w:val="FF0000"/>
                <w:szCs w:val="21"/>
                <w:lang w:val="en-US" w:eastAsia="zh-CN"/>
              </w:rPr>
            </w:pP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432C1D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color w:val="FF0000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1AB5AB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color w:val="FF0000"/>
                <w:szCs w:val="21"/>
              </w:rPr>
            </w:pPr>
          </w:p>
        </w:tc>
      </w:tr>
      <w:tr w14:paraId="3FA33A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DA7B9E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素质拓展课</w:t>
            </w: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FFC751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FF"/>
                <w:sz w:val="21"/>
                <w:szCs w:val="21"/>
                <w:highlight w:val="yellow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08000001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9371F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入学教育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0AB0F5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9568E3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375DA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300633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16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DCC305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18"/>
              </w:rPr>
              <w:t>√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03D82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3012B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3BF720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B2DC33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09C7E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E65C3A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226014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305137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B57C4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08000007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6EDE8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思想成长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4C2F9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2CCF3A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A3457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C62EC9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C8A626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18"/>
              </w:rPr>
              <w:t>√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1C32E8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A28A2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803AC0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67D616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646750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09395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433D01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CD571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1F657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08000012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4B76F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社会实践、志愿公益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D3B920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DE7E4F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A28965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862F0B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2A73DA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18"/>
              </w:rPr>
              <w:t>√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3577DB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18"/>
              </w:rPr>
              <w:t>√</w:t>
            </w: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0E7DF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18"/>
              </w:rPr>
              <w:t>√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61C12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18"/>
              </w:rPr>
              <w:t>√</w:t>
            </w: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B8E503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18"/>
              </w:rPr>
              <w:t>√</w:t>
            </w: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A35C18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D266D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3ECDD4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9A2EC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1E8CC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08000013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864E9E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文体社团活动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703B0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78179C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391F1A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D52379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3B54CC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18"/>
              </w:rPr>
              <w:t>√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019818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18"/>
              </w:rPr>
              <w:t>√</w:t>
            </w: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B2A7D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18"/>
              </w:rPr>
              <w:t>√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E6555F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18"/>
              </w:rPr>
              <w:t>√</w:t>
            </w: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D0B14F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18"/>
              </w:rPr>
              <w:t>√</w:t>
            </w: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890693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C4F72B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085419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5BED27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D8D138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08000056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6DD823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技能特长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A22850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3B7A1A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F9307D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D8302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A19D63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18"/>
              </w:rPr>
              <w:t>√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AC8B0D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18"/>
              </w:rPr>
              <w:t>√</w:t>
            </w: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E15DB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18"/>
              </w:rPr>
              <w:t>√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AA03E2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18"/>
              </w:rPr>
              <w:t>√</w:t>
            </w: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70EA3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18"/>
              </w:rPr>
              <w:t>√</w:t>
            </w: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501A07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8F5E1D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6CE642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176152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2F2B7B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08000014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BA33C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学生工作履历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95C06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B817DC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BDDFBD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4D00A8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BCCD7C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18"/>
              </w:rPr>
              <w:t>√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57CBAC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18"/>
              </w:rPr>
              <w:t>√</w:t>
            </w: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1C688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18"/>
              </w:rPr>
              <w:t>√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C4D16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18"/>
              </w:rPr>
              <w:t>√</w:t>
            </w: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D04D6D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18"/>
              </w:rPr>
              <w:t>√</w:t>
            </w: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744E15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500F1D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762C9B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186C55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CFB805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08000015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857FC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创新创业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1A50C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2E1A62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8AC600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0D0B4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F7BAE2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18"/>
              </w:rPr>
              <w:t>√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742ED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18"/>
              </w:rPr>
              <w:t>√</w:t>
            </w: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4C5C32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18"/>
              </w:rPr>
              <w:t>√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350316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18"/>
              </w:rPr>
              <w:t>√</w:t>
            </w: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D06E30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18"/>
              </w:rPr>
              <w:t>√</w:t>
            </w: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5B4FD3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0F5358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604037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E8ED30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11B6B3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08000016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E5FC31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特色模块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4E204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EF0498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5DEFF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A98D15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ADF54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18"/>
              </w:rPr>
              <w:t>√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D7E1C7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18"/>
              </w:rPr>
              <w:t>√</w:t>
            </w: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CBAFC0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18"/>
              </w:rPr>
              <w:t>√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C75B7F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18"/>
              </w:rPr>
              <w:t>√</w:t>
            </w: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72B946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18"/>
              </w:rPr>
              <w:t>√</w:t>
            </w: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4CFCAC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7F60FA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5953C8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4D0EB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81C4C7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08000017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80DD60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bidi="ar"/>
              </w:rPr>
              <w:t>健康教育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F64B8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2E60B2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F381B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49DF53">
            <w:pPr>
              <w:widowControl/>
              <w:snapToGrid w:val="0"/>
              <w:spacing w:line="360" w:lineRule="exact"/>
              <w:ind w:firstLine="0" w:firstLineChars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AEC1E">
            <w:pPr>
              <w:pStyle w:val="55"/>
              <w:spacing w:line="360" w:lineRule="exact"/>
              <w:ind w:firstLine="0" w:firstLineChars="0"/>
              <w:jc w:val="center"/>
              <w:rPr>
                <w:rFonts w:asciiTheme="majorEastAsia" w:hAnsiTheme="majorEastAsia" w:eastAsiaTheme="majorEastAsia" w:cstheme="majorEastAsia"/>
                <w:sz w:val="18"/>
              </w:rPr>
            </w:pPr>
            <w:r>
              <w:rPr>
                <w:rFonts w:hint="eastAsia" w:asciiTheme="majorEastAsia" w:hAnsiTheme="majorEastAsia" w:eastAsiaTheme="majorEastAsia" w:cstheme="majorEastAsia"/>
                <w:sz w:val="18"/>
              </w:rPr>
              <w:t>√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005FFE">
            <w:pPr>
              <w:pStyle w:val="55"/>
              <w:spacing w:line="360" w:lineRule="exact"/>
              <w:ind w:firstLine="0" w:firstLineChars="0"/>
              <w:jc w:val="center"/>
              <w:rPr>
                <w:rFonts w:asciiTheme="majorEastAsia" w:hAnsiTheme="majorEastAsia" w:eastAsiaTheme="majorEastAsia" w:cstheme="majorEastAsia"/>
                <w:sz w:val="18"/>
              </w:rPr>
            </w:pPr>
            <w:r>
              <w:rPr>
                <w:rFonts w:hint="eastAsia" w:asciiTheme="majorEastAsia" w:hAnsiTheme="majorEastAsia" w:eastAsiaTheme="majorEastAsia" w:cstheme="majorEastAsia"/>
                <w:sz w:val="18"/>
              </w:rPr>
              <w:t>√</w:t>
            </w: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319C7F">
            <w:pPr>
              <w:pStyle w:val="55"/>
              <w:spacing w:line="360" w:lineRule="exact"/>
              <w:ind w:firstLine="0" w:firstLineChars="0"/>
              <w:jc w:val="center"/>
              <w:rPr>
                <w:rFonts w:asciiTheme="majorEastAsia" w:hAnsiTheme="majorEastAsia" w:eastAsiaTheme="majorEastAsia" w:cstheme="majorEastAsia"/>
                <w:sz w:val="18"/>
              </w:rPr>
            </w:pPr>
            <w:r>
              <w:rPr>
                <w:rFonts w:hint="eastAsia" w:asciiTheme="majorEastAsia" w:hAnsiTheme="majorEastAsia" w:eastAsiaTheme="majorEastAsia" w:cstheme="majorEastAsia"/>
                <w:sz w:val="18"/>
              </w:rPr>
              <w:t>√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A1068B">
            <w:pPr>
              <w:pStyle w:val="55"/>
              <w:spacing w:line="360" w:lineRule="exact"/>
              <w:ind w:firstLine="0" w:firstLineChars="0"/>
              <w:jc w:val="center"/>
              <w:rPr>
                <w:rFonts w:asciiTheme="majorEastAsia" w:hAnsiTheme="majorEastAsia" w:eastAsiaTheme="majorEastAsia" w:cstheme="majorEastAsia"/>
                <w:sz w:val="18"/>
              </w:rPr>
            </w:pPr>
            <w:r>
              <w:rPr>
                <w:rFonts w:hint="eastAsia" w:asciiTheme="majorEastAsia" w:hAnsiTheme="majorEastAsia" w:eastAsiaTheme="majorEastAsia" w:cstheme="majorEastAsia"/>
                <w:sz w:val="18"/>
              </w:rPr>
              <w:t>√</w:t>
            </w: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6B641">
            <w:pPr>
              <w:pStyle w:val="55"/>
              <w:spacing w:line="360" w:lineRule="exact"/>
              <w:ind w:firstLine="0" w:firstLineChars="0"/>
              <w:jc w:val="center"/>
              <w:rPr>
                <w:rFonts w:asciiTheme="majorEastAsia" w:hAnsiTheme="majorEastAsia" w:eastAsiaTheme="majorEastAsia" w:cstheme="majorEastAsia"/>
                <w:sz w:val="18"/>
              </w:rPr>
            </w:pPr>
            <w:r>
              <w:rPr>
                <w:rFonts w:hint="eastAsia" w:asciiTheme="majorEastAsia" w:hAnsiTheme="majorEastAsia" w:eastAsiaTheme="majorEastAsia" w:cstheme="majorEastAsia"/>
                <w:sz w:val="18"/>
              </w:rPr>
              <w:t>√</w:t>
            </w: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33E4E2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C9211D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1FAE9D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AC580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 w:themeFill="background1"/>
            <w:vAlign w:val="center"/>
          </w:tcPr>
          <w:p w14:paraId="52C380C0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08000018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 w:themeFill="background1"/>
            <w:vAlign w:val="center"/>
          </w:tcPr>
          <w:p w14:paraId="6DED793E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学术讲座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 w:themeFill="background1"/>
            <w:vAlign w:val="center"/>
          </w:tcPr>
          <w:p w14:paraId="3907F11C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1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 w:themeFill="background1"/>
            <w:vAlign w:val="center"/>
          </w:tcPr>
          <w:p w14:paraId="7F673B3B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16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 w:themeFill="background1"/>
            <w:vAlign w:val="center"/>
          </w:tcPr>
          <w:p w14:paraId="450D89BD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 w:themeFill="background1"/>
            <w:vAlign w:val="center"/>
          </w:tcPr>
          <w:p w14:paraId="13CD5088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16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 w:themeFill="background1"/>
            <w:vAlign w:val="center"/>
          </w:tcPr>
          <w:p w14:paraId="1EFBDE17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√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 w:themeFill="background1"/>
            <w:vAlign w:val="center"/>
          </w:tcPr>
          <w:p w14:paraId="7545E946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√</w:t>
            </w: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 w:themeFill="background1"/>
            <w:vAlign w:val="center"/>
          </w:tcPr>
          <w:p w14:paraId="2FA87C62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√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 w:themeFill="background1"/>
            <w:vAlign w:val="center"/>
          </w:tcPr>
          <w:p w14:paraId="727C3B1F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√</w:t>
            </w: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 w:themeFill="background1"/>
            <w:vAlign w:val="center"/>
          </w:tcPr>
          <w:p w14:paraId="10DA7DFF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√</w:t>
            </w: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 w:themeFill="background1"/>
            <w:vAlign w:val="center"/>
          </w:tcPr>
          <w:p w14:paraId="2BECF870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 w:themeFill="background1"/>
            <w:vAlign w:val="center"/>
          </w:tcPr>
          <w:p w14:paraId="027AE329">
            <w:pPr>
              <w:pStyle w:val="55"/>
              <w:spacing w:line="360" w:lineRule="exact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187C3F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C0BE5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39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67AE12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小计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F37BC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FF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kern w:val="0"/>
                <w:sz w:val="21"/>
                <w:szCs w:val="21"/>
                <w:lang w:val="en-US" w:eastAsia="zh-CN" w:bidi="ar"/>
              </w:rPr>
              <w:t>4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6D7A0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FF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kern w:val="0"/>
                <w:sz w:val="21"/>
                <w:szCs w:val="21"/>
                <w:lang w:val="en-US" w:eastAsia="zh-CN" w:bidi="ar"/>
              </w:rPr>
              <w:t>64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2DE90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FF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kern w:val="0"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E61C2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FF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kern w:val="0"/>
                <w:sz w:val="21"/>
                <w:szCs w:val="21"/>
                <w:lang w:val="en-US" w:eastAsia="zh-CN" w:bidi="ar"/>
              </w:rPr>
              <w:t>64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01FD6">
            <w:pPr>
              <w:widowControl/>
              <w:spacing w:line="360" w:lineRule="exact"/>
              <w:ind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 w:bidi="ar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DFBCE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CAC80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CDAE4C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BDA8DF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80FA6F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D3800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08A1D7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466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ED0F99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合计及周学时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28AA8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F019CC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A943F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99400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179675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 w:bidi="ar"/>
              </w:rPr>
              <w:t>28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38F3F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25+2w</w:t>
            </w:r>
          </w:p>
        </w:tc>
        <w:tc>
          <w:tcPr>
            <w:tcW w:w="7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C29B6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21.5+2w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94D8A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20.5+2w</w:t>
            </w: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55DFE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7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68379B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82F425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27B87B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466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2439B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总学分/总课时</w:t>
            </w:r>
          </w:p>
        </w:tc>
        <w:tc>
          <w:tcPr>
            <w:tcW w:w="9516" w:type="dxa"/>
            <w:gridSpan w:val="1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E8D6F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148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/</w:t>
            </w: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2442+22w</w:t>
            </w:r>
          </w:p>
        </w:tc>
      </w:tr>
    </w:tbl>
    <w:p w14:paraId="1B321031">
      <w:pPr>
        <w:ind w:firstLine="420"/>
        <w:jc w:val="center"/>
        <w:rPr>
          <w:rFonts w:eastAsia="仿宋_GB2312"/>
          <w:sz w:val="21"/>
        </w:rPr>
      </w:pPr>
    </w:p>
    <w:p w14:paraId="6932EF89">
      <w:pPr>
        <w:adjustRightInd w:val="0"/>
        <w:snapToGrid w:val="0"/>
        <w:ind w:firstLine="361"/>
        <w:rPr>
          <w:rFonts w:asciiTheme="majorEastAsia" w:hAnsiTheme="majorEastAsia" w:eastAsiaTheme="majorEastAsia" w:cstheme="majorEastAsia"/>
          <w:b/>
          <w:bCs/>
          <w:sz w:val="18"/>
        </w:rPr>
      </w:pPr>
      <w:r>
        <w:rPr>
          <w:rFonts w:hint="eastAsia" w:asciiTheme="majorEastAsia" w:hAnsiTheme="majorEastAsia" w:eastAsiaTheme="majorEastAsia" w:cstheme="majorEastAsia"/>
          <w:b/>
          <w:bCs/>
          <w:sz w:val="18"/>
        </w:rPr>
        <w:t>说明：★表示考试，其余为考查；w 表示集中实践教学周；√表示课程开设学期。</w:t>
      </w:r>
    </w:p>
    <w:p w14:paraId="78631BF7">
      <w:pPr>
        <w:ind w:firstLine="542" w:firstLineChars="300"/>
        <w:jc w:val="left"/>
        <w:rPr>
          <w:rFonts w:asciiTheme="majorEastAsia" w:hAnsiTheme="majorEastAsia" w:eastAsiaTheme="majorEastAsia" w:cstheme="majorEastAsia"/>
          <w:b/>
          <w:bCs/>
          <w:sz w:val="18"/>
        </w:rPr>
      </w:pPr>
    </w:p>
    <w:p w14:paraId="301591E9">
      <w:pPr>
        <w:ind w:firstLine="900" w:firstLineChars="500"/>
        <w:jc w:val="left"/>
        <w:rPr>
          <w:rFonts w:eastAsia="Times New Roman"/>
          <w:sz w:val="18"/>
        </w:rPr>
        <w:sectPr>
          <w:footerReference r:id="rId10" w:type="default"/>
          <w:pgSz w:w="16838" w:h="11911" w:orient="landscape"/>
          <w:pgMar w:top="1417" w:right="1417" w:bottom="1417" w:left="1179" w:header="879" w:footer="998" w:gutter="0"/>
          <w:cols w:space="0" w:num="1"/>
        </w:sectPr>
      </w:pPr>
    </w:p>
    <w:p w14:paraId="0592003D">
      <w:pPr>
        <w:pStyle w:val="3"/>
        <w:spacing w:line="360" w:lineRule="auto"/>
        <w:ind w:firstLine="562"/>
        <w:rPr>
          <w:rFonts w:asciiTheme="minorEastAsia" w:hAnsiTheme="minorEastAsia" w:eastAsiaTheme="minorEastAsia" w:cstheme="minorEastAsia"/>
          <w:sz w:val="28"/>
          <w:szCs w:val="28"/>
        </w:rPr>
      </w:pPr>
      <w:bookmarkStart w:id="68" w:name="_Toc12855"/>
      <w:bookmarkStart w:id="69" w:name="_Toc29445"/>
      <w:bookmarkStart w:id="70" w:name="_Toc126321787"/>
      <w:r>
        <w:rPr>
          <w:rFonts w:hint="eastAsia" w:asciiTheme="minorEastAsia" w:hAnsiTheme="minorEastAsia" w:eastAsiaTheme="minorEastAsia" w:cstheme="minorEastAsia"/>
          <w:sz w:val="28"/>
          <w:szCs w:val="28"/>
        </w:rPr>
        <w:t>（二）实践教学计划表</w:t>
      </w:r>
      <w:bookmarkEnd w:id="68"/>
      <w:bookmarkEnd w:id="69"/>
      <w:bookmarkEnd w:id="70"/>
    </w:p>
    <w:p w14:paraId="06D5C3A4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以契合行业发展、促进就业能力为导向，以综合职业能力为主线，结合专业实际，按照由简单到复杂，由单一到综合，由基础到拓展创新依次递进的原则，将专业群实践教学环节进行整体设计。</w:t>
      </w:r>
    </w:p>
    <w:p w14:paraId="724ED18A">
      <w:pPr>
        <w:ind w:firstLine="0" w:firstLineChars="0"/>
        <w:jc w:val="center"/>
        <w:outlineLvl w:val="2"/>
        <w:rPr>
          <w:rFonts w:ascii="宋体" w:hAnsi="宋体" w:cs="宋体"/>
          <w:b/>
          <w:sz w:val="22"/>
          <w:szCs w:val="18"/>
        </w:rPr>
      </w:pPr>
      <w:r>
        <w:rPr>
          <w:rFonts w:hint="eastAsia" w:ascii="宋体" w:hAnsi="宋体" w:cs="宋体"/>
          <w:b/>
          <w:sz w:val="22"/>
          <w:szCs w:val="18"/>
        </w:rPr>
        <w:t>表9-3  实践教学计划表</w:t>
      </w:r>
    </w:p>
    <w:tbl>
      <w:tblPr>
        <w:tblStyle w:val="27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55"/>
        <w:gridCol w:w="962"/>
        <w:gridCol w:w="723"/>
        <w:gridCol w:w="1176"/>
        <w:gridCol w:w="1262"/>
        <w:gridCol w:w="2876"/>
        <w:gridCol w:w="1088"/>
      </w:tblGrid>
      <w:tr w14:paraId="63CB38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  <w:jc w:val="center"/>
        </w:trPr>
        <w:tc>
          <w:tcPr>
            <w:tcW w:w="321" w:type="pct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741FB7">
            <w:pPr>
              <w:pStyle w:val="53"/>
              <w:spacing w:before="0" w:after="0" w:line="360" w:lineRule="exact"/>
              <w:rPr>
                <w:rFonts w:asciiTheme="minorEastAsia" w:hAnsiTheme="minorEastAsia" w:eastAsiaTheme="minorEastAsia" w:cstheme="minorEastAsia"/>
                <w:lang w:eastAsia="zh-CN"/>
              </w:rPr>
            </w:pPr>
            <w:bookmarkStart w:id="71" w:name="_Toc31634"/>
            <w:r>
              <w:rPr>
                <w:rFonts w:hint="eastAsia" w:asciiTheme="minorEastAsia" w:hAnsiTheme="minorEastAsia" w:eastAsiaTheme="minorEastAsia" w:cstheme="minorEastAsia"/>
                <w:lang w:eastAsia="zh-CN"/>
              </w:rPr>
              <w:t>序号</w:t>
            </w:r>
          </w:p>
          <w:bookmarkEnd w:id="71"/>
        </w:tc>
        <w:tc>
          <w:tcPr>
            <w:tcW w:w="556" w:type="pct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38FCE28">
            <w:pPr>
              <w:pStyle w:val="53"/>
              <w:spacing w:before="0" w:after="0" w:line="360" w:lineRule="exact"/>
              <w:rPr>
                <w:rFonts w:asciiTheme="minorEastAsia" w:hAnsiTheme="minorEastAsia" w:eastAsiaTheme="minorEastAsia" w:cs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CN"/>
              </w:rPr>
              <w:t>实践教学项目</w:t>
            </w:r>
          </w:p>
        </w:tc>
        <w:tc>
          <w:tcPr>
            <w:tcW w:w="418" w:type="pct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EC20E10">
            <w:pPr>
              <w:pStyle w:val="53"/>
              <w:spacing w:before="0" w:after="0" w:line="360" w:lineRule="exact"/>
              <w:rPr>
                <w:rFonts w:asciiTheme="minorEastAsia" w:hAnsiTheme="minorEastAsia" w:eastAsiaTheme="minorEastAsia" w:cstheme="minorEastAsia"/>
                <w:lang w:eastAsia="zh-CN"/>
              </w:rPr>
            </w:pPr>
            <w:bookmarkStart w:id="72" w:name="_Toc30632"/>
            <w:r>
              <w:rPr>
                <w:rFonts w:hint="eastAsia" w:asciiTheme="minorEastAsia" w:hAnsiTheme="minorEastAsia" w:eastAsiaTheme="minorEastAsia" w:cstheme="minorEastAsia"/>
                <w:lang w:eastAsia="zh-CN"/>
              </w:rPr>
              <w:t>学期</w:t>
            </w:r>
          </w:p>
        </w:tc>
        <w:tc>
          <w:tcPr>
            <w:tcW w:w="680" w:type="pct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B31CC05">
            <w:pPr>
              <w:pStyle w:val="53"/>
              <w:spacing w:before="0" w:after="0" w:line="360" w:lineRule="exact"/>
              <w:rPr>
                <w:rFonts w:asciiTheme="minorEastAsia" w:hAnsiTheme="minorEastAsia" w:eastAsiaTheme="minorEastAsia" w:cs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CN"/>
              </w:rPr>
              <w:t>周数/学时</w:t>
            </w:r>
          </w:p>
        </w:tc>
        <w:tc>
          <w:tcPr>
            <w:tcW w:w="730" w:type="pct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84B1CFA">
            <w:pPr>
              <w:pStyle w:val="53"/>
              <w:spacing w:before="0" w:after="0" w:line="360" w:lineRule="exact"/>
              <w:rPr>
                <w:rFonts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实践目标</w:t>
            </w:r>
            <w:bookmarkEnd w:id="72"/>
          </w:p>
        </w:tc>
        <w:tc>
          <w:tcPr>
            <w:tcW w:w="1663" w:type="pct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605946">
            <w:pPr>
              <w:pStyle w:val="53"/>
              <w:spacing w:before="0" w:after="0" w:line="360" w:lineRule="exact"/>
              <w:rPr>
                <w:rFonts w:asciiTheme="minorEastAsia" w:hAnsiTheme="minorEastAsia" w:eastAsiaTheme="minorEastAsia" w:cstheme="minorEastAsia"/>
              </w:rPr>
            </w:pPr>
            <w:bookmarkStart w:id="73" w:name="_Toc30149"/>
            <w:r>
              <w:rPr>
                <w:rFonts w:hint="eastAsia" w:asciiTheme="minorEastAsia" w:hAnsiTheme="minorEastAsia" w:eastAsiaTheme="minorEastAsia" w:cstheme="minorEastAsia"/>
              </w:rPr>
              <w:t>实践内容</w:t>
            </w:r>
            <w:bookmarkEnd w:id="73"/>
          </w:p>
        </w:tc>
        <w:tc>
          <w:tcPr>
            <w:tcW w:w="629" w:type="pct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8ABB14F">
            <w:pPr>
              <w:pStyle w:val="53"/>
              <w:spacing w:before="0" w:after="0" w:line="360" w:lineRule="exact"/>
              <w:rPr>
                <w:rFonts w:asciiTheme="minorEastAsia" w:hAnsiTheme="minorEastAsia" w:eastAsiaTheme="minorEastAsia" w:cstheme="minorEastAsia"/>
              </w:rPr>
            </w:pPr>
            <w:bookmarkStart w:id="74" w:name="_Toc23356"/>
            <w:r>
              <w:rPr>
                <w:rFonts w:hint="eastAsia" w:asciiTheme="minorEastAsia" w:hAnsiTheme="minorEastAsia" w:eastAsiaTheme="minorEastAsia" w:cstheme="minorEastAsia"/>
              </w:rPr>
              <w:t>实践地点</w:t>
            </w:r>
            <w:bookmarkEnd w:id="74"/>
          </w:p>
        </w:tc>
      </w:tr>
      <w:tr w14:paraId="38F47F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21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336CE10">
            <w:pPr>
              <w:pStyle w:val="53"/>
              <w:spacing w:before="0" w:after="0" w:line="360" w:lineRule="exact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1</w:t>
            </w:r>
          </w:p>
        </w:tc>
        <w:tc>
          <w:tcPr>
            <w:tcW w:w="556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A3ED6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 w:eastAsiaTheme="minorEastAsia"/>
                <w:sz w:val="21"/>
                <w:szCs w:val="21"/>
                <w:lang w:eastAsia="zh-CN"/>
              </w:rPr>
              <w:t>机械制造实训</w:t>
            </w:r>
            <w:r>
              <w:rPr>
                <w:rFonts w:hint="eastAsia" w:ascii="宋体" w:hAnsi="宋体" w:cs="宋体" w:eastAsiaTheme="minorEastAsia"/>
                <w:sz w:val="21"/>
                <w:szCs w:val="21"/>
                <w:lang w:val="en-US" w:eastAsia="zh-CN"/>
              </w:rPr>
              <w:t>(一)</w:t>
            </w:r>
          </w:p>
        </w:tc>
        <w:tc>
          <w:tcPr>
            <w:tcW w:w="418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22285E">
            <w:pPr>
              <w:pStyle w:val="53"/>
              <w:spacing w:before="0" w:after="0" w:line="360" w:lineRule="exact"/>
              <w:rPr>
                <w:rFonts w:hint="default" w:ascii="宋体" w:hAnsi="宋体" w:cs="宋体" w:eastAsiaTheme="minorEastAsia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 w:eastAsiaTheme="minorEastAsia"/>
                <w:b w:val="0"/>
                <w:kern w:val="2"/>
                <w:sz w:val="21"/>
                <w:szCs w:val="21"/>
                <w:lang w:val="en-US" w:eastAsia="zh-CN" w:bidi="ar-SA"/>
              </w:rPr>
              <w:t>2</w:t>
            </w:r>
          </w:p>
        </w:tc>
        <w:tc>
          <w:tcPr>
            <w:tcW w:w="680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59E1CF">
            <w:pPr>
              <w:pStyle w:val="53"/>
              <w:spacing w:before="0" w:after="0" w:line="360" w:lineRule="exact"/>
              <w:rPr>
                <w:rFonts w:hint="default" w:ascii="宋体" w:hAnsi="宋体" w:cs="宋体" w:eastAsiaTheme="minorEastAsia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 w:eastAsiaTheme="minorEastAsia"/>
                <w:b w:val="0"/>
                <w:kern w:val="2"/>
                <w:sz w:val="21"/>
                <w:szCs w:val="21"/>
                <w:lang w:val="en-US" w:eastAsia="zh-CN" w:bidi="ar-SA"/>
              </w:rPr>
              <w:t>2w/44</w:t>
            </w:r>
          </w:p>
        </w:tc>
        <w:tc>
          <w:tcPr>
            <w:tcW w:w="730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F682CB3">
            <w:pPr>
              <w:pStyle w:val="55"/>
              <w:spacing w:line="360" w:lineRule="exact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t>普通车床和基本钳工的操作</w:t>
            </w:r>
          </w:p>
        </w:tc>
        <w:tc>
          <w:tcPr>
            <w:tcW w:w="1663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B942B2B">
            <w:pPr>
              <w:pStyle w:val="55"/>
              <w:spacing w:line="360" w:lineRule="exact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  <w:lang w:val="zh-CN" w:bidi="zh-CN"/>
              </w:rPr>
              <w:t>加工</w:t>
            </w:r>
            <w:r>
              <w:rPr>
                <w:rFonts w:hint="eastAsia" w:asciiTheme="minorEastAsia" w:hAnsiTheme="minorEastAsia" w:eastAsiaTheme="minorEastAsia"/>
                <w:szCs w:val="21"/>
                <w:lang w:val="zh-CN" w:bidi="zh-CN"/>
              </w:rPr>
              <w:t>锤子，</w:t>
            </w:r>
            <w:r>
              <w:rPr>
                <w:rFonts w:asciiTheme="minorEastAsia" w:hAnsiTheme="minorEastAsia" w:eastAsiaTheme="minorEastAsia"/>
                <w:szCs w:val="21"/>
                <w:lang w:val="zh-CN" w:bidi="zh-CN"/>
              </w:rPr>
              <w:t>达到</w:t>
            </w:r>
            <w:r>
              <w:rPr>
                <w:rFonts w:hint="eastAsia" w:asciiTheme="minorEastAsia" w:hAnsiTheme="minorEastAsia" w:eastAsiaTheme="minorEastAsia"/>
                <w:szCs w:val="21"/>
                <w:lang w:val="zh-CN" w:bidi="zh-CN"/>
              </w:rPr>
              <w:t>普</w:t>
            </w:r>
            <w:r>
              <w:rPr>
                <w:rFonts w:asciiTheme="minorEastAsia" w:hAnsiTheme="minorEastAsia" w:eastAsiaTheme="minorEastAsia"/>
                <w:szCs w:val="21"/>
                <w:lang w:val="zh-CN" w:bidi="zh-CN"/>
              </w:rPr>
              <w:t>车</w:t>
            </w:r>
            <w:r>
              <w:rPr>
                <w:rFonts w:hint="eastAsia" w:asciiTheme="minorEastAsia" w:hAnsiTheme="minorEastAsia" w:eastAsiaTheme="minorEastAsia"/>
                <w:szCs w:val="21"/>
                <w:lang w:val="zh-CN" w:bidi="zh-CN"/>
              </w:rPr>
              <w:t>和钳工</w:t>
            </w:r>
            <w:r>
              <w:rPr>
                <w:rFonts w:asciiTheme="minorEastAsia" w:hAnsiTheme="minorEastAsia" w:eastAsiaTheme="minorEastAsia"/>
                <w:szCs w:val="21"/>
                <w:lang w:val="zh-CN" w:bidi="zh-CN"/>
              </w:rPr>
              <w:t>中级</w:t>
            </w:r>
          </w:p>
        </w:tc>
        <w:tc>
          <w:tcPr>
            <w:tcW w:w="629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070B7EB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实训中心</w:t>
            </w:r>
          </w:p>
        </w:tc>
      </w:tr>
      <w:tr w14:paraId="2B6BB8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21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95ACD2E">
            <w:pPr>
              <w:pStyle w:val="53"/>
              <w:spacing w:before="0" w:after="0" w:line="360" w:lineRule="exact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2</w:t>
            </w:r>
          </w:p>
        </w:tc>
        <w:tc>
          <w:tcPr>
            <w:tcW w:w="556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2B564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产品</w:t>
            </w:r>
            <w:r>
              <w:rPr>
                <w:rFonts w:hint="eastAsia" w:ascii="宋体" w:hAnsi="宋体" w:cs="宋体"/>
                <w:sz w:val="21"/>
                <w:szCs w:val="21"/>
              </w:rPr>
              <w:t>数字化设计与仿真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实训</w:t>
            </w:r>
          </w:p>
        </w:tc>
        <w:tc>
          <w:tcPr>
            <w:tcW w:w="418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4DF0599">
            <w:pPr>
              <w:pStyle w:val="53"/>
              <w:spacing w:before="0" w:after="0" w:line="360" w:lineRule="exact"/>
              <w:rPr>
                <w:rFonts w:hint="default" w:ascii="宋体" w:hAnsi="宋体" w:cs="宋体" w:eastAsiaTheme="minorEastAsia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 w:eastAsiaTheme="minorEastAsia"/>
                <w:b w:val="0"/>
                <w:kern w:val="2"/>
                <w:sz w:val="21"/>
                <w:szCs w:val="21"/>
                <w:lang w:val="en-US" w:eastAsia="zh-CN" w:bidi="ar-SA"/>
              </w:rPr>
              <w:t>2</w:t>
            </w:r>
          </w:p>
        </w:tc>
        <w:tc>
          <w:tcPr>
            <w:tcW w:w="680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D1AF071">
            <w:pPr>
              <w:pStyle w:val="53"/>
              <w:spacing w:before="0" w:after="0" w:line="360" w:lineRule="exact"/>
              <w:rPr>
                <w:rFonts w:hint="default" w:ascii="宋体" w:hAnsi="宋体" w:cs="宋体" w:eastAsiaTheme="minorEastAsia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 w:eastAsiaTheme="minorEastAsia"/>
                <w:b w:val="0"/>
                <w:kern w:val="2"/>
                <w:sz w:val="21"/>
                <w:szCs w:val="21"/>
                <w:lang w:val="en-US" w:eastAsia="zh-CN" w:bidi="ar-SA"/>
              </w:rPr>
              <w:t>1w/22</w:t>
            </w:r>
          </w:p>
        </w:tc>
        <w:tc>
          <w:tcPr>
            <w:tcW w:w="730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CCFCB6">
            <w:pPr>
              <w:pStyle w:val="55"/>
              <w:spacing w:line="360" w:lineRule="exact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t>减速器的设计</w:t>
            </w:r>
          </w:p>
        </w:tc>
        <w:tc>
          <w:tcPr>
            <w:tcW w:w="1663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515DA4">
            <w:pPr>
              <w:adjustRightInd w:val="0"/>
              <w:snapToGrid w:val="0"/>
              <w:spacing w:line="240" w:lineRule="auto"/>
              <w:ind w:firstLine="0" w:firstLineChars="0"/>
              <w:rPr>
                <w:rFonts w:asciiTheme="minorEastAsia" w:hAnsiTheme="minorEastAsia" w:eastAsiaTheme="minorEastAsia"/>
                <w:sz w:val="21"/>
                <w:szCs w:val="21"/>
                <w:lang w:val="zh-CN" w:bidi="zh-CN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  <w:lang w:val="zh-CN" w:bidi="zh-CN"/>
              </w:rPr>
              <w:t>1</w:t>
            </w:r>
            <w:r>
              <w:rPr>
                <w:rFonts w:asciiTheme="minorEastAsia" w:hAnsiTheme="minorEastAsia" w:eastAsiaTheme="minorEastAsia"/>
                <w:sz w:val="21"/>
                <w:szCs w:val="21"/>
                <w:lang w:val="zh-CN" w:bidi="zh-CN"/>
              </w:rPr>
              <w:t>.</w:t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  <w:lang w:val="zh-CN" w:bidi="zh-CN"/>
              </w:rPr>
              <w:t>减速器各个部分的设计</w:t>
            </w:r>
          </w:p>
          <w:p w14:paraId="4477FB92">
            <w:pPr>
              <w:adjustRightInd w:val="0"/>
              <w:snapToGrid w:val="0"/>
              <w:spacing w:line="240" w:lineRule="auto"/>
              <w:ind w:firstLine="0" w:firstLineChars="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asciiTheme="minorEastAsia" w:hAnsiTheme="minorEastAsia" w:eastAsiaTheme="minorEastAsia"/>
                <w:sz w:val="21"/>
                <w:szCs w:val="21"/>
                <w:lang w:val="zh-CN" w:bidi="zh-CN"/>
              </w:rPr>
              <w:t>2.</w:t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  <w:lang w:val="zh-CN" w:bidi="zh-CN"/>
              </w:rPr>
              <w:t>减速器的装配和运动仿真</w:t>
            </w:r>
          </w:p>
        </w:tc>
        <w:tc>
          <w:tcPr>
            <w:tcW w:w="629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800B484">
            <w:pPr>
              <w:pStyle w:val="55"/>
              <w:spacing w:line="360" w:lineRule="exact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t>数控仿真机房</w:t>
            </w:r>
          </w:p>
        </w:tc>
      </w:tr>
      <w:tr w14:paraId="200E91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21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A72280F">
            <w:pPr>
              <w:pStyle w:val="53"/>
              <w:spacing w:before="0" w:after="0" w:line="360" w:lineRule="exact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3</w:t>
            </w:r>
          </w:p>
        </w:tc>
        <w:tc>
          <w:tcPr>
            <w:tcW w:w="556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A466A4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宋体" w:hAnsi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 w:eastAsiaTheme="minorEastAsia"/>
                <w:sz w:val="21"/>
                <w:szCs w:val="21"/>
                <w:lang w:eastAsia="zh-CN"/>
              </w:rPr>
              <w:t>机械制造实训</w:t>
            </w:r>
            <w:r>
              <w:rPr>
                <w:rFonts w:hint="eastAsia" w:ascii="宋体" w:hAnsi="宋体" w:cs="宋体" w:eastAsiaTheme="minorEastAsia"/>
                <w:sz w:val="21"/>
                <w:szCs w:val="21"/>
                <w:lang w:val="en-US" w:eastAsia="zh-CN"/>
              </w:rPr>
              <w:t>(一)</w:t>
            </w:r>
          </w:p>
        </w:tc>
        <w:tc>
          <w:tcPr>
            <w:tcW w:w="418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1DFE8A">
            <w:pPr>
              <w:pStyle w:val="53"/>
              <w:spacing w:before="0" w:after="0" w:line="360" w:lineRule="exact"/>
              <w:rPr>
                <w:rFonts w:hint="default" w:ascii="宋体" w:hAnsi="宋体" w:cs="宋体" w:eastAsiaTheme="minorEastAsia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 w:eastAsiaTheme="minorEastAsia"/>
                <w:b w:val="0"/>
                <w:kern w:val="2"/>
                <w:sz w:val="21"/>
                <w:szCs w:val="21"/>
                <w:lang w:val="en-US" w:eastAsia="zh-CN" w:bidi="ar-SA"/>
              </w:rPr>
              <w:t>3</w:t>
            </w:r>
          </w:p>
        </w:tc>
        <w:tc>
          <w:tcPr>
            <w:tcW w:w="680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B8D371F">
            <w:pPr>
              <w:pStyle w:val="53"/>
              <w:spacing w:before="0" w:after="0" w:line="360" w:lineRule="exact"/>
              <w:rPr>
                <w:rFonts w:hint="default" w:ascii="宋体" w:hAnsi="宋体" w:cs="宋体" w:eastAsiaTheme="minorEastAsia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 w:eastAsiaTheme="minorEastAsia"/>
                <w:b w:val="0"/>
                <w:kern w:val="2"/>
                <w:sz w:val="21"/>
                <w:szCs w:val="21"/>
                <w:lang w:val="en-US" w:eastAsia="zh-CN" w:bidi="ar-SA"/>
              </w:rPr>
              <w:t>3w/66</w:t>
            </w:r>
          </w:p>
        </w:tc>
        <w:tc>
          <w:tcPr>
            <w:tcW w:w="730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21BF2ED">
            <w:pPr>
              <w:pStyle w:val="55"/>
              <w:spacing w:line="360" w:lineRule="exact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t>达到数控车中级考证要求</w:t>
            </w:r>
          </w:p>
        </w:tc>
        <w:tc>
          <w:tcPr>
            <w:tcW w:w="1663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BD1F61">
            <w:pPr>
              <w:pStyle w:val="55"/>
              <w:spacing w:line="360" w:lineRule="exact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asciiTheme="minorEastAsia" w:hAnsiTheme="minorEastAsia" w:eastAsiaTheme="minorEastAsia"/>
                <w:szCs w:val="21"/>
                <w:lang w:val="zh-CN" w:bidi="zh-CN"/>
              </w:rPr>
              <w:t>加工台阶轴、子弹挂件、酒杯模型，圆锥螺纹、齿轮轴。空套齿轮轴等，达到数控车中级和高级工的要求</w:t>
            </w:r>
          </w:p>
        </w:tc>
        <w:tc>
          <w:tcPr>
            <w:tcW w:w="629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ADD6A11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t>实训中心</w:t>
            </w:r>
          </w:p>
        </w:tc>
      </w:tr>
      <w:tr w14:paraId="7AFAFB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21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28359F">
            <w:pPr>
              <w:pStyle w:val="53"/>
              <w:spacing w:before="0" w:after="0" w:line="360" w:lineRule="exact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3</w:t>
            </w:r>
          </w:p>
        </w:tc>
        <w:tc>
          <w:tcPr>
            <w:tcW w:w="556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9F96B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数字化制造实训</w:t>
            </w:r>
          </w:p>
        </w:tc>
        <w:tc>
          <w:tcPr>
            <w:tcW w:w="418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E4B6867">
            <w:pPr>
              <w:pStyle w:val="53"/>
              <w:spacing w:before="0" w:after="0" w:line="360" w:lineRule="exact"/>
              <w:rPr>
                <w:rFonts w:hint="eastAsia" w:ascii="宋体" w:hAnsi="宋体" w:cs="宋体" w:eastAsiaTheme="minorEastAsia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 w:eastAsiaTheme="minorEastAsia"/>
                <w:b w:val="0"/>
                <w:kern w:val="2"/>
                <w:sz w:val="21"/>
                <w:szCs w:val="21"/>
                <w:lang w:val="en-US" w:eastAsia="zh-CN" w:bidi="ar-SA"/>
              </w:rPr>
              <w:t>4</w:t>
            </w:r>
          </w:p>
        </w:tc>
        <w:tc>
          <w:tcPr>
            <w:tcW w:w="680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291A1AF">
            <w:pPr>
              <w:pStyle w:val="53"/>
              <w:spacing w:before="0" w:after="0" w:line="360" w:lineRule="exact"/>
              <w:rPr>
                <w:rFonts w:hint="default" w:ascii="宋体" w:hAnsi="宋体" w:cs="宋体" w:eastAsiaTheme="minorEastAsia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 w:eastAsiaTheme="minorEastAsia"/>
                <w:b w:val="0"/>
                <w:kern w:val="2"/>
                <w:sz w:val="21"/>
                <w:szCs w:val="21"/>
                <w:lang w:val="en-US" w:eastAsia="zh-CN" w:bidi="ar-SA"/>
              </w:rPr>
              <w:t>3w/66</w:t>
            </w:r>
          </w:p>
        </w:tc>
        <w:tc>
          <w:tcPr>
            <w:tcW w:w="730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7388A02">
            <w:pPr>
              <w:pStyle w:val="55"/>
              <w:spacing w:line="360" w:lineRule="exact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t>数控铣床操作</w:t>
            </w:r>
          </w:p>
        </w:tc>
        <w:tc>
          <w:tcPr>
            <w:tcW w:w="1663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0F269E1">
            <w:pPr>
              <w:pStyle w:val="55"/>
              <w:spacing w:line="360" w:lineRule="exact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t>练习直线、圆弧、钻孔图案加工，最后完成职业大赛综合加工图纸</w:t>
            </w:r>
          </w:p>
        </w:tc>
        <w:tc>
          <w:tcPr>
            <w:tcW w:w="629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9385D8E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t>实训中心</w:t>
            </w:r>
          </w:p>
        </w:tc>
      </w:tr>
    </w:tbl>
    <w:p w14:paraId="70D98FAA">
      <w:pPr>
        <w:adjustRightInd w:val="0"/>
        <w:snapToGrid w:val="0"/>
        <w:ind w:firstLine="482"/>
        <w:rPr>
          <w:rFonts w:hAnsi="宋体"/>
          <w:b/>
          <w:sz w:val="24"/>
        </w:rPr>
      </w:pPr>
      <w:bookmarkStart w:id="75" w:name="_Toc126321789"/>
    </w:p>
    <w:p w14:paraId="2ADA6A42">
      <w:pPr>
        <w:pStyle w:val="3"/>
        <w:spacing w:line="360" w:lineRule="auto"/>
        <w:ind w:firstLine="562"/>
        <w:rPr>
          <w:rFonts w:asciiTheme="minorEastAsia" w:hAnsiTheme="minorEastAsia" w:eastAsiaTheme="minorEastAsia" w:cstheme="minorEastAsia"/>
          <w:sz w:val="28"/>
          <w:szCs w:val="28"/>
        </w:rPr>
      </w:pPr>
      <w:bookmarkStart w:id="76" w:name="_Toc10757"/>
      <w:bookmarkStart w:id="77" w:name="_Toc16750"/>
      <w:r>
        <w:rPr>
          <w:rFonts w:hint="eastAsia" w:asciiTheme="minorEastAsia" w:hAnsiTheme="minorEastAsia" w:eastAsiaTheme="minorEastAsia" w:cstheme="minorEastAsia"/>
          <w:sz w:val="28"/>
          <w:szCs w:val="28"/>
        </w:rPr>
        <w:t>（三）综合实训活动安排表</w:t>
      </w:r>
      <w:bookmarkEnd w:id="76"/>
    </w:p>
    <w:p w14:paraId="766742C2">
      <w:pPr>
        <w:ind w:firstLine="442"/>
        <w:jc w:val="center"/>
        <w:outlineLvl w:val="2"/>
        <w:rPr>
          <w:rFonts w:ascii="宋体" w:hAnsi="宋体" w:cs="宋体"/>
          <w:b/>
          <w:sz w:val="22"/>
          <w:szCs w:val="18"/>
        </w:rPr>
      </w:pPr>
      <w:r>
        <w:rPr>
          <w:rFonts w:hint="eastAsia" w:ascii="宋体" w:hAnsi="宋体" w:cs="宋体"/>
          <w:b/>
          <w:sz w:val="22"/>
          <w:szCs w:val="18"/>
        </w:rPr>
        <w:t>表9-4  综合实训活动安排表（第五学期）</w:t>
      </w:r>
    </w:p>
    <w:tbl>
      <w:tblPr>
        <w:tblStyle w:val="27"/>
        <w:tblW w:w="5063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48"/>
        <w:gridCol w:w="1787"/>
        <w:gridCol w:w="3167"/>
        <w:gridCol w:w="2471"/>
      </w:tblGrid>
      <w:tr w14:paraId="2DCD75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719" w:type="pct"/>
            <w:shd w:val="clear" w:color="auto" w:fill="auto"/>
            <w:vAlign w:val="center"/>
          </w:tcPr>
          <w:p w14:paraId="579A3334">
            <w:pPr>
              <w:pStyle w:val="53"/>
              <w:spacing w:before="0" w:after="0" w:line="360" w:lineRule="exact"/>
              <w:rPr>
                <w:rFonts w:asciiTheme="minorEastAsia" w:hAnsiTheme="minorEastAsia" w:eastAsiaTheme="minorEastAsia" w:cstheme="minorEastAsia"/>
                <w:b w:val="0"/>
                <w:bCs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lang w:eastAsia="zh-CN"/>
              </w:rPr>
              <w:t>实训项目</w:t>
            </w:r>
          </w:p>
        </w:tc>
        <w:tc>
          <w:tcPr>
            <w:tcW w:w="1030" w:type="pct"/>
            <w:shd w:val="clear" w:color="auto" w:fill="auto"/>
            <w:vAlign w:val="center"/>
          </w:tcPr>
          <w:p w14:paraId="41E96E15">
            <w:pPr>
              <w:pStyle w:val="53"/>
              <w:spacing w:before="0" w:after="0" w:line="360" w:lineRule="exact"/>
              <w:rPr>
                <w:rFonts w:asciiTheme="minorEastAsia" w:hAnsiTheme="minorEastAsia" w:eastAsiaTheme="minorEastAsia" w:cstheme="minorEastAsia"/>
                <w:b w:val="0"/>
                <w:bCs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lang w:eastAsia="zh-CN"/>
              </w:rPr>
              <w:t>周数(学时)</w:t>
            </w:r>
          </w:p>
        </w:tc>
        <w:tc>
          <w:tcPr>
            <w:tcW w:w="1825" w:type="pct"/>
            <w:shd w:val="clear" w:color="auto" w:fill="auto"/>
            <w:vAlign w:val="center"/>
          </w:tcPr>
          <w:p w14:paraId="66CFF7BD">
            <w:pPr>
              <w:pStyle w:val="53"/>
              <w:spacing w:before="0" w:after="0" w:line="360" w:lineRule="exact"/>
              <w:rPr>
                <w:rFonts w:asciiTheme="minorEastAsia" w:hAnsiTheme="minorEastAsia" w:eastAsiaTheme="minorEastAsia" w:cstheme="minorEastAsia"/>
                <w:b w:val="0"/>
                <w:bCs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lang w:eastAsia="zh-CN"/>
              </w:rPr>
              <w:t>实训内容</w:t>
            </w:r>
          </w:p>
        </w:tc>
        <w:tc>
          <w:tcPr>
            <w:tcW w:w="1424" w:type="pct"/>
            <w:shd w:val="clear" w:color="auto" w:fill="auto"/>
            <w:vAlign w:val="center"/>
          </w:tcPr>
          <w:p w14:paraId="6D9BC0E5">
            <w:pPr>
              <w:pStyle w:val="53"/>
              <w:spacing w:before="0" w:after="0" w:line="360" w:lineRule="exact"/>
              <w:rPr>
                <w:rFonts w:asciiTheme="minorEastAsia" w:hAnsiTheme="minorEastAsia" w:eastAsiaTheme="minorEastAsia" w:cstheme="minorEastAsia"/>
                <w:b w:val="0"/>
                <w:bCs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lang w:eastAsia="zh-CN"/>
              </w:rPr>
              <w:t>实训考核</w:t>
            </w:r>
          </w:p>
        </w:tc>
      </w:tr>
      <w:tr w14:paraId="169713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719" w:type="pct"/>
            <w:shd w:val="clear" w:color="auto" w:fill="auto"/>
            <w:vAlign w:val="center"/>
          </w:tcPr>
          <w:p w14:paraId="2F8A763D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t>项目一</w:t>
            </w:r>
          </w:p>
        </w:tc>
        <w:tc>
          <w:tcPr>
            <w:tcW w:w="1030" w:type="pct"/>
            <w:shd w:val="clear" w:color="auto" w:fill="auto"/>
            <w:vAlign w:val="center"/>
          </w:tcPr>
          <w:p w14:paraId="22085AFA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2周/44学时</w:t>
            </w:r>
          </w:p>
        </w:tc>
        <w:tc>
          <w:tcPr>
            <w:tcW w:w="1825" w:type="pct"/>
            <w:shd w:val="clear" w:color="auto" w:fill="auto"/>
            <w:vAlign w:val="center"/>
          </w:tcPr>
          <w:p w14:paraId="22553D5C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质量数字化检测与控制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实训</w:t>
            </w:r>
          </w:p>
        </w:tc>
        <w:tc>
          <w:tcPr>
            <w:tcW w:w="1424" w:type="pct"/>
            <w:shd w:val="clear" w:color="auto" w:fill="auto"/>
            <w:vAlign w:val="center"/>
          </w:tcPr>
          <w:p w14:paraId="10C6DB82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t>企业考核</w:t>
            </w:r>
          </w:p>
        </w:tc>
      </w:tr>
      <w:tr w14:paraId="666637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719" w:type="pct"/>
            <w:shd w:val="clear" w:color="auto" w:fill="auto"/>
            <w:vAlign w:val="center"/>
          </w:tcPr>
          <w:p w14:paraId="721A9888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t>项目二</w:t>
            </w:r>
          </w:p>
        </w:tc>
        <w:tc>
          <w:tcPr>
            <w:tcW w:w="1030" w:type="pct"/>
            <w:shd w:val="clear" w:color="auto" w:fill="auto"/>
            <w:vAlign w:val="center"/>
          </w:tcPr>
          <w:p w14:paraId="2EEBD8CE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4周/88学时</w:t>
            </w:r>
          </w:p>
        </w:tc>
        <w:tc>
          <w:tcPr>
            <w:tcW w:w="1825" w:type="pct"/>
            <w:shd w:val="clear" w:color="auto" w:fill="auto"/>
            <w:vAlign w:val="center"/>
          </w:tcPr>
          <w:p w14:paraId="56379F05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数字化产线运行与管控</w:t>
            </w: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  <w:t>实训</w:t>
            </w:r>
          </w:p>
        </w:tc>
        <w:tc>
          <w:tcPr>
            <w:tcW w:w="1424" w:type="pct"/>
            <w:shd w:val="clear" w:color="auto" w:fill="auto"/>
            <w:vAlign w:val="center"/>
          </w:tcPr>
          <w:p w14:paraId="350619C3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t>企业考核</w:t>
            </w:r>
          </w:p>
        </w:tc>
      </w:tr>
      <w:tr w14:paraId="0FC819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719" w:type="pct"/>
            <w:shd w:val="clear" w:color="auto" w:fill="auto"/>
            <w:vAlign w:val="center"/>
          </w:tcPr>
          <w:p w14:paraId="5C8FF858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t>项目三</w:t>
            </w:r>
          </w:p>
        </w:tc>
        <w:tc>
          <w:tcPr>
            <w:tcW w:w="1030" w:type="pct"/>
            <w:shd w:val="clear" w:color="auto" w:fill="auto"/>
            <w:vAlign w:val="center"/>
          </w:tcPr>
          <w:p w14:paraId="703C834A">
            <w:pPr>
              <w:pStyle w:val="55"/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6周/132学时</w:t>
            </w:r>
          </w:p>
        </w:tc>
        <w:tc>
          <w:tcPr>
            <w:tcW w:w="1825" w:type="pct"/>
            <w:shd w:val="clear" w:color="auto" w:fill="auto"/>
            <w:vAlign w:val="center"/>
          </w:tcPr>
          <w:p w14:paraId="41A55EF3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工学交替顶岗实习</w:t>
            </w:r>
          </w:p>
        </w:tc>
        <w:tc>
          <w:tcPr>
            <w:tcW w:w="1424" w:type="pct"/>
            <w:shd w:val="clear" w:color="auto" w:fill="auto"/>
            <w:vAlign w:val="center"/>
          </w:tcPr>
          <w:p w14:paraId="6CDF0907">
            <w:pPr>
              <w:pStyle w:val="55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t>企业考核</w:t>
            </w:r>
          </w:p>
        </w:tc>
      </w:tr>
    </w:tbl>
    <w:p w14:paraId="611F6798">
      <w:pPr>
        <w:pStyle w:val="3"/>
        <w:spacing w:line="360" w:lineRule="auto"/>
        <w:ind w:left="0" w:leftChars="0" w:firstLine="562" w:firstLineChars="200"/>
        <w:rPr>
          <w:rFonts w:asciiTheme="minorEastAsia" w:hAnsiTheme="minorEastAsia" w:eastAsiaTheme="minorEastAsia" w:cstheme="minorEastAsia"/>
          <w:sz w:val="28"/>
          <w:szCs w:val="28"/>
        </w:rPr>
      </w:pPr>
      <w:bookmarkStart w:id="78" w:name="_Toc13085"/>
      <w:r>
        <w:rPr>
          <w:rFonts w:hint="eastAsia" w:asciiTheme="minorEastAsia" w:hAnsiTheme="minorEastAsia" w:eastAsiaTheme="minorEastAsia" w:cstheme="minorEastAsia"/>
          <w:sz w:val="28"/>
          <w:szCs w:val="28"/>
        </w:rPr>
        <w:t>（四）岗位实习活动安排表</w:t>
      </w:r>
      <w:bookmarkEnd w:id="75"/>
      <w:bookmarkEnd w:id="77"/>
      <w:bookmarkEnd w:id="78"/>
    </w:p>
    <w:p w14:paraId="385063A3">
      <w:pPr>
        <w:ind w:firstLine="442"/>
        <w:jc w:val="center"/>
        <w:outlineLvl w:val="2"/>
        <w:rPr>
          <w:rFonts w:ascii="宋体" w:hAnsi="宋体" w:cs="宋体"/>
          <w:b/>
          <w:sz w:val="22"/>
          <w:szCs w:val="18"/>
        </w:rPr>
      </w:pPr>
      <w:bookmarkStart w:id="79" w:name="_Toc26846"/>
      <w:bookmarkStart w:id="80" w:name="_Toc31486"/>
      <w:r>
        <w:rPr>
          <w:rFonts w:hint="eastAsia" w:ascii="宋体" w:hAnsi="宋体" w:cs="宋体"/>
          <w:b/>
          <w:sz w:val="22"/>
          <w:szCs w:val="18"/>
        </w:rPr>
        <w:t>表9-5  岗位实习活动安排表</w:t>
      </w:r>
      <w:bookmarkEnd w:id="79"/>
      <w:bookmarkEnd w:id="80"/>
      <w:r>
        <w:rPr>
          <w:rFonts w:hint="eastAsia" w:ascii="宋体" w:hAnsi="宋体" w:cs="宋体"/>
          <w:b/>
          <w:sz w:val="22"/>
          <w:szCs w:val="18"/>
        </w:rPr>
        <w:t>（第六学期）</w:t>
      </w:r>
    </w:p>
    <w:tbl>
      <w:tblPr>
        <w:tblStyle w:val="27"/>
        <w:tblW w:w="858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57"/>
        <w:gridCol w:w="1559"/>
        <w:gridCol w:w="1462"/>
        <w:gridCol w:w="4302"/>
      </w:tblGrid>
      <w:tr w14:paraId="649D22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  <w:jc w:val="center"/>
        </w:trPr>
        <w:tc>
          <w:tcPr>
            <w:tcW w:w="1257" w:type="dxa"/>
            <w:shd w:val="clear" w:color="auto" w:fill="auto"/>
            <w:vAlign w:val="center"/>
          </w:tcPr>
          <w:p w14:paraId="572D7BC7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实习目标</w:t>
            </w:r>
          </w:p>
        </w:tc>
        <w:tc>
          <w:tcPr>
            <w:tcW w:w="7323" w:type="dxa"/>
            <w:gridSpan w:val="3"/>
            <w:shd w:val="clear" w:color="auto" w:fill="auto"/>
            <w:vAlign w:val="center"/>
          </w:tcPr>
          <w:p w14:paraId="222EF8C6">
            <w:pPr>
              <w:pStyle w:val="55"/>
              <w:spacing w:line="360" w:lineRule="exact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szCs w:val="21"/>
              </w:rPr>
              <w:t>使学生掌握实习岗位的工作技能；使学生达到实习企业的岗位要求；使学生实现从学生到职业人的转变</w:t>
            </w:r>
            <w:r>
              <w:rPr>
                <w:rFonts w:hint="eastAsia"/>
                <w:szCs w:val="21"/>
              </w:rPr>
              <w:t>。</w:t>
            </w:r>
          </w:p>
        </w:tc>
      </w:tr>
      <w:tr w14:paraId="1F4CB4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257" w:type="dxa"/>
            <w:vMerge w:val="restart"/>
            <w:shd w:val="clear" w:color="auto" w:fill="auto"/>
            <w:vAlign w:val="center"/>
          </w:tcPr>
          <w:p w14:paraId="049CB88B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实习安排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C1E458C">
            <w:pPr>
              <w:pStyle w:val="53"/>
              <w:spacing w:before="0" w:after="0" w:line="360" w:lineRule="exact"/>
              <w:rPr>
                <w:rFonts w:asciiTheme="minorEastAsia" w:hAnsiTheme="minorEastAsia" w:eastAsiaTheme="minorEastAsia" w:cstheme="minorEastAsia"/>
                <w:b w:val="0"/>
                <w:bCs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lang w:eastAsia="zh-CN"/>
              </w:rPr>
              <w:t>实习项目</w:t>
            </w:r>
          </w:p>
        </w:tc>
        <w:tc>
          <w:tcPr>
            <w:tcW w:w="1462" w:type="dxa"/>
            <w:shd w:val="clear" w:color="auto" w:fill="auto"/>
            <w:vAlign w:val="center"/>
          </w:tcPr>
          <w:p w14:paraId="30668C1A">
            <w:pPr>
              <w:pStyle w:val="53"/>
              <w:spacing w:before="0" w:after="0" w:line="360" w:lineRule="exact"/>
              <w:rPr>
                <w:rFonts w:asciiTheme="minorEastAsia" w:hAnsiTheme="minorEastAsia" w:eastAsiaTheme="minorEastAsia" w:cstheme="minorEastAsia"/>
                <w:b w:val="0"/>
                <w:bCs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lang w:eastAsia="zh-CN"/>
              </w:rPr>
              <w:t>周数(学时)</w:t>
            </w:r>
          </w:p>
        </w:tc>
        <w:tc>
          <w:tcPr>
            <w:tcW w:w="4302" w:type="dxa"/>
            <w:shd w:val="clear" w:color="auto" w:fill="auto"/>
            <w:vAlign w:val="center"/>
          </w:tcPr>
          <w:p w14:paraId="39CF85B1">
            <w:pPr>
              <w:pStyle w:val="53"/>
              <w:spacing w:before="0" w:after="0" w:line="360" w:lineRule="exact"/>
              <w:rPr>
                <w:rFonts w:asciiTheme="minorEastAsia" w:hAnsiTheme="minorEastAsia" w:eastAsiaTheme="minorEastAsia" w:cstheme="minorEastAsia"/>
                <w:b w:val="0"/>
                <w:bCs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lang w:eastAsia="zh-CN"/>
              </w:rPr>
              <w:t>实习内容</w:t>
            </w:r>
          </w:p>
        </w:tc>
      </w:tr>
      <w:tr w14:paraId="73B6A0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257" w:type="dxa"/>
            <w:vMerge w:val="continue"/>
            <w:tcBorders>
              <w:top w:val="nil"/>
            </w:tcBorders>
            <w:shd w:val="clear" w:color="auto" w:fill="auto"/>
            <w:vAlign w:val="center"/>
          </w:tcPr>
          <w:p w14:paraId="5258C7D7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E50F807">
            <w:pPr>
              <w:pStyle w:val="88"/>
              <w:spacing w:line="360" w:lineRule="exact"/>
              <w:ind w:firstLine="420" w:firstLineChars="200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  <w:t>岗前培训</w:t>
            </w:r>
          </w:p>
        </w:tc>
        <w:tc>
          <w:tcPr>
            <w:tcW w:w="1462" w:type="dxa"/>
            <w:shd w:val="clear" w:color="auto" w:fill="auto"/>
            <w:vAlign w:val="center"/>
          </w:tcPr>
          <w:p w14:paraId="7BF5AD69">
            <w:pPr>
              <w:pStyle w:val="88"/>
              <w:spacing w:line="360" w:lineRule="exac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 w:bidi="ar-SA"/>
              </w:rPr>
              <w:t>1（30）</w:t>
            </w:r>
          </w:p>
        </w:tc>
        <w:tc>
          <w:tcPr>
            <w:tcW w:w="4302" w:type="dxa"/>
            <w:shd w:val="clear" w:color="auto" w:fill="auto"/>
            <w:vAlign w:val="center"/>
          </w:tcPr>
          <w:p w14:paraId="65AE5EDC">
            <w:pPr>
              <w:spacing w:line="360" w:lineRule="exact"/>
              <w:ind w:firstLine="0" w:firstLineChars="0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w:t>企业生产安全知识与岗位职责</w:t>
            </w:r>
            <w:r>
              <w:rPr>
                <w:rFonts w:hint="eastAsia"/>
                <w:sz w:val="21"/>
                <w:szCs w:val="21"/>
              </w:rPr>
              <w:t>。</w:t>
            </w:r>
          </w:p>
        </w:tc>
      </w:tr>
      <w:tr w14:paraId="07C6D6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257" w:type="dxa"/>
            <w:vMerge w:val="continue"/>
            <w:tcBorders>
              <w:top w:val="nil"/>
            </w:tcBorders>
            <w:shd w:val="clear" w:color="auto" w:fill="auto"/>
            <w:vAlign w:val="center"/>
          </w:tcPr>
          <w:p w14:paraId="7EA2628E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DC41679">
            <w:pPr>
              <w:pStyle w:val="88"/>
              <w:spacing w:line="360" w:lineRule="exact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 w:bidi="ar-SA"/>
              </w:rPr>
              <w:t>CAD/CAM设计</w:t>
            </w:r>
          </w:p>
        </w:tc>
        <w:tc>
          <w:tcPr>
            <w:tcW w:w="1462" w:type="dxa"/>
            <w:shd w:val="clear" w:color="auto" w:fill="auto"/>
            <w:vAlign w:val="center"/>
          </w:tcPr>
          <w:p w14:paraId="7DC97442">
            <w:pPr>
              <w:pStyle w:val="88"/>
              <w:spacing w:line="360" w:lineRule="exac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 w:bidi="ar-SA"/>
              </w:rPr>
              <w:t>3（90）</w:t>
            </w:r>
          </w:p>
        </w:tc>
        <w:tc>
          <w:tcPr>
            <w:tcW w:w="4302" w:type="dxa"/>
            <w:shd w:val="clear" w:color="auto" w:fill="auto"/>
            <w:vAlign w:val="center"/>
          </w:tcPr>
          <w:p w14:paraId="53CED555">
            <w:pPr>
              <w:pStyle w:val="88"/>
              <w:spacing w:line="360" w:lineRule="exact"/>
              <w:ind w:left="0" w:leftChars="0" w:firstLine="0" w:firstLineChars="0"/>
              <w:rPr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 w:bidi="ar-SA"/>
              </w:rPr>
              <w:t>使用SolidWorks/UG/Creo等软件完成机械零件建模、装配设计、工程图绘制。</w:t>
            </w:r>
          </w:p>
        </w:tc>
      </w:tr>
      <w:tr w14:paraId="4B950D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257" w:type="dxa"/>
            <w:vMerge w:val="continue"/>
            <w:tcBorders>
              <w:top w:val="nil"/>
            </w:tcBorders>
            <w:shd w:val="clear" w:color="auto" w:fill="auto"/>
            <w:vAlign w:val="center"/>
          </w:tcPr>
          <w:p w14:paraId="76B8D40F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5AEA1E7">
            <w:pPr>
              <w:pStyle w:val="88"/>
              <w:spacing w:line="360" w:lineRule="exact"/>
              <w:ind w:left="0" w:leftChars="0" w:firstLine="0" w:firstLineChars="0"/>
              <w:jc w:val="center"/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 w:bidi="ar-SA"/>
              </w:rPr>
              <w:t>CAE仿真分析</w:t>
            </w:r>
          </w:p>
        </w:tc>
        <w:tc>
          <w:tcPr>
            <w:tcW w:w="1462" w:type="dxa"/>
            <w:shd w:val="clear" w:color="auto" w:fill="auto"/>
            <w:vAlign w:val="center"/>
          </w:tcPr>
          <w:p w14:paraId="0F3BF69A">
            <w:pPr>
              <w:pStyle w:val="88"/>
              <w:spacing w:line="360" w:lineRule="exact"/>
              <w:ind w:left="0" w:leftChars="0" w:firstLine="0" w:firstLineChars="0"/>
              <w:jc w:val="center"/>
              <w:rPr>
                <w:rFonts w:hint="eastAsia" w:ascii="Times New Roman" w:hAnsi="Times New Roman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 w:bidi="ar-SA"/>
              </w:rPr>
              <w:t>2（60）</w:t>
            </w:r>
          </w:p>
        </w:tc>
        <w:tc>
          <w:tcPr>
            <w:tcW w:w="4302" w:type="dxa"/>
            <w:shd w:val="clear" w:color="auto" w:fill="auto"/>
            <w:vAlign w:val="center"/>
          </w:tcPr>
          <w:p w14:paraId="52D954DA">
            <w:pPr>
              <w:pStyle w:val="88"/>
              <w:spacing w:line="360" w:lineRule="exact"/>
              <w:ind w:left="0" w:leftChars="0" w:firstLine="0" w:firstLineChars="0"/>
              <w:rPr>
                <w:rFonts w:hint="eastAsia" w:ascii="Times New Roman" w:hAnsi="Times New Roman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 w:bidi="ar-SA"/>
              </w:rPr>
              <w:t>使用ANSYS等软件进行有限元分析，优化结构。</w:t>
            </w:r>
          </w:p>
        </w:tc>
      </w:tr>
      <w:tr w14:paraId="057A0B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257" w:type="dxa"/>
            <w:vMerge w:val="continue"/>
            <w:tcBorders>
              <w:top w:val="nil"/>
            </w:tcBorders>
            <w:shd w:val="clear" w:color="auto" w:fill="auto"/>
            <w:vAlign w:val="center"/>
          </w:tcPr>
          <w:p w14:paraId="5EDF8439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2294186">
            <w:pPr>
              <w:pStyle w:val="88"/>
              <w:spacing w:line="360" w:lineRule="exact"/>
              <w:ind w:left="0" w:leftChars="0" w:firstLine="0" w:firstLineChars="0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 w:bidi="ar-SA"/>
              </w:rPr>
              <w:t>逆向工程设计</w:t>
            </w:r>
          </w:p>
        </w:tc>
        <w:tc>
          <w:tcPr>
            <w:tcW w:w="1462" w:type="dxa"/>
            <w:shd w:val="clear" w:color="auto" w:fill="auto"/>
            <w:vAlign w:val="center"/>
          </w:tcPr>
          <w:p w14:paraId="5B0F4CCA">
            <w:pPr>
              <w:pStyle w:val="88"/>
              <w:spacing w:line="360" w:lineRule="exact"/>
              <w:ind w:left="0" w:leftChars="0" w:firstLine="0" w:firstLineChars="0"/>
              <w:jc w:val="center"/>
              <w:rPr>
                <w:rFonts w:hint="eastAsia" w:ascii="Times New Roman" w:hAnsi="Times New Roman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 w:bidi="ar-SA"/>
              </w:rPr>
              <w:t>2（60）</w:t>
            </w:r>
          </w:p>
        </w:tc>
        <w:tc>
          <w:tcPr>
            <w:tcW w:w="4302" w:type="dxa"/>
            <w:shd w:val="clear" w:color="auto" w:fill="auto"/>
            <w:vAlign w:val="center"/>
          </w:tcPr>
          <w:p w14:paraId="493E31D8">
            <w:pPr>
              <w:pStyle w:val="88"/>
              <w:spacing w:line="360" w:lineRule="exact"/>
              <w:ind w:left="0" w:leftChars="0" w:firstLine="0" w:firstLineChars="0"/>
              <w:rPr>
                <w:rFonts w:hint="eastAsia" w:ascii="Times New Roman" w:hAnsi="Times New Roman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 w:bidi="ar-SA"/>
              </w:rPr>
              <w:t>操作三维扫描仪获取实物点云数据。使用Geomagic/Imageware等软件完成数据修复与曲面重构。</w:t>
            </w:r>
          </w:p>
        </w:tc>
      </w:tr>
      <w:tr w14:paraId="38FDD7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257" w:type="dxa"/>
            <w:vMerge w:val="continue"/>
            <w:tcBorders>
              <w:top w:val="nil"/>
            </w:tcBorders>
            <w:shd w:val="clear" w:color="auto" w:fill="auto"/>
            <w:vAlign w:val="center"/>
          </w:tcPr>
          <w:p w14:paraId="40D5B946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C482955">
            <w:pPr>
              <w:pStyle w:val="88"/>
              <w:spacing w:line="360" w:lineRule="exact"/>
              <w:ind w:left="0" w:leftChars="0" w:firstLine="0" w:firstLineChars="0"/>
              <w:jc w:val="center"/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 w:bidi="ar-SA"/>
              </w:rPr>
              <w:t>​数控编程与操作员</w:t>
            </w:r>
          </w:p>
        </w:tc>
        <w:tc>
          <w:tcPr>
            <w:tcW w:w="1462" w:type="dxa"/>
            <w:shd w:val="clear" w:color="auto" w:fill="auto"/>
            <w:vAlign w:val="center"/>
          </w:tcPr>
          <w:p w14:paraId="79FC3AE4">
            <w:pPr>
              <w:pStyle w:val="88"/>
              <w:spacing w:line="360" w:lineRule="exact"/>
              <w:ind w:left="0" w:leftChars="0" w:firstLine="0" w:firstLineChars="0"/>
              <w:jc w:val="center"/>
              <w:rPr>
                <w:rFonts w:hint="eastAsia" w:ascii="Times New Roman" w:hAnsi="Times New Roman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 w:bidi="ar-SA"/>
              </w:rPr>
              <w:t>4（120）</w:t>
            </w:r>
          </w:p>
        </w:tc>
        <w:tc>
          <w:tcPr>
            <w:tcW w:w="4302" w:type="dxa"/>
            <w:shd w:val="clear" w:color="auto" w:fill="auto"/>
            <w:vAlign w:val="center"/>
          </w:tcPr>
          <w:p w14:paraId="6519F58B">
            <w:pPr>
              <w:pStyle w:val="88"/>
              <w:spacing w:line="360" w:lineRule="exact"/>
              <w:ind w:left="0" w:leftChars="0" w:firstLine="0" w:firstLineChars="0"/>
              <w:rPr>
                <w:rFonts w:hint="eastAsia" w:ascii="Times New Roman" w:hAnsi="Times New Roman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 w:bidi="ar-SA"/>
              </w:rPr>
              <w:t>根据图纸编写数控加工程序（车削/铣削）。</w:t>
            </w:r>
          </w:p>
          <w:p w14:paraId="6F9E5A0E">
            <w:pPr>
              <w:pStyle w:val="88"/>
              <w:spacing w:line="360" w:lineRule="exact"/>
              <w:ind w:left="0" w:leftChars="0" w:firstLine="0" w:firstLineChars="0"/>
              <w:rPr>
                <w:rFonts w:hint="eastAsia" w:ascii="Times New Roman" w:hAnsi="Times New Roman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 w:bidi="ar-SA"/>
              </w:rPr>
              <w:t>操作数控机床完成试切与批量生产。</w:t>
            </w:r>
          </w:p>
        </w:tc>
      </w:tr>
      <w:tr w14:paraId="2C6243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257" w:type="dxa"/>
            <w:vMerge w:val="continue"/>
            <w:tcBorders>
              <w:top w:val="nil"/>
            </w:tcBorders>
            <w:shd w:val="clear" w:color="auto" w:fill="auto"/>
            <w:vAlign w:val="center"/>
          </w:tcPr>
          <w:p w14:paraId="760816B0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47276F5">
            <w:pPr>
              <w:pStyle w:val="88"/>
              <w:spacing w:line="360" w:lineRule="exact"/>
              <w:ind w:left="0" w:leftChars="0" w:firstLine="0" w:firstLineChars="0"/>
              <w:jc w:val="center"/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 w:bidi="ar-SA"/>
              </w:rPr>
              <w:t>MES/PLM系统维护</w:t>
            </w:r>
          </w:p>
        </w:tc>
        <w:tc>
          <w:tcPr>
            <w:tcW w:w="1462" w:type="dxa"/>
            <w:shd w:val="clear" w:color="auto" w:fill="auto"/>
            <w:vAlign w:val="center"/>
          </w:tcPr>
          <w:p w14:paraId="05E1EDA9">
            <w:pPr>
              <w:pStyle w:val="88"/>
              <w:spacing w:line="360" w:lineRule="exact"/>
              <w:ind w:firstLine="0" w:firstLineChars="0"/>
              <w:jc w:val="center"/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 w:bidi="ar-SA"/>
              </w:rPr>
              <w:t>2（60）</w:t>
            </w:r>
          </w:p>
        </w:tc>
        <w:tc>
          <w:tcPr>
            <w:tcW w:w="4302" w:type="dxa"/>
            <w:shd w:val="clear" w:color="auto" w:fill="auto"/>
            <w:vAlign w:val="center"/>
          </w:tcPr>
          <w:p w14:paraId="3F142386">
            <w:pPr>
              <w:pStyle w:val="88"/>
              <w:spacing w:line="360" w:lineRule="exact"/>
              <w:ind w:left="0" w:leftChars="0" w:firstLine="0" w:firstLineChars="0"/>
              <w:rPr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 w:bidi="ar-SA"/>
              </w:rPr>
              <w:t>协助维护企业生产管理系统（MES）或产品生命周期系统（PLM）。</w:t>
            </w:r>
          </w:p>
        </w:tc>
      </w:tr>
      <w:tr w14:paraId="59FD56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257" w:type="dxa"/>
            <w:vMerge w:val="continue"/>
            <w:tcBorders>
              <w:top w:val="nil"/>
            </w:tcBorders>
            <w:shd w:val="clear" w:color="auto" w:fill="auto"/>
            <w:vAlign w:val="center"/>
          </w:tcPr>
          <w:p w14:paraId="1AA0AC0F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4EF86AE">
            <w:pPr>
              <w:pStyle w:val="88"/>
              <w:spacing w:line="360" w:lineRule="exact"/>
              <w:ind w:firstLine="420" w:firstLineChars="200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 w:bidi="ar-SA"/>
              </w:rPr>
              <w:t>质量检测</w:t>
            </w:r>
          </w:p>
        </w:tc>
        <w:tc>
          <w:tcPr>
            <w:tcW w:w="1462" w:type="dxa"/>
            <w:shd w:val="clear" w:color="auto" w:fill="auto"/>
            <w:vAlign w:val="center"/>
          </w:tcPr>
          <w:p w14:paraId="53B56718">
            <w:pPr>
              <w:pStyle w:val="88"/>
              <w:spacing w:line="360" w:lineRule="exac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 w:bidi="ar-SA"/>
              </w:rPr>
              <w:t>2（30）</w:t>
            </w:r>
          </w:p>
        </w:tc>
        <w:tc>
          <w:tcPr>
            <w:tcW w:w="4302" w:type="dxa"/>
            <w:shd w:val="clear" w:color="auto" w:fill="auto"/>
            <w:vAlign w:val="center"/>
          </w:tcPr>
          <w:p w14:paraId="1D310789">
            <w:pPr>
              <w:pStyle w:val="88"/>
              <w:spacing w:line="360" w:lineRule="exact"/>
              <w:ind w:left="0" w:leftChars="0" w:firstLine="0" w:firstLineChars="0"/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 w:bidi="ar-SA"/>
              </w:rPr>
              <w:t>使用三坐标测量机、光学检测仪等设备进行零件质检。</w:t>
            </w:r>
          </w:p>
        </w:tc>
      </w:tr>
      <w:tr w14:paraId="60EB9D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257" w:type="dxa"/>
            <w:vMerge w:val="continue"/>
            <w:tcBorders>
              <w:top w:val="nil"/>
            </w:tcBorders>
            <w:shd w:val="clear" w:color="auto" w:fill="auto"/>
            <w:vAlign w:val="center"/>
          </w:tcPr>
          <w:p w14:paraId="2B5D66C3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25A202B">
            <w:pPr>
              <w:pStyle w:val="88"/>
              <w:spacing w:line="360" w:lineRule="exact"/>
              <w:ind w:left="0" w:leftChars="0" w:firstLine="0" w:firstLineChars="0"/>
              <w:jc w:val="center"/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 w:bidi="ar-SA"/>
              </w:rPr>
              <w:t>数字孪生技术</w:t>
            </w:r>
          </w:p>
        </w:tc>
        <w:tc>
          <w:tcPr>
            <w:tcW w:w="1462" w:type="dxa"/>
            <w:shd w:val="clear" w:color="auto" w:fill="auto"/>
            <w:vAlign w:val="center"/>
          </w:tcPr>
          <w:p w14:paraId="6A5208C5">
            <w:pPr>
              <w:pStyle w:val="88"/>
              <w:spacing w:line="360" w:lineRule="exact"/>
              <w:ind w:left="0" w:leftChars="0" w:firstLine="0" w:firstLineChars="0"/>
              <w:jc w:val="center"/>
              <w:rPr>
                <w:rFonts w:hint="eastAsia" w:ascii="Times New Roman" w:hAnsi="Times New Roman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 w:bidi="ar-SA"/>
              </w:rPr>
              <w:t>2（30）</w:t>
            </w:r>
          </w:p>
        </w:tc>
        <w:tc>
          <w:tcPr>
            <w:tcW w:w="4302" w:type="dxa"/>
            <w:shd w:val="clear" w:color="auto" w:fill="auto"/>
            <w:vAlign w:val="center"/>
          </w:tcPr>
          <w:p w14:paraId="507DD2F1">
            <w:pPr>
              <w:pStyle w:val="88"/>
              <w:spacing w:line="360" w:lineRule="exact"/>
              <w:ind w:left="0" w:leftChars="0" w:firstLine="0" w:firstLineChars="0"/>
              <w:rPr>
                <w:rFonts w:hint="eastAsia" w:ascii="Times New Roman" w:hAnsi="Times New Roman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 w:bidi="ar-SA"/>
              </w:rPr>
              <w:t>协助搭建虚拟产线模型。</w:t>
            </w:r>
          </w:p>
        </w:tc>
      </w:tr>
      <w:tr w14:paraId="2FE273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257" w:type="dxa"/>
            <w:vMerge w:val="continue"/>
            <w:tcBorders>
              <w:top w:val="nil"/>
            </w:tcBorders>
            <w:shd w:val="clear" w:color="auto" w:fill="auto"/>
            <w:vAlign w:val="center"/>
          </w:tcPr>
          <w:p w14:paraId="344D8BAB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7271510">
            <w:pPr>
              <w:pStyle w:val="88"/>
              <w:spacing w:line="360" w:lineRule="exact"/>
              <w:ind w:left="0" w:leftChars="0" w:firstLine="0" w:firstLineChars="0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1"/>
                <w:szCs w:val="21"/>
                <w:lang w:val="en-US" w:eastAsia="zh-CN" w:bidi="ar-SA"/>
              </w:rPr>
              <w:t>工业机器人操作</w:t>
            </w:r>
          </w:p>
        </w:tc>
        <w:tc>
          <w:tcPr>
            <w:tcW w:w="1462" w:type="dxa"/>
            <w:shd w:val="clear" w:color="auto" w:fill="auto"/>
            <w:vAlign w:val="center"/>
          </w:tcPr>
          <w:p w14:paraId="6D9C59DA">
            <w:pPr>
              <w:pStyle w:val="88"/>
              <w:spacing w:line="360" w:lineRule="exac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 w:bidi="ar-SA"/>
              </w:rPr>
              <w:t>2（60）</w:t>
            </w:r>
          </w:p>
        </w:tc>
        <w:tc>
          <w:tcPr>
            <w:tcW w:w="4302" w:type="dxa"/>
            <w:shd w:val="clear" w:color="auto" w:fill="auto"/>
            <w:vAlign w:val="center"/>
          </w:tcPr>
          <w:p w14:paraId="720126E8">
            <w:pPr>
              <w:pStyle w:val="88"/>
              <w:spacing w:line="360" w:lineRule="exact"/>
              <w:ind w:left="0" w:leftChars="0" w:firstLine="0" w:firstLineChars="0"/>
              <w:rPr>
                <w:rFonts w:hint="eastAsia" w:ascii="Times New Roman" w:hAnsi="Times New Roman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 w:bidi="ar-SA"/>
              </w:rPr>
              <w:t>参与机器人工作站调试（如搬运、焊接）。</w:t>
            </w:r>
          </w:p>
          <w:p w14:paraId="56223F3B">
            <w:pPr>
              <w:pStyle w:val="88"/>
              <w:spacing w:line="360" w:lineRule="exact"/>
              <w:ind w:left="0" w:leftChars="0" w:firstLine="0" w:firstLineChars="0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 w:bidi="ar-SA"/>
              </w:rPr>
              <w:t>学习机器人编程。</w:t>
            </w:r>
          </w:p>
        </w:tc>
      </w:tr>
      <w:tr w14:paraId="3D19BF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  <w:jc w:val="center"/>
        </w:trPr>
        <w:tc>
          <w:tcPr>
            <w:tcW w:w="1257" w:type="dxa"/>
            <w:shd w:val="clear" w:color="auto" w:fill="auto"/>
            <w:vAlign w:val="center"/>
          </w:tcPr>
          <w:p w14:paraId="4C778E1B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教师要求</w:t>
            </w:r>
          </w:p>
        </w:tc>
        <w:tc>
          <w:tcPr>
            <w:tcW w:w="7323" w:type="dxa"/>
            <w:gridSpan w:val="3"/>
            <w:shd w:val="clear" w:color="auto" w:fill="auto"/>
            <w:vAlign w:val="center"/>
          </w:tcPr>
          <w:p w14:paraId="5A1190A6">
            <w:pPr>
              <w:pStyle w:val="88"/>
              <w:spacing w:line="360" w:lineRule="exact"/>
              <w:ind w:left="0" w:leftChars="0" w:firstLine="0" w:firstLineChars="0"/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bidi="ar-SA"/>
              </w:rPr>
              <w:t>1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  <w:t>.指导教师要采取尽可能的手段及时辅导，并做好指导记录，督促学生按时提交毕业实践报告，审阅毕业实践报告，报送毕业实践成绩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bidi="ar-SA"/>
              </w:rPr>
              <w:t>；</w:t>
            </w:r>
          </w:p>
          <w:p w14:paraId="6DDF5F4D">
            <w:pPr>
              <w:pStyle w:val="88"/>
              <w:spacing w:line="360" w:lineRule="exact"/>
              <w:ind w:left="0" w:leftChars="0" w:firstLine="0" w:firstLineChars="0"/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bidi="ar-SA"/>
              </w:rPr>
              <w:t>2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  <w:t>.在实习全过程中，始终强调安全第一的观点，进行安全教育，宣传安全生产规则，教育学生遵守实习纪律和严格执行安全操作规程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bidi="ar-SA"/>
              </w:rPr>
              <w:t>；</w:t>
            </w:r>
          </w:p>
          <w:p w14:paraId="367E24EB">
            <w:pPr>
              <w:pStyle w:val="55"/>
              <w:spacing w:line="360" w:lineRule="exact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bidi="ar-SA"/>
              </w:rPr>
              <w:t>3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  <w:t>.每个实习生均要和企业、学校共同签署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bidi="ar-SA"/>
              </w:rPr>
              <w:t>“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  <w:t>学生岗位实习协议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bidi="ar-SA"/>
              </w:rPr>
              <w:t>”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  <w:t>，协议一式三份，各持一份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bidi="ar-SA"/>
              </w:rPr>
              <w:t>。</w:t>
            </w:r>
          </w:p>
        </w:tc>
      </w:tr>
      <w:tr w14:paraId="3EC098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1257" w:type="dxa"/>
            <w:shd w:val="clear" w:color="auto" w:fill="auto"/>
            <w:vAlign w:val="center"/>
          </w:tcPr>
          <w:p w14:paraId="4EF4C356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学生要求</w:t>
            </w:r>
          </w:p>
        </w:tc>
        <w:tc>
          <w:tcPr>
            <w:tcW w:w="7323" w:type="dxa"/>
            <w:gridSpan w:val="3"/>
            <w:shd w:val="clear" w:color="auto" w:fill="auto"/>
            <w:vAlign w:val="center"/>
          </w:tcPr>
          <w:p w14:paraId="13A9013C">
            <w:pPr>
              <w:pStyle w:val="88"/>
              <w:spacing w:line="360" w:lineRule="exact"/>
              <w:ind w:left="0" w:leftChars="0" w:firstLine="0" w:firstLineChars="0"/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  <w:t>1.能按照操作规范，考虑环保及文明生产、管理、服务等，安全完成工作任务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bidi="ar-SA"/>
              </w:rPr>
              <w:t>；</w:t>
            </w:r>
          </w:p>
          <w:p w14:paraId="7D000344">
            <w:pPr>
              <w:pStyle w:val="88"/>
              <w:spacing w:line="360" w:lineRule="exact"/>
              <w:ind w:left="0" w:leftChars="0" w:firstLine="0" w:firstLineChars="0"/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  <w:t>2.掌握职业要求的基本专业技能，能够解决专业的某一单项工作的实际能力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bidi="ar-SA"/>
              </w:rPr>
              <w:t>；</w:t>
            </w:r>
          </w:p>
          <w:p w14:paraId="071C2B5E">
            <w:pPr>
              <w:pStyle w:val="55"/>
              <w:spacing w:line="360" w:lineRule="exact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  <w:t>3.掌握职业要求的专业知识，具备综合的专业技能，能够解决专业相对复杂的实际问题能力，具有较高的职业素养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bidi="ar-SA"/>
              </w:rPr>
              <w:t>。</w:t>
            </w:r>
          </w:p>
        </w:tc>
      </w:tr>
      <w:tr w14:paraId="367BFB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257" w:type="dxa"/>
            <w:shd w:val="clear" w:color="auto" w:fill="auto"/>
            <w:vAlign w:val="center"/>
          </w:tcPr>
          <w:p w14:paraId="7558942E">
            <w:pPr>
              <w:pStyle w:val="55"/>
              <w:spacing w:line="36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实习考核</w:t>
            </w:r>
          </w:p>
        </w:tc>
        <w:tc>
          <w:tcPr>
            <w:tcW w:w="7323" w:type="dxa"/>
            <w:gridSpan w:val="3"/>
            <w:shd w:val="clear" w:color="auto" w:fill="auto"/>
            <w:vAlign w:val="center"/>
          </w:tcPr>
          <w:p w14:paraId="1CDEBE15">
            <w:pPr>
              <w:pStyle w:val="55"/>
              <w:spacing w:line="360" w:lineRule="exact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szCs w:val="21"/>
              </w:rPr>
              <w:t>岗位工作考核为主，提交校外指导教师指导意见和成绩评定表格，等级分为优、良、中、及格、不及格五挡，占总分数的70%</w:t>
            </w:r>
            <w:r>
              <w:rPr>
                <w:rFonts w:hint="eastAsia"/>
                <w:szCs w:val="21"/>
              </w:rPr>
              <w:t>，</w:t>
            </w:r>
            <w:r>
              <w:rPr>
                <w:szCs w:val="21"/>
              </w:rPr>
              <w:t>学校教师审阅毕业实践报告考核为辅，占总分数的30%</w:t>
            </w:r>
            <w:r>
              <w:rPr>
                <w:rFonts w:hint="eastAsia"/>
                <w:szCs w:val="21"/>
              </w:rPr>
              <w:t>，</w:t>
            </w:r>
            <w:r>
              <w:rPr>
                <w:szCs w:val="21"/>
              </w:rPr>
              <w:t>出现安全事故责任属于个人的、违法、违纪事件不得分</w:t>
            </w:r>
            <w:r>
              <w:rPr>
                <w:rFonts w:hint="eastAsia"/>
                <w:szCs w:val="21"/>
              </w:rPr>
              <w:t>。</w:t>
            </w:r>
          </w:p>
        </w:tc>
      </w:tr>
    </w:tbl>
    <w:p w14:paraId="43797E8F">
      <w:pPr>
        <w:pStyle w:val="2"/>
        <w:spacing w:line="360" w:lineRule="auto"/>
        <w:ind w:firstLine="602"/>
        <w:rPr>
          <w:rFonts w:asciiTheme="majorEastAsia" w:hAnsiTheme="majorEastAsia" w:eastAsiaTheme="majorEastAsia" w:cstheme="majorEastAsia"/>
          <w:b/>
          <w:bCs/>
          <w:sz w:val="30"/>
          <w:szCs w:val="30"/>
        </w:rPr>
      </w:pPr>
      <w:bookmarkStart w:id="81" w:name="_Toc2623"/>
      <w:bookmarkStart w:id="82" w:name="_Toc24801"/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</w:rPr>
        <w:t>十、实施保障</w:t>
      </w:r>
      <w:bookmarkEnd w:id="81"/>
      <w:bookmarkEnd w:id="82"/>
    </w:p>
    <w:p w14:paraId="66572021">
      <w:pPr>
        <w:pStyle w:val="3"/>
        <w:spacing w:line="360" w:lineRule="auto"/>
        <w:ind w:firstLine="562"/>
        <w:rPr>
          <w:rFonts w:asciiTheme="minorEastAsia" w:hAnsiTheme="minorEastAsia" w:eastAsiaTheme="minorEastAsia" w:cstheme="minorEastAsia"/>
          <w:sz w:val="28"/>
          <w:szCs w:val="28"/>
        </w:rPr>
      </w:pPr>
      <w:bookmarkStart w:id="83" w:name="_Toc24302"/>
      <w:bookmarkStart w:id="84" w:name="_Toc30602"/>
      <w:r>
        <w:rPr>
          <w:rFonts w:hint="eastAsia" w:asciiTheme="minorEastAsia" w:hAnsiTheme="minorEastAsia" w:eastAsiaTheme="minorEastAsia" w:cstheme="minorEastAsia"/>
          <w:sz w:val="28"/>
          <w:szCs w:val="28"/>
        </w:rPr>
        <w:t>（一）师资队伍</w:t>
      </w:r>
      <w:bookmarkEnd w:id="83"/>
      <w:bookmarkEnd w:id="84"/>
    </w:p>
    <w:p w14:paraId="7918AA10">
      <w:pPr>
        <w:adjustRightInd w:val="0"/>
        <w:snapToGrid w:val="0"/>
        <w:ind w:firstLine="480"/>
        <w:rPr>
          <w:bCs/>
          <w:color w:val="000000"/>
          <w:sz w:val="24"/>
        </w:rPr>
      </w:pPr>
      <w:bookmarkStart w:id="85" w:name="_Toc14886"/>
      <w:r>
        <w:rPr>
          <w:rFonts w:hint="eastAsia"/>
          <w:sz w:val="24"/>
          <w:szCs w:val="22"/>
        </w:rPr>
        <w:t>专任教师占比</w:t>
      </w:r>
      <w:r>
        <w:rPr>
          <w:rFonts w:hint="eastAsia"/>
          <w:sz w:val="24"/>
          <w:szCs w:val="22"/>
          <w:lang w:val="en-US" w:eastAsia="zh-CN"/>
        </w:rPr>
        <w:t>60%</w:t>
      </w:r>
      <w:r>
        <w:rPr>
          <w:rFonts w:hint="eastAsia"/>
          <w:sz w:val="24"/>
          <w:szCs w:val="22"/>
        </w:rPr>
        <w:t>，</w:t>
      </w:r>
      <w:bookmarkEnd w:id="85"/>
      <w:bookmarkStart w:id="86" w:name="_Toc24224"/>
      <w:r>
        <w:rPr>
          <w:rFonts w:hint="eastAsia"/>
          <w:sz w:val="24"/>
          <w:szCs w:val="22"/>
        </w:rPr>
        <w:t>兼职教师占比</w:t>
      </w:r>
      <w:r>
        <w:rPr>
          <w:rFonts w:hint="eastAsia"/>
          <w:sz w:val="24"/>
          <w:szCs w:val="22"/>
          <w:lang w:val="en-US" w:eastAsia="zh-CN"/>
        </w:rPr>
        <w:t>40%</w:t>
      </w:r>
      <w:r>
        <w:rPr>
          <w:rFonts w:hint="eastAsia"/>
          <w:sz w:val="24"/>
          <w:szCs w:val="22"/>
        </w:rPr>
        <w:t>，</w:t>
      </w:r>
      <w:r>
        <w:rPr>
          <w:bCs/>
          <w:color w:val="000000"/>
          <w:sz w:val="24"/>
        </w:rPr>
        <w:t>师资队伍结构适应本专业教学和发展需要。专任教师中硕士学位教师</w:t>
      </w:r>
      <w:r>
        <w:rPr>
          <w:rFonts w:hint="eastAsia"/>
          <w:bCs/>
          <w:color w:val="000000"/>
          <w:sz w:val="24"/>
          <w:lang w:val="en-US" w:eastAsia="zh-CN"/>
        </w:rPr>
        <w:t>33</w:t>
      </w:r>
      <w:r>
        <w:rPr>
          <w:bCs/>
          <w:color w:val="000000"/>
          <w:sz w:val="24"/>
        </w:rPr>
        <w:t>%，副高以上职称占</w:t>
      </w:r>
      <w:r>
        <w:rPr>
          <w:rFonts w:hint="eastAsia"/>
          <w:bCs/>
          <w:color w:val="000000"/>
          <w:sz w:val="24"/>
          <w:lang w:val="en-US" w:eastAsia="zh-CN"/>
        </w:rPr>
        <w:t>12</w:t>
      </w:r>
      <w:r>
        <w:rPr>
          <w:bCs/>
          <w:color w:val="000000"/>
          <w:sz w:val="24"/>
        </w:rPr>
        <w:t>%，中级职称占</w:t>
      </w:r>
      <w:r>
        <w:rPr>
          <w:rFonts w:hint="eastAsia"/>
          <w:bCs/>
          <w:color w:val="000000"/>
          <w:sz w:val="24"/>
          <w:lang w:val="en-US" w:eastAsia="zh-CN"/>
        </w:rPr>
        <w:t>22</w:t>
      </w:r>
      <w:r>
        <w:rPr>
          <w:bCs/>
          <w:color w:val="000000"/>
          <w:sz w:val="24"/>
        </w:rPr>
        <w:t>%。</w:t>
      </w:r>
    </w:p>
    <w:bookmarkEnd w:id="86"/>
    <w:p w14:paraId="12560333">
      <w:pPr>
        <w:ind w:firstLine="442"/>
        <w:jc w:val="center"/>
        <w:outlineLvl w:val="2"/>
        <w:rPr>
          <w:rFonts w:ascii="宋体" w:hAnsi="宋体" w:cs="宋体"/>
          <w:b/>
          <w:sz w:val="22"/>
          <w:szCs w:val="18"/>
        </w:rPr>
      </w:pPr>
      <w:r>
        <w:rPr>
          <w:rFonts w:hint="eastAsia" w:ascii="宋体" w:hAnsi="宋体" w:cs="宋体"/>
          <w:b/>
          <w:sz w:val="22"/>
          <w:szCs w:val="18"/>
        </w:rPr>
        <w:t xml:space="preserve">表10-1 </w:t>
      </w:r>
      <w:r>
        <w:rPr>
          <w:rFonts w:hint="eastAsia" w:ascii="宋体" w:hAnsi="宋体" w:cs="宋体"/>
          <w:b/>
          <w:sz w:val="22"/>
          <w:szCs w:val="18"/>
          <w:lang w:eastAsia="zh-CN"/>
        </w:rPr>
        <w:t>数字化设计与制造技术</w:t>
      </w:r>
      <w:r>
        <w:rPr>
          <w:rFonts w:hint="eastAsia" w:ascii="宋体" w:hAnsi="宋体" w:cs="宋体"/>
          <w:b/>
          <w:sz w:val="22"/>
          <w:szCs w:val="18"/>
        </w:rPr>
        <w:t>专业专任/兼职教师</w:t>
      </w:r>
    </w:p>
    <w:tbl>
      <w:tblPr>
        <w:tblStyle w:val="2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"/>
        <w:gridCol w:w="800"/>
        <w:gridCol w:w="1450"/>
        <w:gridCol w:w="1483"/>
        <w:gridCol w:w="1150"/>
        <w:gridCol w:w="1715"/>
        <w:gridCol w:w="1253"/>
      </w:tblGrid>
      <w:tr w14:paraId="085C9A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  <w:jc w:val="center"/>
        </w:trPr>
        <w:tc>
          <w:tcPr>
            <w:tcW w:w="920" w:type="dxa"/>
            <w:shd w:val="clear" w:color="auto" w:fill="B8CCE4" w:themeFill="accent1" w:themeFillTint="66"/>
            <w:vAlign w:val="center"/>
          </w:tcPr>
          <w:p w14:paraId="51E43166">
            <w:pPr>
              <w:pStyle w:val="53"/>
              <w:spacing w:before="0" w:after="0" w:line="360" w:lineRule="exact"/>
              <w:rPr>
                <w:lang w:eastAsia="zh-CN"/>
              </w:rPr>
            </w:pPr>
            <w:bookmarkStart w:id="87" w:name="_Toc3179"/>
            <w:bookmarkStart w:id="88" w:name="_Toc26531"/>
            <w:bookmarkStart w:id="89" w:name="_Toc9355"/>
            <w:r>
              <w:rPr>
                <w:rFonts w:hint="eastAsia"/>
                <w:lang w:eastAsia="zh-CN"/>
              </w:rPr>
              <w:t>姓名</w:t>
            </w:r>
            <w:bookmarkEnd w:id="87"/>
            <w:bookmarkEnd w:id="88"/>
            <w:bookmarkEnd w:id="89"/>
          </w:p>
        </w:tc>
        <w:tc>
          <w:tcPr>
            <w:tcW w:w="800" w:type="dxa"/>
            <w:shd w:val="clear" w:color="auto" w:fill="B8CCE4" w:themeFill="accent1" w:themeFillTint="66"/>
            <w:vAlign w:val="center"/>
          </w:tcPr>
          <w:p w14:paraId="2F56C499">
            <w:pPr>
              <w:pStyle w:val="53"/>
              <w:spacing w:before="0" w:after="0" w:line="360" w:lineRule="exact"/>
              <w:rPr>
                <w:lang w:eastAsia="zh-CN"/>
              </w:rPr>
            </w:pPr>
            <w:bookmarkStart w:id="90" w:name="_Toc30"/>
            <w:bookmarkStart w:id="91" w:name="_Toc4272"/>
            <w:bookmarkStart w:id="92" w:name="_Toc16986"/>
            <w:r>
              <w:rPr>
                <w:rFonts w:hint="eastAsia"/>
                <w:lang w:eastAsia="zh-CN"/>
              </w:rPr>
              <w:t>性别</w:t>
            </w:r>
            <w:bookmarkEnd w:id="90"/>
            <w:bookmarkEnd w:id="91"/>
            <w:bookmarkEnd w:id="92"/>
          </w:p>
        </w:tc>
        <w:tc>
          <w:tcPr>
            <w:tcW w:w="1450" w:type="dxa"/>
            <w:shd w:val="clear" w:color="auto" w:fill="B8CCE4" w:themeFill="accent1" w:themeFillTint="66"/>
            <w:vAlign w:val="center"/>
          </w:tcPr>
          <w:p w14:paraId="236837E6">
            <w:pPr>
              <w:pStyle w:val="53"/>
              <w:spacing w:before="0" w:after="0" w:line="360" w:lineRule="exact"/>
              <w:rPr>
                <w:lang w:eastAsia="zh-CN"/>
              </w:rPr>
            </w:pPr>
            <w:bookmarkStart w:id="93" w:name="_Toc26157"/>
            <w:bookmarkStart w:id="94" w:name="_Toc22417"/>
            <w:bookmarkStart w:id="95" w:name="_Toc16983"/>
            <w:r>
              <w:rPr>
                <w:rFonts w:hint="eastAsia"/>
                <w:lang w:eastAsia="zh-CN"/>
              </w:rPr>
              <w:t>出生年月</w:t>
            </w:r>
            <w:bookmarkEnd w:id="93"/>
            <w:bookmarkEnd w:id="94"/>
            <w:bookmarkEnd w:id="95"/>
          </w:p>
        </w:tc>
        <w:tc>
          <w:tcPr>
            <w:tcW w:w="1483" w:type="dxa"/>
            <w:shd w:val="clear" w:color="auto" w:fill="B8CCE4" w:themeFill="accent1" w:themeFillTint="66"/>
            <w:vAlign w:val="center"/>
          </w:tcPr>
          <w:p w14:paraId="30A2E890">
            <w:pPr>
              <w:pStyle w:val="53"/>
              <w:spacing w:before="0" w:after="0" w:line="360" w:lineRule="exact"/>
              <w:rPr>
                <w:lang w:eastAsia="zh-CN"/>
              </w:rPr>
            </w:pPr>
            <w:bookmarkStart w:id="96" w:name="_Toc625"/>
            <w:bookmarkStart w:id="97" w:name="_Toc29795"/>
            <w:bookmarkStart w:id="98" w:name="_Toc7673"/>
            <w:r>
              <w:rPr>
                <w:rFonts w:hint="eastAsia"/>
                <w:lang w:eastAsia="zh-CN"/>
              </w:rPr>
              <w:t>职称</w:t>
            </w:r>
            <w:bookmarkEnd w:id="96"/>
            <w:bookmarkEnd w:id="97"/>
            <w:bookmarkEnd w:id="98"/>
          </w:p>
        </w:tc>
        <w:tc>
          <w:tcPr>
            <w:tcW w:w="1150" w:type="dxa"/>
            <w:shd w:val="clear" w:color="auto" w:fill="B8CCE4" w:themeFill="accent1" w:themeFillTint="66"/>
            <w:vAlign w:val="center"/>
          </w:tcPr>
          <w:p w14:paraId="7B4565F5">
            <w:pPr>
              <w:pStyle w:val="53"/>
              <w:spacing w:before="0" w:after="0" w:line="360" w:lineRule="exact"/>
              <w:rPr>
                <w:lang w:eastAsia="zh-CN"/>
              </w:rPr>
            </w:pPr>
            <w:bookmarkStart w:id="99" w:name="_Toc3904"/>
            <w:bookmarkStart w:id="100" w:name="_Toc20317"/>
            <w:bookmarkStart w:id="101" w:name="_Toc20897"/>
            <w:r>
              <w:rPr>
                <w:rFonts w:hint="eastAsia"/>
                <w:lang w:eastAsia="zh-CN"/>
              </w:rPr>
              <w:t>教师性质</w:t>
            </w:r>
            <w:bookmarkEnd w:id="99"/>
            <w:bookmarkEnd w:id="100"/>
            <w:bookmarkEnd w:id="101"/>
          </w:p>
        </w:tc>
        <w:tc>
          <w:tcPr>
            <w:tcW w:w="1715" w:type="dxa"/>
            <w:shd w:val="clear" w:color="auto" w:fill="B8CCE4" w:themeFill="accent1" w:themeFillTint="66"/>
            <w:vAlign w:val="center"/>
          </w:tcPr>
          <w:p w14:paraId="1E442168">
            <w:pPr>
              <w:pStyle w:val="53"/>
              <w:spacing w:before="0" w:after="0" w:line="360" w:lineRule="exact"/>
              <w:rPr>
                <w:lang w:eastAsia="zh-CN"/>
              </w:rPr>
            </w:pPr>
            <w:bookmarkStart w:id="102" w:name="_Toc6474"/>
            <w:bookmarkStart w:id="103" w:name="_Toc1667"/>
            <w:bookmarkStart w:id="104" w:name="_Toc27929"/>
            <w:r>
              <w:rPr>
                <w:rFonts w:hint="eastAsia"/>
                <w:lang w:eastAsia="zh-CN"/>
              </w:rPr>
              <w:t>承担课程</w:t>
            </w:r>
            <w:bookmarkEnd w:id="102"/>
            <w:bookmarkEnd w:id="103"/>
            <w:bookmarkEnd w:id="104"/>
          </w:p>
        </w:tc>
        <w:tc>
          <w:tcPr>
            <w:tcW w:w="1253" w:type="dxa"/>
            <w:shd w:val="clear" w:color="auto" w:fill="B8CCE4" w:themeFill="accent1" w:themeFillTint="66"/>
            <w:vAlign w:val="center"/>
          </w:tcPr>
          <w:p w14:paraId="1BBF00DC">
            <w:pPr>
              <w:pStyle w:val="53"/>
              <w:spacing w:before="0" w:after="0" w:line="360" w:lineRule="exact"/>
              <w:rPr>
                <w:lang w:eastAsia="zh-CN"/>
              </w:rPr>
            </w:pPr>
            <w:bookmarkStart w:id="105" w:name="_Toc2931"/>
            <w:bookmarkStart w:id="106" w:name="_Toc19897"/>
            <w:bookmarkStart w:id="107" w:name="_Toc7527"/>
            <w:r>
              <w:rPr>
                <w:rFonts w:hint="eastAsia"/>
                <w:lang w:eastAsia="zh-CN"/>
              </w:rPr>
              <w:t>是否双师</w:t>
            </w:r>
            <w:bookmarkEnd w:id="105"/>
            <w:bookmarkEnd w:id="106"/>
            <w:bookmarkEnd w:id="107"/>
          </w:p>
        </w:tc>
      </w:tr>
      <w:tr w14:paraId="4B46FC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shd w:val="clear" w:color="auto" w:fill="auto"/>
            <w:vAlign w:val="center"/>
          </w:tcPr>
          <w:p w14:paraId="60F206FD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马翠龙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3097DE4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男</w:t>
            </w:r>
          </w:p>
        </w:tc>
        <w:tc>
          <w:tcPr>
            <w:tcW w:w="1450" w:type="dxa"/>
            <w:shd w:val="clear" w:color="auto" w:fill="auto"/>
            <w:vAlign w:val="center"/>
          </w:tcPr>
          <w:p w14:paraId="27143733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1980.12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32565813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讲师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353BAE5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校内专任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342434B1">
            <w:pPr>
              <w:pStyle w:val="53"/>
              <w:spacing w:before="0" w:after="0" w:line="360" w:lineRule="exact"/>
              <w:ind w:firstLine="0" w:firstLineChars="0"/>
              <w:jc w:val="both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  <w:lang w:eastAsia="zh-CN"/>
              </w:rPr>
              <w:t>UG建模、数控英语、3D打印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48EE8B72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是</w:t>
            </w:r>
          </w:p>
        </w:tc>
      </w:tr>
      <w:tr w14:paraId="68D913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shd w:val="clear" w:color="auto" w:fill="auto"/>
            <w:vAlign w:val="center"/>
          </w:tcPr>
          <w:p w14:paraId="73EF7079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刘慧深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2870C1A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男</w:t>
            </w:r>
          </w:p>
        </w:tc>
        <w:tc>
          <w:tcPr>
            <w:tcW w:w="1450" w:type="dxa"/>
            <w:shd w:val="clear" w:color="auto" w:fill="auto"/>
            <w:vAlign w:val="center"/>
          </w:tcPr>
          <w:p w14:paraId="5425CD6B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1970.03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31CAE97A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讲师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39A1548">
            <w:pPr>
              <w:pStyle w:val="53"/>
              <w:spacing w:before="0" w:after="0" w:line="360" w:lineRule="exact"/>
              <w:ind w:firstLine="0" w:firstLineChars="0"/>
              <w:jc w:val="both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校内专任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12F72B32">
            <w:pPr>
              <w:pStyle w:val="53"/>
              <w:spacing w:before="0" w:after="0" w:line="360" w:lineRule="exact"/>
              <w:ind w:firstLine="0" w:firstLineChars="0"/>
              <w:jc w:val="both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  <w:lang w:eastAsia="zh-CN"/>
              </w:rPr>
              <w:t>车工、零件设计、逆向设计、3D打印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489DB0AB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是</w:t>
            </w:r>
          </w:p>
        </w:tc>
      </w:tr>
      <w:tr w14:paraId="2AE1D1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shd w:val="clear" w:color="auto" w:fill="auto"/>
            <w:vAlign w:val="center"/>
          </w:tcPr>
          <w:p w14:paraId="06096653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王志军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397B5DB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男</w:t>
            </w:r>
          </w:p>
        </w:tc>
        <w:tc>
          <w:tcPr>
            <w:tcW w:w="1450" w:type="dxa"/>
            <w:shd w:val="clear" w:color="auto" w:fill="auto"/>
            <w:vAlign w:val="center"/>
          </w:tcPr>
          <w:p w14:paraId="1586A715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1968.09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02E8AAEC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实习指导教师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244F01A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校内专任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5583CF5C">
            <w:pPr>
              <w:pStyle w:val="53"/>
              <w:spacing w:before="0" w:after="0" w:line="360" w:lineRule="exact"/>
              <w:ind w:firstLine="0" w:firstLineChars="0"/>
              <w:jc w:val="both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车工实训、钳工实训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10738E35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是</w:t>
            </w:r>
          </w:p>
        </w:tc>
      </w:tr>
      <w:tr w14:paraId="3041B7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shd w:val="clear" w:color="auto" w:fill="auto"/>
            <w:vAlign w:val="center"/>
          </w:tcPr>
          <w:p w14:paraId="0F9C9521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滕春波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DAB9FC0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男</w:t>
            </w:r>
          </w:p>
        </w:tc>
        <w:tc>
          <w:tcPr>
            <w:tcW w:w="1450" w:type="dxa"/>
            <w:shd w:val="clear" w:color="auto" w:fill="auto"/>
            <w:vAlign w:val="center"/>
          </w:tcPr>
          <w:p w14:paraId="0FFE8A34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1975.04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320EE06F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实习指导教师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10D93EB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校内专任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59EAAA60">
            <w:pPr>
              <w:pStyle w:val="53"/>
              <w:spacing w:before="0" w:after="0" w:line="360" w:lineRule="exact"/>
              <w:ind w:firstLine="0" w:firstLineChars="0"/>
              <w:jc w:val="both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  <w:lang w:eastAsia="zh-CN"/>
              </w:rPr>
              <w:t>铣工实训、数控铣加工、机械基础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6246B458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是</w:t>
            </w:r>
          </w:p>
        </w:tc>
      </w:tr>
      <w:tr w14:paraId="31A40D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shd w:val="clear" w:color="auto" w:fill="auto"/>
            <w:vAlign w:val="center"/>
          </w:tcPr>
          <w:p w14:paraId="68AFAEB7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hint="eastAsia" w:ascii="宋体" w:hAnsi="宋体"/>
                <w:b w:val="0"/>
                <w:bCs/>
                <w:color w:val="000000"/>
              </w:rPr>
              <w:t>马同新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EEDD87B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hint="eastAsia" w:ascii="宋体" w:hAnsi="宋体"/>
                <w:b w:val="0"/>
                <w:bCs/>
                <w:color w:val="000000"/>
              </w:rPr>
              <w:t>男</w:t>
            </w:r>
          </w:p>
        </w:tc>
        <w:tc>
          <w:tcPr>
            <w:tcW w:w="1450" w:type="dxa"/>
            <w:shd w:val="clear" w:color="auto" w:fill="auto"/>
            <w:vAlign w:val="center"/>
          </w:tcPr>
          <w:p w14:paraId="2BA90565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hint="eastAsia" w:ascii="宋体" w:hAnsi="宋体"/>
                <w:b w:val="0"/>
                <w:bCs/>
                <w:color w:val="000000"/>
              </w:rPr>
              <w:t>1965.12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2A0A271B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hint="eastAsia" w:ascii="宋体" w:hAnsi="宋体"/>
                <w:b w:val="0"/>
                <w:bCs/>
                <w:color w:val="000000"/>
              </w:rPr>
              <w:t>高级讲师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64941EC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hint="eastAsia" w:ascii="宋体" w:hAnsi="宋体"/>
                <w:b w:val="0"/>
                <w:bCs/>
                <w:color w:val="000000"/>
              </w:rPr>
              <w:t>校内专任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005C31C0">
            <w:pPr>
              <w:pStyle w:val="53"/>
              <w:spacing w:before="0" w:after="0" w:line="360" w:lineRule="exact"/>
              <w:ind w:firstLine="0" w:firstLineChars="0"/>
              <w:jc w:val="both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hint="eastAsia" w:ascii="宋体" w:hAnsi="宋体"/>
                <w:b w:val="0"/>
                <w:bCs/>
                <w:color w:val="000000"/>
                <w:lang w:eastAsia="zh-CN"/>
              </w:rPr>
              <w:t>工业机器人操作与编程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5EF3ECD9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hint="eastAsia" w:ascii="宋体" w:hAnsi="宋体"/>
                <w:b w:val="0"/>
                <w:bCs/>
                <w:color w:val="000000"/>
              </w:rPr>
              <w:t>是</w:t>
            </w:r>
          </w:p>
        </w:tc>
      </w:tr>
      <w:tr w14:paraId="442BDA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shd w:val="clear" w:color="auto" w:fill="auto"/>
            <w:vAlign w:val="center"/>
          </w:tcPr>
          <w:p w14:paraId="56AF4FF3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张丽珍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6A46839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女</w:t>
            </w:r>
          </w:p>
        </w:tc>
        <w:tc>
          <w:tcPr>
            <w:tcW w:w="1450" w:type="dxa"/>
            <w:shd w:val="clear" w:color="auto" w:fill="auto"/>
            <w:vAlign w:val="center"/>
          </w:tcPr>
          <w:p w14:paraId="65A8F68D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1978.07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76DFFC8E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助讲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697C03F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校内专任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68F49733">
            <w:pPr>
              <w:pStyle w:val="53"/>
              <w:spacing w:before="0" w:after="0" w:line="360" w:lineRule="exact"/>
              <w:ind w:firstLine="0" w:firstLineChars="0"/>
              <w:jc w:val="both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机械基础、机械制图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642924CA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是</w:t>
            </w:r>
          </w:p>
        </w:tc>
      </w:tr>
      <w:tr w14:paraId="1A994F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shd w:val="clear" w:color="auto" w:fill="auto"/>
            <w:vAlign w:val="center"/>
          </w:tcPr>
          <w:p w14:paraId="1117E222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王小东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184EFB4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男</w:t>
            </w:r>
          </w:p>
        </w:tc>
        <w:tc>
          <w:tcPr>
            <w:tcW w:w="1450" w:type="dxa"/>
            <w:shd w:val="clear" w:color="auto" w:fill="auto"/>
            <w:vAlign w:val="center"/>
          </w:tcPr>
          <w:p w14:paraId="2F2B30DF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1979.12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65BB5E72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助讲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03053829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校内专任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1442EAFE">
            <w:pPr>
              <w:pStyle w:val="53"/>
              <w:spacing w:before="0" w:after="0" w:line="360" w:lineRule="exact"/>
              <w:ind w:firstLine="0" w:firstLineChars="0"/>
              <w:jc w:val="both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  <w:lang w:eastAsia="zh-CN"/>
              </w:rPr>
              <w:t>数控编程、机械制造基础产品质量检验、夹具设计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3D92051D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是</w:t>
            </w:r>
          </w:p>
        </w:tc>
      </w:tr>
      <w:tr w14:paraId="478924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shd w:val="clear" w:color="auto" w:fill="auto"/>
            <w:vAlign w:val="center"/>
          </w:tcPr>
          <w:p w14:paraId="2D0EDF41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刘婷婷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C6B7146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女</w:t>
            </w:r>
          </w:p>
        </w:tc>
        <w:tc>
          <w:tcPr>
            <w:tcW w:w="1450" w:type="dxa"/>
            <w:shd w:val="clear" w:color="auto" w:fill="auto"/>
            <w:vAlign w:val="center"/>
          </w:tcPr>
          <w:p w14:paraId="79880BB6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1996.01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57E96EE0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助讲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4829507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校内专任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4BAFA78E">
            <w:pPr>
              <w:pStyle w:val="53"/>
              <w:spacing w:before="0" w:after="0" w:line="360" w:lineRule="exact"/>
              <w:ind w:firstLine="0" w:firstLineChars="0"/>
              <w:jc w:val="both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  <w:lang w:eastAsia="zh-CN"/>
              </w:rPr>
              <w:t>电子技术基础、机械基础、机械设计基础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4ED3D16D">
            <w:pPr>
              <w:pStyle w:val="53"/>
              <w:spacing w:before="0" w:after="0" w:line="360" w:lineRule="exact"/>
              <w:ind w:firstLine="0" w:firstLineChars="0"/>
              <w:rPr>
                <w:rFonts w:hint="eastAsia"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hint="eastAsia" w:ascii="宋体" w:hAnsi="宋体"/>
                <w:b w:val="0"/>
                <w:bCs/>
                <w:color w:val="000000"/>
                <w:lang w:eastAsia="zh-CN"/>
              </w:rPr>
              <w:t>是</w:t>
            </w:r>
          </w:p>
        </w:tc>
      </w:tr>
      <w:tr w14:paraId="2842B9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shd w:val="clear" w:color="auto" w:fill="auto"/>
            <w:vAlign w:val="center"/>
          </w:tcPr>
          <w:p w14:paraId="397336A6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color w:val="000000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hint="eastAsia" w:ascii="宋体" w:hAnsi="宋体"/>
                <w:b w:val="0"/>
                <w:bCs/>
                <w:color w:val="000000"/>
                <w:lang w:eastAsia="zh-CN"/>
              </w:rPr>
              <w:t>张航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EB73FB0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color w:val="000000"/>
                <w:kern w:val="0"/>
                <w:sz w:val="21"/>
                <w:szCs w:val="21"/>
                <w:lang w:val="en-US" w:eastAsia="en-US" w:bidi="en-US"/>
              </w:rPr>
            </w:pPr>
            <w:r>
              <w:rPr>
                <w:rFonts w:hint="eastAsia" w:ascii="宋体" w:hAnsi="宋体"/>
                <w:b w:val="0"/>
                <w:bCs/>
                <w:color w:val="000000"/>
                <w:lang w:eastAsia="zh-CN"/>
              </w:rPr>
              <w:t>男</w:t>
            </w:r>
          </w:p>
        </w:tc>
        <w:tc>
          <w:tcPr>
            <w:tcW w:w="1450" w:type="dxa"/>
            <w:shd w:val="clear" w:color="auto" w:fill="auto"/>
            <w:vAlign w:val="center"/>
          </w:tcPr>
          <w:p w14:paraId="4E8130A6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color w:val="000000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hint="eastAsia" w:ascii="宋体" w:hAnsi="宋体"/>
                <w:b w:val="0"/>
                <w:bCs/>
                <w:color w:val="000000"/>
                <w:lang w:eastAsia="zh-CN"/>
              </w:rPr>
              <w:t>1996.09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5107AE6C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color w:val="000000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hint="eastAsia" w:ascii="宋体" w:hAnsi="宋体"/>
                <w:b w:val="0"/>
                <w:bCs/>
                <w:color w:val="000000"/>
                <w:lang w:eastAsia="zh-CN"/>
              </w:rPr>
              <w:t>助讲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39F7AD7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color w:val="000000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hint="eastAsia" w:ascii="宋体" w:hAnsi="宋体"/>
                <w:b w:val="0"/>
                <w:bCs/>
                <w:color w:val="000000"/>
                <w:lang w:eastAsia="zh-CN"/>
              </w:rPr>
              <w:t>校内专任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0DD5B9C8">
            <w:pPr>
              <w:pStyle w:val="53"/>
              <w:spacing w:before="0" w:after="0" w:line="360" w:lineRule="exact"/>
              <w:ind w:firstLine="0" w:firstLineChars="0"/>
              <w:jc w:val="both"/>
              <w:rPr>
                <w:rFonts w:ascii="宋体" w:hAnsi="宋体" w:eastAsia="宋体" w:cs="Times New Roman"/>
                <w:b w:val="0"/>
                <w:bCs/>
                <w:color w:val="000000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hint="eastAsia" w:ascii="宋体" w:hAnsi="宋体"/>
                <w:b w:val="0"/>
                <w:bCs/>
                <w:color w:val="000000"/>
                <w:lang w:eastAsia="zh-CN"/>
              </w:rPr>
              <w:t>机械制造基础、机械设计基础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2C8E23EF">
            <w:pPr>
              <w:pStyle w:val="53"/>
              <w:spacing w:before="0" w:after="0" w:line="360" w:lineRule="exact"/>
              <w:ind w:firstLine="0" w:firstLineChars="0"/>
              <w:rPr>
                <w:rFonts w:hint="eastAsia" w:ascii="宋体" w:hAnsi="宋体" w:eastAsia="宋体" w:cs="Times New Roman"/>
                <w:b w:val="0"/>
                <w:bCs/>
                <w:color w:val="000000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hint="eastAsia" w:ascii="宋体" w:hAnsi="宋体" w:cs="Times New Roman"/>
                <w:b w:val="0"/>
                <w:bCs/>
                <w:color w:val="000000"/>
                <w:kern w:val="0"/>
                <w:sz w:val="21"/>
                <w:szCs w:val="21"/>
                <w:lang w:val="en-US" w:eastAsia="zh-CN" w:bidi="en-US"/>
              </w:rPr>
              <w:t>是</w:t>
            </w:r>
          </w:p>
        </w:tc>
      </w:tr>
      <w:tr w14:paraId="10137E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shd w:val="clear" w:color="auto" w:fill="auto"/>
            <w:vAlign w:val="center"/>
          </w:tcPr>
          <w:p w14:paraId="79B51104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高剑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D11922D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男</w:t>
            </w:r>
          </w:p>
        </w:tc>
        <w:tc>
          <w:tcPr>
            <w:tcW w:w="1450" w:type="dxa"/>
            <w:shd w:val="clear" w:color="auto" w:fill="auto"/>
            <w:vAlign w:val="center"/>
          </w:tcPr>
          <w:p w14:paraId="13BF681E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1973.12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48A3A43F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高级工程师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3A27850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校外兼职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1C730E74">
            <w:pPr>
              <w:pStyle w:val="53"/>
              <w:spacing w:before="0" w:after="0" w:line="360" w:lineRule="exact"/>
              <w:ind w:firstLine="0" w:firstLineChars="0"/>
              <w:jc w:val="both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数控机床故障诊断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039EA845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是</w:t>
            </w:r>
          </w:p>
        </w:tc>
      </w:tr>
      <w:tr w14:paraId="1DA3CD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shd w:val="clear" w:color="auto" w:fill="auto"/>
            <w:vAlign w:val="center"/>
          </w:tcPr>
          <w:p w14:paraId="715D10E4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李学磊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888576F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男</w:t>
            </w:r>
          </w:p>
        </w:tc>
        <w:tc>
          <w:tcPr>
            <w:tcW w:w="1450" w:type="dxa"/>
            <w:shd w:val="clear" w:color="auto" w:fill="auto"/>
            <w:vAlign w:val="center"/>
          </w:tcPr>
          <w:p w14:paraId="3DFE2F7B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1975.12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1EC9235C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高级工程师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B59494D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校外兼职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12F04D4F">
            <w:pPr>
              <w:pStyle w:val="53"/>
              <w:spacing w:before="0" w:after="0" w:line="360" w:lineRule="exact"/>
              <w:ind w:firstLine="0" w:firstLineChars="0"/>
              <w:jc w:val="both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企业管理、入厂教育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39C45C12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是</w:t>
            </w:r>
          </w:p>
        </w:tc>
      </w:tr>
      <w:tr w14:paraId="62AF0E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shd w:val="clear" w:color="auto" w:fill="auto"/>
            <w:vAlign w:val="center"/>
          </w:tcPr>
          <w:p w14:paraId="084F2131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贺维东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0BA3837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男</w:t>
            </w:r>
          </w:p>
        </w:tc>
        <w:tc>
          <w:tcPr>
            <w:tcW w:w="1450" w:type="dxa"/>
            <w:shd w:val="clear" w:color="auto" w:fill="auto"/>
            <w:vAlign w:val="center"/>
          </w:tcPr>
          <w:p w14:paraId="341E273E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1979.04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3833C7E1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高级工程师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426E5E4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校外兼职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574C59D9">
            <w:pPr>
              <w:pStyle w:val="53"/>
              <w:spacing w:before="0" w:after="0" w:line="360" w:lineRule="exact"/>
              <w:ind w:firstLine="0" w:firstLineChars="0"/>
              <w:jc w:val="both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数控产线管理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6EDC66A0">
            <w:pPr>
              <w:pStyle w:val="53"/>
              <w:spacing w:before="0" w:after="0" w:line="360" w:lineRule="exact"/>
              <w:ind w:firstLine="0" w:firstLineChars="0"/>
              <w:rPr>
                <w:rFonts w:ascii="宋体" w:hAnsi="宋体" w:eastAsia="宋体" w:cs="Times New Roman"/>
                <w:b w:val="0"/>
                <w:bCs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ascii="宋体" w:hAnsi="宋体"/>
                <w:b w:val="0"/>
                <w:bCs/>
                <w:color w:val="000000"/>
              </w:rPr>
              <w:t>是</w:t>
            </w:r>
          </w:p>
        </w:tc>
      </w:tr>
      <w:tr w14:paraId="798247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shd w:val="clear" w:color="auto" w:fill="auto"/>
            <w:vAlign w:val="center"/>
          </w:tcPr>
          <w:p w14:paraId="66F51962">
            <w:pPr>
              <w:pStyle w:val="53"/>
              <w:spacing w:before="0" w:after="0" w:line="360" w:lineRule="exact"/>
              <w:ind w:firstLine="0" w:firstLineChars="0"/>
              <w:rPr>
                <w:rFonts w:hint="eastAsia" w:ascii="宋体" w:hAnsi="宋体" w:eastAsia="宋体"/>
                <w:b w:val="0"/>
                <w:bCs/>
                <w:color w:val="000000"/>
                <w:lang w:eastAsia="zh-CN"/>
              </w:rPr>
            </w:pPr>
            <w:r>
              <w:rPr>
                <w:rFonts w:hint="eastAsia" w:ascii="宋体" w:hAnsi="宋体"/>
                <w:b w:val="0"/>
                <w:bCs/>
                <w:color w:val="000000"/>
                <w:lang w:eastAsia="zh-CN"/>
              </w:rPr>
              <w:t>朱世锋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1CD60F9">
            <w:pPr>
              <w:pStyle w:val="53"/>
              <w:spacing w:before="0" w:after="0" w:line="360" w:lineRule="exact"/>
              <w:ind w:firstLine="0" w:firstLineChars="0"/>
              <w:rPr>
                <w:rFonts w:hint="eastAsia" w:ascii="宋体" w:hAnsi="宋体" w:eastAsia="宋体"/>
                <w:b w:val="0"/>
                <w:bCs/>
                <w:color w:val="000000"/>
                <w:lang w:eastAsia="zh-CN"/>
              </w:rPr>
            </w:pPr>
            <w:r>
              <w:rPr>
                <w:rFonts w:hint="eastAsia" w:ascii="宋体" w:hAnsi="宋体"/>
                <w:b w:val="0"/>
                <w:bCs/>
                <w:color w:val="000000"/>
                <w:lang w:eastAsia="zh-CN"/>
              </w:rPr>
              <w:t>男</w:t>
            </w:r>
          </w:p>
        </w:tc>
        <w:tc>
          <w:tcPr>
            <w:tcW w:w="1450" w:type="dxa"/>
            <w:shd w:val="clear" w:color="auto" w:fill="auto"/>
            <w:vAlign w:val="center"/>
          </w:tcPr>
          <w:p w14:paraId="2F5BE0B6">
            <w:pPr>
              <w:pStyle w:val="53"/>
              <w:spacing w:before="0" w:after="0" w:line="360" w:lineRule="exact"/>
              <w:ind w:firstLine="0" w:firstLineChars="0"/>
              <w:rPr>
                <w:rFonts w:hint="default" w:ascii="宋体" w:hAnsi="宋体" w:eastAsia="宋体"/>
                <w:b w:val="0"/>
                <w:bCs/>
                <w:color w:val="000000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color w:val="000000"/>
                <w:lang w:val="en-US" w:eastAsia="zh-CN"/>
              </w:rPr>
              <w:t>1975.06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3DEE42CE">
            <w:pPr>
              <w:pStyle w:val="53"/>
              <w:spacing w:before="0" w:after="0" w:line="360" w:lineRule="exact"/>
              <w:ind w:firstLine="0" w:firstLineChars="0"/>
              <w:rPr>
                <w:rFonts w:hint="eastAsia" w:ascii="宋体" w:hAnsi="宋体" w:eastAsia="宋体"/>
                <w:b w:val="0"/>
                <w:bCs/>
                <w:color w:val="000000"/>
                <w:lang w:eastAsia="zh-CN"/>
              </w:rPr>
            </w:pPr>
            <w:r>
              <w:rPr>
                <w:rFonts w:hint="eastAsia" w:ascii="宋体" w:hAnsi="宋体"/>
                <w:b w:val="0"/>
                <w:bCs/>
                <w:color w:val="000000"/>
                <w:lang w:eastAsia="zh-CN"/>
              </w:rPr>
              <w:t>高级工程师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02B1C47">
            <w:pPr>
              <w:pStyle w:val="53"/>
              <w:spacing w:before="0" w:after="0" w:line="360" w:lineRule="exact"/>
              <w:ind w:firstLine="0" w:firstLineChars="0"/>
              <w:rPr>
                <w:rFonts w:hint="eastAsia" w:ascii="宋体" w:hAnsi="宋体" w:eastAsia="宋体"/>
                <w:b w:val="0"/>
                <w:bCs/>
                <w:color w:val="000000"/>
                <w:lang w:eastAsia="zh-CN"/>
              </w:rPr>
            </w:pPr>
            <w:r>
              <w:rPr>
                <w:rFonts w:hint="eastAsia" w:ascii="宋体" w:hAnsi="宋体"/>
                <w:b w:val="0"/>
                <w:bCs/>
                <w:color w:val="000000"/>
                <w:lang w:eastAsia="zh-CN"/>
              </w:rPr>
              <w:t>校外兼职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563CACD6">
            <w:pPr>
              <w:pStyle w:val="53"/>
              <w:spacing w:before="0" w:after="0" w:line="360" w:lineRule="exact"/>
              <w:ind w:firstLine="0" w:firstLineChars="0"/>
              <w:jc w:val="both"/>
              <w:rPr>
                <w:rFonts w:hint="eastAsia" w:ascii="宋体" w:hAnsi="宋体" w:eastAsia="宋体"/>
                <w:b w:val="0"/>
                <w:bCs/>
                <w:color w:val="000000"/>
                <w:lang w:eastAsia="zh-CN"/>
              </w:rPr>
            </w:pPr>
            <w:r>
              <w:rPr>
                <w:rFonts w:hint="eastAsia" w:ascii="宋体" w:hAnsi="宋体"/>
                <w:b w:val="0"/>
                <w:bCs/>
                <w:color w:val="000000"/>
                <w:lang w:eastAsia="zh-CN"/>
              </w:rPr>
              <w:t>模具制造管理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5F0A7A9A">
            <w:pPr>
              <w:pStyle w:val="53"/>
              <w:spacing w:before="0" w:after="0" w:line="360" w:lineRule="exact"/>
              <w:ind w:firstLine="0" w:firstLineChars="0"/>
              <w:rPr>
                <w:rFonts w:hint="eastAsia" w:ascii="宋体" w:hAnsi="宋体" w:eastAsia="宋体"/>
                <w:b w:val="0"/>
                <w:bCs/>
                <w:color w:val="000000"/>
                <w:lang w:eastAsia="zh-CN"/>
              </w:rPr>
            </w:pPr>
            <w:r>
              <w:rPr>
                <w:rFonts w:hint="eastAsia" w:ascii="宋体" w:hAnsi="宋体"/>
                <w:b w:val="0"/>
                <w:bCs/>
                <w:color w:val="000000"/>
                <w:lang w:eastAsia="zh-CN"/>
              </w:rPr>
              <w:t>是</w:t>
            </w:r>
          </w:p>
        </w:tc>
      </w:tr>
      <w:tr w14:paraId="3B2111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shd w:val="clear" w:color="auto" w:fill="auto"/>
            <w:vAlign w:val="center"/>
          </w:tcPr>
          <w:p w14:paraId="5B763AB2">
            <w:pPr>
              <w:pStyle w:val="53"/>
              <w:spacing w:before="0" w:after="0" w:line="360" w:lineRule="exact"/>
              <w:ind w:firstLine="0" w:firstLineChars="0"/>
              <w:rPr>
                <w:rFonts w:hint="eastAsia" w:ascii="宋体" w:hAnsi="宋体" w:eastAsia="宋体"/>
                <w:b w:val="0"/>
                <w:bCs/>
                <w:color w:val="000000"/>
                <w:lang w:eastAsia="zh-CN"/>
              </w:rPr>
            </w:pPr>
            <w:r>
              <w:rPr>
                <w:rFonts w:hint="eastAsia" w:ascii="宋体" w:hAnsi="宋体"/>
                <w:b w:val="0"/>
                <w:bCs/>
                <w:color w:val="000000"/>
                <w:lang w:eastAsia="zh-CN"/>
              </w:rPr>
              <w:t>于艳玲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8E9C373">
            <w:pPr>
              <w:pStyle w:val="53"/>
              <w:spacing w:before="0" w:after="0" w:line="360" w:lineRule="exact"/>
              <w:ind w:firstLine="0" w:firstLineChars="0"/>
              <w:rPr>
                <w:rFonts w:hint="eastAsia" w:ascii="宋体" w:hAnsi="宋体" w:eastAsia="宋体"/>
                <w:b w:val="0"/>
                <w:bCs/>
                <w:color w:val="000000"/>
                <w:lang w:eastAsia="zh-CN"/>
              </w:rPr>
            </w:pPr>
            <w:r>
              <w:rPr>
                <w:rFonts w:hint="eastAsia" w:ascii="宋体" w:hAnsi="宋体"/>
                <w:b w:val="0"/>
                <w:bCs/>
                <w:color w:val="000000"/>
                <w:lang w:eastAsia="zh-CN"/>
              </w:rPr>
              <w:t>女</w:t>
            </w:r>
          </w:p>
        </w:tc>
        <w:tc>
          <w:tcPr>
            <w:tcW w:w="1450" w:type="dxa"/>
            <w:shd w:val="clear" w:color="auto" w:fill="auto"/>
            <w:vAlign w:val="center"/>
          </w:tcPr>
          <w:p w14:paraId="11E8E4BE">
            <w:pPr>
              <w:pStyle w:val="53"/>
              <w:spacing w:before="0" w:after="0" w:line="360" w:lineRule="exact"/>
              <w:ind w:firstLine="0" w:firstLineChars="0"/>
              <w:rPr>
                <w:rFonts w:hint="default" w:ascii="宋体" w:hAnsi="宋体" w:eastAsia="宋体"/>
                <w:b w:val="0"/>
                <w:bCs/>
                <w:color w:val="000000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color w:val="000000"/>
                <w:lang w:val="en-US" w:eastAsia="zh-CN"/>
              </w:rPr>
              <w:t>1973.08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3BFB91EB">
            <w:pPr>
              <w:pStyle w:val="53"/>
              <w:spacing w:before="0" w:after="0" w:line="360" w:lineRule="exact"/>
              <w:ind w:firstLine="0" w:firstLineChars="0"/>
              <w:rPr>
                <w:rFonts w:hint="eastAsia" w:ascii="宋体" w:hAnsi="宋体" w:eastAsia="宋体"/>
                <w:b w:val="0"/>
                <w:bCs/>
                <w:color w:val="000000"/>
                <w:lang w:eastAsia="zh-CN"/>
              </w:rPr>
            </w:pPr>
            <w:r>
              <w:rPr>
                <w:rFonts w:hint="eastAsia" w:ascii="宋体" w:hAnsi="宋体"/>
                <w:b w:val="0"/>
                <w:bCs/>
                <w:color w:val="000000"/>
                <w:lang w:eastAsia="zh-CN"/>
              </w:rPr>
              <w:t>高级工程师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0F5CAFFE">
            <w:pPr>
              <w:pStyle w:val="53"/>
              <w:spacing w:before="0" w:after="0" w:line="360" w:lineRule="exact"/>
              <w:ind w:firstLine="0" w:firstLineChars="0"/>
              <w:rPr>
                <w:rFonts w:hint="eastAsia" w:ascii="宋体" w:hAnsi="宋体" w:eastAsia="宋体" w:cs="Times New Roman"/>
                <w:b w:val="0"/>
                <w:bCs/>
                <w:color w:val="000000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hint="eastAsia" w:ascii="宋体" w:hAnsi="宋体"/>
                <w:b w:val="0"/>
                <w:bCs/>
                <w:color w:val="000000"/>
                <w:lang w:eastAsia="zh-CN"/>
              </w:rPr>
              <w:t>校外兼职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7EF9B0BC">
            <w:pPr>
              <w:pStyle w:val="53"/>
              <w:spacing w:before="0" w:after="0" w:line="360" w:lineRule="exact"/>
              <w:ind w:firstLine="0" w:firstLineChars="0"/>
              <w:jc w:val="both"/>
              <w:rPr>
                <w:rFonts w:hint="eastAsia" w:ascii="宋体" w:hAnsi="宋体" w:eastAsia="宋体" w:cs="Times New Roman"/>
                <w:b w:val="0"/>
                <w:bCs/>
                <w:color w:val="000000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hint="eastAsia" w:ascii="宋体" w:hAnsi="宋体"/>
                <w:b w:val="0"/>
                <w:bCs/>
                <w:color w:val="000000"/>
                <w:lang w:eastAsia="zh-CN"/>
              </w:rPr>
              <w:t>设计总工程师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446ECA2E">
            <w:pPr>
              <w:pStyle w:val="53"/>
              <w:spacing w:before="0" w:after="0" w:line="360" w:lineRule="exact"/>
              <w:ind w:firstLine="0" w:firstLineChars="0"/>
              <w:rPr>
                <w:rFonts w:hint="eastAsia" w:ascii="宋体" w:hAnsi="宋体" w:eastAsia="宋体" w:cs="Times New Roman"/>
                <w:b w:val="0"/>
                <w:bCs/>
                <w:color w:val="000000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hint="eastAsia" w:ascii="宋体" w:hAnsi="宋体"/>
                <w:b w:val="0"/>
                <w:bCs/>
                <w:color w:val="000000"/>
                <w:lang w:eastAsia="zh-CN"/>
              </w:rPr>
              <w:t>是</w:t>
            </w:r>
          </w:p>
        </w:tc>
      </w:tr>
      <w:tr w14:paraId="759B03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shd w:val="clear" w:color="auto" w:fill="auto"/>
            <w:vAlign w:val="center"/>
          </w:tcPr>
          <w:p w14:paraId="598F1879">
            <w:pPr>
              <w:pStyle w:val="53"/>
              <w:spacing w:before="0" w:after="0" w:line="360" w:lineRule="exact"/>
              <w:ind w:firstLine="0" w:firstLineChars="0"/>
              <w:rPr>
                <w:rFonts w:hint="eastAsia" w:ascii="宋体" w:hAnsi="宋体"/>
                <w:b w:val="0"/>
                <w:bCs/>
                <w:color w:val="000000"/>
                <w:lang w:eastAsia="zh-CN"/>
              </w:rPr>
            </w:pPr>
            <w:r>
              <w:rPr>
                <w:rFonts w:hint="eastAsia" w:ascii="宋体" w:hAnsi="宋体"/>
                <w:b w:val="0"/>
                <w:bCs/>
                <w:color w:val="000000"/>
                <w:lang w:eastAsia="zh-CN"/>
              </w:rPr>
              <w:t>张玉俊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2B49BC5">
            <w:pPr>
              <w:pStyle w:val="53"/>
              <w:spacing w:before="0" w:after="0" w:line="360" w:lineRule="exact"/>
              <w:ind w:firstLine="0" w:firstLineChars="0"/>
              <w:rPr>
                <w:rFonts w:hint="eastAsia" w:ascii="宋体" w:hAnsi="宋体" w:eastAsia="宋体"/>
                <w:b w:val="0"/>
                <w:bCs/>
                <w:color w:val="000000"/>
                <w:lang w:eastAsia="zh-CN"/>
              </w:rPr>
            </w:pPr>
            <w:r>
              <w:rPr>
                <w:rFonts w:hint="eastAsia" w:ascii="宋体" w:hAnsi="宋体"/>
                <w:b w:val="0"/>
                <w:bCs/>
                <w:color w:val="000000"/>
                <w:lang w:eastAsia="zh-CN"/>
              </w:rPr>
              <w:t>男</w:t>
            </w:r>
          </w:p>
        </w:tc>
        <w:tc>
          <w:tcPr>
            <w:tcW w:w="1450" w:type="dxa"/>
            <w:shd w:val="clear" w:color="auto" w:fill="auto"/>
            <w:vAlign w:val="center"/>
          </w:tcPr>
          <w:p w14:paraId="1C7CF35C">
            <w:pPr>
              <w:pStyle w:val="53"/>
              <w:spacing w:before="0" w:after="0" w:line="360" w:lineRule="exact"/>
              <w:ind w:firstLine="0" w:firstLineChars="0"/>
              <w:rPr>
                <w:rFonts w:hint="default" w:ascii="宋体" w:hAnsi="宋体" w:eastAsia="宋体"/>
                <w:b w:val="0"/>
                <w:bCs/>
                <w:color w:val="000000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color w:val="000000"/>
                <w:lang w:val="en-US" w:eastAsia="zh-CN"/>
              </w:rPr>
              <w:t>1983.03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43C4E687">
            <w:pPr>
              <w:pStyle w:val="53"/>
              <w:spacing w:before="0" w:after="0" w:line="360" w:lineRule="exact"/>
              <w:ind w:firstLine="0" w:firstLineChars="0"/>
              <w:rPr>
                <w:rFonts w:hint="eastAsia" w:ascii="宋体" w:hAnsi="宋体" w:eastAsia="宋体"/>
                <w:b w:val="0"/>
                <w:bCs/>
                <w:color w:val="000000"/>
                <w:lang w:eastAsia="zh-CN"/>
              </w:rPr>
            </w:pPr>
            <w:r>
              <w:rPr>
                <w:rFonts w:hint="eastAsia" w:ascii="宋体" w:hAnsi="宋体"/>
                <w:b w:val="0"/>
                <w:bCs/>
                <w:color w:val="000000"/>
                <w:lang w:eastAsia="zh-CN"/>
              </w:rPr>
              <w:t>总经理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431465E">
            <w:pPr>
              <w:pStyle w:val="53"/>
              <w:spacing w:before="0" w:after="0" w:line="360" w:lineRule="exact"/>
              <w:ind w:firstLine="0" w:firstLineChars="0"/>
              <w:rPr>
                <w:rFonts w:hint="eastAsia" w:ascii="宋体" w:hAnsi="宋体" w:eastAsia="宋体" w:cs="Times New Roman"/>
                <w:b w:val="0"/>
                <w:bCs/>
                <w:color w:val="000000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hint="eastAsia" w:ascii="宋体" w:hAnsi="宋体"/>
                <w:b w:val="0"/>
                <w:bCs/>
                <w:color w:val="000000"/>
                <w:lang w:eastAsia="zh-CN"/>
              </w:rPr>
              <w:t>校外兼职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51C6B5B7">
            <w:pPr>
              <w:pStyle w:val="53"/>
              <w:spacing w:before="0" w:after="0" w:line="360" w:lineRule="exact"/>
              <w:ind w:firstLine="0" w:firstLineChars="0"/>
              <w:jc w:val="both"/>
              <w:rPr>
                <w:rFonts w:hint="eastAsia" w:ascii="宋体" w:hAnsi="宋体" w:eastAsia="宋体" w:cs="Times New Roman"/>
                <w:b w:val="0"/>
                <w:bCs/>
                <w:color w:val="000000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hint="eastAsia" w:ascii="宋体" w:hAnsi="宋体"/>
                <w:b w:val="0"/>
                <w:bCs/>
                <w:color w:val="000000"/>
                <w:lang w:eastAsia="zh-CN"/>
              </w:rPr>
              <w:t>生产主管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360246FF">
            <w:pPr>
              <w:pStyle w:val="53"/>
              <w:spacing w:before="0" w:after="0" w:line="360" w:lineRule="exact"/>
              <w:ind w:firstLine="0" w:firstLineChars="0"/>
              <w:rPr>
                <w:rFonts w:hint="eastAsia" w:ascii="宋体" w:hAnsi="宋体" w:eastAsia="宋体" w:cs="Times New Roman"/>
                <w:b w:val="0"/>
                <w:bCs/>
                <w:color w:val="000000"/>
                <w:kern w:val="0"/>
                <w:sz w:val="21"/>
                <w:szCs w:val="21"/>
                <w:lang w:val="en-US" w:eastAsia="zh-CN" w:bidi="en-US"/>
              </w:rPr>
            </w:pPr>
            <w:r>
              <w:rPr>
                <w:rFonts w:hint="eastAsia" w:ascii="宋体" w:hAnsi="宋体"/>
                <w:b w:val="0"/>
                <w:bCs/>
                <w:color w:val="000000"/>
                <w:lang w:eastAsia="zh-CN"/>
              </w:rPr>
              <w:t>是</w:t>
            </w:r>
          </w:p>
        </w:tc>
      </w:tr>
    </w:tbl>
    <w:p w14:paraId="528D6A72">
      <w:pPr>
        <w:ind w:firstLine="480"/>
        <w:rPr>
          <w:sz w:val="24"/>
        </w:rPr>
      </w:pPr>
      <w:r>
        <w:rPr>
          <w:rFonts w:hint="eastAsia"/>
          <w:sz w:val="24"/>
        </w:rPr>
        <w:t>注：可将专任教师与兼职教师分开写</w:t>
      </w:r>
    </w:p>
    <w:p w14:paraId="07A9304F">
      <w:pPr>
        <w:pStyle w:val="3"/>
        <w:spacing w:line="360" w:lineRule="auto"/>
        <w:ind w:firstLine="562"/>
        <w:rPr>
          <w:rFonts w:asciiTheme="minorEastAsia" w:hAnsiTheme="minorEastAsia" w:eastAsiaTheme="minorEastAsia" w:cstheme="minorEastAsia"/>
          <w:sz w:val="28"/>
          <w:szCs w:val="28"/>
        </w:rPr>
      </w:pPr>
      <w:bookmarkStart w:id="108" w:name="_Toc14785"/>
      <w:bookmarkStart w:id="109" w:name="_Toc24404"/>
      <w:r>
        <w:rPr>
          <w:rFonts w:hint="eastAsia" w:asciiTheme="minorEastAsia" w:hAnsiTheme="minorEastAsia" w:eastAsiaTheme="minorEastAsia" w:cstheme="minorEastAsia"/>
          <w:sz w:val="28"/>
          <w:szCs w:val="28"/>
        </w:rPr>
        <w:t>（二）教学设施</w:t>
      </w:r>
      <w:bookmarkEnd w:id="108"/>
      <w:bookmarkEnd w:id="109"/>
    </w:p>
    <w:p w14:paraId="54C9A5FA">
      <w:pPr>
        <w:pStyle w:val="4"/>
        <w:ind w:firstLine="482"/>
        <w:rPr>
          <w:sz w:val="24"/>
        </w:rPr>
      </w:pPr>
      <w:bookmarkStart w:id="110" w:name="_Toc2472"/>
      <w:r>
        <w:rPr>
          <w:rFonts w:hint="eastAsia"/>
          <w:sz w:val="24"/>
        </w:rPr>
        <w:t>1.专业教室基本条件</w:t>
      </w:r>
      <w:bookmarkEnd w:id="110"/>
    </w:p>
    <w:p w14:paraId="55608F09">
      <w:pPr>
        <w:ind w:firstLine="480"/>
        <w:rPr>
          <w:sz w:val="24"/>
          <w:szCs w:val="22"/>
        </w:rPr>
      </w:pPr>
      <w:bookmarkStart w:id="111" w:name="_Toc11998"/>
      <w:r>
        <w:rPr>
          <w:rFonts w:hint="eastAsia"/>
          <w:sz w:val="24"/>
          <w:szCs w:val="22"/>
        </w:rPr>
        <w:t>配备黑（白）板、多媒体计算机、投影设备、音响设备，互联网接入或 WiFi 环境，并具有网络安全防护措施。安装应急照明装置并保持良好状态，符合紧急疏散要求、标志明显、保持逃生通道畅通无阻。</w:t>
      </w:r>
      <w:bookmarkEnd w:id="111"/>
    </w:p>
    <w:p w14:paraId="438899DA">
      <w:pPr>
        <w:pStyle w:val="4"/>
        <w:ind w:firstLine="482"/>
        <w:rPr>
          <w:sz w:val="24"/>
        </w:rPr>
      </w:pPr>
      <w:bookmarkStart w:id="112" w:name="_Toc5665"/>
      <w:r>
        <w:rPr>
          <w:rFonts w:hint="eastAsia"/>
          <w:sz w:val="24"/>
        </w:rPr>
        <w:t>2.校内实训室（基地）基本要求</w:t>
      </w:r>
      <w:bookmarkEnd w:id="112"/>
    </w:p>
    <w:p w14:paraId="0369F65F">
      <w:pPr>
        <w:ind w:firstLine="480"/>
        <w:rPr>
          <w:sz w:val="24"/>
          <w:szCs w:val="22"/>
        </w:rPr>
      </w:pPr>
      <w:bookmarkStart w:id="113" w:name="_Toc26906"/>
      <w:r>
        <w:rPr>
          <w:rFonts w:hint="eastAsia"/>
          <w:sz w:val="24"/>
          <w:szCs w:val="22"/>
        </w:rPr>
        <w:t>校内实训基地结合理论教学的开展，重点帮助学生建立对有关知识的感性认识，初步培养学生的动手能力和职业技能。</w:t>
      </w:r>
      <w:bookmarkEnd w:id="113"/>
    </w:p>
    <w:p w14:paraId="40D59EC0">
      <w:pPr>
        <w:ind w:firstLine="480"/>
        <w:rPr>
          <w:sz w:val="24"/>
          <w:szCs w:val="22"/>
        </w:rPr>
      </w:pPr>
      <w:bookmarkStart w:id="114" w:name="_Toc28056"/>
      <w:r>
        <w:rPr>
          <w:rFonts w:hint="eastAsia"/>
          <w:sz w:val="24"/>
          <w:szCs w:val="22"/>
        </w:rPr>
        <w:t>（1）</w:t>
      </w:r>
      <w:r>
        <w:rPr>
          <w:rFonts w:hint="eastAsia"/>
          <w:sz w:val="24"/>
          <w:szCs w:val="22"/>
          <w:lang w:eastAsia="zh-CN"/>
        </w:rPr>
        <w:t>数控加工</w:t>
      </w:r>
      <w:r>
        <w:rPr>
          <w:rFonts w:hint="eastAsia"/>
          <w:sz w:val="24"/>
          <w:szCs w:val="22"/>
        </w:rPr>
        <w:t>综合实训室</w:t>
      </w:r>
      <w:bookmarkEnd w:id="114"/>
    </w:p>
    <w:p w14:paraId="12F202C9">
      <w:pPr>
        <w:ind w:firstLine="480"/>
        <w:rPr>
          <w:rFonts w:hint="default" w:eastAsia="宋体"/>
          <w:sz w:val="24"/>
          <w:szCs w:val="22"/>
          <w:lang w:val="en-US" w:eastAsia="zh-CN"/>
        </w:rPr>
      </w:pPr>
      <w:r>
        <w:rPr>
          <w:rFonts w:hint="eastAsia"/>
          <w:sz w:val="24"/>
          <w:szCs w:val="22"/>
          <w:lang w:eastAsia="zh-CN"/>
        </w:rPr>
        <w:t>数控车间现有普车</w:t>
      </w:r>
      <w:r>
        <w:rPr>
          <w:rFonts w:hint="eastAsia"/>
          <w:sz w:val="24"/>
          <w:szCs w:val="22"/>
          <w:lang w:val="en-US" w:eastAsia="zh-CN"/>
        </w:rPr>
        <w:t>12台，普通铣床2台，数控车7台，数控铣床4台，五轴加工中心一台，钳工工位12个，磨床2台，钻床5台，3D打印机4台，三维扫描仪1台，电脑40台。</w:t>
      </w:r>
    </w:p>
    <w:p w14:paraId="4EF90DDA">
      <w:pPr>
        <w:ind w:firstLine="480"/>
        <w:rPr>
          <w:sz w:val="24"/>
          <w:szCs w:val="22"/>
        </w:rPr>
      </w:pPr>
      <w:bookmarkStart w:id="115" w:name="_Toc23102"/>
      <w:r>
        <w:rPr>
          <w:rFonts w:hint="eastAsia"/>
          <w:sz w:val="24"/>
          <w:szCs w:val="22"/>
        </w:rPr>
        <w:t>①</w:t>
      </w:r>
      <w:r>
        <w:rPr>
          <w:rFonts w:hint="eastAsia"/>
          <w:sz w:val="24"/>
          <w:szCs w:val="22"/>
          <w:lang w:eastAsia="zh-CN"/>
        </w:rPr>
        <w:t>机械加工实训</w:t>
      </w:r>
      <w:r>
        <w:rPr>
          <w:rFonts w:hint="eastAsia"/>
          <w:sz w:val="24"/>
          <w:szCs w:val="22"/>
        </w:rPr>
        <w:t>模块</w:t>
      </w:r>
      <w:bookmarkEnd w:id="115"/>
    </w:p>
    <w:p w14:paraId="527B7B49">
      <w:pPr>
        <w:ind w:firstLine="480"/>
        <w:rPr>
          <w:sz w:val="24"/>
          <w:szCs w:val="22"/>
        </w:rPr>
      </w:pPr>
      <w:bookmarkStart w:id="116" w:name="_Toc13603"/>
      <w:r>
        <w:rPr>
          <w:rFonts w:hint="eastAsia"/>
          <w:sz w:val="24"/>
          <w:szCs w:val="22"/>
          <w:lang w:eastAsia="zh-CN"/>
        </w:rPr>
        <w:t>可以满足机械加工普车数车实训项目</w:t>
      </w:r>
      <w:r>
        <w:rPr>
          <w:rFonts w:hint="eastAsia"/>
          <w:sz w:val="24"/>
          <w:szCs w:val="22"/>
        </w:rPr>
        <w:t>。</w:t>
      </w:r>
      <w:bookmarkEnd w:id="116"/>
    </w:p>
    <w:p w14:paraId="2B94677A">
      <w:pPr>
        <w:ind w:firstLine="480"/>
        <w:rPr>
          <w:sz w:val="24"/>
          <w:szCs w:val="22"/>
        </w:rPr>
      </w:pPr>
      <w:bookmarkStart w:id="117" w:name="_Toc19861"/>
      <w:r>
        <w:rPr>
          <w:rFonts w:hint="eastAsia"/>
          <w:sz w:val="24"/>
          <w:szCs w:val="22"/>
        </w:rPr>
        <w:t>②</w:t>
      </w:r>
      <w:r>
        <w:rPr>
          <w:rFonts w:hint="eastAsia"/>
          <w:sz w:val="24"/>
          <w:szCs w:val="22"/>
          <w:lang w:eastAsia="zh-CN"/>
        </w:rPr>
        <w:t>数控综合加工</w:t>
      </w:r>
      <w:r>
        <w:rPr>
          <w:rFonts w:hint="eastAsia"/>
          <w:sz w:val="24"/>
          <w:szCs w:val="22"/>
        </w:rPr>
        <w:t>模块</w:t>
      </w:r>
      <w:bookmarkEnd w:id="117"/>
    </w:p>
    <w:p w14:paraId="42676129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  <w:lang w:eastAsia="zh-CN"/>
        </w:rPr>
        <w:t>可以满足数控综合加工实训项目的所有项目要求</w:t>
      </w:r>
      <w:r>
        <w:rPr>
          <w:rFonts w:hint="eastAsia"/>
          <w:sz w:val="24"/>
          <w:szCs w:val="22"/>
        </w:rPr>
        <w:t>。</w:t>
      </w:r>
    </w:p>
    <w:p w14:paraId="08A33404">
      <w:pPr>
        <w:ind w:firstLine="480"/>
        <w:rPr>
          <w:sz w:val="24"/>
          <w:szCs w:val="22"/>
        </w:rPr>
      </w:pPr>
      <w:bookmarkStart w:id="118" w:name="_Toc27040"/>
      <w:r>
        <w:rPr>
          <w:rFonts w:hint="eastAsia"/>
          <w:sz w:val="24"/>
          <w:szCs w:val="22"/>
        </w:rPr>
        <w:t>（2）</w:t>
      </w:r>
      <w:r>
        <w:rPr>
          <w:rFonts w:hint="eastAsia"/>
          <w:sz w:val="24"/>
          <w:szCs w:val="22"/>
          <w:lang w:val="en-US" w:eastAsia="zh-CN"/>
        </w:rPr>
        <w:t>3D打印</w:t>
      </w:r>
      <w:r>
        <w:rPr>
          <w:rFonts w:hint="eastAsia"/>
          <w:sz w:val="24"/>
          <w:szCs w:val="22"/>
        </w:rPr>
        <w:t>工作室</w:t>
      </w:r>
      <w:bookmarkEnd w:id="118"/>
    </w:p>
    <w:p w14:paraId="77F83088">
      <w:pPr>
        <w:ind w:firstLine="480"/>
        <w:rPr>
          <w:sz w:val="24"/>
          <w:szCs w:val="22"/>
        </w:rPr>
      </w:pPr>
      <w:bookmarkStart w:id="119" w:name="_Toc10008"/>
      <w:r>
        <w:rPr>
          <w:rFonts w:hint="eastAsia"/>
          <w:sz w:val="24"/>
          <w:szCs w:val="22"/>
          <w:lang w:eastAsia="zh-CN"/>
        </w:rPr>
        <w:t>可以满足增材制造项目和逆向建模项目的教学</w:t>
      </w:r>
      <w:r>
        <w:rPr>
          <w:rFonts w:hint="eastAsia"/>
          <w:sz w:val="24"/>
          <w:szCs w:val="22"/>
        </w:rPr>
        <w:t>。</w:t>
      </w:r>
      <w:bookmarkEnd w:id="119"/>
    </w:p>
    <w:p w14:paraId="484C3651">
      <w:pPr>
        <w:ind w:firstLine="480"/>
        <w:rPr>
          <w:sz w:val="24"/>
          <w:szCs w:val="22"/>
        </w:rPr>
      </w:pPr>
      <w:bookmarkStart w:id="120" w:name="_Toc18596"/>
      <w:r>
        <w:rPr>
          <w:rFonts w:hint="eastAsia"/>
          <w:sz w:val="24"/>
          <w:szCs w:val="22"/>
        </w:rPr>
        <w:t>（3）</w:t>
      </w:r>
      <w:r>
        <w:rPr>
          <w:rFonts w:hint="eastAsia"/>
          <w:sz w:val="24"/>
          <w:szCs w:val="22"/>
          <w:lang w:eastAsia="zh-CN"/>
        </w:rPr>
        <w:t>数控仿真</w:t>
      </w:r>
      <w:r>
        <w:rPr>
          <w:rFonts w:hint="eastAsia"/>
          <w:sz w:val="24"/>
          <w:szCs w:val="22"/>
        </w:rPr>
        <w:t>实训室</w:t>
      </w:r>
      <w:bookmarkEnd w:id="120"/>
    </w:p>
    <w:p w14:paraId="3AE3F49E">
      <w:pPr>
        <w:ind w:firstLine="480"/>
        <w:rPr>
          <w:sz w:val="24"/>
          <w:szCs w:val="22"/>
        </w:rPr>
      </w:pPr>
      <w:bookmarkStart w:id="121" w:name="_Toc21782"/>
      <w:r>
        <w:rPr>
          <w:rFonts w:hint="eastAsia"/>
          <w:sz w:val="24"/>
          <w:szCs w:val="22"/>
          <w:lang w:eastAsia="zh-CN"/>
        </w:rPr>
        <w:t>现有电脑</w:t>
      </w:r>
      <w:r>
        <w:rPr>
          <w:rFonts w:hint="eastAsia"/>
          <w:sz w:val="24"/>
          <w:szCs w:val="22"/>
          <w:lang w:val="en-US" w:eastAsia="zh-CN"/>
        </w:rPr>
        <w:t>40台，可以满足产品数字建模和仿真教学和产品数字化设计与仿真实训</w:t>
      </w:r>
      <w:r>
        <w:rPr>
          <w:rFonts w:hint="eastAsia"/>
          <w:sz w:val="24"/>
          <w:szCs w:val="22"/>
        </w:rPr>
        <w:t>。</w:t>
      </w:r>
      <w:bookmarkEnd w:id="121"/>
    </w:p>
    <w:p w14:paraId="02A2FF6B">
      <w:pPr>
        <w:pStyle w:val="4"/>
        <w:ind w:firstLine="482"/>
        <w:rPr>
          <w:sz w:val="24"/>
        </w:rPr>
      </w:pPr>
      <w:bookmarkStart w:id="122" w:name="_Toc8107"/>
      <w:r>
        <w:rPr>
          <w:rFonts w:hint="eastAsia"/>
          <w:sz w:val="24"/>
        </w:rPr>
        <w:t>3.校外实训基地基本要求</w:t>
      </w:r>
      <w:bookmarkEnd w:id="122"/>
    </w:p>
    <w:p w14:paraId="29EA4AED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（1）基本条件</w:t>
      </w:r>
    </w:p>
    <w:p w14:paraId="7CC9BE5D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①合法性：实训基地应具有合法的经营或运营资格，符合国家法律法规的规定。</w:t>
      </w:r>
    </w:p>
    <w:p w14:paraId="5F799018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②稳定性：实训基地应具备长期稳定的运营条件，能够满足学生实训的需要。</w:t>
      </w:r>
    </w:p>
    <w:p w14:paraId="664D7AD1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③行业代表性：实训基地应属于行业内的主流或代表性企业，能够反映行业的最新发展和趋势。</w:t>
      </w:r>
    </w:p>
    <w:p w14:paraId="7D229A3D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（2）设施要求</w:t>
      </w:r>
    </w:p>
    <w:p w14:paraId="7470F10E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①实训场所：提供足够的实训场所，包括但不限于生产车间、实验室、办公室等。</w:t>
      </w:r>
    </w:p>
    <w:p w14:paraId="7F0393EE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②设备配备：配备先进的实训设备，确保学生能够接触到行业内最新的技术和工具。</w:t>
      </w:r>
    </w:p>
    <w:p w14:paraId="38AB8138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③安全条件：确保实训场所和设备的安全，符合国家安全生产标准。</w:t>
      </w:r>
    </w:p>
    <w:p w14:paraId="54DE0E63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（3）人员要求</w:t>
      </w:r>
    </w:p>
    <w:p w14:paraId="7EDD230C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①指导人员：配备有丰富实践经验和教学能力的指导人员，能够对学生进行有效的实训指导。</w:t>
      </w:r>
    </w:p>
    <w:p w14:paraId="1BA0C998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②管理人员：有专业的管理团队，负责实训基地的日常运营和管理。</w:t>
      </w:r>
    </w:p>
    <w:p w14:paraId="2809ACDA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（4）教学与管理</w:t>
      </w:r>
    </w:p>
    <w:p w14:paraId="60886AB8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①教学计划：制定详细的实训教学计划，明确实训目标、内容和要求。</w:t>
      </w:r>
    </w:p>
    <w:p w14:paraId="1679B9B2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②教学质量监控：建立教学质量监控机制，定期对实训教学质量进行评估和反馈。</w:t>
      </w:r>
    </w:p>
    <w:p w14:paraId="6EAF8A6F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③学生管理：制定学生管理制度，确保学生在实训基地的学习和生活秩序。</w:t>
      </w:r>
    </w:p>
    <w:p w14:paraId="7B853EE6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（5）合作与保障</w:t>
      </w:r>
    </w:p>
    <w:p w14:paraId="4C6F97D2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①合作协议：与学校签订合作协议，明确双方的权利和义务。</w:t>
      </w:r>
    </w:p>
    <w:p w14:paraId="21F916A7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②经费保障：提供必要的经费支持，保障实训基地的正常运营和学生的实训需求。</w:t>
      </w:r>
    </w:p>
    <w:p w14:paraId="6809CFB5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③信息沟通：与学校保持密切的信息沟通，及时反馈实训基地的最新动态和学生的实训情况。</w:t>
      </w:r>
    </w:p>
    <w:p w14:paraId="0FAAB004">
      <w:pPr>
        <w:pStyle w:val="4"/>
        <w:ind w:firstLine="482"/>
        <w:rPr>
          <w:sz w:val="24"/>
        </w:rPr>
      </w:pPr>
      <w:bookmarkStart w:id="123" w:name="_Toc31341"/>
      <w:r>
        <w:rPr>
          <w:rFonts w:hint="eastAsia"/>
          <w:sz w:val="24"/>
        </w:rPr>
        <w:t>4.学生实习基地基本要求</w:t>
      </w:r>
      <w:bookmarkEnd w:id="123"/>
    </w:p>
    <w:p w14:paraId="5CC33E68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（1）基地设施完善</w:t>
      </w:r>
    </w:p>
    <w:p w14:paraId="750AAB9E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①实习基地应具备满足学生实习所需的硬件设施，包括但不限于实习场地、实验室、设备、工具等。</w:t>
      </w:r>
    </w:p>
    <w:p w14:paraId="291E533E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②基地的设施应符合相关行业标准，确保学生在实习过程中能够接触到先进的技术和设备。</w:t>
      </w:r>
    </w:p>
    <w:p w14:paraId="330175DD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③设施应定期维护和更新，保证其处于良好的运行状态，以满足学生实习的需要。</w:t>
      </w:r>
    </w:p>
    <w:p w14:paraId="7EFB563B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（2）实习指导到位</w:t>
      </w:r>
    </w:p>
    <w:p w14:paraId="5FE29354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①基地应配备具有丰富实践经验和良好教学能力的实习指导教师。</w:t>
      </w:r>
    </w:p>
    <w:p w14:paraId="66A8BE3A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②实习指导教师应制定详细的实习指导计划，确保学生在实习过程中能够得到有效的指导和帮助。</w:t>
      </w:r>
    </w:p>
    <w:p w14:paraId="502CF70D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③实习过程中，指导教师应及时解答学生的疑问，提供必要的指导和建议，促进学生的实习成效。</w:t>
      </w:r>
    </w:p>
    <w:p w14:paraId="2F0561FF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（3）安全保障有力</w:t>
      </w:r>
    </w:p>
    <w:p w14:paraId="5B42032C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①基地应建立完善的安全管理制度，确保学生在实习过程中的安全。</w:t>
      </w:r>
    </w:p>
    <w:p w14:paraId="30F60495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②基地应对实习过程中可能存在的安全隐患进行风险评估，并采取相应的预防措施。</w:t>
      </w:r>
    </w:p>
    <w:p w14:paraId="3913D612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③基地应定期组织安全培训和演练，提高学生的安全意识和自我保护能力。</w:t>
      </w:r>
    </w:p>
    <w:p w14:paraId="710BD668">
      <w:pPr>
        <w:ind w:firstLine="480"/>
        <w:rPr>
          <w:sz w:val="24"/>
          <w:szCs w:val="22"/>
          <w:lang w:val="zh-CN"/>
        </w:rPr>
      </w:pPr>
      <w:r>
        <w:rPr>
          <w:rFonts w:hint="eastAsia"/>
          <w:sz w:val="24"/>
          <w:szCs w:val="22"/>
          <w:lang w:val="zh-CN"/>
        </w:rPr>
        <w:t>（</w:t>
      </w:r>
      <w:r>
        <w:rPr>
          <w:rFonts w:hint="eastAsia"/>
          <w:sz w:val="24"/>
          <w:szCs w:val="22"/>
        </w:rPr>
        <w:t>4</w:t>
      </w:r>
      <w:r>
        <w:rPr>
          <w:rFonts w:hint="eastAsia"/>
          <w:sz w:val="24"/>
          <w:szCs w:val="22"/>
          <w:lang w:val="zh-CN"/>
        </w:rPr>
        <w:t>）实习内容丰富</w:t>
      </w:r>
    </w:p>
    <w:p w14:paraId="4839346E">
      <w:pPr>
        <w:ind w:firstLine="480"/>
        <w:rPr>
          <w:sz w:val="24"/>
          <w:szCs w:val="22"/>
          <w:lang w:val="zh-CN"/>
        </w:rPr>
      </w:pPr>
      <w:r>
        <w:rPr>
          <w:rFonts w:hint="eastAsia"/>
          <w:sz w:val="24"/>
          <w:szCs w:val="22"/>
        </w:rPr>
        <w:t>①</w:t>
      </w:r>
      <w:r>
        <w:rPr>
          <w:rFonts w:hint="eastAsia"/>
          <w:sz w:val="24"/>
          <w:szCs w:val="22"/>
          <w:lang w:val="zh-CN"/>
        </w:rPr>
        <w:t>实习基地应提供多样化的实习岗位和实习内容，以满足不同专业学生的实习需求。</w:t>
      </w:r>
    </w:p>
    <w:p w14:paraId="48F9A3FA">
      <w:pPr>
        <w:ind w:firstLine="480"/>
        <w:rPr>
          <w:sz w:val="24"/>
          <w:szCs w:val="22"/>
          <w:lang w:val="zh-CN"/>
        </w:rPr>
      </w:pPr>
      <w:r>
        <w:rPr>
          <w:rFonts w:hint="eastAsia"/>
          <w:sz w:val="24"/>
          <w:szCs w:val="22"/>
        </w:rPr>
        <w:t>②</w:t>
      </w:r>
      <w:r>
        <w:rPr>
          <w:rFonts w:hint="eastAsia"/>
          <w:sz w:val="24"/>
          <w:szCs w:val="22"/>
          <w:lang w:val="zh-CN"/>
        </w:rPr>
        <w:t>实习内容应具有一定的挑战性，能够让学生在实习过程中得到充分的锻炼和成长。</w:t>
      </w:r>
    </w:p>
    <w:p w14:paraId="233A87C8">
      <w:pPr>
        <w:ind w:firstLine="480"/>
        <w:rPr>
          <w:sz w:val="24"/>
          <w:szCs w:val="22"/>
          <w:lang w:val="zh-CN"/>
        </w:rPr>
      </w:pPr>
      <w:r>
        <w:rPr>
          <w:rFonts w:hint="eastAsia"/>
          <w:sz w:val="24"/>
          <w:szCs w:val="22"/>
        </w:rPr>
        <w:t>③</w:t>
      </w:r>
      <w:r>
        <w:rPr>
          <w:rFonts w:hint="eastAsia"/>
          <w:sz w:val="24"/>
          <w:szCs w:val="22"/>
          <w:lang w:val="zh-CN"/>
        </w:rPr>
        <w:t>基地应根据学生的专业背景和实习需求，制定合理的实习计划和任务安排。</w:t>
      </w:r>
    </w:p>
    <w:p w14:paraId="1BEECB8F">
      <w:pPr>
        <w:ind w:firstLine="480"/>
        <w:rPr>
          <w:sz w:val="24"/>
          <w:szCs w:val="22"/>
          <w:lang w:val="zh-CN"/>
        </w:rPr>
      </w:pPr>
      <w:r>
        <w:rPr>
          <w:rFonts w:hint="eastAsia"/>
          <w:sz w:val="24"/>
          <w:szCs w:val="22"/>
          <w:lang w:val="zh-CN"/>
        </w:rPr>
        <w:t>（</w:t>
      </w:r>
      <w:r>
        <w:rPr>
          <w:rFonts w:hint="eastAsia"/>
          <w:sz w:val="24"/>
          <w:szCs w:val="22"/>
        </w:rPr>
        <w:t>5</w:t>
      </w:r>
      <w:r>
        <w:rPr>
          <w:rFonts w:hint="eastAsia"/>
          <w:sz w:val="24"/>
          <w:szCs w:val="22"/>
          <w:lang w:val="zh-CN"/>
        </w:rPr>
        <w:t>）学习与实践结合</w:t>
      </w:r>
    </w:p>
    <w:p w14:paraId="02A21082">
      <w:pPr>
        <w:ind w:firstLine="480"/>
        <w:rPr>
          <w:sz w:val="24"/>
          <w:szCs w:val="22"/>
          <w:lang w:val="zh-CN"/>
        </w:rPr>
      </w:pPr>
      <w:r>
        <w:rPr>
          <w:rFonts w:hint="eastAsia"/>
          <w:sz w:val="24"/>
          <w:szCs w:val="22"/>
        </w:rPr>
        <w:t>①</w:t>
      </w:r>
      <w:r>
        <w:rPr>
          <w:rFonts w:hint="eastAsia"/>
          <w:sz w:val="24"/>
          <w:szCs w:val="22"/>
          <w:lang w:val="zh-CN"/>
        </w:rPr>
        <w:t>实习基地应注重将学习与实践相结合，让学生在实习过程中将所学知识应用到实践中。</w:t>
      </w:r>
    </w:p>
    <w:p w14:paraId="3B7FF85D">
      <w:pPr>
        <w:ind w:firstLine="480"/>
        <w:rPr>
          <w:sz w:val="24"/>
          <w:szCs w:val="22"/>
          <w:lang w:val="zh-CN"/>
        </w:rPr>
      </w:pPr>
      <w:r>
        <w:rPr>
          <w:rFonts w:hint="eastAsia"/>
          <w:sz w:val="24"/>
          <w:szCs w:val="22"/>
        </w:rPr>
        <w:t>②</w:t>
      </w:r>
      <w:r>
        <w:rPr>
          <w:rFonts w:hint="eastAsia"/>
          <w:sz w:val="24"/>
          <w:szCs w:val="22"/>
          <w:lang w:val="zh-CN"/>
        </w:rPr>
        <w:t>基地应鼓励学生参与实际项目和工作任务，提高他们的实践能力和解决问题的能力。</w:t>
      </w:r>
    </w:p>
    <w:p w14:paraId="0FDBC6E2">
      <w:pPr>
        <w:ind w:firstLine="480"/>
        <w:rPr>
          <w:sz w:val="24"/>
          <w:szCs w:val="22"/>
          <w:lang w:val="zh-CN"/>
        </w:rPr>
      </w:pPr>
      <w:r>
        <w:rPr>
          <w:rFonts w:hint="eastAsia"/>
          <w:sz w:val="24"/>
          <w:szCs w:val="22"/>
        </w:rPr>
        <w:t>③</w:t>
      </w:r>
      <w:r>
        <w:rPr>
          <w:rFonts w:hint="eastAsia"/>
          <w:sz w:val="24"/>
          <w:szCs w:val="22"/>
          <w:lang w:val="zh-CN"/>
        </w:rPr>
        <w:t>基地应与学校合作，共同制定实习课程标准和实习评价体系，确保实习与学习的有效衔接。</w:t>
      </w:r>
    </w:p>
    <w:p w14:paraId="25DE170D">
      <w:pPr>
        <w:ind w:firstLine="480"/>
        <w:rPr>
          <w:sz w:val="24"/>
          <w:szCs w:val="22"/>
          <w:lang w:val="zh-CN"/>
        </w:rPr>
      </w:pPr>
      <w:r>
        <w:rPr>
          <w:rFonts w:hint="eastAsia"/>
          <w:sz w:val="24"/>
          <w:szCs w:val="22"/>
          <w:lang w:val="zh-CN"/>
        </w:rPr>
        <w:t>（</w:t>
      </w:r>
      <w:r>
        <w:rPr>
          <w:rFonts w:hint="eastAsia"/>
          <w:sz w:val="24"/>
          <w:szCs w:val="22"/>
        </w:rPr>
        <w:t>6</w:t>
      </w:r>
      <w:r>
        <w:rPr>
          <w:rFonts w:hint="eastAsia"/>
          <w:sz w:val="24"/>
          <w:szCs w:val="22"/>
          <w:lang w:val="zh-CN"/>
        </w:rPr>
        <w:t>）成果评价合理</w:t>
      </w:r>
    </w:p>
    <w:p w14:paraId="6840114B">
      <w:pPr>
        <w:ind w:firstLine="480"/>
        <w:rPr>
          <w:sz w:val="24"/>
          <w:szCs w:val="22"/>
          <w:lang w:val="zh-CN"/>
        </w:rPr>
      </w:pPr>
      <w:r>
        <w:rPr>
          <w:rFonts w:hint="eastAsia"/>
          <w:sz w:val="24"/>
          <w:szCs w:val="22"/>
        </w:rPr>
        <w:t>①</w:t>
      </w:r>
      <w:r>
        <w:rPr>
          <w:rFonts w:hint="eastAsia"/>
          <w:sz w:val="24"/>
          <w:szCs w:val="22"/>
          <w:lang w:val="zh-CN"/>
        </w:rPr>
        <w:t>基地应建立完善的实习成果评价体系，对学生在实习过程中的表现进行客观、公正的评价。</w:t>
      </w:r>
    </w:p>
    <w:p w14:paraId="6137D82F">
      <w:pPr>
        <w:ind w:firstLine="480"/>
        <w:rPr>
          <w:sz w:val="24"/>
          <w:szCs w:val="22"/>
          <w:lang w:val="zh-CN"/>
        </w:rPr>
      </w:pPr>
      <w:r>
        <w:rPr>
          <w:rFonts w:hint="eastAsia"/>
          <w:sz w:val="24"/>
          <w:szCs w:val="22"/>
        </w:rPr>
        <w:t>②</w:t>
      </w:r>
      <w:r>
        <w:rPr>
          <w:rFonts w:hint="eastAsia"/>
          <w:sz w:val="24"/>
          <w:szCs w:val="22"/>
          <w:lang w:val="zh-CN"/>
        </w:rPr>
        <w:t>评价应综合考虑学生的实习成果、工作态度、技能提升等方面，为学生提供全面的反馈和建议。</w:t>
      </w:r>
    </w:p>
    <w:p w14:paraId="54A401AA">
      <w:pPr>
        <w:ind w:firstLine="480"/>
        <w:rPr>
          <w:sz w:val="24"/>
          <w:szCs w:val="22"/>
          <w:lang w:val="zh-CN"/>
        </w:rPr>
      </w:pPr>
      <w:r>
        <w:rPr>
          <w:rFonts w:hint="eastAsia"/>
          <w:sz w:val="24"/>
          <w:szCs w:val="22"/>
        </w:rPr>
        <w:t>③</w:t>
      </w:r>
      <w:r>
        <w:rPr>
          <w:rFonts w:hint="eastAsia"/>
          <w:sz w:val="24"/>
          <w:szCs w:val="22"/>
          <w:lang w:val="zh-CN"/>
        </w:rPr>
        <w:t>基地应与学校保持密切沟通，共同制定实习成果评价标准和方法，确保评价的合理性和有效性。</w:t>
      </w:r>
    </w:p>
    <w:p w14:paraId="3BD5084E">
      <w:pPr>
        <w:ind w:firstLine="480"/>
        <w:rPr>
          <w:sz w:val="24"/>
          <w:szCs w:val="22"/>
          <w:lang w:val="zh-CN"/>
        </w:rPr>
      </w:pPr>
      <w:r>
        <w:rPr>
          <w:rFonts w:hint="eastAsia"/>
          <w:sz w:val="24"/>
          <w:szCs w:val="22"/>
          <w:lang w:val="zh-CN"/>
        </w:rPr>
        <w:t>（</w:t>
      </w:r>
      <w:r>
        <w:rPr>
          <w:rFonts w:hint="eastAsia"/>
          <w:sz w:val="24"/>
          <w:szCs w:val="22"/>
        </w:rPr>
        <w:t>7</w:t>
      </w:r>
      <w:r>
        <w:rPr>
          <w:rFonts w:hint="eastAsia"/>
          <w:sz w:val="24"/>
          <w:szCs w:val="22"/>
          <w:lang w:val="zh-CN"/>
        </w:rPr>
        <w:t>）管理制度健全</w:t>
      </w:r>
    </w:p>
    <w:p w14:paraId="01740BE0">
      <w:pPr>
        <w:ind w:firstLine="480"/>
        <w:rPr>
          <w:sz w:val="24"/>
          <w:szCs w:val="22"/>
          <w:lang w:val="zh-CN"/>
        </w:rPr>
      </w:pPr>
      <w:r>
        <w:rPr>
          <w:rFonts w:hint="eastAsia"/>
          <w:sz w:val="24"/>
          <w:szCs w:val="22"/>
        </w:rPr>
        <w:t>①</w:t>
      </w:r>
      <w:r>
        <w:rPr>
          <w:rFonts w:hint="eastAsia"/>
          <w:sz w:val="24"/>
          <w:szCs w:val="22"/>
          <w:lang w:val="zh-CN"/>
        </w:rPr>
        <w:t>实习基地应建立健全的管理制度，包括实习管理、人员管理、设备管理等各方面。</w:t>
      </w:r>
    </w:p>
    <w:p w14:paraId="0EA254C8">
      <w:pPr>
        <w:ind w:firstLine="480"/>
        <w:rPr>
          <w:sz w:val="24"/>
          <w:szCs w:val="22"/>
          <w:lang w:val="zh-CN"/>
        </w:rPr>
      </w:pPr>
      <w:r>
        <w:rPr>
          <w:rFonts w:hint="eastAsia"/>
          <w:sz w:val="24"/>
          <w:szCs w:val="22"/>
        </w:rPr>
        <w:t>②</w:t>
      </w:r>
      <w:r>
        <w:rPr>
          <w:rFonts w:hint="eastAsia"/>
          <w:sz w:val="24"/>
          <w:szCs w:val="22"/>
          <w:lang w:val="zh-CN"/>
        </w:rPr>
        <w:t>管理制度应明确各方职责和权益，确保实习工作的顺利开展。</w:t>
      </w:r>
    </w:p>
    <w:p w14:paraId="4605D8A3">
      <w:pPr>
        <w:ind w:firstLine="480"/>
        <w:rPr>
          <w:sz w:val="24"/>
          <w:szCs w:val="22"/>
          <w:lang w:val="zh-CN"/>
        </w:rPr>
      </w:pPr>
      <w:r>
        <w:rPr>
          <w:rFonts w:hint="eastAsia"/>
          <w:sz w:val="24"/>
          <w:szCs w:val="22"/>
        </w:rPr>
        <w:t>③</w:t>
      </w:r>
      <w:r>
        <w:rPr>
          <w:rFonts w:hint="eastAsia"/>
          <w:sz w:val="24"/>
          <w:szCs w:val="22"/>
          <w:lang w:val="zh-CN"/>
        </w:rPr>
        <w:t>基地应定期对管理制度进行审查和更新，以适应实习工作的变化和需求。</w:t>
      </w:r>
    </w:p>
    <w:p w14:paraId="41313919">
      <w:pPr>
        <w:ind w:firstLine="480"/>
        <w:rPr>
          <w:sz w:val="24"/>
          <w:szCs w:val="22"/>
          <w:lang w:val="zh-CN"/>
        </w:rPr>
      </w:pPr>
      <w:r>
        <w:rPr>
          <w:rFonts w:hint="eastAsia"/>
          <w:sz w:val="24"/>
          <w:szCs w:val="22"/>
          <w:lang w:val="zh-CN"/>
        </w:rPr>
        <w:t>（</w:t>
      </w:r>
      <w:r>
        <w:rPr>
          <w:rFonts w:hint="eastAsia"/>
          <w:sz w:val="24"/>
          <w:szCs w:val="22"/>
        </w:rPr>
        <w:t>8</w:t>
      </w:r>
      <w:r>
        <w:rPr>
          <w:rFonts w:hint="eastAsia"/>
          <w:sz w:val="24"/>
          <w:szCs w:val="22"/>
          <w:lang w:val="zh-CN"/>
        </w:rPr>
        <w:t>）合作机制稳定</w:t>
      </w:r>
    </w:p>
    <w:p w14:paraId="72A6C4EA">
      <w:pPr>
        <w:ind w:firstLine="480"/>
        <w:rPr>
          <w:sz w:val="24"/>
          <w:szCs w:val="22"/>
          <w:lang w:val="zh-CN"/>
        </w:rPr>
      </w:pPr>
      <w:r>
        <w:rPr>
          <w:rFonts w:hint="eastAsia"/>
          <w:sz w:val="24"/>
          <w:szCs w:val="22"/>
        </w:rPr>
        <w:t>①</w:t>
      </w:r>
      <w:r>
        <w:rPr>
          <w:rFonts w:hint="eastAsia"/>
          <w:sz w:val="24"/>
          <w:szCs w:val="22"/>
          <w:lang w:val="zh-CN"/>
        </w:rPr>
        <w:t>实习基地应与学校建立稳定的合作机制，确保双方能够长期、深入地开展实习合作。</w:t>
      </w:r>
    </w:p>
    <w:p w14:paraId="03F279D9">
      <w:pPr>
        <w:ind w:firstLine="480"/>
        <w:rPr>
          <w:sz w:val="24"/>
          <w:szCs w:val="22"/>
          <w:lang w:val="zh-CN"/>
        </w:rPr>
      </w:pPr>
      <w:r>
        <w:rPr>
          <w:rFonts w:hint="eastAsia"/>
          <w:sz w:val="24"/>
          <w:szCs w:val="22"/>
        </w:rPr>
        <w:t>②</w:t>
      </w:r>
      <w:r>
        <w:rPr>
          <w:rFonts w:hint="eastAsia"/>
          <w:sz w:val="24"/>
          <w:szCs w:val="22"/>
          <w:lang w:val="zh-CN"/>
        </w:rPr>
        <w:t>合作机制应包括定期沟通、资源共享、共同培养人才等方面内容。</w:t>
      </w:r>
    </w:p>
    <w:p w14:paraId="5158B280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③</w:t>
      </w:r>
      <w:r>
        <w:rPr>
          <w:rFonts w:hint="eastAsia"/>
          <w:sz w:val="24"/>
          <w:szCs w:val="22"/>
          <w:lang w:val="zh-CN"/>
        </w:rPr>
        <w:t>基地应积极参与学校的实习教学改革和人才培养工作，共同推动实习教育的发展和创新。</w:t>
      </w:r>
    </w:p>
    <w:p w14:paraId="3F101D55">
      <w:pPr>
        <w:pStyle w:val="4"/>
        <w:ind w:firstLine="482"/>
        <w:rPr>
          <w:sz w:val="24"/>
        </w:rPr>
      </w:pPr>
      <w:bookmarkStart w:id="124" w:name="_Toc852"/>
      <w:r>
        <w:rPr>
          <w:rFonts w:hint="eastAsia"/>
          <w:sz w:val="24"/>
        </w:rPr>
        <w:t>5.信息网络教学条件</w:t>
      </w:r>
      <w:bookmarkEnd w:id="124"/>
    </w:p>
    <w:p w14:paraId="64CCBBC4">
      <w:pPr>
        <w:pStyle w:val="4"/>
        <w:ind w:firstLine="480"/>
        <w:rPr>
          <w:rFonts w:hint="eastAsia" w:ascii="Times New Roman" w:hAnsi="Times New Roman" w:cs="Times New Roman"/>
          <w:b w:val="0"/>
          <w:sz w:val="24"/>
          <w:szCs w:val="22"/>
          <w:lang w:val="zh-CN" w:eastAsia="zh-CN" w:bidi="ar-SA"/>
        </w:rPr>
      </w:pPr>
      <w:bookmarkStart w:id="125" w:name="_Toc10656"/>
      <w:bookmarkStart w:id="126" w:name="_Toc4464"/>
      <w:r>
        <w:rPr>
          <w:rFonts w:hint="eastAsia" w:ascii="Times New Roman" w:hAnsi="Times New Roman" w:cs="Times New Roman"/>
          <w:b w:val="0"/>
          <w:sz w:val="24"/>
          <w:szCs w:val="22"/>
          <w:lang w:val="zh-CN" w:eastAsia="zh-CN" w:bidi="ar-SA"/>
        </w:rPr>
        <w:t>校园网络要满足日常教学及实训室网络需求，网络信息部门保障教学期间网络运行畅通并负责网络安全问题。</w:t>
      </w:r>
      <w:bookmarkEnd w:id="125"/>
    </w:p>
    <w:p w14:paraId="15806D62">
      <w:pPr>
        <w:pStyle w:val="3"/>
        <w:spacing w:line="360" w:lineRule="auto"/>
        <w:ind w:firstLine="562"/>
        <w:rPr>
          <w:rFonts w:asciiTheme="minorEastAsia" w:hAnsiTheme="minorEastAsia" w:eastAsiaTheme="minorEastAsia" w:cstheme="minorEastAsia"/>
          <w:sz w:val="28"/>
          <w:szCs w:val="28"/>
        </w:rPr>
      </w:pPr>
      <w:bookmarkStart w:id="127" w:name="_Toc28230"/>
      <w:r>
        <w:rPr>
          <w:rFonts w:hint="eastAsia" w:asciiTheme="minorEastAsia" w:hAnsiTheme="minorEastAsia" w:eastAsiaTheme="minorEastAsia" w:cstheme="minorEastAsia"/>
          <w:sz w:val="28"/>
          <w:szCs w:val="28"/>
        </w:rPr>
        <w:t>（三）教学资源</w:t>
      </w:r>
      <w:bookmarkEnd w:id="126"/>
      <w:bookmarkEnd w:id="127"/>
    </w:p>
    <w:p w14:paraId="35003773">
      <w:pPr>
        <w:pStyle w:val="4"/>
        <w:ind w:firstLine="482"/>
        <w:rPr>
          <w:sz w:val="24"/>
        </w:rPr>
      </w:pPr>
      <w:bookmarkStart w:id="128" w:name="_Toc17083"/>
      <w:r>
        <w:rPr>
          <w:rFonts w:hint="eastAsia"/>
          <w:sz w:val="24"/>
        </w:rPr>
        <w:t>1.教材选用基本要求</w:t>
      </w:r>
      <w:bookmarkEnd w:id="128"/>
    </w:p>
    <w:p w14:paraId="208A1F33">
      <w:pPr>
        <w:pStyle w:val="4"/>
        <w:ind w:firstLine="480"/>
        <w:rPr>
          <w:rFonts w:ascii="Times New Roman" w:hAnsi="Times New Roman" w:cs="Times New Roman"/>
          <w:b w:val="0"/>
          <w:sz w:val="24"/>
          <w:szCs w:val="22"/>
          <w:lang w:val="en-US" w:bidi="ar-SA"/>
        </w:rPr>
      </w:pPr>
      <w:bookmarkStart w:id="129" w:name="_Toc13522"/>
      <w:r>
        <w:rPr>
          <w:rFonts w:hint="eastAsia" w:ascii="Times New Roman" w:hAnsi="Times New Roman" w:cs="Times New Roman"/>
          <w:b w:val="0"/>
          <w:sz w:val="24"/>
          <w:szCs w:val="22"/>
          <w:lang w:val="en-US" w:bidi="ar-SA"/>
        </w:rPr>
        <w:t>落实《职业院校教材管理办法》以及国家和地方关于教材管理的政策规定，健全内部管理制度，选好用好教材。</w:t>
      </w:r>
    </w:p>
    <w:p w14:paraId="6B8F4445">
      <w:pPr>
        <w:pStyle w:val="4"/>
        <w:ind w:firstLine="482"/>
        <w:rPr>
          <w:sz w:val="24"/>
        </w:rPr>
      </w:pPr>
      <w:r>
        <w:rPr>
          <w:rFonts w:hint="eastAsia"/>
          <w:sz w:val="24"/>
        </w:rPr>
        <w:t>2.图书文献配备基本要求</w:t>
      </w:r>
      <w:bookmarkEnd w:id="129"/>
    </w:p>
    <w:p w14:paraId="53B08C98">
      <w:pPr>
        <w:pStyle w:val="4"/>
        <w:ind w:firstLine="480"/>
        <w:rPr>
          <w:rFonts w:ascii="Times New Roman" w:hAnsi="Times New Roman" w:cs="Times New Roman"/>
          <w:b w:val="0"/>
          <w:sz w:val="24"/>
          <w:szCs w:val="22"/>
          <w:lang w:val="en-US" w:bidi="ar-SA"/>
        </w:rPr>
      </w:pPr>
      <w:bookmarkStart w:id="130" w:name="_Toc859"/>
      <w:r>
        <w:rPr>
          <w:rFonts w:hint="eastAsia" w:ascii="Times New Roman" w:hAnsi="Times New Roman" w:cs="Times New Roman"/>
          <w:b w:val="0"/>
          <w:sz w:val="24"/>
          <w:szCs w:val="22"/>
          <w:lang w:val="en-US" w:bidi="ar-SA"/>
        </w:rPr>
        <w:t>（1）内容准确权威</w:t>
      </w:r>
    </w:p>
    <w:p w14:paraId="6616AEE8">
      <w:pPr>
        <w:pStyle w:val="4"/>
        <w:ind w:firstLine="480"/>
        <w:rPr>
          <w:rFonts w:ascii="Times New Roman" w:hAnsi="Times New Roman" w:cs="Times New Roman"/>
          <w:b w:val="0"/>
          <w:sz w:val="24"/>
          <w:szCs w:val="22"/>
          <w:lang w:val="en-US" w:bidi="ar-SA"/>
        </w:rPr>
      </w:pPr>
      <w:r>
        <w:rPr>
          <w:rFonts w:hint="eastAsia" w:ascii="Times New Roman" w:hAnsi="Times New Roman" w:cs="Times New Roman"/>
          <w:b w:val="0"/>
          <w:sz w:val="24"/>
          <w:szCs w:val="22"/>
          <w:lang w:val="en-US" w:bidi="ar-SA"/>
        </w:rPr>
        <w:t>专业图书文献的首要要求是内容准确、权威。所配备的图书文献必须来源于可靠的出版机构或权威的研究机构，确保所提供的信息和知识准确无误。同时，文献的内容应经过严格的审查和筛选，确保其权威性和专业性。</w:t>
      </w:r>
    </w:p>
    <w:p w14:paraId="16988B7A">
      <w:pPr>
        <w:pStyle w:val="4"/>
        <w:ind w:firstLine="480"/>
        <w:rPr>
          <w:rFonts w:ascii="Times New Roman" w:hAnsi="Times New Roman" w:cs="Times New Roman"/>
          <w:b w:val="0"/>
          <w:sz w:val="24"/>
          <w:szCs w:val="22"/>
          <w:lang w:val="en-US" w:bidi="ar-SA"/>
        </w:rPr>
      </w:pPr>
      <w:r>
        <w:rPr>
          <w:rFonts w:hint="eastAsia" w:ascii="Times New Roman" w:hAnsi="Times New Roman" w:cs="Times New Roman"/>
          <w:b w:val="0"/>
          <w:sz w:val="24"/>
          <w:szCs w:val="22"/>
          <w:lang w:val="en-US" w:bidi="ar-SA"/>
        </w:rPr>
        <w:t>（2）学科领域全面</w:t>
      </w:r>
    </w:p>
    <w:p w14:paraId="24034550">
      <w:pPr>
        <w:pStyle w:val="4"/>
        <w:ind w:firstLine="480"/>
        <w:rPr>
          <w:rFonts w:ascii="Times New Roman" w:hAnsi="Times New Roman" w:cs="Times New Roman"/>
          <w:b w:val="0"/>
          <w:sz w:val="24"/>
          <w:szCs w:val="22"/>
          <w:lang w:val="en-US" w:bidi="ar-SA"/>
        </w:rPr>
      </w:pPr>
      <w:r>
        <w:rPr>
          <w:rFonts w:hint="eastAsia" w:ascii="Times New Roman" w:hAnsi="Times New Roman" w:cs="Times New Roman"/>
          <w:b w:val="0"/>
          <w:sz w:val="24"/>
          <w:szCs w:val="22"/>
          <w:lang w:val="en-US" w:bidi="ar-SA"/>
        </w:rPr>
        <w:t>专业图书文献的配备应当涵盖所在学科领域的各个方面，包括基础理论、前沿研究、实践应用等。确保读者能够全面了解该学科领域的知识体系和发展动态。</w:t>
      </w:r>
    </w:p>
    <w:p w14:paraId="65A598CF">
      <w:pPr>
        <w:pStyle w:val="4"/>
        <w:ind w:firstLine="480"/>
        <w:rPr>
          <w:rFonts w:ascii="Times New Roman" w:hAnsi="Times New Roman" w:cs="Times New Roman"/>
          <w:b w:val="0"/>
          <w:sz w:val="24"/>
          <w:szCs w:val="22"/>
          <w:lang w:val="en-US" w:bidi="ar-SA"/>
        </w:rPr>
      </w:pPr>
      <w:r>
        <w:rPr>
          <w:rFonts w:hint="eastAsia" w:ascii="Times New Roman" w:hAnsi="Times New Roman" w:cs="Times New Roman"/>
          <w:b w:val="0"/>
          <w:sz w:val="24"/>
          <w:szCs w:val="22"/>
          <w:lang w:val="en-US" w:bidi="ar-SA"/>
        </w:rPr>
        <w:t>（3）版本更新及时</w:t>
      </w:r>
    </w:p>
    <w:p w14:paraId="30A6198A">
      <w:pPr>
        <w:pStyle w:val="4"/>
        <w:ind w:firstLine="480"/>
        <w:rPr>
          <w:rFonts w:ascii="Times New Roman" w:hAnsi="Times New Roman" w:cs="Times New Roman"/>
          <w:b w:val="0"/>
          <w:sz w:val="24"/>
          <w:szCs w:val="22"/>
          <w:lang w:val="en-US" w:bidi="ar-SA"/>
        </w:rPr>
      </w:pPr>
      <w:r>
        <w:rPr>
          <w:rFonts w:hint="eastAsia" w:ascii="Times New Roman" w:hAnsi="Times New Roman" w:cs="Times New Roman"/>
          <w:b w:val="0"/>
          <w:sz w:val="24"/>
          <w:szCs w:val="22"/>
          <w:lang w:val="en-US" w:bidi="ar-SA"/>
        </w:rPr>
        <w:t>随着科学技术的不断进步和学科知识的不断更新，专业图书文献也应及时更新。配备的图书文献应当是最新版本，能够反映最新的研究成果和学术进展。</w:t>
      </w:r>
    </w:p>
    <w:p w14:paraId="4EBEC64A">
      <w:pPr>
        <w:pStyle w:val="4"/>
        <w:ind w:firstLine="480"/>
        <w:rPr>
          <w:rFonts w:ascii="Times New Roman" w:hAnsi="Times New Roman" w:cs="Times New Roman"/>
          <w:b w:val="0"/>
          <w:sz w:val="24"/>
          <w:szCs w:val="22"/>
          <w:lang w:val="en-US" w:bidi="ar-SA"/>
        </w:rPr>
      </w:pPr>
      <w:r>
        <w:rPr>
          <w:rFonts w:hint="eastAsia" w:ascii="Times New Roman" w:hAnsi="Times New Roman" w:cs="Times New Roman"/>
          <w:b w:val="0"/>
          <w:sz w:val="24"/>
          <w:szCs w:val="22"/>
          <w:lang w:val="en-US" w:bidi="ar-SA"/>
        </w:rPr>
        <w:t>（4）文献类型多样</w:t>
      </w:r>
    </w:p>
    <w:p w14:paraId="5E239A3D">
      <w:pPr>
        <w:pStyle w:val="4"/>
        <w:ind w:firstLine="480"/>
        <w:rPr>
          <w:rFonts w:ascii="Times New Roman" w:hAnsi="Times New Roman" w:cs="Times New Roman"/>
          <w:b w:val="0"/>
          <w:sz w:val="24"/>
          <w:szCs w:val="22"/>
          <w:lang w:val="en-US" w:bidi="ar-SA"/>
        </w:rPr>
      </w:pPr>
      <w:r>
        <w:rPr>
          <w:rFonts w:hint="eastAsia" w:ascii="Times New Roman" w:hAnsi="Times New Roman" w:cs="Times New Roman"/>
          <w:b w:val="0"/>
          <w:sz w:val="24"/>
          <w:szCs w:val="22"/>
          <w:lang w:val="en-US" w:bidi="ar-SA"/>
        </w:rPr>
        <w:t>为了满足不同读者的需求，专业图书文献的配备应当包括多种类型，如教科书、专著、论文集、报告、会议录等。这样不仅能够满足读者多样化的阅读需求，也有助于提高读者的学术素养和研究能力。3.数字教学资源配置基本要求</w:t>
      </w:r>
    </w:p>
    <w:p w14:paraId="029D0C72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（5）质量可靠无误</w:t>
      </w:r>
    </w:p>
    <w:p w14:paraId="2F8899E0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专业图书文献的质量是其生命力所在。配备的图书文献应当经过严格的质量控制，确保其内在质量和外在质量都达到一定的标准。同时，要避免出现错别字、排版错误等低级错误，确保文献的准确性和可读性。</w:t>
      </w:r>
    </w:p>
    <w:p w14:paraId="198B6AD5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（6）装帧整洁美观</w:t>
      </w:r>
    </w:p>
    <w:p w14:paraId="5C00C84A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图书文献的装帧也是影响其使用和保存的重要因素。配备的图书文献应当具备整洁、美观的装帧，不仅方便读者阅读和保存，也能提升图书馆或资料室的整体形象。</w:t>
      </w:r>
    </w:p>
    <w:p w14:paraId="57EA2900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（7）便于检索利用</w:t>
      </w:r>
    </w:p>
    <w:p w14:paraId="592E2986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为了方便读者快速找到所需的图书文献，配备的图书文献应当具备便捷的检索系统。这包括建立详细的目录、索引和关键词检索等功能，使读者能够迅速定位到所需的信息。</w:t>
      </w:r>
    </w:p>
    <w:p w14:paraId="1BA6E4AC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（8）符合预算标准</w:t>
      </w:r>
    </w:p>
    <w:p w14:paraId="62DF617B">
      <w:pPr>
        <w:pStyle w:val="4"/>
        <w:ind w:firstLine="480"/>
        <w:rPr>
          <w:rFonts w:ascii="Times New Roman" w:hAnsi="Times New Roman" w:cs="Times New Roman"/>
          <w:b w:val="0"/>
          <w:sz w:val="24"/>
          <w:szCs w:val="22"/>
          <w:lang w:val="en-US" w:bidi="ar-SA"/>
        </w:rPr>
      </w:pPr>
      <w:r>
        <w:rPr>
          <w:rFonts w:hint="eastAsia" w:ascii="Times New Roman" w:hAnsi="Times New Roman" w:cs="Times New Roman"/>
          <w:b w:val="0"/>
          <w:sz w:val="24"/>
          <w:szCs w:val="22"/>
          <w:lang w:val="en-US" w:bidi="ar-SA"/>
        </w:rPr>
        <w:t>在满足以上要求的前提下，专业图书文献的配备还应考虑成本效益原则，即要确保配备的图书文献符合预算标准。在有限的预算内，要合理安排图书文献的采购计划，确保采购到的图书文献既符合实际需求又具有高性价比。</w:t>
      </w:r>
    </w:p>
    <w:p w14:paraId="4055D437">
      <w:pPr>
        <w:pStyle w:val="4"/>
        <w:ind w:firstLine="482"/>
        <w:rPr>
          <w:sz w:val="24"/>
        </w:rPr>
      </w:pPr>
      <w:r>
        <w:rPr>
          <w:rFonts w:hint="eastAsia"/>
          <w:sz w:val="24"/>
        </w:rPr>
        <w:t>3.数字教学资源配置基本要求</w:t>
      </w:r>
      <w:bookmarkEnd w:id="130"/>
    </w:p>
    <w:p w14:paraId="24A3666C">
      <w:pPr>
        <w:ind w:firstLine="480"/>
        <w:rPr>
          <w:sz w:val="24"/>
          <w:szCs w:val="22"/>
        </w:rPr>
      </w:pPr>
      <w:bookmarkStart w:id="131" w:name="_Toc14440"/>
      <w:r>
        <w:rPr>
          <w:rFonts w:hint="eastAsia"/>
          <w:sz w:val="24"/>
          <w:szCs w:val="22"/>
        </w:rPr>
        <w:t>（1）直观生动呈现内容</w:t>
      </w:r>
    </w:p>
    <w:p w14:paraId="38DA3AF8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数字教学资源应能够以直观、生动的方式呈现教学内容，激发学生的学习兴趣和积极性。通过使用图表、动画、视频等多媒体元素，使复杂的知识点变得易于理解和记忆。</w:t>
      </w:r>
    </w:p>
    <w:p w14:paraId="4D719D22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（2）提供丰富信息</w:t>
      </w:r>
    </w:p>
    <w:p w14:paraId="65EBDD0B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数字教学资源应包含丰富的教学信息，覆盖学科知识的各个方面。这些资源应能够帮助学生全面了解所学内容，拓宽知识视野，提高综合素质。</w:t>
      </w:r>
    </w:p>
    <w:p w14:paraId="7AE85B2D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（3）多样化资源类型</w:t>
      </w:r>
    </w:p>
    <w:p w14:paraId="1E614C11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为了满足不同学生的学习需求和偏好，数字教学资源应具备多样化的资源类型。这包括课件、教学视频、在线题库、虚拟实验室等，以满足学生的个性化学习需求。</w:t>
      </w:r>
    </w:p>
    <w:p w14:paraId="4E49DF83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（4）数字形式存储</w:t>
      </w:r>
    </w:p>
    <w:p w14:paraId="6CE7FC98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数字教学资源应以数字形式进行存储，方便学生随时随地访问和学习。同时，数字存储也有利于资源的共享和备份，提高教学资源的利用率。</w:t>
      </w:r>
    </w:p>
    <w:p w14:paraId="3546CA1C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（5）符合相关标准</w:t>
      </w:r>
    </w:p>
    <w:p w14:paraId="41B4EDA9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数字教学资源的配置应遵循相关的国家标准和行业规范，确保资源的统一性和兼容性。这有助于实现资源的互操作和共享，提高教育信息化的整体水平。</w:t>
      </w:r>
    </w:p>
    <w:p w14:paraId="47A652EF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（6）实现资源的共享</w:t>
      </w:r>
    </w:p>
    <w:p w14:paraId="27AB62A8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数字教学资源应具备资源共享的功能，方便不同学校、不同地区的学生和教师共享优质的教学资源。通过资源共享，可以促进教育公平，提高教育质量。</w:t>
      </w:r>
    </w:p>
    <w:p w14:paraId="74524FCE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（7）建立统一的平台</w:t>
      </w:r>
    </w:p>
    <w:p w14:paraId="4EB7CAA3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为了便于管理和使用数字教学资源，应建立统一的资源管理平台。该平台应具备资源上传、下载、浏览、检索等功能，方便用户快速找到所需的资源。</w:t>
      </w:r>
    </w:p>
    <w:p w14:paraId="50E54D70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（8）整合的优化资源</w:t>
      </w:r>
    </w:p>
    <w:p w14:paraId="53B7BC62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数字教学资源应进行整合和优化，消除冗余和重复的资源，提高资源的整体质量。通过整合优化，可以形成一套完整、系统的数字教学资源库，满足教学活动的需要。</w:t>
      </w:r>
    </w:p>
    <w:p w14:paraId="51C86340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（9）深度的融合技术</w:t>
      </w:r>
    </w:p>
    <w:p w14:paraId="4B585C59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数字教学资源应与技术深度融合，充分利用现代信息技术的优势，提高教学效果和学习体验。例如，可以利用人工智能、虚拟现实等技术，为学生提供更加丰富多样的学习方式和交互体验。</w:t>
      </w:r>
    </w:p>
    <w:p w14:paraId="4941E57A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（10）完善的课程评价</w:t>
      </w:r>
    </w:p>
    <w:p w14:paraId="391567AE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数字教学资源的配置应建立完善的课程评价体系，对资源的使用效果进行定期评估和反馈。这有助于及时发现和解决资源配置中存在的问题，不断提高数字教学资源的质量和效益。</w:t>
      </w:r>
    </w:p>
    <w:p w14:paraId="52370EC1">
      <w:pPr>
        <w:pStyle w:val="3"/>
        <w:spacing w:line="360" w:lineRule="auto"/>
        <w:ind w:firstLine="562"/>
        <w:rPr>
          <w:rFonts w:asciiTheme="minorEastAsia" w:hAnsiTheme="minorEastAsia" w:eastAsiaTheme="minorEastAsia" w:cstheme="minorEastAsia"/>
          <w:sz w:val="28"/>
          <w:szCs w:val="28"/>
        </w:rPr>
      </w:pPr>
      <w:bookmarkStart w:id="132" w:name="_Toc21226"/>
      <w:r>
        <w:rPr>
          <w:rFonts w:hint="eastAsia" w:asciiTheme="minorEastAsia" w:hAnsiTheme="minorEastAsia" w:eastAsiaTheme="minorEastAsia" w:cstheme="minorEastAsia"/>
          <w:sz w:val="28"/>
          <w:szCs w:val="28"/>
        </w:rPr>
        <w:t>（四）教学方法</w:t>
      </w:r>
      <w:bookmarkEnd w:id="131"/>
      <w:bookmarkEnd w:id="132"/>
    </w:p>
    <w:p w14:paraId="072C77E7">
      <w:pPr>
        <w:ind w:firstLine="480"/>
        <w:rPr>
          <w:sz w:val="24"/>
          <w:szCs w:val="22"/>
        </w:rPr>
      </w:pPr>
      <w:bookmarkStart w:id="133" w:name="_Toc17931"/>
      <w:r>
        <w:rPr>
          <w:rFonts w:hint="eastAsia"/>
          <w:sz w:val="24"/>
          <w:szCs w:val="22"/>
        </w:rPr>
        <w:t>以学练并举、知行合一为理念，既注重理论知识的学习，又强化专业技能的训练，同时将“思政育人主线”贯穿始终。</w:t>
      </w:r>
    </w:p>
    <w:p w14:paraId="30302D57">
      <w:pPr>
        <w:ind w:firstLine="480"/>
        <w:outlineLvl w:val="2"/>
        <w:rPr>
          <w:sz w:val="24"/>
          <w:szCs w:val="22"/>
        </w:rPr>
      </w:pPr>
      <w:bookmarkStart w:id="134" w:name="_Toc3209"/>
      <w:r>
        <w:rPr>
          <w:rFonts w:hint="eastAsia"/>
          <w:sz w:val="24"/>
          <w:szCs w:val="22"/>
        </w:rPr>
        <w:t>1.教学模式</w:t>
      </w:r>
      <w:bookmarkEnd w:id="134"/>
    </w:p>
    <w:p w14:paraId="6B563A27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积极采用线上线下混合式教学模式，教师制作高质量的微课资源，借助学习通发布学习任务，在智慧教室、一体化电工电子技能实训室等场所开展教学。</w:t>
      </w:r>
    </w:p>
    <w:p w14:paraId="3F954444">
      <w:pPr>
        <w:ind w:firstLine="480"/>
        <w:outlineLvl w:val="2"/>
        <w:rPr>
          <w:sz w:val="24"/>
          <w:szCs w:val="22"/>
        </w:rPr>
      </w:pPr>
      <w:bookmarkStart w:id="135" w:name="_Toc676"/>
      <w:r>
        <w:rPr>
          <w:rFonts w:hint="eastAsia"/>
          <w:sz w:val="24"/>
          <w:szCs w:val="22"/>
        </w:rPr>
        <w:t>2.教法</w:t>
      </w:r>
      <w:bookmarkEnd w:id="135"/>
    </w:p>
    <w:p w14:paraId="3036F8BD">
      <w:pPr>
        <w:ind w:firstLine="480"/>
        <w:outlineLvl w:val="2"/>
        <w:rPr>
          <w:sz w:val="24"/>
          <w:szCs w:val="22"/>
        </w:rPr>
      </w:pPr>
      <w:r>
        <w:rPr>
          <w:rFonts w:hint="eastAsia"/>
          <w:sz w:val="24"/>
          <w:szCs w:val="22"/>
        </w:rPr>
        <w:t>课程教学采用项目导向、任务驱动、情境教学、小组合作等教学方法实施教学。学生能够将理论知识与实践操作相结合，注重学生自主探究学习能力的培养，注重学生解决实际问题能力的考核及增值性评价，最终达成教学目标。</w:t>
      </w:r>
    </w:p>
    <w:p w14:paraId="7F85CB0F">
      <w:pPr>
        <w:ind w:firstLine="480"/>
        <w:rPr>
          <w:sz w:val="24"/>
          <w:szCs w:val="22"/>
        </w:rPr>
      </w:pPr>
      <w:bookmarkStart w:id="136" w:name="_Toc20455"/>
      <w:r>
        <w:rPr>
          <w:rFonts w:hint="eastAsia"/>
          <w:sz w:val="24"/>
          <w:szCs w:val="22"/>
        </w:rPr>
        <w:t>3.学法</w:t>
      </w:r>
      <w:bookmarkEnd w:id="136"/>
    </w:p>
    <w:p w14:paraId="40926329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倡导学生自主学习、合作学习、探究学习、深度学习。</w:t>
      </w:r>
    </w:p>
    <w:p w14:paraId="0D7443EB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【课前自主探究学习】学生依托超星学习通、学银在线、职教云等在线平台资源完成课前课后自主学习，做到科教融合。</w:t>
      </w:r>
    </w:p>
    <w:p w14:paraId="437C7DAB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【课中合作学习】学生根据工作页、教师指导、小组方案开展小组合作学习。</w:t>
      </w:r>
    </w:p>
    <w:p w14:paraId="2176387A">
      <w:pPr>
        <w:ind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【课后深度学习】学生完成课后分层拓展任务，深度学习，拓展知识点。</w:t>
      </w:r>
    </w:p>
    <w:p w14:paraId="3E251F60">
      <w:pPr>
        <w:pStyle w:val="3"/>
        <w:spacing w:line="360" w:lineRule="auto"/>
        <w:ind w:firstLine="562"/>
        <w:rPr>
          <w:rFonts w:asciiTheme="minorEastAsia" w:hAnsiTheme="minorEastAsia" w:eastAsiaTheme="minorEastAsia" w:cstheme="minorEastAsia"/>
          <w:sz w:val="28"/>
          <w:szCs w:val="28"/>
        </w:rPr>
      </w:pPr>
      <w:bookmarkStart w:id="137" w:name="_Toc850"/>
      <w:r>
        <w:rPr>
          <w:rFonts w:hint="eastAsia" w:asciiTheme="minorEastAsia" w:hAnsiTheme="minorEastAsia" w:eastAsiaTheme="minorEastAsia" w:cstheme="minorEastAsia"/>
          <w:sz w:val="28"/>
          <w:szCs w:val="28"/>
        </w:rPr>
        <w:t>（五）学习评价</w:t>
      </w:r>
      <w:bookmarkEnd w:id="133"/>
      <w:bookmarkEnd w:id="137"/>
    </w:p>
    <w:p w14:paraId="3D0F23E4">
      <w:pPr>
        <w:adjustRightInd w:val="0"/>
        <w:snapToGrid w:val="0"/>
        <w:ind w:firstLine="480"/>
        <w:rPr>
          <w:b/>
          <w:color w:val="000000"/>
          <w:sz w:val="30"/>
          <w:szCs w:val="30"/>
        </w:rPr>
      </w:pPr>
      <w:r>
        <w:rPr>
          <w:bCs/>
          <w:color w:val="000000"/>
          <w:sz w:val="24"/>
        </w:rPr>
        <w:t>教学评价应体现评价主体、评价方式、评价过程的多元化，注意吸收行业企业参与，探索第三方评价。</w:t>
      </w:r>
      <w:r>
        <w:rPr>
          <w:rFonts w:hint="eastAsia"/>
          <w:bCs/>
          <w:color w:val="000000"/>
          <w:sz w:val="24"/>
        </w:rPr>
        <w:t>采用</w:t>
      </w:r>
      <w:r>
        <w:rPr>
          <w:bCs/>
          <w:color w:val="000000"/>
          <w:sz w:val="24"/>
        </w:rPr>
        <w:t>校内校外评价结合；职业技能鉴定与学业考核结合；教师评价、学生互评与自我评价相结合；过程性评价与结果性评价相结合。</w:t>
      </w:r>
    </w:p>
    <w:p w14:paraId="62F1DD6F">
      <w:pPr>
        <w:adjustRightInd w:val="0"/>
        <w:snapToGrid w:val="0"/>
        <w:ind w:firstLine="480"/>
        <w:rPr>
          <w:bCs/>
          <w:color w:val="000000"/>
          <w:sz w:val="24"/>
        </w:rPr>
      </w:pPr>
      <w:bookmarkStart w:id="138" w:name="_Toc9667"/>
      <w:r>
        <w:rPr>
          <w:rFonts w:hint="eastAsia"/>
          <w:bCs/>
          <w:color w:val="000000"/>
          <w:sz w:val="24"/>
        </w:rPr>
        <w:t>1.</w:t>
      </w:r>
      <w:r>
        <w:rPr>
          <w:bCs/>
          <w:color w:val="000000"/>
          <w:sz w:val="24"/>
        </w:rPr>
        <w:t>考核与评价内容</w:t>
      </w:r>
      <w:bookmarkEnd w:id="138"/>
    </w:p>
    <w:p w14:paraId="1921C23E">
      <w:pPr>
        <w:adjustRightInd w:val="0"/>
        <w:snapToGrid w:val="0"/>
        <w:ind w:firstLine="480"/>
        <w:rPr>
          <w:bCs/>
          <w:color w:val="000000"/>
          <w:sz w:val="24"/>
        </w:rPr>
      </w:pPr>
      <w:r>
        <w:rPr>
          <w:bCs/>
          <w:color w:val="000000"/>
          <w:sz w:val="24"/>
        </w:rPr>
        <w:t>考核与评价应针对学生的综合职业能力，包括学生完成工作任务的专业能力、方法能力和社会能力，以及与专业相关的职业素养。</w:t>
      </w:r>
    </w:p>
    <w:p w14:paraId="5082023C">
      <w:pPr>
        <w:adjustRightInd w:val="0"/>
        <w:snapToGrid w:val="0"/>
        <w:ind w:firstLine="480"/>
        <w:rPr>
          <w:bCs/>
          <w:color w:val="000000"/>
          <w:sz w:val="24"/>
        </w:rPr>
      </w:pPr>
      <w:bookmarkStart w:id="139" w:name="_Toc12210"/>
      <w:r>
        <w:rPr>
          <w:rFonts w:hint="eastAsia"/>
          <w:bCs/>
          <w:color w:val="000000"/>
          <w:sz w:val="24"/>
        </w:rPr>
        <w:t>2.</w:t>
      </w:r>
      <w:r>
        <w:rPr>
          <w:bCs/>
          <w:color w:val="000000"/>
          <w:sz w:val="24"/>
        </w:rPr>
        <w:t>考核与评价方式</w:t>
      </w:r>
      <w:bookmarkEnd w:id="139"/>
    </w:p>
    <w:p w14:paraId="184D1EE7">
      <w:pPr>
        <w:adjustRightInd w:val="0"/>
        <w:snapToGrid w:val="0"/>
        <w:ind w:firstLine="480"/>
        <w:rPr>
          <w:bCs/>
          <w:color w:val="000000"/>
          <w:sz w:val="24"/>
        </w:rPr>
      </w:pPr>
      <w:r>
        <w:rPr>
          <w:bCs/>
          <w:color w:val="000000"/>
          <w:sz w:val="24"/>
        </w:rPr>
        <w:t>可以采用多种方式，如现场操作、笔试、口试、作品展示、综合作业等。</w:t>
      </w:r>
    </w:p>
    <w:p w14:paraId="358475D2">
      <w:pPr>
        <w:adjustRightInd w:val="0"/>
        <w:snapToGrid w:val="0"/>
        <w:ind w:firstLine="480"/>
        <w:rPr>
          <w:bCs/>
          <w:color w:val="000000"/>
          <w:sz w:val="24"/>
        </w:rPr>
      </w:pPr>
      <w:bookmarkStart w:id="140" w:name="_Toc18672"/>
      <w:r>
        <w:rPr>
          <w:rFonts w:hint="eastAsia"/>
          <w:bCs/>
          <w:color w:val="000000"/>
          <w:sz w:val="24"/>
        </w:rPr>
        <w:t>3.</w:t>
      </w:r>
      <w:r>
        <w:rPr>
          <w:bCs/>
          <w:color w:val="000000"/>
          <w:sz w:val="24"/>
        </w:rPr>
        <w:t>考核与评价方法</w:t>
      </w:r>
      <w:bookmarkEnd w:id="140"/>
    </w:p>
    <w:p w14:paraId="2B900AB7">
      <w:pPr>
        <w:adjustRightInd w:val="0"/>
        <w:snapToGrid w:val="0"/>
        <w:ind w:firstLine="480"/>
        <w:rPr>
          <w:sz w:val="24"/>
          <w:szCs w:val="22"/>
        </w:rPr>
      </w:pPr>
      <w:r>
        <w:rPr>
          <w:bCs/>
          <w:color w:val="000000"/>
          <w:sz w:val="24"/>
        </w:rPr>
        <w:t>根据不同培养层次的一体化课程特点，将过程性考核和终结性考核相结合。</w:t>
      </w:r>
    </w:p>
    <w:p w14:paraId="4F1F54A1">
      <w:pPr>
        <w:pStyle w:val="3"/>
        <w:spacing w:line="360" w:lineRule="auto"/>
        <w:ind w:firstLine="562"/>
        <w:rPr>
          <w:rFonts w:asciiTheme="minorEastAsia" w:hAnsiTheme="minorEastAsia" w:eastAsiaTheme="minorEastAsia" w:cstheme="minorEastAsia"/>
          <w:sz w:val="28"/>
          <w:szCs w:val="28"/>
        </w:rPr>
      </w:pPr>
      <w:bookmarkStart w:id="141" w:name="_Toc9773"/>
      <w:bookmarkStart w:id="142" w:name="_Toc26706"/>
      <w:r>
        <w:rPr>
          <w:rFonts w:hint="eastAsia" w:asciiTheme="minorEastAsia" w:hAnsiTheme="minorEastAsia" w:eastAsiaTheme="minorEastAsia" w:cstheme="minorEastAsia"/>
          <w:sz w:val="28"/>
          <w:szCs w:val="28"/>
        </w:rPr>
        <w:t>（六）质量管理</w:t>
      </w:r>
      <w:bookmarkEnd w:id="141"/>
      <w:bookmarkEnd w:id="142"/>
    </w:p>
    <w:p w14:paraId="4F50528F">
      <w:pPr>
        <w:adjustRightInd w:val="0"/>
        <w:snapToGrid w:val="0"/>
        <w:ind w:firstLine="480"/>
        <w:rPr>
          <w:bCs/>
          <w:color w:val="000000"/>
          <w:sz w:val="24"/>
        </w:rPr>
      </w:pPr>
      <w:bookmarkStart w:id="143" w:name="_Toc30871"/>
      <w:r>
        <w:rPr>
          <w:rFonts w:hint="eastAsia"/>
          <w:bCs/>
          <w:color w:val="000000"/>
          <w:sz w:val="24"/>
        </w:rPr>
        <w:t>人才培养质量管理是一项系统工程，需要全社会的共同努力和支持。通过设定明确的培养目标、设计科学合理的课程体系、优化教学方法、实施实践教学、加强师资建设、完善评估机制、持续改进提升和质量监控保障等措施的实施，培养出更多高素质、具有创新精神和实践能力的人才。</w:t>
      </w:r>
    </w:p>
    <w:p w14:paraId="5697945D">
      <w:pPr>
        <w:pStyle w:val="2"/>
        <w:spacing w:line="360" w:lineRule="auto"/>
        <w:ind w:firstLine="602"/>
        <w:rPr>
          <w:rFonts w:asciiTheme="majorEastAsia" w:hAnsiTheme="majorEastAsia" w:eastAsiaTheme="majorEastAsia" w:cstheme="majorEastAsia"/>
          <w:b/>
          <w:bCs/>
          <w:sz w:val="30"/>
          <w:szCs w:val="30"/>
        </w:rPr>
      </w:pPr>
      <w:bookmarkStart w:id="144" w:name="_Toc25369"/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</w:rPr>
        <w:t>十一、毕业要求</w:t>
      </w:r>
      <w:bookmarkEnd w:id="143"/>
      <w:bookmarkEnd w:id="144"/>
    </w:p>
    <w:p w14:paraId="45F24972">
      <w:pPr>
        <w:widowControl/>
        <w:adjustRightInd w:val="0"/>
        <w:snapToGrid w:val="0"/>
        <w:ind w:firstLine="480"/>
        <w:jc w:val="left"/>
      </w:pPr>
      <w:r>
        <w:rPr>
          <w:rFonts w:hint="eastAsia" w:ascii="宋体" w:hAnsi="宋体" w:cs="宋体"/>
          <w:bCs/>
          <w:sz w:val="24"/>
        </w:rPr>
        <w:t>1.本专业学生毕业最低取得</w:t>
      </w:r>
      <w:r>
        <w:rPr>
          <w:rFonts w:hint="eastAsia" w:ascii="宋体" w:hAnsi="宋体" w:cs="宋体"/>
          <w:bCs/>
          <w:sz w:val="24"/>
          <w:lang w:val="en-US" w:eastAsia="zh-CN"/>
        </w:rPr>
        <w:t>149</w:t>
      </w:r>
      <w:r>
        <w:rPr>
          <w:rFonts w:hint="eastAsia" w:ascii="宋体" w:hAnsi="宋体" w:cs="宋体"/>
          <w:bCs/>
          <w:sz w:val="24"/>
        </w:rPr>
        <w:t>学分，</w:t>
      </w:r>
      <w:bookmarkStart w:id="145" w:name="_GoBack"/>
      <w:bookmarkEnd w:id="145"/>
      <w:r>
        <w:rPr>
          <w:rFonts w:hint="eastAsia" w:ascii="宋体" w:hAnsi="宋体" w:cs="宋体"/>
          <w:bCs/>
          <w:sz w:val="24"/>
        </w:rPr>
        <w:t>其中公共基础课</w:t>
      </w:r>
      <w:r>
        <w:rPr>
          <w:rFonts w:hint="eastAsia" w:ascii="宋体" w:hAnsi="宋体" w:cs="宋体"/>
          <w:bCs/>
          <w:sz w:val="24"/>
          <w:lang w:val="en-US" w:eastAsia="zh-CN"/>
        </w:rPr>
        <w:t>47</w:t>
      </w:r>
      <w:r>
        <w:rPr>
          <w:rFonts w:hint="eastAsia" w:ascii="宋体" w:hAnsi="宋体" w:cs="宋体"/>
          <w:bCs/>
          <w:sz w:val="24"/>
        </w:rPr>
        <w:t>学分，专业课程（包括岗位实习与毕业设计）</w:t>
      </w:r>
      <w:r>
        <w:rPr>
          <w:rFonts w:hint="eastAsia" w:ascii="宋体" w:hAnsi="宋体" w:cs="宋体"/>
          <w:bCs/>
          <w:sz w:val="24"/>
          <w:lang w:val="en-US" w:eastAsia="zh-CN"/>
        </w:rPr>
        <w:t>98</w:t>
      </w:r>
      <w:r>
        <w:rPr>
          <w:rFonts w:hint="eastAsia" w:ascii="宋体" w:hAnsi="宋体" w:cs="宋体"/>
          <w:bCs/>
          <w:sz w:val="24"/>
        </w:rPr>
        <w:t>学分，素质拓展课程</w:t>
      </w:r>
      <w:r>
        <w:rPr>
          <w:rFonts w:hint="eastAsia" w:ascii="宋体" w:hAnsi="宋体" w:cs="宋体"/>
          <w:bCs/>
          <w:sz w:val="24"/>
          <w:lang w:val="en-US" w:eastAsia="zh-CN"/>
        </w:rPr>
        <w:t>4</w:t>
      </w:r>
      <w:r>
        <w:rPr>
          <w:rFonts w:hint="eastAsia" w:ascii="宋体" w:hAnsi="宋体" w:cs="宋体"/>
          <w:bCs/>
          <w:sz w:val="24"/>
        </w:rPr>
        <w:t>学分。</w:t>
      </w:r>
    </w:p>
    <w:p w14:paraId="1ADFF29D">
      <w:pPr>
        <w:widowControl/>
        <w:adjustRightInd w:val="0"/>
        <w:snapToGrid w:val="0"/>
        <w:ind w:firstLine="480"/>
        <w:jc w:val="left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2.参加规定的毕业实习，提交符合要求的实习鉴定、实习报告并成绩合格。</w:t>
      </w:r>
    </w:p>
    <w:p w14:paraId="4252DD71">
      <w:pPr>
        <w:widowControl/>
        <w:adjustRightInd w:val="0"/>
        <w:snapToGrid w:val="0"/>
        <w:ind w:firstLine="480"/>
        <w:jc w:val="left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3.鼓励学生取得与专业相应的</w:t>
      </w:r>
      <w:r>
        <w:rPr>
          <w:rFonts w:ascii="宋体" w:hAnsi="宋体" w:cs="宋体"/>
          <w:bCs/>
          <w:sz w:val="24"/>
        </w:rPr>
        <w:t>1</w:t>
      </w:r>
      <w:r>
        <w:rPr>
          <w:rFonts w:hint="eastAsia" w:ascii="宋体" w:hAnsi="宋体" w:cs="宋体"/>
          <w:bCs/>
          <w:sz w:val="24"/>
        </w:rPr>
        <w:t>+</w:t>
      </w:r>
      <w:r>
        <w:rPr>
          <w:rFonts w:ascii="宋体" w:hAnsi="宋体" w:cs="宋体"/>
          <w:bCs/>
          <w:sz w:val="24"/>
        </w:rPr>
        <w:t xml:space="preserve"> </w:t>
      </w:r>
      <w:r>
        <w:rPr>
          <w:rFonts w:hint="eastAsia" w:ascii="宋体" w:hAnsi="宋体" w:cs="宋体"/>
          <w:bCs/>
          <w:sz w:val="24"/>
        </w:rPr>
        <w:t>X智能制造职业</w:t>
      </w:r>
      <w:r>
        <w:rPr>
          <w:rFonts w:hint="eastAsia" w:ascii="宋体" w:hAnsi="宋体" w:cs="宋体"/>
          <w:bCs/>
          <w:sz w:val="24"/>
          <w:lang w:eastAsia="zh-Hans"/>
        </w:rPr>
        <w:t>技能等级</w:t>
      </w:r>
      <w:r>
        <w:rPr>
          <w:rFonts w:hint="eastAsia" w:ascii="宋体" w:hAnsi="宋体" w:cs="宋体"/>
          <w:bCs/>
          <w:sz w:val="24"/>
        </w:rPr>
        <w:t>证书等。</w:t>
      </w:r>
    </w:p>
    <w:p w14:paraId="1074BB02">
      <w:pPr>
        <w:spacing w:line="579" w:lineRule="exact"/>
        <w:ind w:firstLine="0" w:firstLineChars="0"/>
        <w:rPr>
          <w:rFonts w:eastAsia="黑体"/>
          <w:bCs/>
          <w:kern w:val="0"/>
          <w:sz w:val="32"/>
          <w:szCs w:val="32"/>
        </w:rPr>
      </w:pPr>
    </w:p>
    <w:sectPr>
      <w:headerReference r:id="rId11" w:type="default"/>
      <w:footerReference r:id="rId12" w:type="default"/>
      <w:pgSz w:w="11911" w:h="16838"/>
      <w:pgMar w:top="1417" w:right="1678" w:bottom="1179" w:left="1678" w:header="879" w:footer="998" w:gutter="0"/>
      <w:cols w:space="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FCF957A-1A8C-4949-90CD-979B6713259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13E9FDB8-95A5-4EF9-B058-CA5A0DDF574E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6EBD0B70-964E-40DD-8809-6DDE4CB34A74}"/>
  </w:font>
  <w:font w:name="方正书宋简体">
    <w:altName w:val="宋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72D49C78-2776-457D-B63E-022A93EE4E55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5" w:fontKey="{7FFA5269-9307-458B-9C21-74C6E9E9AD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C41F7E">
    <w:pPr>
      <w:pStyle w:val="16"/>
      <w:framePr w:wrap="around" w:vAnchor="text" w:hAnchor="margin" w:xAlign="center" w:y="1"/>
      <w:ind w:firstLine="360"/>
      <w:rPr>
        <w:rStyle w:val="31"/>
      </w:rPr>
    </w:pPr>
    <w:r>
      <w:fldChar w:fldCharType="begin"/>
    </w:r>
    <w:r>
      <w:rPr>
        <w:rStyle w:val="31"/>
      </w:rPr>
      <w:instrText xml:space="preserve">PAGE  </w:instrText>
    </w:r>
    <w:r>
      <w:fldChar w:fldCharType="end"/>
    </w:r>
  </w:p>
  <w:p w14:paraId="1E6E3A28">
    <w:pPr>
      <w:pStyle w:val="1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E214A2">
    <w:pPr>
      <w:pStyle w:val="1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F50D5C">
    <w:pPr>
      <w:pStyle w:val="16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14D788">
                          <w:pPr>
                            <w:pStyle w:val="16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OqXm5zwAAAAUBAAAPAAAAAAAAAAEAIAAAACIAAABkcnMvZG93bnJldi54bWxQSwEC&#10;FAAUAAAACACHTuJAPomXUMQBAACQAwAADgAAAAAAAAABACAAAAAe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214D788">
                    <w:pPr>
                      <w:pStyle w:val="16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55FC4B">
    <w:pPr>
      <w:pStyle w:val="16"/>
      <w:ind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FD6A00">
                          <w:pPr>
                            <w:pStyle w:val="16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OqXm5zwAAAAUBAAAPAAAAAAAAAAEAIAAAACIAAABkcnMvZG93bnJldi54bWxQSwEC&#10;FAAUAAAACACHTuJAqmBr38QBAACQAwAADgAAAAAAAAABACAAAAAe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8FD6A00">
                    <w:pPr>
                      <w:pStyle w:val="16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8B876C">
    <w:pPr>
      <w:pStyle w:val="9"/>
      <w:spacing w:line="14" w:lineRule="auto"/>
      <w:ind w:firstLine="400"/>
      <w:rPr>
        <w:sz w:val="20"/>
      </w:rPr>
    </w:pPr>
    <w:r>
      <w:rPr>
        <w:sz w:val="20"/>
        <w:lang w:val="en-US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10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141653">
                          <w:pPr>
                            <w:pStyle w:val="16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9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OqXm5zwAAAAUBAAAPAAAAAAAAAAEAIAAAACIAAABkcnMvZG93bnJldi54bWxQSwEC&#10;FAAUAAAACACHTuJARRBfl8QBAACQAwAADgAAAAAAAAABACAAAAAe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9141653">
                    <w:pPr>
                      <w:pStyle w:val="16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D9B237">
    <w:pPr>
      <w:pStyle w:val="17"/>
      <w:pBdr>
        <w:bottom w:val="none" w:color="auto" w:sz="0" w:space="0"/>
      </w:pBdr>
      <w:ind w:firstLine="0" w:firstLineChars="0"/>
      <w:jc w:val="left"/>
    </w:pPr>
    <w:r>
      <w:rPr>
        <w:rFonts w:hint="eastAsi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-434340</wp:posOffset>
          </wp:positionH>
          <wp:positionV relativeFrom="paragraph">
            <wp:posOffset>-62230</wp:posOffset>
          </wp:positionV>
          <wp:extent cx="2978150" cy="579120"/>
          <wp:effectExtent l="0" t="0" r="12700" b="11430"/>
          <wp:wrapNone/>
          <wp:docPr id="10" name="图片 1" descr="D:/办公通用文件/学校新版标识素材/微信图片_20250428160039.png微信图片_202504281600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" descr="D:/办公通用文件/学校新版标识素材/微信图片_20250428160039.png微信图片_20250428160039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815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C4CB86">
    <w:pPr>
      <w:pStyle w:val="17"/>
      <w:pBdr>
        <w:bottom w:val="none" w:color="auto" w:sz="0" w:space="0"/>
      </w:pBdr>
      <w:ind w:firstLine="0" w:firstLineChars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004FA8">
    <w:pPr>
      <w:pStyle w:val="9"/>
      <w:spacing w:line="14" w:lineRule="auto"/>
      <w:ind w:firstLine="40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742D32"/>
    <w:multiLevelType w:val="singleLevel"/>
    <w:tmpl w:val="99742D3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F2A2078"/>
    <w:multiLevelType w:val="singleLevel"/>
    <w:tmpl w:val="CF2A2078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7ED47FFA"/>
    <w:multiLevelType w:val="singleLevel"/>
    <w:tmpl w:val="7ED47FFA"/>
    <w:lvl w:ilvl="0" w:tentative="0">
      <w:start w:val="1"/>
      <w:numFmt w:val="bullet"/>
      <w:lvlText w:val=""/>
      <w:lvlJc w:val="left"/>
      <w:pPr>
        <w:ind w:left="126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HorizontalSpacing w:val="210"/>
  <w:drawingGridVerticalSpacing w:val="-794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k2YTg4MzFhYTY5ZTU1ODZkNTQzMDE5ZjYxOTdiNDcifQ=="/>
  </w:docVars>
  <w:rsids>
    <w:rsidRoot w:val="00172A27"/>
    <w:rsid w:val="000055DC"/>
    <w:rsid w:val="00007166"/>
    <w:rsid w:val="00007626"/>
    <w:rsid w:val="0000778E"/>
    <w:rsid w:val="000155A1"/>
    <w:rsid w:val="00017773"/>
    <w:rsid w:val="00022BA4"/>
    <w:rsid w:val="000256BB"/>
    <w:rsid w:val="000326D3"/>
    <w:rsid w:val="0004183B"/>
    <w:rsid w:val="0004466C"/>
    <w:rsid w:val="00047BCE"/>
    <w:rsid w:val="00050E6E"/>
    <w:rsid w:val="000520F4"/>
    <w:rsid w:val="000531B8"/>
    <w:rsid w:val="00057A1B"/>
    <w:rsid w:val="0006105B"/>
    <w:rsid w:val="00061859"/>
    <w:rsid w:val="00061D62"/>
    <w:rsid w:val="00062104"/>
    <w:rsid w:val="000624DB"/>
    <w:rsid w:val="00063714"/>
    <w:rsid w:val="000647E5"/>
    <w:rsid w:val="000679B0"/>
    <w:rsid w:val="0007186B"/>
    <w:rsid w:val="000722F5"/>
    <w:rsid w:val="00073A55"/>
    <w:rsid w:val="0008150C"/>
    <w:rsid w:val="00082433"/>
    <w:rsid w:val="00082734"/>
    <w:rsid w:val="00083379"/>
    <w:rsid w:val="00083A5E"/>
    <w:rsid w:val="00093D2C"/>
    <w:rsid w:val="00095442"/>
    <w:rsid w:val="00096D35"/>
    <w:rsid w:val="000971C7"/>
    <w:rsid w:val="000A0DDF"/>
    <w:rsid w:val="000A12C7"/>
    <w:rsid w:val="000A1B1C"/>
    <w:rsid w:val="000A2E2D"/>
    <w:rsid w:val="000A329B"/>
    <w:rsid w:val="000A4C51"/>
    <w:rsid w:val="000A5A27"/>
    <w:rsid w:val="000B07BF"/>
    <w:rsid w:val="000B2075"/>
    <w:rsid w:val="000B3340"/>
    <w:rsid w:val="000B577A"/>
    <w:rsid w:val="000B58B9"/>
    <w:rsid w:val="000B6F4C"/>
    <w:rsid w:val="000B76F8"/>
    <w:rsid w:val="000C3719"/>
    <w:rsid w:val="000C394C"/>
    <w:rsid w:val="000C3C9D"/>
    <w:rsid w:val="000C43CE"/>
    <w:rsid w:val="000C72D8"/>
    <w:rsid w:val="000D2605"/>
    <w:rsid w:val="000D2EE1"/>
    <w:rsid w:val="000D39BB"/>
    <w:rsid w:val="000D3C44"/>
    <w:rsid w:val="000D4D0A"/>
    <w:rsid w:val="000D5A5E"/>
    <w:rsid w:val="000D6372"/>
    <w:rsid w:val="000D7A60"/>
    <w:rsid w:val="000D7D14"/>
    <w:rsid w:val="000E0358"/>
    <w:rsid w:val="000E10E1"/>
    <w:rsid w:val="000F4669"/>
    <w:rsid w:val="000F466E"/>
    <w:rsid w:val="000F5CB4"/>
    <w:rsid w:val="000F7373"/>
    <w:rsid w:val="00102CB0"/>
    <w:rsid w:val="00104372"/>
    <w:rsid w:val="001056A8"/>
    <w:rsid w:val="0010732E"/>
    <w:rsid w:val="00110BCC"/>
    <w:rsid w:val="00115C17"/>
    <w:rsid w:val="001169AE"/>
    <w:rsid w:val="00117C88"/>
    <w:rsid w:val="001206BA"/>
    <w:rsid w:val="00121E0A"/>
    <w:rsid w:val="00123CAD"/>
    <w:rsid w:val="00124550"/>
    <w:rsid w:val="0012744C"/>
    <w:rsid w:val="00133A8B"/>
    <w:rsid w:val="001408BC"/>
    <w:rsid w:val="00141A68"/>
    <w:rsid w:val="0014761F"/>
    <w:rsid w:val="001512BA"/>
    <w:rsid w:val="00151B80"/>
    <w:rsid w:val="00152FA4"/>
    <w:rsid w:val="00153BDC"/>
    <w:rsid w:val="001566A6"/>
    <w:rsid w:val="00156B92"/>
    <w:rsid w:val="00156D40"/>
    <w:rsid w:val="00157FA3"/>
    <w:rsid w:val="001629D3"/>
    <w:rsid w:val="00162A09"/>
    <w:rsid w:val="0016640C"/>
    <w:rsid w:val="00167426"/>
    <w:rsid w:val="00171E26"/>
    <w:rsid w:val="00172A27"/>
    <w:rsid w:val="0017369E"/>
    <w:rsid w:val="00175008"/>
    <w:rsid w:val="001758F1"/>
    <w:rsid w:val="00176C65"/>
    <w:rsid w:val="001820B4"/>
    <w:rsid w:val="00186176"/>
    <w:rsid w:val="0019588D"/>
    <w:rsid w:val="001A218E"/>
    <w:rsid w:val="001A63E6"/>
    <w:rsid w:val="001B0BAC"/>
    <w:rsid w:val="001B1420"/>
    <w:rsid w:val="001B1FB9"/>
    <w:rsid w:val="001B293A"/>
    <w:rsid w:val="001B2AF0"/>
    <w:rsid w:val="001B4318"/>
    <w:rsid w:val="001B4C0B"/>
    <w:rsid w:val="001B63A6"/>
    <w:rsid w:val="001B72E9"/>
    <w:rsid w:val="001B7AEC"/>
    <w:rsid w:val="001C3463"/>
    <w:rsid w:val="001C5510"/>
    <w:rsid w:val="001D3298"/>
    <w:rsid w:val="001D3BB0"/>
    <w:rsid w:val="001D4D05"/>
    <w:rsid w:val="001D52EE"/>
    <w:rsid w:val="001D59CD"/>
    <w:rsid w:val="001D69EC"/>
    <w:rsid w:val="001D6A68"/>
    <w:rsid w:val="001E12D0"/>
    <w:rsid w:val="001E48DC"/>
    <w:rsid w:val="001F27BA"/>
    <w:rsid w:val="001F2CD5"/>
    <w:rsid w:val="001F550B"/>
    <w:rsid w:val="001F592F"/>
    <w:rsid w:val="00201D6F"/>
    <w:rsid w:val="00202D52"/>
    <w:rsid w:val="0020500F"/>
    <w:rsid w:val="00205B08"/>
    <w:rsid w:val="00210B2D"/>
    <w:rsid w:val="00212ABD"/>
    <w:rsid w:val="0021459D"/>
    <w:rsid w:val="00214FBB"/>
    <w:rsid w:val="002202B2"/>
    <w:rsid w:val="00222298"/>
    <w:rsid w:val="002222CE"/>
    <w:rsid w:val="002231A2"/>
    <w:rsid w:val="002377D0"/>
    <w:rsid w:val="00237AEC"/>
    <w:rsid w:val="0024000E"/>
    <w:rsid w:val="002427C8"/>
    <w:rsid w:val="00243A16"/>
    <w:rsid w:val="00243DC5"/>
    <w:rsid w:val="00243F84"/>
    <w:rsid w:val="00244E5D"/>
    <w:rsid w:val="00250589"/>
    <w:rsid w:val="00250BA6"/>
    <w:rsid w:val="002543DA"/>
    <w:rsid w:val="00256D29"/>
    <w:rsid w:val="002573A7"/>
    <w:rsid w:val="0025790F"/>
    <w:rsid w:val="002640FE"/>
    <w:rsid w:val="00272FFE"/>
    <w:rsid w:val="0027300C"/>
    <w:rsid w:val="0027657C"/>
    <w:rsid w:val="002873E0"/>
    <w:rsid w:val="0028750D"/>
    <w:rsid w:val="002916A6"/>
    <w:rsid w:val="00291733"/>
    <w:rsid w:val="00294ABB"/>
    <w:rsid w:val="00296B0F"/>
    <w:rsid w:val="00297C16"/>
    <w:rsid w:val="00297D0A"/>
    <w:rsid w:val="002A75D8"/>
    <w:rsid w:val="002B55FA"/>
    <w:rsid w:val="002B65B2"/>
    <w:rsid w:val="002B7D7A"/>
    <w:rsid w:val="002C359C"/>
    <w:rsid w:val="002C44D8"/>
    <w:rsid w:val="002C7B9C"/>
    <w:rsid w:val="002D071B"/>
    <w:rsid w:val="002D6424"/>
    <w:rsid w:val="002D7280"/>
    <w:rsid w:val="002D7316"/>
    <w:rsid w:val="002E4563"/>
    <w:rsid w:val="002E49BB"/>
    <w:rsid w:val="002E70AE"/>
    <w:rsid w:val="002F2C05"/>
    <w:rsid w:val="002F32D6"/>
    <w:rsid w:val="002F5466"/>
    <w:rsid w:val="00304285"/>
    <w:rsid w:val="00304BC2"/>
    <w:rsid w:val="0030710B"/>
    <w:rsid w:val="00307AA0"/>
    <w:rsid w:val="00310513"/>
    <w:rsid w:val="003154A3"/>
    <w:rsid w:val="003177E3"/>
    <w:rsid w:val="00317CB3"/>
    <w:rsid w:val="0032112A"/>
    <w:rsid w:val="00325216"/>
    <w:rsid w:val="003275DD"/>
    <w:rsid w:val="003332CB"/>
    <w:rsid w:val="003339DB"/>
    <w:rsid w:val="00335256"/>
    <w:rsid w:val="00337E55"/>
    <w:rsid w:val="00342BC6"/>
    <w:rsid w:val="003431B3"/>
    <w:rsid w:val="003435C5"/>
    <w:rsid w:val="00344AA1"/>
    <w:rsid w:val="00345958"/>
    <w:rsid w:val="00350B82"/>
    <w:rsid w:val="00351C72"/>
    <w:rsid w:val="00351D13"/>
    <w:rsid w:val="00352AE9"/>
    <w:rsid w:val="00353BD2"/>
    <w:rsid w:val="00355118"/>
    <w:rsid w:val="00356616"/>
    <w:rsid w:val="00362177"/>
    <w:rsid w:val="00366041"/>
    <w:rsid w:val="00366071"/>
    <w:rsid w:val="003719BC"/>
    <w:rsid w:val="00372221"/>
    <w:rsid w:val="00374847"/>
    <w:rsid w:val="00376815"/>
    <w:rsid w:val="00377A14"/>
    <w:rsid w:val="003806CB"/>
    <w:rsid w:val="00382A40"/>
    <w:rsid w:val="00383A15"/>
    <w:rsid w:val="003848F4"/>
    <w:rsid w:val="00385BC0"/>
    <w:rsid w:val="00390679"/>
    <w:rsid w:val="0039213A"/>
    <w:rsid w:val="0039234B"/>
    <w:rsid w:val="00395AD3"/>
    <w:rsid w:val="00395FB7"/>
    <w:rsid w:val="003A12B6"/>
    <w:rsid w:val="003A3695"/>
    <w:rsid w:val="003C1AAF"/>
    <w:rsid w:val="003C684A"/>
    <w:rsid w:val="003D280B"/>
    <w:rsid w:val="003D4770"/>
    <w:rsid w:val="003E12F0"/>
    <w:rsid w:val="003E1CF3"/>
    <w:rsid w:val="003E669D"/>
    <w:rsid w:val="003F074C"/>
    <w:rsid w:val="003F1574"/>
    <w:rsid w:val="003F159B"/>
    <w:rsid w:val="003F187F"/>
    <w:rsid w:val="003F5E7D"/>
    <w:rsid w:val="004011A0"/>
    <w:rsid w:val="00401B6B"/>
    <w:rsid w:val="0040419F"/>
    <w:rsid w:val="004066C7"/>
    <w:rsid w:val="00406862"/>
    <w:rsid w:val="00407FA7"/>
    <w:rsid w:val="00411080"/>
    <w:rsid w:val="00413FCC"/>
    <w:rsid w:val="004240F6"/>
    <w:rsid w:val="00424788"/>
    <w:rsid w:val="004247C0"/>
    <w:rsid w:val="0043062C"/>
    <w:rsid w:val="00431045"/>
    <w:rsid w:val="0043171B"/>
    <w:rsid w:val="00432407"/>
    <w:rsid w:val="00433278"/>
    <w:rsid w:val="00436A1D"/>
    <w:rsid w:val="00437EC8"/>
    <w:rsid w:val="00440575"/>
    <w:rsid w:val="0044099C"/>
    <w:rsid w:val="0044208E"/>
    <w:rsid w:val="00442C6D"/>
    <w:rsid w:val="00444887"/>
    <w:rsid w:val="004449B6"/>
    <w:rsid w:val="00446814"/>
    <w:rsid w:val="004500C1"/>
    <w:rsid w:val="00453316"/>
    <w:rsid w:val="00453566"/>
    <w:rsid w:val="00457842"/>
    <w:rsid w:val="00460DDD"/>
    <w:rsid w:val="00460E77"/>
    <w:rsid w:val="00463A01"/>
    <w:rsid w:val="00463C48"/>
    <w:rsid w:val="00464650"/>
    <w:rsid w:val="0046553F"/>
    <w:rsid w:val="0046573B"/>
    <w:rsid w:val="004659D4"/>
    <w:rsid w:val="00465D65"/>
    <w:rsid w:val="004668AC"/>
    <w:rsid w:val="004671C5"/>
    <w:rsid w:val="00471DC1"/>
    <w:rsid w:val="004731F3"/>
    <w:rsid w:val="00475B7C"/>
    <w:rsid w:val="00475FB6"/>
    <w:rsid w:val="00484FB6"/>
    <w:rsid w:val="00487F50"/>
    <w:rsid w:val="004932B5"/>
    <w:rsid w:val="00497653"/>
    <w:rsid w:val="00497F42"/>
    <w:rsid w:val="004A37C8"/>
    <w:rsid w:val="004A7AC7"/>
    <w:rsid w:val="004B56AF"/>
    <w:rsid w:val="004B70EE"/>
    <w:rsid w:val="004C277A"/>
    <w:rsid w:val="004C6BD3"/>
    <w:rsid w:val="004D10F3"/>
    <w:rsid w:val="004D349D"/>
    <w:rsid w:val="004D43C9"/>
    <w:rsid w:val="004E60CF"/>
    <w:rsid w:val="004E7CB5"/>
    <w:rsid w:val="004F0569"/>
    <w:rsid w:val="004F0911"/>
    <w:rsid w:val="004F144F"/>
    <w:rsid w:val="004F5178"/>
    <w:rsid w:val="004F5B9E"/>
    <w:rsid w:val="004F72FA"/>
    <w:rsid w:val="005032D6"/>
    <w:rsid w:val="005100CC"/>
    <w:rsid w:val="0051075B"/>
    <w:rsid w:val="00511A1C"/>
    <w:rsid w:val="005142F5"/>
    <w:rsid w:val="005169E9"/>
    <w:rsid w:val="00516FB6"/>
    <w:rsid w:val="00517417"/>
    <w:rsid w:val="00522A4D"/>
    <w:rsid w:val="00524DFF"/>
    <w:rsid w:val="005364D1"/>
    <w:rsid w:val="0054020E"/>
    <w:rsid w:val="00540831"/>
    <w:rsid w:val="005424D3"/>
    <w:rsid w:val="00551E5E"/>
    <w:rsid w:val="005544CA"/>
    <w:rsid w:val="0056039A"/>
    <w:rsid w:val="0056121E"/>
    <w:rsid w:val="005613C8"/>
    <w:rsid w:val="00564342"/>
    <w:rsid w:val="00564DFA"/>
    <w:rsid w:val="00566DF7"/>
    <w:rsid w:val="00567FDC"/>
    <w:rsid w:val="00570FD5"/>
    <w:rsid w:val="0057115F"/>
    <w:rsid w:val="005730B6"/>
    <w:rsid w:val="00573754"/>
    <w:rsid w:val="005737D6"/>
    <w:rsid w:val="00575863"/>
    <w:rsid w:val="0058186D"/>
    <w:rsid w:val="00584A10"/>
    <w:rsid w:val="00586B16"/>
    <w:rsid w:val="00593603"/>
    <w:rsid w:val="0059459D"/>
    <w:rsid w:val="00596E18"/>
    <w:rsid w:val="005A00D2"/>
    <w:rsid w:val="005A33E1"/>
    <w:rsid w:val="005A3963"/>
    <w:rsid w:val="005B1A33"/>
    <w:rsid w:val="005B2C3E"/>
    <w:rsid w:val="005B2CE0"/>
    <w:rsid w:val="005B3C8F"/>
    <w:rsid w:val="005B3CD6"/>
    <w:rsid w:val="005B43D2"/>
    <w:rsid w:val="005B50D0"/>
    <w:rsid w:val="005C7E10"/>
    <w:rsid w:val="005E18DF"/>
    <w:rsid w:val="005E3EAA"/>
    <w:rsid w:val="005E45CE"/>
    <w:rsid w:val="005E742C"/>
    <w:rsid w:val="005E7FE6"/>
    <w:rsid w:val="005F02BD"/>
    <w:rsid w:val="005F34F2"/>
    <w:rsid w:val="005F681C"/>
    <w:rsid w:val="005F68F1"/>
    <w:rsid w:val="005F6FB6"/>
    <w:rsid w:val="00606B0A"/>
    <w:rsid w:val="00611E39"/>
    <w:rsid w:val="006142ED"/>
    <w:rsid w:val="00617616"/>
    <w:rsid w:val="0062067D"/>
    <w:rsid w:val="00621205"/>
    <w:rsid w:val="0062285F"/>
    <w:rsid w:val="00624070"/>
    <w:rsid w:val="00625D7B"/>
    <w:rsid w:val="00626EA7"/>
    <w:rsid w:val="0062711D"/>
    <w:rsid w:val="006355FE"/>
    <w:rsid w:val="00640EEF"/>
    <w:rsid w:val="00642B39"/>
    <w:rsid w:val="00650D74"/>
    <w:rsid w:val="006520FE"/>
    <w:rsid w:val="00654C06"/>
    <w:rsid w:val="00667B28"/>
    <w:rsid w:val="00671A53"/>
    <w:rsid w:val="00672B06"/>
    <w:rsid w:val="00675349"/>
    <w:rsid w:val="00681AE3"/>
    <w:rsid w:val="00682F12"/>
    <w:rsid w:val="00684211"/>
    <w:rsid w:val="00690A3B"/>
    <w:rsid w:val="00692F40"/>
    <w:rsid w:val="00692F4D"/>
    <w:rsid w:val="0069375E"/>
    <w:rsid w:val="006939F5"/>
    <w:rsid w:val="00693F46"/>
    <w:rsid w:val="00694D2F"/>
    <w:rsid w:val="006A0841"/>
    <w:rsid w:val="006A2871"/>
    <w:rsid w:val="006A7562"/>
    <w:rsid w:val="006B20CA"/>
    <w:rsid w:val="006B5A50"/>
    <w:rsid w:val="006B672A"/>
    <w:rsid w:val="006B6D1F"/>
    <w:rsid w:val="006B772E"/>
    <w:rsid w:val="006C2A7D"/>
    <w:rsid w:val="006C6F3A"/>
    <w:rsid w:val="006D1190"/>
    <w:rsid w:val="006E25AD"/>
    <w:rsid w:val="006E296E"/>
    <w:rsid w:val="006E6BF7"/>
    <w:rsid w:val="006E73EB"/>
    <w:rsid w:val="006E7E87"/>
    <w:rsid w:val="006F00FB"/>
    <w:rsid w:val="006F023F"/>
    <w:rsid w:val="006F04E9"/>
    <w:rsid w:val="006F15BA"/>
    <w:rsid w:val="006F1BB5"/>
    <w:rsid w:val="006F2CA9"/>
    <w:rsid w:val="0070036C"/>
    <w:rsid w:val="00703F8C"/>
    <w:rsid w:val="0070407C"/>
    <w:rsid w:val="00704795"/>
    <w:rsid w:val="00710F14"/>
    <w:rsid w:val="007168C9"/>
    <w:rsid w:val="00716F53"/>
    <w:rsid w:val="007207F5"/>
    <w:rsid w:val="007258FD"/>
    <w:rsid w:val="00726740"/>
    <w:rsid w:val="00734176"/>
    <w:rsid w:val="00734DEA"/>
    <w:rsid w:val="0073552C"/>
    <w:rsid w:val="00736209"/>
    <w:rsid w:val="00740175"/>
    <w:rsid w:val="00741B1B"/>
    <w:rsid w:val="0074329A"/>
    <w:rsid w:val="007433F2"/>
    <w:rsid w:val="00743819"/>
    <w:rsid w:val="007444A7"/>
    <w:rsid w:val="00754A12"/>
    <w:rsid w:val="00755C4A"/>
    <w:rsid w:val="007571F7"/>
    <w:rsid w:val="007578FF"/>
    <w:rsid w:val="00757B9E"/>
    <w:rsid w:val="00761ED6"/>
    <w:rsid w:val="007636F6"/>
    <w:rsid w:val="00763859"/>
    <w:rsid w:val="00764BC3"/>
    <w:rsid w:val="00766A70"/>
    <w:rsid w:val="007675EA"/>
    <w:rsid w:val="00773DA3"/>
    <w:rsid w:val="00775D39"/>
    <w:rsid w:val="00781E49"/>
    <w:rsid w:val="00783423"/>
    <w:rsid w:val="00783858"/>
    <w:rsid w:val="00785C4D"/>
    <w:rsid w:val="00790366"/>
    <w:rsid w:val="00792C48"/>
    <w:rsid w:val="00793E85"/>
    <w:rsid w:val="00795AC4"/>
    <w:rsid w:val="007964FB"/>
    <w:rsid w:val="007A2C83"/>
    <w:rsid w:val="007A4A1D"/>
    <w:rsid w:val="007A5C32"/>
    <w:rsid w:val="007A5EF3"/>
    <w:rsid w:val="007B0D48"/>
    <w:rsid w:val="007B5886"/>
    <w:rsid w:val="007B7643"/>
    <w:rsid w:val="007C0371"/>
    <w:rsid w:val="007C0B7D"/>
    <w:rsid w:val="007C25B7"/>
    <w:rsid w:val="007C3C65"/>
    <w:rsid w:val="007C6AE5"/>
    <w:rsid w:val="007C7BB3"/>
    <w:rsid w:val="007D4FB6"/>
    <w:rsid w:val="007E10F9"/>
    <w:rsid w:val="007E1B42"/>
    <w:rsid w:val="007E26AC"/>
    <w:rsid w:val="007E2A0B"/>
    <w:rsid w:val="007E2C75"/>
    <w:rsid w:val="007E5C0C"/>
    <w:rsid w:val="007E6CCE"/>
    <w:rsid w:val="007E74CC"/>
    <w:rsid w:val="007E788B"/>
    <w:rsid w:val="007F586F"/>
    <w:rsid w:val="007F6C6F"/>
    <w:rsid w:val="008012C8"/>
    <w:rsid w:val="008016EB"/>
    <w:rsid w:val="008056C3"/>
    <w:rsid w:val="008077F2"/>
    <w:rsid w:val="00807A89"/>
    <w:rsid w:val="008112D1"/>
    <w:rsid w:val="008135ED"/>
    <w:rsid w:val="0082070E"/>
    <w:rsid w:val="00820C54"/>
    <w:rsid w:val="008243D9"/>
    <w:rsid w:val="00824B16"/>
    <w:rsid w:val="00830D71"/>
    <w:rsid w:val="008371A2"/>
    <w:rsid w:val="008411BE"/>
    <w:rsid w:val="00842315"/>
    <w:rsid w:val="00845007"/>
    <w:rsid w:val="008461AD"/>
    <w:rsid w:val="008500AA"/>
    <w:rsid w:val="00850493"/>
    <w:rsid w:val="00850971"/>
    <w:rsid w:val="00850C5F"/>
    <w:rsid w:val="00851413"/>
    <w:rsid w:val="00855FEB"/>
    <w:rsid w:val="00857BEE"/>
    <w:rsid w:val="008665FF"/>
    <w:rsid w:val="00866DA4"/>
    <w:rsid w:val="00867060"/>
    <w:rsid w:val="008704A2"/>
    <w:rsid w:val="00870530"/>
    <w:rsid w:val="0087167F"/>
    <w:rsid w:val="00874EA0"/>
    <w:rsid w:val="0087525E"/>
    <w:rsid w:val="00875293"/>
    <w:rsid w:val="008770DA"/>
    <w:rsid w:val="00877CA9"/>
    <w:rsid w:val="0088034B"/>
    <w:rsid w:val="0088309E"/>
    <w:rsid w:val="008832B2"/>
    <w:rsid w:val="008854D2"/>
    <w:rsid w:val="0089057B"/>
    <w:rsid w:val="00890944"/>
    <w:rsid w:val="00890A14"/>
    <w:rsid w:val="0089189B"/>
    <w:rsid w:val="00891B1D"/>
    <w:rsid w:val="008963DE"/>
    <w:rsid w:val="008A040D"/>
    <w:rsid w:val="008A2CF8"/>
    <w:rsid w:val="008A379C"/>
    <w:rsid w:val="008B2FEE"/>
    <w:rsid w:val="008B5C45"/>
    <w:rsid w:val="008C05E1"/>
    <w:rsid w:val="008C0634"/>
    <w:rsid w:val="008C2C87"/>
    <w:rsid w:val="008C4A4E"/>
    <w:rsid w:val="008D5C58"/>
    <w:rsid w:val="008D6F19"/>
    <w:rsid w:val="008D7BCD"/>
    <w:rsid w:val="008E1579"/>
    <w:rsid w:val="008E2FAA"/>
    <w:rsid w:val="008E7CAF"/>
    <w:rsid w:val="008F200B"/>
    <w:rsid w:val="008F7BDA"/>
    <w:rsid w:val="00900146"/>
    <w:rsid w:val="00906745"/>
    <w:rsid w:val="0090698C"/>
    <w:rsid w:val="00907C2A"/>
    <w:rsid w:val="009127DF"/>
    <w:rsid w:val="00912BA9"/>
    <w:rsid w:val="009145BE"/>
    <w:rsid w:val="009209F0"/>
    <w:rsid w:val="00920C64"/>
    <w:rsid w:val="00926582"/>
    <w:rsid w:val="0092757D"/>
    <w:rsid w:val="0093025B"/>
    <w:rsid w:val="00934D02"/>
    <w:rsid w:val="009367C8"/>
    <w:rsid w:val="00940367"/>
    <w:rsid w:val="0094083C"/>
    <w:rsid w:val="00942193"/>
    <w:rsid w:val="009435CD"/>
    <w:rsid w:val="009440ED"/>
    <w:rsid w:val="00945660"/>
    <w:rsid w:val="00951EFD"/>
    <w:rsid w:val="00953162"/>
    <w:rsid w:val="00953240"/>
    <w:rsid w:val="00954A2C"/>
    <w:rsid w:val="00955D97"/>
    <w:rsid w:val="00960F1F"/>
    <w:rsid w:val="00964DD9"/>
    <w:rsid w:val="00965D26"/>
    <w:rsid w:val="0096619D"/>
    <w:rsid w:val="00966892"/>
    <w:rsid w:val="00973D96"/>
    <w:rsid w:val="0097434D"/>
    <w:rsid w:val="0097452C"/>
    <w:rsid w:val="00974BF4"/>
    <w:rsid w:val="00975056"/>
    <w:rsid w:val="00975469"/>
    <w:rsid w:val="00976638"/>
    <w:rsid w:val="00980DD1"/>
    <w:rsid w:val="00982278"/>
    <w:rsid w:val="00985436"/>
    <w:rsid w:val="00987CA4"/>
    <w:rsid w:val="009920A7"/>
    <w:rsid w:val="009922DB"/>
    <w:rsid w:val="00995CCB"/>
    <w:rsid w:val="00997FF6"/>
    <w:rsid w:val="009A0341"/>
    <w:rsid w:val="009A1B9A"/>
    <w:rsid w:val="009A4673"/>
    <w:rsid w:val="009A6FB4"/>
    <w:rsid w:val="009B6717"/>
    <w:rsid w:val="009B6834"/>
    <w:rsid w:val="009B76BD"/>
    <w:rsid w:val="009C0F0A"/>
    <w:rsid w:val="009C38AD"/>
    <w:rsid w:val="009C4C32"/>
    <w:rsid w:val="009D0614"/>
    <w:rsid w:val="009D0D0C"/>
    <w:rsid w:val="009D0D85"/>
    <w:rsid w:val="009D2042"/>
    <w:rsid w:val="009D3997"/>
    <w:rsid w:val="009D45DA"/>
    <w:rsid w:val="009E0418"/>
    <w:rsid w:val="009E3D4C"/>
    <w:rsid w:val="009E4426"/>
    <w:rsid w:val="009E50E7"/>
    <w:rsid w:val="009E5785"/>
    <w:rsid w:val="009F2D1B"/>
    <w:rsid w:val="009F3901"/>
    <w:rsid w:val="009F3B7B"/>
    <w:rsid w:val="009F4DE7"/>
    <w:rsid w:val="009F6B67"/>
    <w:rsid w:val="009F7A82"/>
    <w:rsid w:val="00A018DD"/>
    <w:rsid w:val="00A02790"/>
    <w:rsid w:val="00A033AB"/>
    <w:rsid w:val="00A0406A"/>
    <w:rsid w:val="00A05E3D"/>
    <w:rsid w:val="00A07C60"/>
    <w:rsid w:val="00A11FED"/>
    <w:rsid w:val="00A12F06"/>
    <w:rsid w:val="00A17589"/>
    <w:rsid w:val="00A22C27"/>
    <w:rsid w:val="00A247D7"/>
    <w:rsid w:val="00A248FC"/>
    <w:rsid w:val="00A251FA"/>
    <w:rsid w:val="00A306B1"/>
    <w:rsid w:val="00A31903"/>
    <w:rsid w:val="00A32A11"/>
    <w:rsid w:val="00A40630"/>
    <w:rsid w:val="00A4704C"/>
    <w:rsid w:val="00A52EF4"/>
    <w:rsid w:val="00A5332D"/>
    <w:rsid w:val="00A60E36"/>
    <w:rsid w:val="00A67136"/>
    <w:rsid w:val="00A70AF5"/>
    <w:rsid w:val="00A70ECD"/>
    <w:rsid w:val="00A71107"/>
    <w:rsid w:val="00A719C4"/>
    <w:rsid w:val="00A73993"/>
    <w:rsid w:val="00A73FEF"/>
    <w:rsid w:val="00A760EA"/>
    <w:rsid w:val="00A82412"/>
    <w:rsid w:val="00A83E59"/>
    <w:rsid w:val="00A84E02"/>
    <w:rsid w:val="00A855BC"/>
    <w:rsid w:val="00A85B18"/>
    <w:rsid w:val="00A8675D"/>
    <w:rsid w:val="00A87385"/>
    <w:rsid w:val="00A922D5"/>
    <w:rsid w:val="00A95A65"/>
    <w:rsid w:val="00A960CC"/>
    <w:rsid w:val="00A96679"/>
    <w:rsid w:val="00A97A54"/>
    <w:rsid w:val="00A97B3F"/>
    <w:rsid w:val="00AA0A5B"/>
    <w:rsid w:val="00AA10C0"/>
    <w:rsid w:val="00AB2F28"/>
    <w:rsid w:val="00AB3E57"/>
    <w:rsid w:val="00AB4DE1"/>
    <w:rsid w:val="00AB62AC"/>
    <w:rsid w:val="00AC1AB5"/>
    <w:rsid w:val="00AC2067"/>
    <w:rsid w:val="00AC25DE"/>
    <w:rsid w:val="00AC2C3D"/>
    <w:rsid w:val="00AC3102"/>
    <w:rsid w:val="00AD0005"/>
    <w:rsid w:val="00AD0686"/>
    <w:rsid w:val="00AD1605"/>
    <w:rsid w:val="00AD35EC"/>
    <w:rsid w:val="00AD5A03"/>
    <w:rsid w:val="00AD5A50"/>
    <w:rsid w:val="00AE4E7D"/>
    <w:rsid w:val="00AF06FE"/>
    <w:rsid w:val="00AF2A0C"/>
    <w:rsid w:val="00AF2C4E"/>
    <w:rsid w:val="00AF3D37"/>
    <w:rsid w:val="00AF3FD1"/>
    <w:rsid w:val="00AF59C5"/>
    <w:rsid w:val="00AF789B"/>
    <w:rsid w:val="00B005EA"/>
    <w:rsid w:val="00B01505"/>
    <w:rsid w:val="00B01E1B"/>
    <w:rsid w:val="00B02A84"/>
    <w:rsid w:val="00B04378"/>
    <w:rsid w:val="00B04A21"/>
    <w:rsid w:val="00B05FB1"/>
    <w:rsid w:val="00B06CC2"/>
    <w:rsid w:val="00B12C61"/>
    <w:rsid w:val="00B14843"/>
    <w:rsid w:val="00B16305"/>
    <w:rsid w:val="00B164CF"/>
    <w:rsid w:val="00B249B4"/>
    <w:rsid w:val="00B24A82"/>
    <w:rsid w:val="00B2794C"/>
    <w:rsid w:val="00B307DD"/>
    <w:rsid w:val="00B30E1F"/>
    <w:rsid w:val="00B31641"/>
    <w:rsid w:val="00B40B53"/>
    <w:rsid w:val="00B464D0"/>
    <w:rsid w:val="00B47B87"/>
    <w:rsid w:val="00B516CC"/>
    <w:rsid w:val="00B574F4"/>
    <w:rsid w:val="00B62A9E"/>
    <w:rsid w:val="00B62BA6"/>
    <w:rsid w:val="00B645D2"/>
    <w:rsid w:val="00B66D0B"/>
    <w:rsid w:val="00B66F31"/>
    <w:rsid w:val="00B67A92"/>
    <w:rsid w:val="00B747DC"/>
    <w:rsid w:val="00B7522F"/>
    <w:rsid w:val="00B75B1D"/>
    <w:rsid w:val="00B76587"/>
    <w:rsid w:val="00B77CBE"/>
    <w:rsid w:val="00B8094D"/>
    <w:rsid w:val="00B80C01"/>
    <w:rsid w:val="00B80FFC"/>
    <w:rsid w:val="00B843D8"/>
    <w:rsid w:val="00B85E62"/>
    <w:rsid w:val="00B86442"/>
    <w:rsid w:val="00B9291B"/>
    <w:rsid w:val="00B9525C"/>
    <w:rsid w:val="00B9550E"/>
    <w:rsid w:val="00BA0A28"/>
    <w:rsid w:val="00BA7552"/>
    <w:rsid w:val="00BA7BF7"/>
    <w:rsid w:val="00BB00EF"/>
    <w:rsid w:val="00BB7402"/>
    <w:rsid w:val="00BB7434"/>
    <w:rsid w:val="00BB7CFD"/>
    <w:rsid w:val="00BC0E48"/>
    <w:rsid w:val="00BC71BB"/>
    <w:rsid w:val="00BD155A"/>
    <w:rsid w:val="00BD25E9"/>
    <w:rsid w:val="00BD29B4"/>
    <w:rsid w:val="00BD345D"/>
    <w:rsid w:val="00BD7004"/>
    <w:rsid w:val="00BE32F3"/>
    <w:rsid w:val="00BE4C51"/>
    <w:rsid w:val="00BE4D0B"/>
    <w:rsid w:val="00BF1A90"/>
    <w:rsid w:val="00BF4372"/>
    <w:rsid w:val="00BF5C81"/>
    <w:rsid w:val="00BF73DF"/>
    <w:rsid w:val="00C007CC"/>
    <w:rsid w:val="00C00A2A"/>
    <w:rsid w:val="00C01724"/>
    <w:rsid w:val="00C02421"/>
    <w:rsid w:val="00C056E2"/>
    <w:rsid w:val="00C05B39"/>
    <w:rsid w:val="00C063F5"/>
    <w:rsid w:val="00C06428"/>
    <w:rsid w:val="00C07A4D"/>
    <w:rsid w:val="00C10B18"/>
    <w:rsid w:val="00C11035"/>
    <w:rsid w:val="00C136CC"/>
    <w:rsid w:val="00C14346"/>
    <w:rsid w:val="00C14EAC"/>
    <w:rsid w:val="00C16C7E"/>
    <w:rsid w:val="00C22353"/>
    <w:rsid w:val="00C263C7"/>
    <w:rsid w:val="00C33D42"/>
    <w:rsid w:val="00C33E66"/>
    <w:rsid w:val="00C400B8"/>
    <w:rsid w:val="00C4311E"/>
    <w:rsid w:val="00C457BA"/>
    <w:rsid w:val="00C461F8"/>
    <w:rsid w:val="00C479BE"/>
    <w:rsid w:val="00C57C3A"/>
    <w:rsid w:val="00C60FC8"/>
    <w:rsid w:val="00C6489F"/>
    <w:rsid w:val="00C648E7"/>
    <w:rsid w:val="00C716AA"/>
    <w:rsid w:val="00C81DF1"/>
    <w:rsid w:val="00C83B17"/>
    <w:rsid w:val="00C842E0"/>
    <w:rsid w:val="00C84653"/>
    <w:rsid w:val="00C87C03"/>
    <w:rsid w:val="00C930EC"/>
    <w:rsid w:val="00C93A0F"/>
    <w:rsid w:val="00C95024"/>
    <w:rsid w:val="00C96145"/>
    <w:rsid w:val="00C97050"/>
    <w:rsid w:val="00CA7686"/>
    <w:rsid w:val="00CB02F7"/>
    <w:rsid w:val="00CB2388"/>
    <w:rsid w:val="00CB3E97"/>
    <w:rsid w:val="00CB47A6"/>
    <w:rsid w:val="00CB589F"/>
    <w:rsid w:val="00CC1E3C"/>
    <w:rsid w:val="00CC2CF5"/>
    <w:rsid w:val="00CD01EA"/>
    <w:rsid w:val="00CD1598"/>
    <w:rsid w:val="00CD5CF9"/>
    <w:rsid w:val="00CE0F28"/>
    <w:rsid w:val="00CE2553"/>
    <w:rsid w:val="00CE611A"/>
    <w:rsid w:val="00CE679C"/>
    <w:rsid w:val="00CF17EA"/>
    <w:rsid w:val="00CF41F0"/>
    <w:rsid w:val="00CF4255"/>
    <w:rsid w:val="00CF4A68"/>
    <w:rsid w:val="00D022DD"/>
    <w:rsid w:val="00D0311B"/>
    <w:rsid w:val="00D0551B"/>
    <w:rsid w:val="00D102FF"/>
    <w:rsid w:val="00D1325E"/>
    <w:rsid w:val="00D2057E"/>
    <w:rsid w:val="00D2203F"/>
    <w:rsid w:val="00D25FBD"/>
    <w:rsid w:val="00D3001D"/>
    <w:rsid w:val="00D300D4"/>
    <w:rsid w:val="00D3118B"/>
    <w:rsid w:val="00D321A0"/>
    <w:rsid w:val="00D327C4"/>
    <w:rsid w:val="00D355C9"/>
    <w:rsid w:val="00D3731A"/>
    <w:rsid w:val="00D42492"/>
    <w:rsid w:val="00D43310"/>
    <w:rsid w:val="00D43415"/>
    <w:rsid w:val="00D44509"/>
    <w:rsid w:val="00D44E43"/>
    <w:rsid w:val="00D53513"/>
    <w:rsid w:val="00D57D11"/>
    <w:rsid w:val="00D615FE"/>
    <w:rsid w:val="00D61C96"/>
    <w:rsid w:val="00D62215"/>
    <w:rsid w:val="00D622A0"/>
    <w:rsid w:val="00D62357"/>
    <w:rsid w:val="00D63E38"/>
    <w:rsid w:val="00D75BE9"/>
    <w:rsid w:val="00D77A58"/>
    <w:rsid w:val="00D87069"/>
    <w:rsid w:val="00D8715F"/>
    <w:rsid w:val="00D8777C"/>
    <w:rsid w:val="00D90637"/>
    <w:rsid w:val="00D90A4E"/>
    <w:rsid w:val="00D92FCA"/>
    <w:rsid w:val="00DA16FF"/>
    <w:rsid w:val="00DA4BD6"/>
    <w:rsid w:val="00DA5C57"/>
    <w:rsid w:val="00DA68C7"/>
    <w:rsid w:val="00DA6908"/>
    <w:rsid w:val="00DB18B1"/>
    <w:rsid w:val="00DB2974"/>
    <w:rsid w:val="00DB3E82"/>
    <w:rsid w:val="00DB512B"/>
    <w:rsid w:val="00DB60DB"/>
    <w:rsid w:val="00DB7E91"/>
    <w:rsid w:val="00DC0A6D"/>
    <w:rsid w:val="00DC2144"/>
    <w:rsid w:val="00DC3AB7"/>
    <w:rsid w:val="00DC3DAE"/>
    <w:rsid w:val="00DC5182"/>
    <w:rsid w:val="00DC5845"/>
    <w:rsid w:val="00DD0682"/>
    <w:rsid w:val="00DD2B42"/>
    <w:rsid w:val="00DE6FB8"/>
    <w:rsid w:val="00DF486B"/>
    <w:rsid w:val="00DF4D14"/>
    <w:rsid w:val="00E003AF"/>
    <w:rsid w:val="00E0518B"/>
    <w:rsid w:val="00E06BAB"/>
    <w:rsid w:val="00E1010F"/>
    <w:rsid w:val="00E16545"/>
    <w:rsid w:val="00E2230B"/>
    <w:rsid w:val="00E22FC0"/>
    <w:rsid w:val="00E23CD9"/>
    <w:rsid w:val="00E23F04"/>
    <w:rsid w:val="00E31BCC"/>
    <w:rsid w:val="00E31FE7"/>
    <w:rsid w:val="00E429CD"/>
    <w:rsid w:val="00E45EB1"/>
    <w:rsid w:val="00E47029"/>
    <w:rsid w:val="00E56E88"/>
    <w:rsid w:val="00E6053D"/>
    <w:rsid w:val="00E61281"/>
    <w:rsid w:val="00E643BD"/>
    <w:rsid w:val="00E7038C"/>
    <w:rsid w:val="00E70732"/>
    <w:rsid w:val="00E70CD3"/>
    <w:rsid w:val="00E7189F"/>
    <w:rsid w:val="00E72046"/>
    <w:rsid w:val="00E736C4"/>
    <w:rsid w:val="00E73F6C"/>
    <w:rsid w:val="00E749A5"/>
    <w:rsid w:val="00E823D2"/>
    <w:rsid w:val="00E83B47"/>
    <w:rsid w:val="00E8515F"/>
    <w:rsid w:val="00E85600"/>
    <w:rsid w:val="00E85771"/>
    <w:rsid w:val="00E9034F"/>
    <w:rsid w:val="00E92A48"/>
    <w:rsid w:val="00E961C4"/>
    <w:rsid w:val="00E970ED"/>
    <w:rsid w:val="00E97BE1"/>
    <w:rsid w:val="00EA03A1"/>
    <w:rsid w:val="00EA18B3"/>
    <w:rsid w:val="00EA2C22"/>
    <w:rsid w:val="00EA459A"/>
    <w:rsid w:val="00EB36F6"/>
    <w:rsid w:val="00EB3A10"/>
    <w:rsid w:val="00EB4102"/>
    <w:rsid w:val="00EB4311"/>
    <w:rsid w:val="00EB5482"/>
    <w:rsid w:val="00ED651C"/>
    <w:rsid w:val="00ED7E4C"/>
    <w:rsid w:val="00EE09A6"/>
    <w:rsid w:val="00EE606A"/>
    <w:rsid w:val="00EE63A2"/>
    <w:rsid w:val="00EE691C"/>
    <w:rsid w:val="00EF526E"/>
    <w:rsid w:val="00EF54E2"/>
    <w:rsid w:val="00F00446"/>
    <w:rsid w:val="00F01B7B"/>
    <w:rsid w:val="00F02734"/>
    <w:rsid w:val="00F03CCB"/>
    <w:rsid w:val="00F057E7"/>
    <w:rsid w:val="00F07264"/>
    <w:rsid w:val="00F10145"/>
    <w:rsid w:val="00F10598"/>
    <w:rsid w:val="00F11118"/>
    <w:rsid w:val="00F12F85"/>
    <w:rsid w:val="00F13515"/>
    <w:rsid w:val="00F201AC"/>
    <w:rsid w:val="00F206EC"/>
    <w:rsid w:val="00F23B37"/>
    <w:rsid w:val="00F24603"/>
    <w:rsid w:val="00F25E2F"/>
    <w:rsid w:val="00F27C41"/>
    <w:rsid w:val="00F3213F"/>
    <w:rsid w:val="00F32A45"/>
    <w:rsid w:val="00F345D7"/>
    <w:rsid w:val="00F3583C"/>
    <w:rsid w:val="00F35866"/>
    <w:rsid w:val="00F41DC5"/>
    <w:rsid w:val="00F43BF3"/>
    <w:rsid w:val="00F45006"/>
    <w:rsid w:val="00F463E2"/>
    <w:rsid w:val="00F466A9"/>
    <w:rsid w:val="00F47E1E"/>
    <w:rsid w:val="00F51B50"/>
    <w:rsid w:val="00F53BF6"/>
    <w:rsid w:val="00F53CF2"/>
    <w:rsid w:val="00F565FA"/>
    <w:rsid w:val="00F62F29"/>
    <w:rsid w:val="00F702FD"/>
    <w:rsid w:val="00F70A31"/>
    <w:rsid w:val="00F814D9"/>
    <w:rsid w:val="00F81ECF"/>
    <w:rsid w:val="00F83F42"/>
    <w:rsid w:val="00F86F38"/>
    <w:rsid w:val="00F86F46"/>
    <w:rsid w:val="00F96CC1"/>
    <w:rsid w:val="00FA1593"/>
    <w:rsid w:val="00FA15E3"/>
    <w:rsid w:val="00FA2890"/>
    <w:rsid w:val="00FA2EAC"/>
    <w:rsid w:val="00FA72EE"/>
    <w:rsid w:val="00FB0404"/>
    <w:rsid w:val="00FB0530"/>
    <w:rsid w:val="00FB2396"/>
    <w:rsid w:val="00FB6235"/>
    <w:rsid w:val="00FC4E9D"/>
    <w:rsid w:val="00FC576A"/>
    <w:rsid w:val="00FC755D"/>
    <w:rsid w:val="00FC7940"/>
    <w:rsid w:val="00FC7B0B"/>
    <w:rsid w:val="00FD027D"/>
    <w:rsid w:val="00FD2475"/>
    <w:rsid w:val="00FD4B19"/>
    <w:rsid w:val="00FD6275"/>
    <w:rsid w:val="00FD760E"/>
    <w:rsid w:val="00FE1000"/>
    <w:rsid w:val="00FF4C84"/>
    <w:rsid w:val="00FF4DC9"/>
    <w:rsid w:val="00FF4E82"/>
    <w:rsid w:val="00FF56C1"/>
    <w:rsid w:val="011873A2"/>
    <w:rsid w:val="012313A8"/>
    <w:rsid w:val="01317F69"/>
    <w:rsid w:val="014A102B"/>
    <w:rsid w:val="015D0D5E"/>
    <w:rsid w:val="01657C13"/>
    <w:rsid w:val="01680F6F"/>
    <w:rsid w:val="016A347B"/>
    <w:rsid w:val="01A3073B"/>
    <w:rsid w:val="01CE57B8"/>
    <w:rsid w:val="01EC0334"/>
    <w:rsid w:val="01F42D45"/>
    <w:rsid w:val="01F51E64"/>
    <w:rsid w:val="022950E4"/>
    <w:rsid w:val="022E26FA"/>
    <w:rsid w:val="024141DC"/>
    <w:rsid w:val="02493090"/>
    <w:rsid w:val="026C6439"/>
    <w:rsid w:val="029724FD"/>
    <w:rsid w:val="02B70580"/>
    <w:rsid w:val="02CD1881"/>
    <w:rsid w:val="0332737F"/>
    <w:rsid w:val="03393E74"/>
    <w:rsid w:val="03435D32"/>
    <w:rsid w:val="03566C68"/>
    <w:rsid w:val="039D3184"/>
    <w:rsid w:val="03B71948"/>
    <w:rsid w:val="03C874C5"/>
    <w:rsid w:val="03D66BA6"/>
    <w:rsid w:val="041651F4"/>
    <w:rsid w:val="04587B1F"/>
    <w:rsid w:val="0466617C"/>
    <w:rsid w:val="046B19E4"/>
    <w:rsid w:val="047C774D"/>
    <w:rsid w:val="04F67133"/>
    <w:rsid w:val="04FD75EC"/>
    <w:rsid w:val="05465FAD"/>
    <w:rsid w:val="05502988"/>
    <w:rsid w:val="055E6E53"/>
    <w:rsid w:val="056B1570"/>
    <w:rsid w:val="057E5747"/>
    <w:rsid w:val="05A653AE"/>
    <w:rsid w:val="05B11678"/>
    <w:rsid w:val="063127B9"/>
    <w:rsid w:val="070103DE"/>
    <w:rsid w:val="07660241"/>
    <w:rsid w:val="076773FB"/>
    <w:rsid w:val="07683FB9"/>
    <w:rsid w:val="076F5347"/>
    <w:rsid w:val="077652D1"/>
    <w:rsid w:val="077E4DDF"/>
    <w:rsid w:val="07A97DBB"/>
    <w:rsid w:val="07CD6056"/>
    <w:rsid w:val="08346591"/>
    <w:rsid w:val="083E7B40"/>
    <w:rsid w:val="086D61DF"/>
    <w:rsid w:val="08830D65"/>
    <w:rsid w:val="089E3A0A"/>
    <w:rsid w:val="08B059FD"/>
    <w:rsid w:val="08C16076"/>
    <w:rsid w:val="08D00067"/>
    <w:rsid w:val="08E91129"/>
    <w:rsid w:val="09021D80"/>
    <w:rsid w:val="094B408C"/>
    <w:rsid w:val="095962AF"/>
    <w:rsid w:val="0994646D"/>
    <w:rsid w:val="09EE627A"/>
    <w:rsid w:val="0A217F92"/>
    <w:rsid w:val="0A347283"/>
    <w:rsid w:val="0AB15C77"/>
    <w:rsid w:val="0AF3691E"/>
    <w:rsid w:val="0B0C55A3"/>
    <w:rsid w:val="0B1C57E6"/>
    <w:rsid w:val="0B2B5A29"/>
    <w:rsid w:val="0B376B90"/>
    <w:rsid w:val="0B5163CB"/>
    <w:rsid w:val="0B7A42BB"/>
    <w:rsid w:val="0B7F5460"/>
    <w:rsid w:val="0B8B64C8"/>
    <w:rsid w:val="0BCD6AE0"/>
    <w:rsid w:val="0C2F32F7"/>
    <w:rsid w:val="0C460641"/>
    <w:rsid w:val="0C4A48D2"/>
    <w:rsid w:val="0C4B5C57"/>
    <w:rsid w:val="0C4C20FB"/>
    <w:rsid w:val="0C5F503E"/>
    <w:rsid w:val="0C8278CB"/>
    <w:rsid w:val="0D3D21DF"/>
    <w:rsid w:val="0D4C346C"/>
    <w:rsid w:val="0D8C6527"/>
    <w:rsid w:val="0D8E6743"/>
    <w:rsid w:val="0D904269"/>
    <w:rsid w:val="0D9D24E2"/>
    <w:rsid w:val="0DCA7B76"/>
    <w:rsid w:val="0DD8176C"/>
    <w:rsid w:val="0DE029F4"/>
    <w:rsid w:val="0DF50262"/>
    <w:rsid w:val="0DFA5B87"/>
    <w:rsid w:val="0E002722"/>
    <w:rsid w:val="0E230C39"/>
    <w:rsid w:val="0E270CC8"/>
    <w:rsid w:val="0E300E5B"/>
    <w:rsid w:val="0E4D215A"/>
    <w:rsid w:val="0E4D3F08"/>
    <w:rsid w:val="0E545297"/>
    <w:rsid w:val="0E5C7E47"/>
    <w:rsid w:val="0E6A4ABA"/>
    <w:rsid w:val="0E715E49"/>
    <w:rsid w:val="0E7A1D93"/>
    <w:rsid w:val="0E8A2B9E"/>
    <w:rsid w:val="0EC14C20"/>
    <w:rsid w:val="0EDC703A"/>
    <w:rsid w:val="0EEE56EB"/>
    <w:rsid w:val="0EFD76DC"/>
    <w:rsid w:val="0F135152"/>
    <w:rsid w:val="0F371E04"/>
    <w:rsid w:val="0F4946D0"/>
    <w:rsid w:val="0F64738D"/>
    <w:rsid w:val="0F784C7F"/>
    <w:rsid w:val="0F9718DF"/>
    <w:rsid w:val="0FB56209"/>
    <w:rsid w:val="0FB56666"/>
    <w:rsid w:val="102C3F52"/>
    <w:rsid w:val="10374E70"/>
    <w:rsid w:val="106F0166"/>
    <w:rsid w:val="115D26B4"/>
    <w:rsid w:val="116A1B65"/>
    <w:rsid w:val="11C96496"/>
    <w:rsid w:val="11D64215"/>
    <w:rsid w:val="12150B9E"/>
    <w:rsid w:val="122545AB"/>
    <w:rsid w:val="12296F3B"/>
    <w:rsid w:val="12303925"/>
    <w:rsid w:val="127C4DBC"/>
    <w:rsid w:val="12C93CEA"/>
    <w:rsid w:val="12F22E90"/>
    <w:rsid w:val="12F36B1F"/>
    <w:rsid w:val="1339156A"/>
    <w:rsid w:val="13477178"/>
    <w:rsid w:val="13510A76"/>
    <w:rsid w:val="13603210"/>
    <w:rsid w:val="13791AF6"/>
    <w:rsid w:val="13A520F1"/>
    <w:rsid w:val="13A82884"/>
    <w:rsid w:val="14493CD5"/>
    <w:rsid w:val="148A2CBD"/>
    <w:rsid w:val="149C34F4"/>
    <w:rsid w:val="149E726C"/>
    <w:rsid w:val="14B7657F"/>
    <w:rsid w:val="14CA62B3"/>
    <w:rsid w:val="14E77BC9"/>
    <w:rsid w:val="14E86739"/>
    <w:rsid w:val="14FE5F5C"/>
    <w:rsid w:val="151B6865"/>
    <w:rsid w:val="151C4634"/>
    <w:rsid w:val="152A593C"/>
    <w:rsid w:val="154C316C"/>
    <w:rsid w:val="156763C5"/>
    <w:rsid w:val="158076D1"/>
    <w:rsid w:val="159C413C"/>
    <w:rsid w:val="15BC7201"/>
    <w:rsid w:val="15C84001"/>
    <w:rsid w:val="15CC0D17"/>
    <w:rsid w:val="15EA028F"/>
    <w:rsid w:val="162714E3"/>
    <w:rsid w:val="16287735"/>
    <w:rsid w:val="163C6D3C"/>
    <w:rsid w:val="164B6F7F"/>
    <w:rsid w:val="16556050"/>
    <w:rsid w:val="16564712"/>
    <w:rsid w:val="165B2F3A"/>
    <w:rsid w:val="168E3310"/>
    <w:rsid w:val="169F1079"/>
    <w:rsid w:val="16C531D6"/>
    <w:rsid w:val="16D32DA2"/>
    <w:rsid w:val="16E01DBD"/>
    <w:rsid w:val="16EC7949"/>
    <w:rsid w:val="16F5336E"/>
    <w:rsid w:val="16FF7650"/>
    <w:rsid w:val="1706559C"/>
    <w:rsid w:val="17255A22"/>
    <w:rsid w:val="17620A24"/>
    <w:rsid w:val="17920BDE"/>
    <w:rsid w:val="17D47448"/>
    <w:rsid w:val="17D96E7C"/>
    <w:rsid w:val="181066D2"/>
    <w:rsid w:val="183D4FEE"/>
    <w:rsid w:val="186E51A7"/>
    <w:rsid w:val="18712D9B"/>
    <w:rsid w:val="18876970"/>
    <w:rsid w:val="18EE507D"/>
    <w:rsid w:val="192D0BBE"/>
    <w:rsid w:val="197C1B46"/>
    <w:rsid w:val="198B3B37"/>
    <w:rsid w:val="199926F8"/>
    <w:rsid w:val="199D3F96"/>
    <w:rsid w:val="19A62B01"/>
    <w:rsid w:val="19B14317"/>
    <w:rsid w:val="19EB6D74"/>
    <w:rsid w:val="1A0758B3"/>
    <w:rsid w:val="1A2B77F4"/>
    <w:rsid w:val="1A7B1DFD"/>
    <w:rsid w:val="1AA17FB0"/>
    <w:rsid w:val="1AA2382E"/>
    <w:rsid w:val="1B503982"/>
    <w:rsid w:val="1B570174"/>
    <w:rsid w:val="1B726EB7"/>
    <w:rsid w:val="1B886580"/>
    <w:rsid w:val="1BD143CB"/>
    <w:rsid w:val="1BD17F27"/>
    <w:rsid w:val="1BD361DD"/>
    <w:rsid w:val="1BEE6D2B"/>
    <w:rsid w:val="1C2B29B8"/>
    <w:rsid w:val="1C3D55BC"/>
    <w:rsid w:val="1C613672"/>
    <w:rsid w:val="1C744D56"/>
    <w:rsid w:val="1CA97193"/>
    <w:rsid w:val="1CB24B8F"/>
    <w:rsid w:val="1CF21731"/>
    <w:rsid w:val="1D0165EA"/>
    <w:rsid w:val="1D0205B4"/>
    <w:rsid w:val="1D2578FF"/>
    <w:rsid w:val="1D4C1EFC"/>
    <w:rsid w:val="1D9531E9"/>
    <w:rsid w:val="1DB573D4"/>
    <w:rsid w:val="1DB62318"/>
    <w:rsid w:val="1DDC7057"/>
    <w:rsid w:val="1DED3012"/>
    <w:rsid w:val="1DF33503"/>
    <w:rsid w:val="1E285DF8"/>
    <w:rsid w:val="1E42510C"/>
    <w:rsid w:val="1E616B51"/>
    <w:rsid w:val="1E7D4396"/>
    <w:rsid w:val="1EAC6A29"/>
    <w:rsid w:val="1EAE2E61"/>
    <w:rsid w:val="1EC75611"/>
    <w:rsid w:val="1ED33FB6"/>
    <w:rsid w:val="1EEA56C8"/>
    <w:rsid w:val="1F9D27E8"/>
    <w:rsid w:val="1FA8152E"/>
    <w:rsid w:val="1FB84222"/>
    <w:rsid w:val="1FBB33C8"/>
    <w:rsid w:val="1FD76473"/>
    <w:rsid w:val="1FDE70B6"/>
    <w:rsid w:val="1FF26CFA"/>
    <w:rsid w:val="1FF64400"/>
    <w:rsid w:val="1FF84119"/>
    <w:rsid w:val="203C5B8B"/>
    <w:rsid w:val="205E6558"/>
    <w:rsid w:val="2063580D"/>
    <w:rsid w:val="20A8631B"/>
    <w:rsid w:val="20CD4A5D"/>
    <w:rsid w:val="20F04BA1"/>
    <w:rsid w:val="20FB5A46"/>
    <w:rsid w:val="21134B3E"/>
    <w:rsid w:val="216C24A0"/>
    <w:rsid w:val="21864567"/>
    <w:rsid w:val="2188160C"/>
    <w:rsid w:val="22357731"/>
    <w:rsid w:val="22714212"/>
    <w:rsid w:val="22751777"/>
    <w:rsid w:val="22840D2A"/>
    <w:rsid w:val="22844382"/>
    <w:rsid w:val="22883309"/>
    <w:rsid w:val="22EF3388"/>
    <w:rsid w:val="22FD5AA5"/>
    <w:rsid w:val="23056708"/>
    <w:rsid w:val="230C7A96"/>
    <w:rsid w:val="230F7587"/>
    <w:rsid w:val="23130E25"/>
    <w:rsid w:val="231A6657"/>
    <w:rsid w:val="235B59DD"/>
    <w:rsid w:val="23872933"/>
    <w:rsid w:val="23A579AE"/>
    <w:rsid w:val="23C6058D"/>
    <w:rsid w:val="23D17451"/>
    <w:rsid w:val="23E9602A"/>
    <w:rsid w:val="242B68BB"/>
    <w:rsid w:val="244A1145"/>
    <w:rsid w:val="24E21ED1"/>
    <w:rsid w:val="24F57667"/>
    <w:rsid w:val="25037508"/>
    <w:rsid w:val="250C0222"/>
    <w:rsid w:val="252E58E0"/>
    <w:rsid w:val="252F3F10"/>
    <w:rsid w:val="253B6386"/>
    <w:rsid w:val="254F6588"/>
    <w:rsid w:val="25503432"/>
    <w:rsid w:val="257D4C7B"/>
    <w:rsid w:val="25A16BBC"/>
    <w:rsid w:val="25C26DE8"/>
    <w:rsid w:val="25D72E36"/>
    <w:rsid w:val="25F0494F"/>
    <w:rsid w:val="261F3F85"/>
    <w:rsid w:val="265420E2"/>
    <w:rsid w:val="2657371E"/>
    <w:rsid w:val="26812549"/>
    <w:rsid w:val="269B7AAF"/>
    <w:rsid w:val="269F1222"/>
    <w:rsid w:val="26C25F08"/>
    <w:rsid w:val="26D11723"/>
    <w:rsid w:val="27225ADA"/>
    <w:rsid w:val="272D45D3"/>
    <w:rsid w:val="27321A96"/>
    <w:rsid w:val="27427F2B"/>
    <w:rsid w:val="274E68CF"/>
    <w:rsid w:val="276500BD"/>
    <w:rsid w:val="27800A53"/>
    <w:rsid w:val="278F0C96"/>
    <w:rsid w:val="285A5748"/>
    <w:rsid w:val="286A598B"/>
    <w:rsid w:val="28A11469"/>
    <w:rsid w:val="28B07116"/>
    <w:rsid w:val="28DE0127"/>
    <w:rsid w:val="29060913"/>
    <w:rsid w:val="291D5522"/>
    <w:rsid w:val="294E634F"/>
    <w:rsid w:val="296879F1"/>
    <w:rsid w:val="297B7724"/>
    <w:rsid w:val="298406F1"/>
    <w:rsid w:val="29B844D4"/>
    <w:rsid w:val="29EC23D0"/>
    <w:rsid w:val="2A5C1303"/>
    <w:rsid w:val="2A643999"/>
    <w:rsid w:val="2A660D80"/>
    <w:rsid w:val="2A817D22"/>
    <w:rsid w:val="2A895E70"/>
    <w:rsid w:val="2AB47391"/>
    <w:rsid w:val="2AC84BEB"/>
    <w:rsid w:val="2ADD3945"/>
    <w:rsid w:val="2AE17A5A"/>
    <w:rsid w:val="2AE8528D"/>
    <w:rsid w:val="2AF66BF8"/>
    <w:rsid w:val="2B354E8A"/>
    <w:rsid w:val="2B381D70"/>
    <w:rsid w:val="2B3B0BC4"/>
    <w:rsid w:val="2B3C60B2"/>
    <w:rsid w:val="2B536BAA"/>
    <w:rsid w:val="2B5B5BE7"/>
    <w:rsid w:val="2B5C1C1C"/>
    <w:rsid w:val="2B61581B"/>
    <w:rsid w:val="2B8F5708"/>
    <w:rsid w:val="2BEF61A7"/>
    <w:rsid w:val="2C2021F1"/>
    <w:rsid w:val="2C534988"/>
    <w:rsid w:val="2C7A0167"/>
    <w:rsid w:val="2C7E7C57"/>
    <w:rsid w:val="2C8347CA"/>
    <w:rsid w:val="2CC90BAC"/>
    <w:rsid w:val="2CE96A4E"/>
    <w:rsid w:val="2D0C28EF"/>
    <w:rsid w:val="2D2307FE"/>
    <w:rsid w:val="2D352DB5"/>
    <w:rsid w:val="2D514F25"/>
    <w:rsid w:val="2DB41456"/>
    <w:rsid w:val="2DC0604D"/>
    <w:rsid w:val="2DEF06E0"/>
    <w:rsid w:val="2DF804FC"/>
    <w:rsid w:val="2E045A14"/>
    <w:rsid w:val="2E075A2A"/>
    <w:rsid w:val="2E5A5B41"/>
    <w:rsid w:val="2EE541EA"/>
    <w:rsid w:val="2EEA677C"/>
    <w:rsid w:val="2F023E5D"/>
    <w:rsid w:val="2F044F39"/>
    <w:rsid w:val="2F1F537A"/>
    <w:rsid w:val="2F324D29"/>
    <w:rsid w:val="2F3565C7"/>
    <w:rsid w:val="2F385B92"/>
    <w:rsid w:val="2F450A32"/>
    <w:rsid w:val="2F4B47DC"/>
    <w:rsid w:val="2FA67D69"/>
    <w:rsid w:val="2FB31D88"/>
    <w:rsid w:val="2FEB68F0"/>
    <w:rsid w:val="30071D11"/>
    <w:rsid w:val="30146F4B"/>
    <w:rsid w:val="3018473F"/>
    <w:rsid w:val="304B42F4"/>
    <w:rsid w:val="307D0225"/>
    <w:rsid w:val="3085440E"/>
    <w:rsid w:val="309A2B85"/>
    <w:rsid w:val="30D83E5D"/>
    <w:rsid w:val="30E803C0"/>
    <w:rsid w:val="30E958BB"/>
    <w:rsid w:val="312F7772"/>
    <w:rsid w:val="314C0A02"/>
    <w:rsid w:val="31501496"/>
    <w:rsid w:val="3150593A"/>
    <w:rsid w:val="31796E71"/>
    <w:rsid w:val="31927D00"/>
    <w:rsid w:val="32147E05"/>
    <w:rsid w:val="321D3A6E"/>
    <w:rsid w:val="32204FFA"/>
    <w:rsid w:val="32427031"/>
    <w:rsid w:val="32560D2E"/>
    <w:rsid w:val="32565639"/>
    <w:rsid w:val="327A684D"/>
    <w:rsid w:val="32BD2B5B"/>
    <w:rsid w:val="32DE61F0"/>
    <w:rsid w:val="334119DE"/>
    <w:rsid w:val="337C6572"/>
    <w:rsid w:val="33A51F6D"/>
    <w:rsid w:val="33AB28FC"/>
    <w:rsid w:val="33C4475B"/>
    <w:rsid w:val="33D939C5"/>
    <w:rsid w:val="33DE0FDB"/>
    <w:rsid w:val="340E164C"/>
    <w:rsid w:val="34142C4F"/>
    <w:rsid w:val="342C61EA"/>
    <w:rsid w:val="34433534"/>
    <w:rsid w:val="34710308"/>
    <w:rsid w:val="34735BC7"/>
    <w:rsid w:val="348C4512"/>
    <w:rsid w:val="34967489"/>
    <w:rsid w:val="34A43FD3"/>
    <w:rsid w:val="34AE30A3"/>
    <w:rsid w:val="34D36666"/>
    <w:rsid w:val="34DB74E4"/>
    <w:rsid w:val="353F062D"/>
    <w:rsid w:val="354F0EB2"/>
    <w:rsid w:val="35812566"/>
    <w:rsid w:val="35C40AB2"/>
    <w:rsid w:val="35C56FA9"/>
    <w:rsid w:val="35CB1A33"/>
    <w:rsid w:val="3626684C"/>
    <w:rsid w:val="364F4412"/>
    <w:rsid w:val="3687595A"/>
    <w:rsid w:val="36B3145D"/>
    <w:rsid w:val="36CA26E0"/>
    <w:rsid w:val="36EF0966"/>
    <w:rsid w:val="375717D0"/>
    <w:rsid w:val="375C1E61"/>
    <w:rsid w:val="37677539"/>
    <w:rsid w:val="378123A9"/>
    <w:rsid w:val="378F3DC7"/>
    <w:rsid w:val="37BB0481"/>
    <w:rsid w:val="37BD00AD"/>
    <w:rsid w:val="37CF580A"/>
    <w:rsid w:val="37F63760"/>
    <w:rsid w:val="388B531A"/>
    <w:rsid w:val="38B16CBE"/>
    <w:rsid w:val="38CE5AC2"/>
    <w:rsid w:val="38E726E0"/>
    <w:rsid w:val="38E928FC"/>
    <w:rsid w:val="39070FD4"/>
    <w:rsid w:val="391B682D"/>
    <w:rsid w:val="394418E0"/>
    <w:rsid w:val="399D7B23"/>
    <w:rsid w:val="39D709A6"/>
    <w:rsid w:val="39ED2322"/>
    <w:rsid w:val="39F23A32"/>
    <w:rsid w:val="39F71049"/>
    <w:rsid w:val="39F94DC1"/>
    <w:rsid w:val="3A1A4D37"/>
    <w:rsid w:val="3A633F95"/>
    <w:rsid w:val="3A900B55"/>
    <w:rsid w:val="3AA06FEA"/>
    <w:rsid w:val="3AAE4962"/>
    <w:rsid w:val="3AC058DE"/>
    <w:rsid w:val="3AD43138"/>
    <w:rsid w:val="3B435978"/>
    <w:rsid w:val="3B820DE6"/>
    <w:rsid w:val="3BA743A8"/>
    <w:rsid w:val="3BB54D17"/>
    <w:rsid w:val="3BB62595"/>
    <w:rsid w:val="3BBD1E1E"/>
    <w:rsid w:val="3BCE402B"/>
    <w:rsid w:val="3BE13D5E"/>
    <w:rsid w:val="3BF5780A"/>
    <w:rsid w:val="3C1063F2"/>
    <w:rsid w:val="3C1A7AC2"/>
    <w:rsid w:val="3C57077D"/>
    <w:rsid w:val="3C5A58BF"/>
    <w:rsid w:val="3C7A386B"/>
    <w:rsid w:val="3CEF74FA"/>
    <w:rsid w:val="3D0D46DF"/>
    <w:rsid w:val="3D193084"/>
    <w:rsid w:val="3D7F493E"/>
    <w:rsid w:val="3DB7359E"/>
    <w:rsid w:val="3DD05E38"/>
    <w:rsid w:val="3DE226B9"/>
    <w:rsid w:val="3E0E070F"/>
    <w:rsid w:val="3E130610"/>
    <w:rsid w:val="3E2D5039"/>
    <w:rsid w:val="3E3800FC"/>
    <w:rsid w:val="3E3F2FBE"/>
    <w:rsid w:val="3E43485C"/>
    <w:rsid w:val="3E453441"/>
    <w:rsid w:val="3E70365E"/>
    <w:rsid w:val="3E9C3F6D"/>
    <w:rsid w:val="3EA34FCF"/>
    <w:rsid w:val="3EB968CD"/>
    <w:rsid w:val="3EDC6A5F"/>
    <w:rsid w:val="3EEB0A50"/>
    <w:rsid w:val="3F051B12"/>
    <w:rsid w:val="3F2301EA"/>
    <w:rsid w:val="3F6251B6"/>
    <w:rsid w:val="3F654642"/>
    <w:rsid w:val="3F9B2476"/>
    <w:rsid w:val="3FA550A3"/>
    <w:rsid w:val="3FD4578C"/>
    <w:rsid w:val="3FE91433"/>
    <w:rsid w:val="40070759"/>
    <w:rsid w:val="40632F94"/>
    <w:rsid w:val="407E7DCE"/>
    <w:rsid w:val="4093139F"/>
    <w:rsid w:val="409C4D60"/>
    <w:rsid w:val="40DE086C"/>
    <w:rsid w:val="40E1035D"/>
    <w:rsid w:val="41417E8D"/>
    <w:rsid w:val="415E19AD"/>
    <w:rsid w:val="41662610"/>
    <w:rsid w:val="41723A45"/>
    <w:rsid w:val="41760AA5"/>
    <w:rsid w:val="41766CF7"/>
    <w:rsid w:val="4194717D"/>
    <w:rsid w:val="41D35EF7"/>
    <w:rsid w:val="41DC370B"/>
    <w:rsid w:val="41E819E5"/>
    <w:rsid w:val="41E974C9"/>
    <w:rsid w:val="42437B07"/>
    <w:rsid w:val="42485053"/>
    <w:rsid w:val="424D3EFC"/>
    <w:rsid w:val="424D69B4"/>
    <w:rsid w:val="42674891"/>
    <w:rsid w:val="427A2817"/>
    <w:rsid w:val="4283791D"/>
    <w:rsid w:val="428B0580"/>
    <w:rsid w:val="42C44CD1"/>
    <w:rsid w:val="42F75C15"/>
    <w:rsid w:val="43192030"/>
    <w:rsid w:val="434972B8"/>
    <w:rsid w:val="438C0A54"/>
    <w:rsid w:val="43A713E9"/>
    <w:rsid w:val="43A7763B"/>
    <w:rsid w:val="43FE2FD4"/>
    <w:rsid w:val="44015393"/>
    <w:rsid w:val="44395BB0"/>
    <w:rsid w:val="445C6678"/>
    <w:rsid w:val="447514E8"/>
    <w:rsid w:val="44C60974"/>
    <w:rsid w:val="45252F0E"/>
    <w:rsid w:val="452625FB"/>
    <w:rsid w:val="45503C48"/>
    <w:rsid w:val="455C26A8"/>
    <w:rsid w:val="459534C4"/>
    <w:rsid w:val="459E11B0"/>
    <w:rsid w:val="45BE6EBE"/>
    <w:rsid w:val="46080139"/>
    <w:rsid w:val="46145CC4"/>
    <w:rsid w:val="461D3348"/>
    <w:rsid w:val="46315432"/>
    <w:rsid w:val="46364CA7"/>
    <w:rsid w:val="46537607"/>
    <w:rsid w:val="465D0485"/>
    <w:rsid w:val="469B6566"/>
    <w:rsid w:val="46B34549"/>
    <w:rsid w:val="46C6602A"/>
    <w:rsid w:val="46C87AD8"/>
    <w:rsid w:val="46C95B1B"/>
    <w:rsid w:val="46D324F5"/>
    <w:rsid w:val="46D544C0"/>
    <w:rsid w:val="46DE61CC"/>
    <w:rsid w:val="46EE10DD"/>
    <w:rsid w:val="46EE5581"/>
    <w:rsid w:val="470E352E"/>
    <w:rsid w:val="471575B4"/>
    <w:rsid w:val="473264B4"/>
    <w:rsid w:val="475C6A88"/>
    <w:rsid w:val="47606E8B"/>
    <w:rsid w:val="47716EF0"/>
    <w:rsid w:val="479B74B7"/>
    <w:rsid w:val="47CA56A6"/>
    <w:rsid w:val="47D12ED9"/>
    <w:rsid w:val="47D31E1A"/>
    <w:rsid w:val="48621D83"/>
    <w:rsid w:val="48904B42"/>
    <w:rsid w:val="48BA5CCE"/>
    <w:rsid w:val="48E66C0F"/>
    <w:rsid w:val="48EB621C"/>
    <w:rsid w:val="48F7696F"/>
    <w:rsid w:val="492359B6"/>
    <w:rsid w:val="49A65073"/>
    <w:rsid w:val="49DB1DED"/>
    <w:rsid w:val="49FE1F7F"/>
    <w:rsid w:val="4A171D9E"/>
    <w:rsid w:val="4A201EF6"/>
    <w:rsid w:val="4A301A0D"/>
    <w:rsid w:val="4A4911A0"/>
    <w:rsid w:val="4A7E04C4"/>
    <w:rsid w:val="4B0435C5"/>
    <w:rsid w:val="4B245A16"/>
    <w:rsid w:val="4B686FE5"/>
    <w:rsid w:val="4B734150"/>
    <w:rsid w:val="4C0A0767"/>
    <w:rsid w:val="4C1379BD"/>
    <w:rsid w:val="4C177328"/>
    <w:rsid w:val="4C467DBF"/>
    <w:rsid w:val="4C9C4613"/>
    <w:rsid w:val="4CB54D28"/>
    <w:rsid w:val="4CD3324F"/>
    <w:rsid w:val="4CE606B4"/>
    <w:rsid w:val="4D477799"/>
    <w:rsid w:val="4D8E7869"/>
    <w:rsid w:val="4D974B3C"/>
    <w:rsid w:val="4DDD1480"/>
    <w:rsid w:val="4DE43A02"/>
    <w:rsid w:val="4E2A5CC0"/>
    <w:rsid w:val="4E3B72FE"/>
    <w:rsid w:val="4E61488B"/>
    <w:rsid w:val="4E825093"/>
    <w:rsid w:val="4E8A403F"/>
    <w:rsid w:val="4E93713A"/>
    <w:rsid w:val="4ECE0172"/>
    <w:rsid w:val="4ED47F2E"/>
    <w:rsid w:val="4EDB63EB"/>
    <w:rsid w:val="4F10078B"/>
    <w:rsid w:val="4F110803"/>
    <w:rsid w:val="4F1418FD"/>
    <w:rsid w:val="4F262900"/>
    <w:rsid w:val="4F324B13"/>
    <w:rsid w:val="4F6B3C13"/>
    <w:rsid w:val="4FE85264"/>
    <w:rsid w:val="50243DC2"/>
    <w:rsid w:val="50485E90"/>
    <w:rsid w:val="5059420E"/>
    <w:rsid w:val="506A5C79"/>
    <w:rsid w:val="507516D4"/>
    <w:rsid w:val="507C59AC"/>
    <w:rsid w:val="50A9767D"/>
    <w:rsid w:val="50BA027D"/>
    <w:rsid w:val="50E023DF"/>
    <w:rsid w:val="50EC2B32"/>
    <w:rsid w:val="50FE158E"/>
    <w:rsid w:val="513D17B5"/>
    <w:rsid w:val="515507B1"/>
    <w:rsid w:val="515B6AB1"/>
    <w:rsid w:val="5161464A"/>
    <w:rsid w:val="51B353FD"/>
    <w:rsid w:val="51BA2C30"/>
    <w:rsid w:val="51BC0756"/>
    <w:rsid w:val="51EC2744"/>
    <w:rsid w:val="522375E6"/>
    <w:rsid w:val="525210BA"/>
    <w:rsid w:val="530618DA"/>
    <w:rsid w:val="531E7D30"/>
    <w:rsid w:val="533E519B"/>
    <w:rsid w:val="5364541B"/>
    <w:rsid w:val="53883BA0"/>
    <w:rsid w:val="53A707CC"/>
    <w:rsid w:val="53D0673A"/>
    <w:rsid w:val="53DD0E57"/>
    <w:rsid w:val="54107C58"/>
    <w:rsid w:val="542462D8"/>
    <w:rsid w:val="542E520F"/>
    <w:rsid w:val="5468705C"/>
    <w:rsid w:val="546D0CB0"/>
    <w:rsid w:val="54744B41"/>
    <w:rsid w:val="549332C4"/>
    <w:rsid w:val="55456CB4"/>
    <w:rsid w:val="55694FBD"/>
    <w:rsid w:val="556C2493"/>
    <w:rsid w:val="55724B70"/>
    <w:rsid w:val="559612BE"/>
    <w:rsid w:val="55E77D6B"/>
    <w:rsid w:val="56065F00"/>
    <w:rsid w:val="565076BF"/>
    <w:rsid w:val="566273F2"/>
    <w:rsid w:val="566847A1"/>
    <w:rsid w:val="56754F8E"/>
    <w:rsid w:val="568A7075"/>
    <w:rsid w:val="56C87B9D"/>
    <w:rsid w:val="56E9366F"/>
    <w:rsid w:val="57133BC2"/>
    <w:rsid w:val="5717697A"/>
    <w:rsid w:val="57664CC0"/>
    <w:rsid w:val="576717CF"/>
    <w:rsid w:val="57BD6FD6"/>
    <w:rsid w:val="5814296E"/>
    <w:rsid w:val="582B2191"/>
    <w:rsid w:val="584E15B4"/>
    <w:rsid w:val="588D4128"/>
    <w:rsid w:val="58AC1A08"/>
    <w:rsid w:val="58E14F46"/>
    <w:rsid w:val="58FB6261"/>
    <w:rsid w:val="59083485"/>
    <w:rsid w:val="59771406"/>
    <w:rsid w:val="599E4BE5"/>
    <w:rsid w:val="59A0095D"/>
    <w:rsid w:val="59E4105E"/>
    <w:rsid w:val="5A0C1B4F"/>
    <w:rsid w:val="5A0F219A"/>
    <w:rsid w:val="5A19289A"/>
    <w:rsid w:val="5A227901"/>
    <w:rsid w:val="5A376445"/>
    <w:rsid w:val="5A461521"/>
    <w:rsid w:val="5A504131"/>
    <w:rsid w:val="5A5C1F93"/>
    <w:rsid w:val="5A9348C2"/>
    <w:rsid w:val="5AC22B0A"/>
    <w:rsid w:val="5ACD5A46"/>
    <w:rsid w:val="5AD07F14"/>
    <w:rsid w:val="5B157129"/>
    <w:rsid w:val="5BA364E3"/>
    <w:rsid w:val="5C0F5926"/>
    <w:rsid w:val="5C190553"/>
    <w:rsid w:val="5C400F4A"/>
    <w:rsid w:val="5C434EF1"/>
    <w:rsid w:val="5C7560D1"/>
    <w:rsid w:val="5C7E485A"/>
    <w:rsid w:val="5C8B76A2"/>
    <w:rsid w:val="5CCB5CF1"/>
    <w:rsid w:val="5CF92B22"/>
    <w:rsid w:val="5D086F45"/>
    <w:rsid w:val="5D2C3FDA"/>
    <w:rsid w:val="5D431D2B"/>
    <w:rsid w:val="5D4E06D0"/>
    <w:rsid w:val="5D5C2DED"/>
    <w:rsid w:val="5D99194B"/>
    <w:rsid w:val="5D9C1821"/>
    <w:rsid w:val="5DCA5FA9"/>
    <w:rsid w:val="5DCB1D21"/>
    <w:rsid w:val="5DCF3955"/>
    <w:rsid w:val="5E31427A"/>
    <w:rsid w:val="5E376464"/>
    <w:rsid w:val="5E421FE3"/>
    <w:rsid w:val="5E531FFF"/>
    <w:rsid w:val="5E653F23"/>
    <w:rsid w:val="5E7E6D93"/>
    <w:rsid w:val="5E873E9A"/>
    <w:rsid w:val="5E8C7702"/>
    <w:rsid w:val="5ED54C05"/>
    <w:rsid w:val="5F0D0C25"/>
    <w:rsid w:val="5F5F2ED4"/>
    <w:rsid w:val="5F7563E8"/>
    <w:rsid w:val="5F781A34"/>
    <w:rsid w:val="5F8403D9"/>
    <w:rsid w:val="5FC353A5"/>
    <w:rsid w:val="5FFE462F"/>
    <w:rsid w:val="601B5377"/>
    <w:rsid w:val="60870181"/>
    <w:rsid w:val="60890A82"/>
    <w:rsid w:val="60BD0047"/>
    <w:rsid w:val="60CE7B5E"/>
    <w:rsid w:val="60D40EEC"/>
    <w:rsid w:val="60F11A9E"/>
    <w:rsid w:val="60F477A5"/>
    <w:rsid w:val="61091C4C"/>
    <w:rsid w:val="61261CB7"/>
    <w:rsid w:val="61521822"/>
    <w:rsid w:val="61527CCB"/>
    <w:rsid w:val="620C1515"/>
    <w:rsid w:val="620F1D1A"/>
    <w:rsid w:val="622163B3"/>
    <w:rsid w:val="627137D3"/>
    <w:rsid w:val="628A3F58"/>
    <w:rsid w:val="63124D62"/>
    <w:rsid w:val="631666C8"/>
    <w:rsid w:val="63314B54"/>
    <w:rsid w:val="63617FBE"/>
    <w:rsid w:val="63676D1D"/>
    <w:rsid w:val="63936E3D"/>
    <w:rsid w:val="63DC07E4"/>
    <w:rsid w:val="63EE6769"/>
    <w:rsid w:val="6427659D"/>
    <w:rsid w:val="642D103F"/>
    <w:rsid w:val="64462101"/>
    <w:rsid w:val="64AF5EF8"/>
    <w:rsid w:val="64E717DD"/>
    <w:rsid w:val="65115F6F"/>
    <w:rsid w:val="654725D5"/>
    <w:rsid w:val="65534AD5"/>
    <w:rsid w:val="655469E6"/>
    <w:rsid w:val="655A40B6"/>
    <w:rsid w:val="65623337"/>
    <w:rsid w:val="659C46CE"/>
    <w:rsid w:val="65A215B9"/>
    <w:rsid w:val="65AE19FB"/>
    <w:rsid w:val="660B4FE0"/>
    <w:rsid w:val="661E3335"/>
    <w:rsid w:val="66255E50"/>
    <w:rsid w:val="665054B9"/>
    <w:rsid w:val="665A4129"/>
    <w:rsid w:val="667E5B82"/>
    <w:rsid w:val="66C145A2"/>
    <w:rsid w:val="66D41C46"/>
    <w:rsid w:val="66E005EB"/>
    <w:rsid w:val="66FD119D"/>
    <w:rsid w:val="66FE6CC3"/>
    <w:rsid w:val="6707201B"/>
    <w:rsid w:val="67620F81"/>
    <w:rsid w:val="67817332"/>
    <w:rsid w:val="67BB23D1"/>
    <w:rsid w:val="67C1041C"/>
    <w:rsid w:val="67F72090"/>
    <w:rsid w:val="681A5D7E"/>
    <w:rsid w:val="681C3CF1"/>
    <w:rsid w:val="68213065"/>
    <w:rsid w:val="68222736"/>
    <w:rsid w:val="683C7AA3"/>
    <w:rsid w:val="687F09E7"/>
    <w:rsid w:val="689418B7"/>
    <w:rsid w:val="68AA5354"/>
    <w:rsid w:val="68C83273"/>
    <w:rsid w:val="68F55EA4"/>
    <w:rsid w:val="69096BB1"/>
    <w:rsid w:val="693C3AD3"/>
    <w:rsid w:val="69823BDB"/>
    <w:rsid w:val="69BE2739"/>
    <w:rsid w:val="69F4762C"/>
    <w:rsid w:val="6A1E79B5"/>
    <w:rsid w:val="6A247220"/>
    <w:rsid w:val="6A5C61DA"/>
    <w:rsid w:val="6A815C41"/>
    <w:rsid w:val="6A9B2F97"/>
    <w:rsid w:val="6AAB1A1A"/>
    <w:rsid w:val="6ABA1153"/>
    <w:rsid w:val="6ABF7029"/>
    <w:rsid w:val="6AE0505D"/>
    <w:rsid w:val="6B1752E4"/>
    <w:rsid w:val="6B272C8C"/>
    <w:rsid w:val="6B2A62D8"/>
    <w:rsid w:val="6B362ECF"/>
    <w:rsid w:val="6B60471F"/>
    <w:rsid w:val="6B6C6A52"/>
    <w:rsid w:val="6B981494"/>
    <w:rsid w:val="6BD0341F"/>
    <w:rsid w:val="6C0C59DE"/>
    <w:rsid w:val="6C186A79"/>
    <w:rsid w:val="6CB21746"/>
    <w:rsid w:val="6CBC5656"/>
    <w:rsid w:val="6CD56718"/>
    <w:rsid w:val="6CDA2932"/>
    <w:rsid w:val="6CF44DF0"/>
    <w:rsid w:val="6CF941B4"/>
    <w:rsid w:val="6D003795"/>
    <w:rsid w:val="6D261239"/>
    <w:rsid w:val="6D37114C"/>
    <w:rsid w:val="6D7C7E63"/>
    <w:rsid w:val="6D9D00B9"/>
    <w:rsid w:val="6E096679"/>
    <w:rsid w:val="6E4E6782"/>
    <w:rsid w:val="6E6D6F00"/>
    <w:rsid w:val="6E761170"/>
    <w:rsid w:val="6E930D4C"/>
    <w:rsid w:val="6EC46A44"/>
    <w:rsid w:val="6EE90259"/>
    <w:rsid w:val="6EF235B1"/>
    <w:rsid w:val="6EFE405D"/>
    <w:rsid w:val="6F2D283B"/>
    <w:rsid w:val="6F321C00"/>
    <w:rsid w:val="6F506FDA"/>
    <w:rsid w:val="6FBC4FF3"/>
    <w:rsid w:val="700E61C9"/>
    <w:rsid w:val="702E6D7F"/>
    <w:rsid w:val="70335C2F"/>
    <w:rsid w:val="70343755"/>
    <w:rsid w:val="703A5210"/>
    <w:rsid w:val="70DA2BBA"/>
    <w:rsid w:val="710C022E"/>
    <w:rsid w:val="7143063C"/>
    <w:rsid w:val="714D2D21"/>
    <w:rsid w:val="71724535"/>
    <w:rsid w:val="717E2EDA"/>
    <w:rsid w:val="718E4C5A"/>
    <w:rsid w:val="71B20DD6"/>
    <w:rsid w:val="71BE1CFC"/>
    <w:rsid w:val="72051608"/>
    <w:rsid w:val="720C498A"/>
    <w:rsid w:val="721D0945"/>
    <w:rsid w:val="722E3D26"/>
    <w:rsid w:val="725400DF"/>
    <w:rsid w:val="725D3437"/>
    <w:rsid w:val="726522EC"/>
    <w:rsid w:val="728E091D"/>
    <w:rsid w:val="72B9080B"/>
    <w:rsid w:val="72CC383B"/>
    <w:rsid w:val="72E96A79"/>
    <w:rsid w:val="72F00643"/>
    <w:rsid w:val="734B14E2"/>
    <w:rsid w:val="734C1296"/>
    <w:rsid w:val="735A34D3"/>
    <w:rsid w:val="735F0AE9"/>
    <w:rsid w:val="7363074E"/>
    <w:rsid w:val="737A5923"/>
    <w:rsid w:val="73920501"/>
    <w:rsid w:val="73A222DE"/>
    <w:rsid w:val="73F97190"/>
    <w:rsid w:val="73FD540D"/>
    <w:rsid w:val="74104CF9"/>
    <w:rsid w:val="741A351F"/>
    <w:rsid w:val="74A21C72"/>
    <w:rsid w:val="74D9372B"/>
    <w:rsid w:val="74F3598D"/>
    <w:rsid w:val="750057F0"/>
    <w:rsid w:val="75232716"/>
    <w:rsid w:val="756248C1"/>
    <w:rsid w:val="756845CD"/>
    <w:rsid w:val="757765BE"/>
    <w:rsid w:val="75DE03EB"/>
    <w:rsid w:val="76051367"/>
    <w:rsid w:val="76100D47"/>
    <w:rsid w:val="76472434"/>
    <w:rsid w:val="76966F18"/>
    <w:rsid w:val="76AE4262"/>
    <w:rsid w:val="76C86620"/>
    <w:rsid w:val="76D25CE2"/>
    <w:rsid w:val="77040325"/>
    <w:rsid w:val="773A6F2D"/>
    <w:rsid w:val="77471504"/>
    <w:rsid w:val="77644920"/>
    <w:rsid w:val="77822FF8"/>
    <w:rsid w:val="77BE6726"/>
    <w:rsid w:val="77E141C3"/>
    <w:rsid w:val="77E376E2"/>
    <w:rsid w:val="78411105"/>
    <w:rsid w:val="79052723"/>
    <w:rsid w:val="790C0BE9"/>
    <w:rsid w:val="792F2C95"/>
    <w:rsid w:val="79450781"/>
    <w:rsid w:val="79461218"/>
    <w:rsid w:val="795F1843"/>
    <w:rsid w:val="79932ACB"/>
    <w:rsid w:val="79B758AB"/>
    <w:rsid w:val="79C41AA8"/>
    <w:rsid w:val="79C478F8"/>
    <w:rsid w:val="79CC490C"/>
    <w:rsid w:val="79CC49FF"/>
    <w:rsid w:val="79E47F9A"/>
    <w:rsid w:val="79FF7C60"/>
    <w:rsid w:val="7A265451"/>
    <w:rsid w:val="7A3564D9"/>
    <w:rsid w:val="7A4163E3"/>
    <w:rsid w:val="7A4F18B8"/>
    <w:rsid w:val="7A5213A8"/>
    <w:rsid w:val="7A7D2348"/>
    <w:rsid w:val="7A8157E9"/>
    <w:rsid w:val="7A8C48BA"/>
    <w:rsid w:val="7AC34054"/>
    <w:rsid w:val="7AEC7106"/>
    <w:rsid w:val="7B1623D5"/>
    <w:rsid w:val="7B5E1514"/>
    <w:rsid w:val="7B6E0463"/>
    <w:rsid w:val="7B7B66DC"/>
    <w:rsid w:val="7BC2255D"/>
    <w:rsid w:val="7BC6204D"/>
    <w:rsid w:val="7C224DAA"/>
    <w:rsid w:val="7C3945CD"/>
    <w:rsid w:val="7C494775"/>
    <w:rsid w:val="7C602CE5"/>
    <w:rsid w:val="7CA659DB"/>
    <w:rsid w:val="7CCB71F0"/>
    <w:rsid w:val="7CD2057E"/>
    <w:rsid w:val="7D20753B"/>
    <w:rsid w:val="7D226713"/>
    <w:rsid w:val="7D74110A"/>
    <w:rsid w:val="7D921593"/>
    <w:rsid w:val="7DB30888"/>
    <w:rsid w:val="7DFF53A3"/>
    <w:rsid w:val="7E0E3838"/>
    <w:rsid w:val="7E1075B0"/>
    <w:rsid w:val="7E260B81"/>
    <w:rsid w:val="7E4021D2"/>
    <w:rsid w:val="7E9755DB"/>
    <w:rsid w:val="7EA128FE"/>
    <w:rsid w:val="7ED9146A"/>
    <w:rsid w:val="7EEE5888"/>
    <w:rsid w:val="7EFA18F3"/>
    <w:rsid w:val="7F0D7F93"/>
    <w:rsid w:val="7F3236D0"/>
    <w:rsid w:val="7F4343E1"/>
    <w:rsid w:val="7F6776A3"/>
    <w:rsid w:val="7FA77AA0"/>
    <w:rsid w:val="7FBB179D"/>
    <w:rsid w:val="7FCE1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1" w:semiHidden="0" w:name="heading 2"/>
    <w:lsdException w:qFormat="1" w:unhideWhenUsed="0" w:uiPriority="1" w:semiHidden="0" w:name="heading 3"/>
    <w:lsdException w:qFormat="1" w:uiPriority="1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nhideWhenUsed="0" w:uiPriority="99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qFormat="1" w:unhideWhenUsed="0" w:uiPriority="99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ind w:firstLine="1446" w:firstLineChars="200"/>
      <w:jc w:val="both"/>
    </w:pPr>
    <w:rPr>
      <w:rFonts w:ascii="Times New Roman" w:hAnsi="Times New Roman" w:eastAsia="宋体" w:cs="Times New Roman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1"/>
    <w:pPr>
      <w:keepNext/>
      <w:keepLines/>
      <w:spacing w:line="577" w:lineRule="exact"/>
      <w:outlineLvl w:val="0"/>
    </w:pPr>
    <w:rPr>
      <w:rFonts w:eastAsia="黑体"/>
      <w:kern w:val="44"/>
      <w:sz w:val="32"/>
    </w:rPr>
  </w:style>
  <w:style w:type="paragraph" w:styleId="3">
    <w:name w:val="heading 2"/>
    <w:basedOn w:val="1"/>
    <w:next w:val="1"/>
    <w:link w:val="114"/>
    <w:autoRedefine/>
    <w:unhideWhenUsed/>
    <w:qFormat/>
    <w:uiPriority w:val="1"/>
    <w:pPr>
      <w:keepNext/>
      <w:keepLines/>
      <w:spacing w:line="579" w:lineRule="exact"/>
      <w:outlineLvl w:val="1"/>
    </w:pPr>
    <w:rPr>
      <w:rFonts w:ascii="Cambria" w:hAnsi="Cambria" w:eastAsia="仿宋_GB2312"/>
      <w:b/>
      <w:bCs/>
      <w:sz w:val="32"/>
      <w:szCs w:val="32"/>
    </w:rPr>
  </w:style>
  <w:style w:type="paragraph" w:styleId="4">
    <w:name w:val="heading 3"/>
    <w:basedOn w:val="1"/>
    <w:next w:val="1"/>
    <w:link w:val="124"/>
    <w:autoRedefine/>
    <w:qFormat/>
    <w:uiPriority w:val="1"/>
    <w:pPr>
      <w:outlineLvl w:val="2"/>
    </w:pPr>
    <w:rPr>
      <w:rFonts w:ascii="宋体" w:hAnsi="宋体" w:cs="宋体"/>
      <w:b/>
      <w:sz w:val="32"/>
      <w:lang w:val="zh-CN" w:bidi="zh-CN"/>
    </w:rPr>
  </w:style>
  <w:style w:type="paragraph" w:styleId="5">
    <w:name w:val="heading 4"/>
    <w:basedOn w:val="1"/>
    <w:next w:val="1"/>
    <w:link w:val="115"/>
    <w:unhideWhenUsed/>
    <w:qFormat/>
    <w:uiPriority w:val="1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Cs w:val="28"/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7"/>
    <w:basedOn w:val="1"/>
    <w:next w:val="1"/>
    <w:autoRedefine/>
    <w:qFormat/>
    <w:uiPriority w:val="0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7">
    <w:name w:val="index 5"/>
    <w:basedOn w:val="1"/>
    <w:next w:val="1"/>
    <w:autoRedefine/>
    <w:qFormat/>
    <w:uiPriority w:val="99"/>
    <w:pPr>
      <w:ind w:left="1680"/>
    </w:pPr>
  </w:style>
  <w:style w:type="paragraph" w:styleId="8">
    <w:name w:val="annotation text"/>
    <w:basedOn w:val="1"/>
    <w:link w:val="100"/>
    <w:autoRedefine/>
    <w:qFormat/>
    <w:uiPriority w:val="0"/>
    <w:pPr>
      <w:jc w:val="left"/>
    </w:pPr>
  </w:style>
  <w:style w:type="paragraph" w:styleId="9">
    <w:name w:val="Body Text"/>
    <w:basedOn w:val="1"/>
    <w:autoRedefine/>
    <w:qFormat/>
    <w:uiPriority w:val="1"/>
    <w:rPr>
      <w:rFonts w:ascii="宋体" w:hAnsi="宋体" w:cs="宋体"/>
      <w:sz w:val="22"/>
      <w:szCs w:val="22"/>
      <w:lang w:val="zh-CN" w:bidi="zh-CN"/>
    </w:rPr>
  </w:style>
  <w:style w:type="paragraph" w:styleId="10">
    <w:name w:val="Body Text Indent"/>
    <w:autoRedefine/>
    <w:qFormat/>
    <w:uiPriority w:val="0"/>
    <w:pPr>
      <w:widowControl w:val="0"/>
      <w:spacing w:after="120"/>
      <w:ind w:left="420" w:left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11">
    <w:name w:val="toc 5"/>
    <w:basedOn w:val="1"/>
    <w:next w:val="1"/>
    <w:qFormat/>
    <w:uiPriority w:val="0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12">
    <w:name w:val="toc 3"/>
    <w:basedOn w:val="1"/>
    <w:next w:val="1"/>
    <w:autoRedefine/>
    <w:qFormat/>
    <w:uiPriority w:val="0"/>
    <w:pPr>
      <w:ind w:left="420"/>
      <w:jc w:val="left"/>
    </w:pPr>
    <w:rPr>
      <w:rFonts w:ascii="Calibri" w:hAnsi="Calibri" w:cs="Calibri"/>
      <w:i/>
      <w:iCs/>
      <w:sz w:val="20"/>
      <w:szCs w:val="20"/>
    </w:rPr>
  </w:style>
  <w:style w:type="paragraph" w:styleId="13">
    <w:name w:val="toc 8"/>
    <w:basedOn w:val="1"/>
    <w:next w:val="1"/>
    <w:autoRedefine/>
    <w:qFormat/>
    <w:uiPriority w:val="0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14">
    <w:name w:val="Body Text Indent 2"/>
    <w:basedOn w:val="1"/>
    <w:link w:val="116"/>
    <w:autoRedefine/>
    <w:qFormat/>
    <w:uiPriority w:val="0"/>
    <w:pPr>
      <w:spacing w:line="500" w:lineRule="exact"/>
      <w:ind w:left="840"/>
    </w:pPr>
    <w:rPr>
      <w:rFonts w:ascii="宋体" w:hAnsi="宋体"/>
      <w:kern w:val="0"/>
      <w:szCs w:val="28"/>
    </w:rPr>
  </w:style>
  <w:style w:type="paragraph" w:styleId="15">
    <w:name w:val="Balloon Text"/>
    <w:basedOn w:val="1"/>
    <w:link w:val="102"/>
    <w:autoRedefine/>
    <w:qFormat/>
    <w:uiPriority w:val="0"/>
    <w:rPr>
      <w:sz w:val="18"/>
      <w:szCs w:val="18"/>
    </w:rPr>
  </w:style>
  <w:style w:type="paragraph" w:styleId="16">
    <w:name w:val="footer"/>
    <w:basedOn w:val="1"/>
    <w:link w:val="117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105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autoRedefine/>
    <w:qFormat/>
    <w:uiPriority w:val="39"/>
    <w:pPr>
      <w:jc w:val="left"/>
    </w:pPr>
    <w:rPr>
      <w:rFonts w:ascii="Calibri" w:hAnsi="Calibri" w:cs="Calibri"/>
      <w:b/>
      <w:bCs/>
      <w:caps/>
      <w:szCs w:val="20"/>
    </w:rPr>
  </w:style>
  <w:style w:type="paragraph" w:styleId="19">
    <w:name w:val="toc 4"/>
    <w:basedOn w:val="1"/>
    <w:next w:val="1"/>
    <w:autoRedefine/>
    <w:qFormat/>
    <w:uiPriority w:val="0"/>
    <w:pPr>
      <w:ind w:left="630"/>
      <w:jc w:val="left"/>
    </w:pPr>
    <w:rPr>
      <w:rFonts w:ascii="Calibri" w:hAnsi="Calibri" w:cs="Calibri"/>
      <w:sz w:val="18"/>
      <w:szCs w:val="18"/>
    </w:rPr>
  </w:style>
  <w:style w:type="paragraph" w:styleId="20">
    <w:name w:val="toc 6"/>
    <w:basedOn w:val="1"/>
    <w:next w:val="1"/>
    <w:autoRedefine/>
    <w:qFormat/>
    <w:uiPriority w:val="0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1">
    <w:name w:val="toc 2"/>
    <w:basedOn w:val="1"/>
    <w:next w:val="1"/>
    <w:autoRedefine/>
    <w:qFormat/>
    <w:uiPriority w:val="39"/>
    <w:pPr>
      <w:ind w:left="210"/>
      <w:jc w:val="left"/>
    </w:pPr>
    <w:rPr>
      <w:rFonts w:ascii="Calibri" w:hAnsi="Calibri" w:cs="Calibri"/>
      <w:smallCaps/>
      <w:sz w:val="20"/>
      <w:szCs w:val="20"/>
    </w:rPr>
  </w:style>
  <w:style w:type="paragraph" w:styleId="22">
    <w:name w:val="toc 9"/>
    <w:basedOn w:val="1"/>
    <w:next w:val="1"/>
    <w:autoRedefine/>
    <w:qFormat/>
    <w:uiPriority w:val="0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23">
    <w:name w:val="HTML Preformatted"/>
    <w:basedOn w:val="1"/>
    <w:link w:val="101"/>
    <w:autoRedefine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2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paragraph" w:styleId="25">
    <w:name w:val="Title"/>
    <w:basedOn w:val="1"/>
    <w:next w:val="1"/>
    <w:link w:val="103"/>
    <w:autoRedefine/>
    <w:qFormat/>
    <w:uiPriority w:val="0"/>
    <w:pPr>
      <w:tabs>
        <w:tab w:val="center" w:pos="4153"/>
      </w:tabs>
      <w:adjustRightInd w:val="0"/>
      <w:snapToGrid w:val="0"/>
      <w:ind w:firstLine="480"/>
      <w:jc w:val="left"/>
    </w:pPr>
    <w:rPr>
      <w:rFonts w:ascii="仿宋_GB2312" w:hAnsi="仿宋_GB2312" w:eastAsia="仿宋_GB2312" w:cs="仿宋_GB2312"/>
      <w:bCs/>
      <w:sz w:val="24"/>
    </w:rPr>
  </w:style>
  <w:style w:type="paragraph" w:styleId="26">
    <w:name w:val="annotation subject"/>
    <w:basedOn w:val="8"/>
    <w:next w:val="8"/>
    <w:link w:val="99"/>
    <w:autoRedefine/>
    <w:qFormat/>
    <w:uiPriority w:val="0"/>
    <w:rPr>
      <w:b/>
      <w:bCs/>
    </w:rPr>
  </w:style>
  <w:style w:type="table" w:styleId="28">
    <w:name w:val="Table Grid"/>
    <w:basedOn w:val="2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autoRedefine/>
    <w:qFormat/>
    <w:uiPriority w:val="0"/>
    <w:rPr>
      <w:b/>
      <w:bCs/>
    </w:rPr>
  </w:style>
  <w:style w:type="character" w:styleId="31">
    <w:name w:val="page number"/>
    <w:basedOn w:val="29"/>
    <w:autoRedefine/>
    <w:qFormat/>
    <w:uiPriority w:val="0"/>
  </w:style>
  <w:style w:type="character" w:styleId="32">
    <w:name w:val="FollowedHyperlink"/>
    <w:autoRedefine/>
    <w:qFormat/>
    <w:uiPriority w:val="99"/>
    <w:rPr>
      <w:color w:val="800080"/>
      <w:u w:val="single"/>
    </w:rPr>
  </w:style>
  <w:style w:type="character" w:styleId="33">
    <w:name w:val="Hyperlink"/>
    <w:autoRedefine/>
    <w:qFormat/>
    <w:uiPriority w:val="99"/>
    <w:rPr>
      <w:color w:val="0000FF"/>
      <w:u w:val="single"/>
    </w:rPr>
  </w:style>
  <w:style w:type="character" w:styleId="34">
    <w:name w:val="annotation reference"/>
    <w:autoRedefine/>
    <w:qFormat/>
    <w:uiPriority w:val="0"/>
    <w:rPr>
      <w:sz w:val="21"/>
      <w:szCs w:val="21"/>
    </w:rPr>
  </w:style>
  <w:style w:type="paragraph" w:customStyle="1" w:styleId="35">
    <w:name w:val="reader-word-layer reader-word-s1-16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36">
    <w:name w:val="reader-word-layer reader-word-s3-2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37">
    <w:name w:val="列出段落1"/>
    <w:basedOn w:val="1"/>
    <w:autoRedefine/>
    <w:qFormat/>
    <w:uiPriority w:val="0"/>
    <w:pPr>
      <w:ind w:firstLine="420"/>
    </w:pPr>
    <w:rPr>
      <w:rFonts w:ascii="Calibri" w:hAnsi="Calibri"/>
      <w:szCs w:val="22"/>
    </w:rPr>
  </w:style>
  <w:style w:type="paragraph" w:customStyle="1" w:styleId="38">
    <w:name w:val="reader-word-layer reader-word-s1-26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39">
    <w:name w:val="reader-word-layer reader-word-s4-14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0">
    <w:name w:val="reader-word-layer reader-word-s1-9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1">
    <w:name w:val="reader-word-layer reader-word-s2-21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2">
    <w:name w:val="reader-word-layer reader-word-s1-21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3">
    <w:name w:val="reader-word-layer reader-word-s4-2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4">
    <w:name w:val="reader-word-layer reader-word-s3-4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5">
    <w:name w:val="reader-word-layer reader-word-s2-0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6">
    <w:name w:val="reader-word-layer reader-word-s3-3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7">
    <w:name w:val="reader-word-layer reader-word-s11-4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8">
    <w:name w:val="reader-word-layer reader-word-s4-20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9">
    <w:name w:val="reader-word-layer reader-word-s4-22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50">
    <w:name w:val="表内容行距"/>
    <w:basedOn w:val="1"/>
    <w:link w:val="106"/>
    <w:autoRedefine/>
    <w:qFormat/>
    <w:uiPriority w:val="0"/>
    <w:pPr>
      <w:spacing w:line="340" w:lineRule="exact"/>
      <w:ind w:firstLine="100" w:firstLineChars="100"/>
    </w:pPr>
    <w:rPr>
      <w:rFonts w:eastAsia="方正书宋简体"/>
      <w:szCs w:val="21"/>
    </w:rPr>
  </w:style>
  <w:style w:type="paragraph" w:customStyle="1" w:styleId="51">
    <w:name w:val="reader-word-layer reader-word-s1-28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52">
    <w:name w:val="reader-word-layer reader-word-s4-21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53">
    <w:name w:val="表格2"/>
    <w:basedOn w:val="54"/>
    <w:autoRedefine/>
    <w:qFormat/>
    <w:uiPriority w:val="0"/>
    <w:pPr>
      <w:widowControl/>
      <w:spacing w:before="120" w:after="120" w:line="240" w:lineRule="auto"/>
      <w:ind w:firstLine="0" w:firstLineChars="0"/>
      <w:jc w:val="center"/>
    </w:pPr>
    <w:rPr>
      <w:b/>
      <w:sz w:val="21"/>
      <w:szCs w:val="21"/>
      <w:lang w:eastAsia="en-US" w:bidi="en-US"/>
    </w:rPr>
  </w:style>
  <w:style w:type="paragraph" w:customStyle="1" w:styleId="54">
    <w:name w:val="表格文字"/>
    <w:basedOn w:val="1"/>
    <w:autoRedefine/>
    <w:qFormat/>
    <w:uiPriority w:val="0"/>
    <w:pPr>
      <w:jc w:val="left"/>
    </w:pPr>
    <w:rPr>
      <w:kern w:val="0"/>
      <w:sz w:val="18"/>
    </w:rPr>
  </w:style>
  <w:style w:type="paragraph" w:customStyle="1" w:styleId="55">
    <w:name w:val="样式1"/>
    <w:basedOn w:val="1"/>
    <w:autoRedefine/>
    <w:qFormat/>
    <w:uiPriority w:val="0"/>
    <w:pPr>
      <w:spacing w:line="240" w:lineRule="auto"/>
      <w:ind w:firstLine="0" w:firstLineChars="0"/>
    </w:pPr>
    <w:rPr>
      <w:sz w:val="21"/>
    </w:rPr>
  </w:style>
  <w:style w:type="paragraph" w:customStyle="1" w:styleId="56">
    <w:name w:val="reader-word-layer reader-word-s4-23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57">
    <w:name w:val="表内容"/>
    <w:basedOn w:val="1"/>
    <w:link w:val="104"/>
    <w:autoRedefine/>
    <w:qFormat/>
    <w:uiPriority w:val="0"/>
    <w:pPr>
      <w:spacing w:line="240" w:lineRule="exact"/>
      <w:ind w:firstLine="100" w:firstLineChars="100"/>
    </w:pPr>
    <w:rPr>
      <w:rFonts w:eastAsia="方正书宋简体"/>
      <w:szCs w:val="21"/>
    </w:rPr>
  </w:style>
  <w:style w:type="paragraph" w:customStyle="1" w:styleId="58">
    <w:name w:val="reader-word-layer reader-word-s2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59">
    <w:name w:val="reader-word-layer reader-word-s1-27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60">
    <w:name w:val="reader-word-layer reader-word-s1-11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61">
    <w:name w:val="reader-word-layer reader-word-s1-3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62">
    <w:name w:val="reader-word-layer reader-word-s16-0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63">
    <w:name w:val="reader-word-layer reader-word-s5-3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64">
    <w:name w:val="reader-word-layer reader-word-s1-19 reader-word-s1-22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65">
    <w:name w:val="reader-word-layer reader-word-s3-19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66">
    <w:name w:val="reader-word-layer reader-word-s4-13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67">
    <w:name w:val="reader-word-layer reader-word-s1-4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68">
    <w:name w:val="p0"/>
    <w:basedOn w:val="1"/>
    <w:autoRedefine/>
    <w:qFormat/>
    <w:uiPriority w:val="0"/>
    <w:pPr>
      <w:widowControl/>
    </w:pPr>
    <w:rPr>
      <w:kern w:val="0"/>
      <w:szCs w:val="21"/>
    </w:rPr>
  </w:style>
  <w:style w:type="paragraph" w:customStyle="1" w:styleId="69">
    <w:name w:val="reader-word-layer reader-word-s1-25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70">
    <w:name w:val="reader-word-layer reader-word-s2-17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71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72">
    <w:name w:val="reader-word-layer reader-word-s1-10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73">
    <w:name w:val="reader-word-layer reader-word-s1-6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74">
    <w:name w:val="reader-word-layer reader-word-s1-15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75">
    <w:name w:val="reader-word-layer reader-word-s2-10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76">
    <w:name w:val="reader-word-layer reader-word-s2-26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77">
    <w:name w:val="reader-word-layer reader-word-s4-18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78">
    <w:name w:val="reader-word-layer reader-word-s2-4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79">
    <w:name w:val="reader-word-layer reader-word-s5-1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80">
    <w:name w:val="reader-word-layer reader-word-s1-20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81">
    <w:name w:val="reader-word-layer reader-word-s2-2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82">
    <w:name w:val="reader-word-layer reader-word-s2-19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83">
    <w:name w:val="reader-word-layer reader-word-s11-7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84">
    <w:name w:val="p17"/>
    <w:basedOn w:val="1"/>
    <w:autoRedefine/>
    <w:qFormat/>
    <w:uiPriority w:val="0"/>
    <w:pPr>
      <w:widowControl/>
    </w:pPr>
    <w:rPr>
      <w:kern w:val="0"/>
      <w:szCs w:val="21"/>
    </w:rPr>
  </w:style>
  <w:style w:type="paragraph" w:customStyle="1" w:styleId="85">
    <w:name w:val="reader-word-layer reader-word-s3-1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86">
    <w:name w:val="reader-word-layer reader-word-s4-19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87">
    <w:name w:val="reader-word-layer reader-word-s2-7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88">
    <w:name w:val="Table Paragraph"/>
    <w:basedOn w:val="1"/>
    <w:autoRedefine/>
    <w:qFormat/>
    <w:uiPriority w:val="1"/>
    <w:rPr>
      <w:rFonts w:ascii="宋体" w:hAnsi="宋体" w:cs="宋体"/>
      <w:lang w:val="zh-CN" w:bidi="zh-CN"/>
    </w:rPr>
  </w:style>
  <w:style w:type="paragraph" w:customStyle="1" w:styleId="89">
    <w:name w:val="reader-word-layer reader-word-s16-3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90">
    <w:name w:val="reader-word-layer reader-word-s4-16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91">
    <w:name w:val="reader-word-layer reader-word-s3-21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92">
    <w:name w:val="reader-word-layer reader-word-s4-15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93">
    <w:name w:val="reader-word-layer reader-word-s2-8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94">
    <w:name w:val="reader-word-layer reader-word-s1-17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95">
    <w:name w:val="reader-word-layer reader-word-s1-3 reader-word-s1-18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96">
    <w:name w:val="Char Char1 Char Char Char Char"/>
    <w:basedOn w:val="1"/>
    <w:autoRedefine/>
    <w:qFormat/>
    <w:uiPriority w:val="0"/>
  </w:style>
  <w:style w:type="paragraph" w:customStyle="1" w:styleId="97">
    <w:name w:val="reader-word-layer reader-word-s2-9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98">
    <w:name w:val="apple-converted-space"/>
    <w:basedOn w:val="29"/>
    <w:autoRedefine/>
    <w:qFormat/>
    <w:uiPriority w:val="0"/>
  </w:style>
  <w:style w:type="character" w:customStyle="1" w:styleId="99">
    <w:name w:val="批注主题 字符"/>
    <w:link w:val="26"/>
    <w:autoRedefine/>
    <w:qFormat/>
    <w:uiPriority w:val="0"/>
    <w:rPr>
      <w:b/>
      <w:bCs/>
      <w:kern w:val="2"/>
      <w:sz w:val="21"/>
      <w:szCs w:val="24"/>
    </w:rPr>
  </w:style>
  <w:style w:type="character" w:customStyle="1" w:styleId="100">
    <w:name w:val="批注文字 字符"/>
    <w:link w:val="8"/>
    <w:autoRedefine/>
    <w:qFormat/>
    <w:uiPriority w:val="0"/>
    <w:rPr>
      <w:kern w:val="2"/>
      <w:sz w:val="21"/>
      <w:szCs w:val="24"/>
    </w:rPr>
  </w:style>
  <w:style w:type="character" w:customStyle="1" w:styleId="101">
    <w:name w:val="HTML 预设格式 字符"/>
    <w:link w:val="23"/>
    <w:autoRedefine/>
    <w:qFormat/>
    <w:uiPriority w:val="99"/>
    <w:rPr>
      <w:rFonts w:ascii="宋体" w:hAnsi="宋体" w:cs="宋体"/>
      <w:sz w:val="24"/>
      <w:szCs w:val="24"/>
    </w:rPr>
  </w:style>
  <w:style w:type="character" w:customStyle="1" w:styleId="102">
    <w:name w:val="批注框文本 字符"/>
    <w:link w:val="15"/>
    <w:autoRedefine/>
    <w:qFormat/>
    <w:uiPriority w:val="0"/>
    <w:rPr>
      <w:kern w:val="2"/>
      <w:sz w:val="18"/>
      <w:szCs w:val="18"/>
    </w:rPr>
  </w:style>
  <w:style w:type="character" w:customStyle="1" w:styleId="103">
    <w:name w:val="标题 字符"/>
    <w:link w:val="25"/>
    <w:autoRedefine/>
    <w:qFormat/>
    <w:uiPriority w:val="0"/>
    <w:rPr>
      <w:rFonts w:ascii="仿宋_GB2312" w:hAnsi="仿宋_GB2312" w:eastAsia="仿宋_GB2312" w:cs="仿宋_GB2312"/>
      <w:bCs/>
      <w:kern w:val="2"/>
      <w:sz w:val="24"/>
      <w:szCs w:val="24"/>
    </w:rPr>
  </w:style>
  <w:style w:type="character" w:customStyle="1" w:styleId="104">
    <w:name w:val="表内容 Char"/>
    <w:link w:val="57"/>
    <w:autoRedefine/>
    <w:qFormat/>
    <w:uiPriority w:val="0"/>
    <w:rPr>
      <w:rFonts w:eastAsia="方正书宋简体"/>
      <w:kern w:val="2"/>
      <w:sz w:val="21"/>
      <w:szCs w:val="21"/>
      <w:lang w:val="en-US" w:eastAsia="zh-CN" w:bidi="ar-SA"/>
    </w:rPr>
  </w:style>
  <w:style w:type="character" w:customStyle="1" w:styleId="105">
    <w:name w:val="页眉 字符"/>
    <w:link w:val="17"/>
    <w:autoRedefine/>
    <w:qFormat/>
    <w:uiPriority w:val="99"/>
    <w:rPr>
      <w:kern w:val="2"/>
      <w:sz w:val="18"/>
      <w:szCs w:val="18"/>
    </w:rPr>
  </w:style>
  <w:style w:type="character" w:customStyle="1" w:styleId="106">
    <w:name w:val="表内容行距 Char"/>
    <w:link w:val="50"/>
    <w:autoRedefine/>
    <w:qFormat/>
    <w:uiPriority w:val="0"/>
    <w:rPr>
      <w:rFonts w:eastAsia="方正书宋简体"/>
      <w:kern w:val="2"/>
      <w:sz w:val="21"/>
      <w:szCs w:val="21"/>
      <w:lang w:val="en-US" w:eastAsia="zh-CN" w:bidi="ar-SA"/>
    </w:rPr>
  </w:style>
  <w:style w:type="paragraph" w:customStyle="1" w:styleId="107">
    <w:name w:val="石墨文档正文"/>
    <w:autoRedefine/>
    <w:qFormat/>
    <w:uiPriority w:val="0"/>
    <w:rPr>
      <w:rFonts w:ascii="微软雅黑" w:hAnsi="微软雅黑" w:eastAsia="微软雅黑" w:cs="微软雅黑"/>
      <w:sz w:val="22"/>
      <w:szCs w:val="22"/>
      <w:lang w:val="en-US" w:eastAsia="zh-CN" w:bidi="ar-SA"/>
    </w:rPr>
  </w:style>
  <w:style w:type="paragraph" w:customStyle="1" w:styleId="108">
    <w:name w:val="列表段落1"/>
    <w:basedOn w:val="1"/>
    <w:autoRedefine/>
    <w:qFormat/>
    <w:uiPriority w:val="0"/>
    <w:pPr>
      <w:ind w:firstLine="420"/>
    </w:pPr>
  </w:style>
  <w:style w:type="character" w:customStyle="1" w:styleId="109">
    <w:name w:val="font41"/>
    <w:autoRedefine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110">
    <w:name w:val="font61"/>
    <w:autoRedefine/>
    <w:qFormat/>
    <w:uiPriority w:val="0"/>
    <w:rPr>
      <w:rFonts w:hint="default" w:ascii="Calibri" w:hAnsi="Calibri" w:cs="Calibri"/>
      <w:color w:val="000000"/>
      <w:sz w:val="18"/>
      <w:szCs w:val="18"/>
      <w:u w:val="none"/>
    </w:rPr>
  </w:style>
  <w:style w:type="table" w:customStyle="1" w:styleId="111">
    <w:name w:val="Table Normal"/>
    <w:autoRedefine/>
    <w:semiHidden/>
    <w:unhideWhenUsed/>
    <w:qFormat/>
    <w:uiPriority w:val="2"/>
    <w:pPr>
      <w:widowControl w:val="0"/>
      <w:autoSpaceDE w:val="0"/>
      <w:autoSpaceDN w:val="0"/>
    </w:pPr>
    <w:rPr>
      <w:rFonts w:ascii="Calibri" w:hAnsi="Calibr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">
    <w:name w:val="Table Normal1"/>
    <w:autoRedefine/>
    <w:semiHidden/>
    <w:unhideWhenUsed/>
    <w:qFormat/>
    <w:uiPriority w:val="2"/>
    <w:pPr>
      <w:widowControl w:val="0"/>
      <w:autoSpaceDE w:val="0"/>
      <w:autoSpaceDN w:val="0"/>
    </w:pPr>
    <w:rPr>
      <w:rFonts w:ascii="Calibri" w:hAnsi="Calibr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3">
    <w:name w:val="Table Normal2"/>
    <w:autoRedefine/>
    <w:semiHidden/>
    <w:unhideWhenUsed/>
    <w:qFormat/>
    <w:uiPriority w:val="2"/>
    <w:pPr>
      <w:widowControl w:val="0"/>
      <w:autoSpaceDE w:val="0"/>
      <w:autoSpaceDN w:val="0"/>
    </w:pPr>
    <w:rPr>
      <w:rFonts w:ascii="Calibri" w:hAnsi="Calibr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4">
    <w:name w:val="标题 2 字符"/>
    <w:link w:val="3"/>
    <w:autoRedefine/>
    <w:qFormat/>
    <w:uiPriority w:val="1"/>
    <w:rPr>
      <w:rFonts w:ascii="Cambria" w:hAnsi="Cambria" w:eastAsia="仿宋_GB2312"/>
      <w:b/>
      <w:bCs/>
      <w:kern w:val="2"/>
      <w:sz w:val="32"/>
      <w:szCs w:val="32"/>
    </w:rPr>
  </w:style>
  <w:style w:type="character" w:customStyle="1" w:styleId="115">
    <w:name w:val="标题 4 字符"/>
    <w:link w:val="5"/>
    <w:autoRedefine/>
    <w:qFormat/>
    <w:uiPriority w:val="1"/>
    <w:rPr>
      <w:rFonts w:ascii="Cambria" w:hAnsi="Cambria"/>
      <w:b/>
      <w:bCs/>
      <w:kern w:val="2"/>
      <w:sz w:val="28"/>
      <w:szCs w:val="28"/>
    </w:rPr>
  </w:style>
  <w:style w:type="character" w:customStyle="1" w:styleId="116">
    <w:name w:val="正文文本缩进 2 字符"/>
    <w:link w:val="14"/>
    <w:autoRedefine/>
    <w:qFormat/>
    <w:uiPriority w:val="0"/>
    <w:rPr>
      <w:rFonts w:ascii="宋体" w:hAnsi="宋体"/>
      <w:sz w:val="28"/>
      <w:szCs w:val="28"/>
    </w:rPr>
  </w:style>
  <w:style w:type="character" w:customStyle="1" w:styleId="117">
    <w:name w:val="页脚 字符"/>
    <w:link w:val="16"/>
    <w:autoRedefine/>
    <w:qFormat/>
    <w:uiPriority w:val="99"/>
    <w:rPr>
      <w:kern w:val="2"/>
      <w:sz w:val="18"/>
      <w:szCs w:val="18"/>
    </w:rPr>
  </w:style>
  <w:style w:type="character" w:customStyle="1" w:styleId="118">
    <w:name w:val="_Style 3"/>
    <w:autoRedefine/>
    <w:qFormat/>
    <w:uiPriority w:val="0"/>
    <w:rPr>
      <w:rFonts w:ascii="黑体" w:hAnsi="黑体" w:eastAsia="黑体" w:cs="Times New Roman"/>
      <w:sz w:val="21"/>
      <w:szCs w:val="21"/>
    </w:rPr>
  </w:style>
  <w:style w:type="character" w:customStyle="1" w:styleId="119">
    <w:name w:val="_Style 2"/>
    <w:autoRedefine/>
    <w:qFormat/>
    <w:uiPriority w:val="0"/>
    <w:rPr>
      <w:rFonts w:ascii="黑体" w:hAnsi="黑体" w:eastAsia="黑体" w:cs="Times New Roman"/>
      <w:sz w:val="21"/>
      <w:szCs w:val="21"/>
    </w:rPr>
  </w:style>
  <w:style w:type="paragraph" w:customStyle="1" w:styleId="120">
    <w:name w:val="样式2"/>
    <w:basedOn w:val="1"/>
    <w:autoRedefine/>
    <w:qFormat/>
    <w:uiPriority w:val="0"/>
    <w:pPr>
      <w:wordWrap w:val="0"/>
      <w:spacing w:before="50" w:beforeLines="50" w:after="50" w:afterLines="50" w:line="320" w:lineRule="exact"/>
      <w:jc w:val="center"/>
    </w:pPr>
    <w:rPr>
      <w:bCs/>
      <w:sz w:val="24"/>
    </w:rPr>
  </w:style>
  <w:style w:type="paragraph" w:styleId="121">
    <w:name w:val="List Paragraph"/>
    <w:basedOn w:val="1"/>
    <w:autoRedefine/>
    <w:qFormat/>
    <w:uiPriority w:val="1"/>
    <w:pPr>
      <w:autoSpaceDE w:val="0"/>
      <w:autoSpaceDN w:val="0"/>
      <w:ind w:left="1492" w:hanging="554"/>
      <w:jc w:val="left"/>
    </w:pPr>
    <w:rPr>
      <w:rFonts w:ascii="宋体" w:hAnsi="宋体" w:cs="宋体"/>
      <w:kern w:val="0"/>
      <w:sz w:val="22"/>
      <w:szCs w:val="22"/>
      <w:lang w:val="zh-CN" w:bidi="zh-CN"/>
    </w:rPr>
  </w:style>
  <w:style w:type="paragraph" w:customStyle="1" w:styleId="122">
    <w:name w:val="WPSOffice手动目录 1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23">
    <w:name w:val="WPSOffice手动目录 2"/>
    <w:autoRedefine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124">
    <w:name w:val="标题 3 字符"/>
    <w:basedOn w:val="29"/>
    <w:link w:val="4"/>
    <w:qFormat/>
    <w:uiPriority w:val="0"/>
    <w:rPr>
      <w:rFonts w:hint="eastAsia" w:ascii="宋体" w:hAnsi="宋体" w:eastAsia="宋体" w:cs="宋体"/>
      <w:b/>
      <w:kern w:val="2"/>
      <w:sz w:val="32"/>
      <w:szCs w:val="24"/>
      <w:lang w:val="zh-CN" w:bidi="zh-CN"/>
    </w:rPr>
  </w:style>
  <w:style w:type="table" w:customStyle="1" w:styleId="125">
    <w:name w:val="Table Normal8"/>
    <w:semiHidden/>
    <w:unhideWhenUsed/>
    <w:qFormat/>
    <w:uiPriority w:val="2"/>
    <w:pPr>
      <w:widowControl w:val="0"/>
      <w:autoSpaceDE w:val="0"/>
      <w:autoSpaceDN w:val="0"/>
    </w:pPr>
    <w:rPr>
      <w:rFonts w:ascii="等线" w:hAnsi="等线" w:eastAsia="等线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6">
    <w:name w:val="Table Normal12"/>
    <w:semiHidden/>
    <w:unhideWhenUsed/>
    <w:qFormat/>
    <w:uiPriority w:val="2"/>
    <w:pPr>
      <w:widowControl w:val="0"/>
      <w:autoSpaceDE w:val="0"/>
      <w:autoSpaceDN w:val="0"/>
    </w:pPr>
    <w:rPr>
      <w:rFonts w:ascii="等线" w:hAnsi="等线" w:eastAsia="等线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theme" Target="theme/theme1.xml"/><Relationship Id="rId12" Type="http://schemas.openxmlformats.org/officeDocument/2006/relationships/footer" Target="footer5.xml"/><Relationship Id="rId11" Type="http://schemas.openxmlformats.org/officeDocument/2006/relationships/header" Target="header3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C4851CF-6015-44ED-9A09-FECA3401016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DoubleOX</Company>
  <Pages>48</Pages>
  <Words>4420</Words>
  <Characters>4784</Characters>
  <Lines>101</Lines>
  <Paragraphs>28</Paragraphs>
  <TotalTime>1</TotalTime>
  <ScaleCrop>false</ScaleCrop>
  <LinksUpToDate>false</LinksUpToDate>
  <CharactersWithSpaces>4835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2021-05-11T09:38:00Z</dcterms:created>
  <dc:creator>微软用户</dc:creator>
  <cp:lastModifiedBy>酱紫</cp:lastModifiedBy>
  <cp:lastPrinted>2025-06-23T09:00:00Z</cp:lastPrinted>
  <dcterms:modified xsi:type="dcterms:W3CDTF">2025-07-01T07:08:12Z</dcterms:modified>
  <dc:title>全国中等职业学校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501D524CE35943CDBDCF6522E990151D_13</vt:lpwstr>
  </property>
  <property fmtid="{D5CDD505-2E9C-101B-9397-08002B2CF9AE}" pid="4" name="KSOTemplateDocerSaveRecord">
    <vt:lpwstr>eyJoZGlkIjoiOTY3YjMwMDlhYjE5MzVkZDA5MzIyZDJmYjQzOTUyNzQiLCJ1c2VySWQiOiIxNjQ3NzQ2ODE0In0=</vt:lpwstr>
  </property>
</Properties>
</file>