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74C63">
      <w:pPr>
        <w:ind w:firstLine="0" w:firstLineChars="0"/>
        <w:rPr>
          <w:rFonts w:hint="eastAsia" w:ascii="方正小标宋简体" w:hAnsi="方正小标宋简体" w:eastAsia="方正小标宋简体" w:cs="方正小标宋简体"/>
          <w:sz w:val="44"/>
          <w:szCs w:val="44"/>
        </w:rPr>
      </w:pPr>
      <w:r>
        <w:rPr>
          <w:rFonts w:hint="eastAsia"/>
        </w:rPr>
        <w:drawing>
          <wp:anchor distT="0" distB="0" distL="114300" distR="114300" simplePos="0" relativeHeight="251662336" behindDoc="0" locked="0" layoutInCell="1" allowOverlap="1">
            <wp:simplePos x="0" y="0"/>
            <wp:positionH relativeFrom="column">
              <wp:posOffset>-428625</wp:posOffset>
            </wp:positionH>
            <wp:positionV relativeFrom="paragraph">
              <wp:posOffset>-421005</wp:posOffset>
            </wp:positionV>
            <wp:extent cx="2978150" cy="579120"/>
            <wp:effectExtent l="0" t="0" r="12700" b="11430"/>
            <wp:wrapNone/>
            <wp:docPr id="7"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办公通用文件/学校新版标识素材/微信图片_20250428160039.png微信图片_20250428160039"/>
                    <pic:cNvPicPr>
                      <a:picLocks noChangeAspect="1"/>
                    </pic:cNvPicPr>
                  </pic:nvPicPr>
                  <pic:blipFill>
                    <a:blip r:embed="rId16"/>
                    <a:srcRect/>
                    <a:stretch>
                      <a:fillRect/>
                    </a:stretch>
                  </pic:blipFill>
                  <pic:spPr>
                    <a:xfrm>
                      <a:off x="0" y="0"/>
                      <a:ext cx="2978150" cy="579120"/>
                    </a:xfrm>
                    <a:prstGeom prst="rect">
                      <a:avLst/>
                    </a:prstGeom>
                    <a:noFill/>
                    <a:ln>
                      <a:noFill/>
                    </a:ln>
                  </pic:spPr>
                </pic:pic>
              </a:graphicData>
            </a:graphic>
          </wp:anchor>
        </w:drawing>
      </w:r>
    </w:p>
    <w:p w14:paraId="6F2C0CEA">
      <w:pPr>
        <w:ind w:firstLine="0" w:firstLineChars="0"/>
        <w:rPr>
          <w:rFonts w:hint="eastAsia" w:ascii="方正小标宋简体" w:hAnsi="方正小标宋简体" w:eastAsia="方正小标宋简体" w:cs="方正小标宋简体"/>
          <w:sz w:val="44"/>
          <w:szCs w:val="44"/>
        </w:rPr>
      </w:pPr>
    </w:p>
    <w:p w14:paraId="60FB6FDF">
      <w:pPr>
        <w:ind w:firstLine="0" w:firstLineChars="0"/>
        <w:rPr>
          <w:rFonts w:hint="eastAsia" w:ascii="方正小标宋简体" w:hAnsi="方正小标宋简体" w:eastAsia="方正小标宋简体" w:cs="方正小标宋简体"/>
          <w:sz w:val="44"/>
          <w:szCs w:val="44"/>
        </w:rPr>
      </w:pPr>
    </w:p>
    <w:p w14:paraId="33BA331B">
      <w:pPr>
        <w:ind w:firstLine="0" w:firstLineChars="0"/>
        <w:jc w:val="center"/>
        <w:rPr>
          <w:rFonts w:hint="eastAsia" w:asciiTheme="minorEastAsia" w:hAnsiTheme="minorEastAsia" w:eastAsiaTheme="minorEastAsia" w:cstheme="minorEastAsia"/>
          <w:b/>
          <w:bCs/>
          <w:sz w:val="72"/>
          <w:szCs w:val="72"/>
        </w:rPr>
      </w:pPr>
      <w:bookmarkStart w:id="0" w:name="_Toc25160"/>
      <w:r>
        <w:rPr>
          <w:rFonts w:hint="eastAsia" w:asciiTheme="minorEastAsia" w:hAnsiTheme="minorEastAsia" w:eastAsiaTheme="minorEastAsia" w:cstheme="minorEastAsia"/>
          <w:b/>
          <w:bCs/>
          <w:sz w:val="72"/>
          <w:szCs w:val="72"/>
        </w:rPr>
        <w:t>2025级</w:t>
      </w:r>
      <w:r>
        <w:rPr>
          <w:b/>
          <w:bCs/>
          <w:sz w:val="72"/>
          <w:szCs w:val="72"/>
        </w:rPr>
        <w:t>工业互联网应用</w:t>
      </w:r>
      <w:r>
        <w:rPr>
          <w:rFonts w:hint="eastAsia" w:asciiTheme="minorEastAsia" w:hAnsiTheme="minorEastAsia" w:eastAsiaTheme="minorEastAsia" w:cstheme="minorEastAsia"/>
          <w:b/>
          <w:bCs/>
          <w:sz w:val="72"/>
          <w:szCs w:val="72"/>
        </w:rPr>
        <w:t>专业</w:t>
      </w:r>
      <w:bookmarkEnd w:id="0"/>
    </w:p>
    <w:p w14:paraId="124430FB">
      <w:pPr>
        <w:ind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rPr>
        <w:t>人才培养方案</w:t>
      </w:r>
      <w:bookmarkEnd w:id="1"/>
    </w:p>
    <w:p w14:paraId="480ED5BA">
      <w:pPr>
        <w:ind w:firstLine="482"/>
        <w:jc w:val="center"/>
        <w:rPr>
          <w:b/>
          <w:sz w:val="24"/>
        </w:rPr>
      </w:pPr>
    </w:p>
    <w:p w14:paraId="4A321FB1">
      <w:pPr>
        <w:ind w:firstLine="482"/>
        <w:jc w:val="center"/>
        <w:rPr>
          <w:b/>
          <w:sz w:val="24"/>
        </w:rPr>
      </w:pPr>
    </w:p>
    <w:p w14:paraId="52C4E354">
      <w:pPr>
        <w:ind w:firstLine="482"/>
        <w:jc w:val="center"/>
        <w:rPr>
          <w:b/>
          <w:sz w:val="24"/>
        </w:rPr>
      </w:pPr>
    </w:p>
    <w:p w14:paraId="65E95C46">
      <w:pPr>
        <w:ind w:firstLine="482"/>
        <w:jc w:val="center"/>
        <w:rPr>
          <w:b/>
          <w:sz w:val="24"/>
        </w:rPr>
      </w:pPr>
    </w:p>
    <w:p w14:paraId="536409CC">
      <w:pPr>
        <w:ind w:firstLine="482"/>
        <w:jc w:val="center"/>
        <w:rPr>
          <w:b/>
          <w:sz w:val="24"/>
        </w:rPr>
      </w:pPr>
    </w:p>
    <w:p w14:paraId="5C39ADA1">
      <w:pPr>
        <w:ind w:firstLine="482"/>
        <w:jc w:val="center"/>
        <w:rPr>
          <w:b/>
          <w:sz w:val="24"/>
        </w:rPr>
      </w:pPr>
    </w:p>
    <w:p w14:paraId="79D78F80">
      <w:pPr>
        <w:ind w:firstLine="482"/>
        <w:jc w:val="center"/>
        <w:rPr>
          <w:b/>
          <w:sz w:val="24"/>
        </w:rPr>
      </w:pPr>
    </w:p>
    <w:p w14:paraId="2E0C7BAD">
      <w:pPr>
        <w:ind w:firstLine="482"/>
        <w:jc w:val="center"/>
        <w:rPr>
          <w:b/>
          <w:sz w:val="24"/>
        </w:rPr>
      </w:pPr>
    </w:p>
    <w:p w14:paraId="1EB2DF1F">
      <w:pPr>
        <w:ind w:firstLine="482"/>
        <w:jc w:val="center"/>
        <w:rPr>
          <w:b/>
          <w:sz w:val="24"/>
        </w:rPr>
      </w:pPr>
    </w:p>
    <w:p w14:paraId="43C3875D">
      <w:pPr>
        <w:ind w:firstLine="482"/>
        <w:jc w:val="center"/>
        <w:rPr>
          <w:b/>
          <w:sz w:val="24"/>
        </w:rPr>
      </w:pPr>
    </w:p>
    <w:p w14:paraId="688EFE86">
      <w:pPr>
        <w:ind w:firstLine="482"/>
        <w:jc w:val="center"/>
        <w:rPr>
          <w:b/>
          <w:sz w:val="24"/>
        </w:rPr>
      </w:pPr>
    </w:p>
    <w:p w14:paraId="2D4445AF">
      <w:pPr>
        <w:ind w:firstLine="482"/>
        <w:jc w:val="center"/>
        <w:rPr>
          <w:b/>
          <w:sz w:val="24"/>
        </w:rPr>
      </w:pPr>
    </w:p>
    <w:p w14:paraId="009EA167">
      <w:pPr>
        <w:ind w:firstLine="482"/>
        <w:jc w:val="center"/>
        <w:rPr>
          <w:b/>
          <w:sz w:val="24"/>
        </w:rPr>
      </w:pPr>
    </w:p>
    <w:p w14:paraId="1802A318">
      <w:pPr>
        <w:ind w:firstLine="482"/>
        <w:jc w:val="center"/>
        <w:rPr>
          <w:b/>
          <w:sz w:val="24"/>
        </w:rPr>
      </w:pPr>
    </w:p>
    <w:p w14:paraId="2C3075BC">
      <w:pPr>
        <w:ind w:firstLine="482"/>
        <w:jc w:val="center"/>
        <w:rPr>
          <w:b/>
          <w:sz w:val="24"/>
        </w:rPr>
      </w:pPr>
      <w:bookmarkStart w:id="2" w:name="_Toc31242"/>
      <w:r>
        <w:rPr>
          <w:rFonts w:hint="eastAsia"/>
          <w:b/>
          <w:sz w:val="24"/>
        </w:rPr>
        <w:t>山东城市服务职业学院</w:t>
      </w:r>
      <w:bookmarkEnd w:id="2"/>
    </w:p>
    <w:p w14:paraId="2AE4939F">
      <w:pPr>
        <w:ind w:firstLine="482"/>
        <w:jc w:val="center"/>
        <w:rPr>
          <w:b/>
          <w:sz w:val="24"/>
        </w:rPr>
      </w:pPr>
      <w:r>
        <w:rPr>
          <w:rFonts w:hint="eastAsia"/>
          <w:b/>
          <w:sz w:val="24"/>
        </w:rPr>
        <w:t>2025年5月</w:t>
      </w:r>
      <w:bookmarkStart w:id="3" w:name="_Toc5025"/>
    </w:p>
    <w:p w14:paraId="2EC3E2C1">
      <w:pPr>
        <w:ind w:firstLine="482"/>
        <w:rPr>
          <w:b/>
          <w:sz w:val="24"/>
        </w:rPr>
      </w:pPr>
      <w:r>
        <w:rPr>
          <w:rFonts w:hint="eastAsia"/>
          <w:b/>
          <w:sz w:val="24"/>
        </w:rPr>
        <w:br w:type="page"/>
      </w:r>
    </w:p>
    <w:p w14:paraId="7A164244">
      <w:pPr>
        <w:ind w:firstLine="562"/>
        <w:jc w:val="center"/>
        <w:rPr>
          <w:rFonts w:ascii="Calibri" w:hAnsi="Calibri" w:cs="Calibri"/>
          <w:b/>
          <w:bCs/>
          <w:caps/>
          <w:szCs w:val="20"/>
        </w:rPr>
      </w:pPr>
      <w:r>
        <w:rPr>
          <w:rFonts w:hint="eastAsia" w:ascii="Calibri" w:hAnsi="Calibri" w:cs="Calibri"/>
          <w:b/>
          <w:bCs/>
          <w:caps/>
          <w:szCs w:val="20"/>
        </w:rPr>
        <w:t>目  录</w:t>
      </w:r>
      <w:bookmarkEnd w:id="3"/>
      <w:bookmarkStart w:id="4" w:name="_Toc29390"/>
      <w:bookmarkStart w:id="5" w:name="_Toc3714"/>
    </w:p>
    <w:p w14:paraId="0835D506">
      <w:pPr>
        <w:pStyle w:val="24"/>
        <w:tabs>
          <w:tab w:val="right" w:leader="dot" w:pos="8850"/>
        </w:tabs>
        <w:ind w:firstLine="562"/>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"_Toc7297" </w:instrText>
      </w:r>
      <w:r>
        <w:fldChar w:fldCharType="separate"/>
      </w:r>
      <w:r>
        <w:rPr>
          <w:rFonts w:hint="eastAsia" w:asciiTheme="majorEastAsia" w:hAnsiTheme="majorEastAsia" w:eastAsiaTheme="majorEastAsia" w:cstheme="majorEastAsia"/>
          <w:szCs w:val="30"/>
        </w:rPr>
        <w:t>一、专业名称及代</w:t>
      </w:r>
      <w:r>
        <w:tab/>
      </w:r>
      <w:r>
        <w:fldChar w:fldCharType="begin"/>
      </w:r>
      <w:r>
        <w:instrText xml:space="preserve"> PAGEREF _Toc7297 \h </w:instrText>
      </w:r>
      <w:r>
        <w:fldChar w:fldCharType="separate"/>
      </w:r>
      <w:r>
        <w:t>1</w:t>
      </w:r>
      <w:r>
        <w:fldChar w:fldCharType="end"/>
      </w:r>
      <w:r>
        <w:fldChar w:fldCharType="end"/>
      </w:r>
    </w:p>
    <w:p w14:paraId="4C573B12">
      <w:pPr>
        <w:pStyle w:val="24"/>
        <w:tabs>
          <w:tab w:val="right" w:leader="dot" w:pos="8850"/>
        </w:tabs>
        <w:ind w:firstLine="562"/>
      </w:pPr>
      <w:r>
        <w:fldChar w:fldCharType="begin"/>
      </w:r>
      <w:r>
        <w:instrText xml:space="preserve"> HYPERLINK \l "_Toc12520" </w:instrText>
      </w:r>
      <w:r>
        <w:fldChar w:fldCharType="separate"/>
      </w:r>
      <w:r>
        <w:rPr>
          <w:rFonts w:hint="eastAsia" w:asciiTheme="majorEastAsia" w:hAnsiTheme="majorEastAsia" w:eastAsiaTheme="majorEastAsia" w:cstheme="majorEastAsia"/>
          <w:szCs w:val="30"/>
        </w:rPr>
        <w:t>二、入学要求</w:t>
      </w:r>
      <w:r>
        <w:tab/>
      </w:r>
      <w:r>
        <w:fldChar w:fldCharType="begin"/>
      </w:r>
      <w:r>
        <w:instrText xml:space="preserve"> PAGEREF _Toc12520 \h </w:instrText>
      </w:r>
      <w:r>
        <w:fldChar w:fldCharType="separate"/>
      </w:r>
      <w:r>
        <w:t>1</w:t>
      </w:r>
      <w:r>
        <w:fldChar w:fldCharType="end"/>
      </w:r>
      <w:r>
        <w:fldChar w:fldCharType="end"/>
      </w:r>
    </w:p>
    <w:p w14:paraId="68640AC6">
      <w:pPr>
        <w:pStyle w:val="24"/>
        <w:tabs>
          <w:tab w:val="right" w:leader="dot" w:pos="8850"/>
        </w:tabs>
        <w:ind w:firstLine="562"/>
      </w:pPr>
      <w:r>
        <w:fldChar w:fldCharType="begin"/>
      </w:r>
      <w:r>
        <w:instrText xml:space="preserve"> HYPERLINK \l "_Toc9081" </w:instrText>
      </w:r>
      <w:r>
        <w:fldChar w:fldCharType="separate"/>
      </w:r>
      <w:r>
        <w:rPr>
          <w:rFonts w:hint="eastAsia" w:asciiTheme="majorEastAsia" w:hAnsiTheme="majorEastAsia" w:eastAsiaTheme="majorEastAsia" w:cstheme="majorEastAsia"/>
          <w:szCs w:val="30"/>
        </w:rPr>
        <w:t>三、修业年限</w:t>
      </w:r>
      <w:r>
        <w:tab/>
      </w:r>
      <w:r>
        <w:fldChar w:fldCharType="begin"/>
      </w:r>
      <w:r>
        <w:instrText xml:space="preserve"> PAGEREF _Toc9081 \h </w:instrText>
      </w:r>
      <w:r>
        <w:fldChar w:fldCharType="separate"/>
      </w:r>
      <w:r>
        <w:t>1</w:t>
      </w:r>
      <w:r>
        <w:fldChar w:fldCharType="end"/>
      </w:r>
      <w:r>
        <w:fldChar w:fldCharType="end"/>
      </w:r>
    </w:p>
    <w:p w14:paraId="368FCFBF">
      <w:pPr>
        <w:pStyle w:val="24"/>
        <w:tabs>
          <w:tab w:val="right" w:leader="dot" w:pos="8850"/>
        </w:tabs>
        <w:ind w:firstLine="562"/>
      </w:pPr>
      <w:r>
        <w:fldChar w:fldCharType="begin"/>
      </w:r>
      <w:r>
        <w:instrText xml:space="preserve"> HYPERLINK \l "_Toc15592" </w:instrText>
      </w:r>
      <w:r>
        <w:fldChar w:fldCharType="separate"/>
      </w:r>
      <w:r>
        <w:rPr>
          <w:rFonts w:hint="eastAsia" w:asciiTheme="majorEastAsia" w:hAnsiTheme="majorEastAsia" w:eastAsiaTheme="majorEastAsia" w:cstheme="majorEastAsia"/>
          <w:szCs w:val="30"/>
        </w:rPr>
        <w:t>四、职业面向</w:t>
      </w:r>
      <w:r>
        <w:tab/>
      </w:r>
      <w:r>
        <w:fldChar w:fldCharType="begin"/>
      </w:r>
      <w:r>
        <w:instrText xml:space="preserve"> PAGEREF _Toc15592 \h </w:instrText>
      </w:r>
      <w:r>
        <w:fldChar w:fldCharType="separate"/>
      </w:r>
      <w:r>
        <w:t>1</w:t>
      </w:r>
      <w:r>
        <w:fldChar w:fldCharType="end"/>
      </w:r>
      <w:r>
        <w:fldChar w:fldCharType="end"/>
      </w:r>
    </w:p>
    <w:p w14:paraId="4268DAE6">
      <w:pPr>
        <w:pStyle w:val="24"/>
        <w:tabs>
          <w:tab w:val="right" w:leader="dot" w:pos="8850"/>
        </w:tabs>
        <w:ind w:firstLine="562"/>
      </w:pPr>
      <w:r>
        <w:fldChar w:fldCharType="begin"/>
      </w:r>
      <w:r>
        <w:instrText xml:space="preserve"> HYPERLINK \l "_Toc23529" </w:instrText>
      </w:r>
      <w:r>
        <w:fldChar w:fldCharType="separate"/>
      </w:r>
      <w:r>
        <w:rPr>
          <w:rFonts w:hint="eastAsia" w:asciiTheme="majorEastAsia" w:hAnsiTheme="majorEastAsia" w:eastAsiaTheme="majorEastAsia" w:cstheme="majorEastAsia"/>
          <w:szCs w:val="30"/>
        </w:rPr>
        <w:t>五、培养目标与培养规格</w:t>
      </w:r>
      <w:r>
        <w:tab/>
      </w:r>
      <w:r>
        <w:fldChar w:fldCharType="begin"/>
      </w:r>
      <w:r>
        <w:instrText xml:space="preserve"> PAGEREF _Toc23529 \h </w:instrText>
      </w:r>
      <w:r>
        <w:fldChar w:fldCharType="separate"/>
      </w:r>
      <w:r>
        <w:t>2</w:t>
      </w:r>
      <w:r>
        <w:fldChar w:fldCharType="end"/>
      </w:r>
      <w:r>
        <w:fldChar w:fldCharType="end"/>
      </w:r>
    </w:p>
    <w:p w14:paraId="255BA702">
      <w:pPr>
        <w:pStyle w:val="28"/>
        <w:tabs>
          <w:tab w:val="right" w:leader="dot" w:pos="8850"/>
        </w:tabs>
        <w:ind w:firstLine="400"/>
      </w:pPr>
      <w:r>
        <w:fldChar w:fldCharType="begin"/>
      </w:r>
      <w:r>
        <w:instrText xml:space="preserve"> HYPERLINK \l "_Toc16614" </w:instrText>
      </w:r>
      <w:r>
        <w:fldChar w:fldCharType="separate"/>
      </w:r>
      <w:r>
        <w:rPr>
          <w:rFonts w:hint="eastAsia" w:asciiTheme="minorEastAsia" w:hAnsiTheme="minorEastAsia" w:eastAsiaTheme="minorEastAsia" w:cstheme="minorEastAsia"/>
          <w:szCs w:val="28"/>
        </w:rPr>
        <w:t>（一）培养目标</w:t>
      </w:r>
      <w:r>
        <w:tab/>
      </w:r>
      <w:r>
        <w:fldChar w:fldCharType="begin"/>
      </w:r>
      <w:r>
        <w:instrText xml:space="preserve"> PAGEREF _Toc16614 \h </w:instrText>
      </w:r>
      <w:r>
        <w:fldChar w:fldCharType="separate"/>
      </w:r>
      <w:r>
        <w:t>2</w:t>
      </w:r>
      <w:r>
        <w:fldChar w:fldCharType="end"/>
      </w:r>
      <w:r>
        <w:fldChar w:fldCharType="end"/>
      </w:r>
    </w:p>
    <w:p w14:paraId="679C5649">
      <w:pPr>
        <w:pStyle w:val="28"/>
        <w:tabs>
          <w:tab w:val="right" w:leader="dot" w:pos="8850"/>
        </w:tabs>
        <w:ind w:firstLine="400"/>
      </w:pPr>
      <w:r>
        <w:fldChar w:fldCharType="begin"/>
      </w:r>
      <w:r>
        <w:instrText xml:space="preserve"> HYPERLINK \l "_Toc35" </w:instrText>
      </w:r>
      <w:r>
        <w:fldChar w:fldCharType="separate"/>
      </w:r>
      <w:r>
        <w:rPr>
          <w:rFonts w:hint="eastAsia" w:asciiTheme="minorEastAsia" w:hAnsiTheme="minorEastAsia" w:eastAsiaTheme="minorEastAsia" w:cstheme="minorEastAsia"/>
          <w:szCs w:val="28"/>
        </w:rPr>
        <w:t>（二）培养规格</w:t>
      </w:r>
      <w:r>
        <w:tab/>
      </w:r>
      <w:r>
        <w:fldChar w:fldCharType="begin"/>
      </w:r>
      <w:r>
        <w:instrText xml:space="preserve"> PAGEREF _Toc35 \h </w:instrText>
      </w:r>
      <w:r>
        <w:fldChar w:fldCharType="separate"/>
      </w:r>
      <w:r>
        <w:t>2</w:t>
      </w:r>
      <w:r>
        <w:fldChar w:fldCharType="end"/>
      </w:r>
      <w:r>
        <w:fldChar w:fldCharType="end"/>
      </w:r>
    </w:p>
    <w:p w14:paraId="7D1477CB">
      <w:pPr>
        <w:pStyle w:val="24"/>
        <w:tabs>
          <w:tab w:val="right" w:leader="dot" w:pos="8850"/>
        </w:tabs>
        <w:ind w:firstLine="562"/>
      </w:pPr>
      <w:r>
        <w:fldChar w:fldCharType="begin"/>
      </w:r>
      <w:r>
        <w:instrText xml:space="preserve"> HYPERLINK \l "_Toc6981" </w:instrText>
      </w:r>
      <w:r>
        <w:fldChar w:fldCharType="separate"/>
      </w:r>
      <w:r>
        <w:rPr>
          <w:rFonts w:hint="eastAsia" w:asciiTheme="majorEastAsia" w:hAnsiTheme="majorEastAsia" w:eastAsiaTheme="majorEastAsia" w:cstheme="majorEastAsia"/>
          <w:szCs w:val="30"/>
        </w:rPr>
        <w:t>六、培养模式</w:t>
      </w:r>
      <w:r>
        <w:tab/>
      </w:r>
      <w:r>
        <w:fldChar w:fldCharType="begin"/>
      </w:r>
      <w:r>
        <w:instrText xml:space="preserve"> PAGEREF _Toc6981 \h </w:instrText>
      </w:r>
      <w:r>
        <w:fldChar w:fldCharType="separate"/>
      </w:r>
      <w:r>
        <w:t>5</w:t>
      </w:r>
      <w:r>
        <w:fldChar w:fldCharType="end"/>
      </w:r>
      <w:r>
        <w:fldChar w:fldCharType="end"/>
      </w:r>
    </w:p>
    <w:p w14:paraId="152F59A6">
      <w:pPr>
        <w:pStyle w:val="28"/>
        <w:tabs>
          <w:tab w:val="right" w:leader="dot" w:pos="8850"/>
        </w:tabs>
        <w:ind w:firstLine="400"/>
      </w:pPr>
      <w:r>
        <w:fldChar w:fldCharType="begin"/>
      </w:r>
      <w:r>
        <w:instrText xml:space="preserve"> HYPERLINK \l "_Toc5378" </w:instrText>
      </w:r>
      <w:r>
        <w:fldChar w:fldCharType="separate"/>
      </w:r>
      <w:r>
        <w:rPr>
          <w:rFonts w:hint="eastAsia" w:asciiTheme="minorEastAsia" w:hAnsiTheme="minorEastAsia" w:eastAsiaTheme="minorEastAsia" w:cstheme="minorEastAsia"/>
          <w:szCs w:val="28"/>
        </w:rPr>
        <w:t>（一）课程体系构建思路</w:t>
      </w:r>
      <w:r>
        <w:tab/>
      </w:r>
      <w:r>
        <w:fldChar w:fldCharType="begin"/>
      </w:r>
      <w:r>
        <w:instrText xml:space="preserve"> PAGEREF _Toc5378 \h </w:instrText>
      </w:r>
      <w:r>
        <w:fldChar w:fldCharType="separate"/>
      </w:r>
      <w:r>
        <w:t>6</w:t>
      </w:r>
      <w:r>
        <w:fldChar w:fldCharType="end"/>
      </w:r>
      <w:r>
        <w:fldChar w:fldCharType="end"/>
      </w:r>
    </w:p>
    <w:p w14:paraId="54FF7FBC">
      <w:pPr>
        <w:pStyle w:val="28"/>
        <w:tabs>
          <w:tab w:val="right" w:leader="dot" w:pos="8850"/>
        </w:tabs>
        <w:ind w:firstLine="400"/>
      </w:pPr>
      <w:r>
        <w:fldChar w:fldCharType="begin"/>
      </w:r>
      <w:r>
        <w:instrText xml:space="preserve"> HYPERLINK \l "_Toc1362" </w:instrText>
      </w:r>
      <w:r>
        <w:fldChar w:fldCharType="separate"/>
      </w:r>
      <w:r>
        <w:rPr>
          <w:rFonts w:hint="eastAsia" w:asciiTheme="minorEastAsia" w:hAnsiTheme="minorEastAsia" w:eastAsiaTheme="minorEastAsia" w:cstheme="minorEastAsia"/>
          <w:szCs w:val="28"/>
        </w:rPr>
        <w:t>（二）课程体系架构</w:t>
      </w:r>
      <w:r>
        <w:tab/>
      </w:r>
      <w:r>
        <w:fldChar w:fldCharType="begin"/>
      </w:r>
      <w:r>
        <w:instrText xml:space="preserve"> PAGEREF _Toc1362 \h </w:instrText>
      </w:r>
      <w:r>
        <w:fldChar w:fldCharType="separate"/>
      </w:r>
      <w:r>
        <w:t>10</w:t>
      </w:r>
      <w:r>
        <w:fldChar w:fldCharType="end"/>
      </w:r>
      <w:r>
        <w:fldChar w:fldCharType="end"/>
      </w:r>
    </w:p>
    <w:p w14:paraId="61F93664">
      <w:pPr>
        <w:pStyle w:val="28"/>
        <w:tabs>
          <w:tab w:val="right" w:leader="dot" w:pos="8850"/>
        </w:tabs>
        <w:ind w:firstLine="400"/>
      </w:pPr>
      <w:r>
        <w:fldChar w:fldCharType="begin"/>
      </w:r>
      <w:r>
        <w:instrText xml:space="preserve"> HYPERLINK \l "_Toc7931" </w:instrText>
      </w:r>
      <w:r>
        <w:fldChar w:fldCharType="separate"/>
      </w:r>
      <w:r>
        <w:rPr>
          <w:rFonts w:hint="eastAsia" w:asciiTheme="minorEastAsia" w:hAnsiTheme="minorEastAsia" w:eastAsiaTheme="minorEastAsia" w:cstheme="minorEastAsia"/>
          <w:szCs w:val="28"/>
        </w:rPr>
        <w:t>（三）公共基础课程</w:t>
      </w:r>
      <w:r>
        <w:tab/>
      </w:r>
      <w:r>
        <w:fldChar w:fldCharType="begin"/>
      </w:r>
      <w:r>
        <w:instrText xml:space="preserve"> PAGEREF _Toc7931 \h </w:instrText>
      </w:r>
      <w:r>
        <w:fldChar w:fldCharType="separate"/>
      </w:r>
      <w:r>
        <w:t>10</w:t>
      </w:r>
      <w:r>
        <w:fldChar w:fldCharType="end"/>
      </w:r>
      <w:r>
        <w:fldChar w:fldCharType="end"/>
      </w:r>
    </w:p>
    <w:p w14:paraId="236D12BD">
      <w:pPr>
        <w:pStyle w:val="28"/>
        <w:tabs>
          <w:tab w:val="right" w:leader="dot" w:pos="8850"/>
        </w:tabs>
        <w:ind w:firstLine="400"/>
      </w:pPr>
      <w:r>
        <w:fldChar w:fldCharType="begin"/>
      </w:r>
      <w:r>
        <w:instrText xml:space="preserve"> HYPERLINK \l "_Toc18593" </w:instrText>
      </w:r>
      <w:r>
        <w:fldChar w:fldCharType="separate"/>
      </w:r>
      <w:r>
        <w:rPr>
          <w:rFonts w:hint="eastAsia" w:asciiTheme="minorEastAsia" w:hAnsiTheme="minorEastAsia" w:eastAsiaTheme="minorEastAsia" w:cstheme="minorEastAsia"/>
          <w:szCs w:val="28"/>
        </w:rPr>
        <w:t>（四）专业（技能）课程</w:t>
      </w:r>
      <w:r>
        <w:tab/>
      </w:r>
      <w:r>
        <w:fldChar w:fldCharType="begin"/>
      </w:r>
      <w:r>
        <w:instrText xml:space="preserve"> PAGEREF _Toc18593 \h </w:instrText>
      </w:r>
      <w:r>
        <w:fldChar w:fldCharType="separate"/>
      </w:r>
      <w:r>
        <w:t>13</w:t>
      </w:r>
      <w:r>
        <w:fldChar w:fldCharType="end"/>
      </w:r>
      <w:r>
        <w:fldChar w:fldCharType="end"/>
      </w:r>
    </w:p>
    <w:p w14:paraId="4341995E">
      <w:pPr>
        <w:pStyle w:val="28"/>
        <w:tabs>
          <w:tab w:val="right" w:leader="dot" w:pos="8850"/>
        </w:tabs>
        <w:ind w:firstLine="400"/>
      </w:pPr>
      <w:r>
        <w:fldChar w:fldCharType="begin"/>
      </w:r>
      <w:r>
        <w:instrText xml:space="preserve"> HYPERLINK \l "_Toc1152" </w:instrText>
      </w:r>
      <w:r>
        <w:fldChar w:fldCharType="separate"/>
      </w:r>
      <w:r>
        <w:rPr>
          <w:rFonts w:hint="eastAsia" w:asciiTheme="minorEastAsia" w:hAnsiTheme="minorEastAsia" w:eastAsiaTheme="minorEastAsia" w:cstheme="minorEastAsia"/>
          <w:szCs w:val="28"/>
        </w:rPr>
        <w:t>（五）专业核心课程描述</w:t>
      </w:r>
      <w:r>
        <w:tab/>
      </w:r>
      <w:r>
        <w:fldChar w:fldCharType="begin"/>
      </w:r>
      <w:r>
        <w:instrText xml:space="preserve"> PAGEREF _Toc1152 \h </w:instrText>
      </w:r>
      <w:r>
        <w:fldChar w:fldCharType="separate"/>
      </w:r>
      <w:r>
        <w:t>21</w:t>
      </w:r>
      <w:r>
        <w:fldChar w:fldCharType="end"/>
      </w:r>
      <w:r>
        <w:fldChar w:fldCharType="end"/>
      </w:r>
    </w:p>
    <w:p w14:paraId="49C40DBC">
      <w:pPr>
        <w:pStyle w:val="28"/>
        <w:tabs>
          <w:tab w:val="right" w:leader="dot" w:pos="8850"/>
        </w:tabs>
        <w:ind w:firstLine="400"/>
      </w:pPr>
      <w:r>
        <w:fldChar w:fldCharType="begin"/>
      </w:r>
      <w:r>
        <w:instrText xml:space="preserve"> HYPERLINK \l "_Toc4189" </w:instrText>
      </w:r>
      <w:r>
        <w:fldChar w:fldCharType="separate"/>
      </w:r>
      <w:r>
        <w:rPr>
          <w:rFonts w:hint="eastAsia" w:asciiTheme="minorEastAsia" w:hAnsiTheme="minorEastAsia" w:eastAsiaTheme="minorEastAsia" w:cstheme="minorEastAsia"/>
          <w:szCs w:val="28"/>
        </w:rPr>
        <w:t>（六）素质拓展课程</w:t>
      </w:r>
      <w:r>
        <w:tab/>
      </w:r>
      <w:r>
        <w:fldChar w:fldCharType="begin"/>
      </w:r>
      <w:r>
        <w:instrText xml:space="preserve"> PAGEREF _Toc4189 \h </w:instrText>
      </w:r>
      <w:r>
        <w:fldChar w:fldCharType="separate"/>
      </w:r>
      <w:r>
        <w:t>27</w:t>
      </w:r>
      <w:r>
        <w:fldChar w:fldCharType="end"/>
      </w:r>
      <w:r>
        <w:fldChar w:fldCharType="end"/>
      </w:r>
    </w:p>
    <w:p w14:paraId="1B00EF56">
      <w:pPr>
        <w:pStyle w:val="24"/>
        <w:tabs>
          <w:tab w:val="right" w:leader="dot" w:pos="8850"/>
        </w:tabs>
        <w:ind w:firstLine="562"/>
      </w:pPr>
      <w:r>
        <w:fldChar w:fldCharType="begin"/>
      </w:r>
      <w:r>
        <w:instrText xml:space="preserve"> HYPERLINK \l "_Toc12421" </w:instrText>
      </w:r>
      <w:r>
        <w:fldChar w:fldCharType="separate"/>
      </w:r>
      <w:r>
        <w:rPr>
          <w:rFonts w:hint="eastAsia" w:asciiTheme="majorEastAsia" w:hAnsiTheme="majorEastAsia" w:eastAsiaTheme="majorEastAsia" w:cstheme="majorEastAsia"/>
          <w:szCs w:val="30"/>
        </w:rPr>
        <w:t>八、学时安排</w:t>
      </w:r>
      <w:r>
        <w:tab/>
      </w:r>
      <w:r>
        <w:fldChar w:fldCharType="begin"/>
      </w:r>
      <w:r>
        <w:instrText xml:space="preserve"> PAGEREF _Toc12421 \h </w:instrText>
      </w:r>
      <w:r>
        <w:fldChar w:fldCharType="separate"/>
      </w:r>
      <w:r>
        <w:t>27</w:t>
      </w:r>
      <w:r>
        <w:fldChar w:fldCharType="end"/>
      </w:r>
      <w:r>
        <w:fldChar w:fldCharType="end"/>
      </w:r>
    </w:p>
    <w:p w14:paraId="1FC97A73">
      <w:pPr>
        <w:pStyle w:val="24"/>
        <w:tabs>
          <w:tab w:val="right" w:leader="dot" w:pos="8850"/>
        </w:tabs>
        <w:ind w:firstLine="562"/>
      </w:pPr>
      <w:r>
        <w:fldChar w:fldCharType="begin"/>
      </w:r>
      <w:r>
        <w:instrText xml:space="preserve"> HYPERLINK \l "_Toc15935" </w:instrText>
      </w:r>
      <w:r>
        <w:fldChar w:fldCharType="separate"/>
      </w:r>
      <w:r>
        <w:rPr>
          <w:rFonts w:hint="eastAsia" w:asciiTheme="majorEastAsia" w:hAnsiTheme="majorEastAsia" w:eastAsiaTheme="majorEastAsia" w:cstheme="majorEastAsia"/>
          <w:szCs w:val="30"/>
        </w:rPr>
        <w:t>九、教学进程总体安排</w:t>
      </w:r>
      <w:r>
        <w:tab/>
      </w:r>
      <w:r>
        <w:fldChar w:fldCharType="begin"/>
      </w:r>
      <w:r>
        <w:instrText xml:space="preserve"> PAGEREF _Toc15935 \h </w:instrText>
      </w:r>
      <w:r>
        <w:fldChar w:fldCharType="separate"/>
      </w:r>
      <w:r>
        <w:t>29</w:t>
      </w:r>
      <w:r>
        <w:fldChar w:fldCharType="end"/>
      </w:r>
      <w:r>
        <w:fldChar w:fldCharType="end"/>
      </w:r>
    </w:p>
    <w:p w14:paraId="17D2C9C4">
      <w:pPr>
        <w:pStyle w:val="28"/>
        <w:tabs>
          <w:tab w:val="right" w:leader="dot" w:pos="8850"/>
        </w:tabs>
        <w:ind w:firstLine="400"/>
      </w:pPr>
      <w:r>
        <w:fldChar w:fldCharType="begin"/>
      </w:r>
      <w:r>
        <w:instrText xml:space="preserve"> HYPERLINK \l "_Toc24109" </w:instrText>
      </w:r>
      <w:r>
        <w:fldChar w:fldCharType="separate"/>
      </w:r>
      <w:r>
        <w:rPr>
          <w:rFonts w:hint="eastAsia" w:asciiTheme="minorEastAsia" w:hAnsiTheme="minorEastAsia" w:eastAsiaTheme="minorEastAsia" w:cstheme="minorEastAsia"/>
          <w:szCs w:val="28"/>
        </w:rPr>
        <w:t>（一）课程设置及教学计划表</w:t>
      </w:r>
      <w:r>
        <w:tab/>
      </w:r>
      <w:r>
        <w:fldChar w:fldCharType="begin"/>
      </w:r>
      <w:r>
        <w:instrText xml:space="preserve"> PAGEREF _Toc24109 \h </w:instrText>
      </w:r>
      <w:r>
        <w:fldChar w:fldCharType="separate"/>
      </w:r>
      <w:r>
        <w:t>30</w:t>
      </w:r>
      <w:r>
        <w:fldChar w:fldCharType="end"/>
      </w:r>
      <w:r>
        <w:fldChar w:fldCharType="end"/>
      </w:r>
    </w:p>
    <w:p w14:paraId="48096D44">
      <w:pPr>
        <w:pStyle w:val="28"/>
        <w:tabs>
          <w:tab w:val="right" w:leader="dot" w:pos="8850"/>
        </w:tabs>
        <w:ind w:firstLine="400"/>
      </w:pPr>
      <w:r>
        <w:fldChar w:fldCharType="begin"/>
      </w:r>
      <w:r>
        <w:instrText xml:space="preserve"> HYPERLINK \l "_Toc10239" </w:instrText>
      </w:r>
      <w:r>
        <w:fldChar w:fldCharType="separate"/>
      </w:r>
      <w:r>
        <w:rPr>
          <w:rFonts w:hint="eastAsia" w:asciiTheme="minorEastAsia" w:hAnsiTheme="minorEastAsia" w:eastAsiaTheme="minorEastAsia" w:cstheme="minorEastAsia"/>
          <w:szCs w:val="28"/>
        </w:rPr>
        <w:t>（二）实践教学计划表</w:t>
      </w:r>
      <w:r>
        <w:tab/>
      </w:r>
      <w:r>
        <w:fldChar w:fldCharType="begin"/>
      </w:r>
      <w:r>
        <w:instrText xml:space="preserve"> PAGEREF _Toc10239 \h </w:instrText>
      </w:r>
      <w:r>
        <w:fldChar w:fldCharType="separate"/>
      </w:r>
      <w:r>
        <w:t>36</w:t>
      </w:r>
      <w:r>
        <w:fldChar w:fldCharType="end"/>
      </w:r>
      <w:r>
        <w:fldChar w:fldCharType="end"/>
      </w:r>
    </w:p>
    <w:p w14:paraId="286F4391">
      <w:pPr>
        <w:pStyle w:val="28"/>
        <w:tabs>
          <w:tab w:val="right" w:leader="dot" w:pos="8850"/>
        </w:tabs>
        <w:ind w:firstLine="400"/>
      </w:pPr>
      <w:r>
        <w:fldChar w:fldCharType="begin"/>
      </w:r>
      <w:r>
        <w:instrText xml:space="preserve"> HYPERLINK \l "_Toc32490" </w:instrText>
      </w:r>
      <w:r>
        <w:fldChar w:fldCharType="separate"/>
      </w:r>
      <w:r>
        <w:rPr>
          <w:rFonts w:hint="eastAsia" w:asciiTheme="minorEastAsia" w:hAnsiTheme="minorEastAsia" w:eastAsiaTheme="minorEastAsia" w:cstheme="minorEastAsia"/>
          <w:szCs w:val="28"/>
        </w:rPr>
        <w:t>（三）综合实训活动安排表</w:t>
      </w:r>
      <w:r>
        <w:tab/>
      </w:r>
      <w:r>
        <w:fldChar w:fldCharType="begin"/>
      </w:r>
      <w:r>
        <w:instrText xml:space="preserve"> PAGEREF _Toc32490 \h </w:instrText>
      </w:r>
      <w:r>
        <w:fldChar w:fldCharType="separate"/>
      </w:r>
      <w:r>
        <w:t>39</w:t>
      </w:r>
      <w:r>
        <w:fldChar w:fldCharType="end"/>
      </w:r>
      <w:r>
        <w:fldChar w:fldCharType="end"/>
      </w:r>
    </w:p>
    <w:p w14:paraId="68C1DB0C">
      <w:pPr>
        <w:pStyle w:val="28"/>
        <w:tabs>
          <w:tab w:val="right" w:leader="dot" w:pos="8850"/>
        </w:tabs>
        <w:ind w:firstLine="400"/>
      </w:pPr>
      <w:r>
        <w:fldChar w:fldCharType="begin"/>
      </w:r>
      <w:r>
        <w:instrText xml:space="preserve"> HYPERLINK \l "_Toc2422" </w:instrText>
      </w:r>
      <w:r>
        <w:fldChar w:fldCharType="separate"/>
      </w:r>
      <w:r>
        <w:rPr>
          <w:rFonts w:hint="eastAsia" w:asciiTheme="minorEastAsia" w:hAnsiTheme="minorEastAsia" w:eastAsiaTheme="minorEastAsia" w:cstheme="minorEastAsia"/>
          <w:szCs w:val="28"/>
        </w:rPr>
        <w:t>（四）岗位实习活动安排表</w:t>
      </w:r>
      <w:r>
        <w:tab/>
      </w:r>
      <w:r>
        <w:fldChar w:fldCharType="begin"/>
      </w:r>
      <w:r>
        <w:instrText xml:space="preserve"> PAGEREF _Toc2422 \h </w:instrText>
      </w:r>
      <w:r>
        <w:fldChar w:fldCharType="separate"/>
      </w:r>
      <w:r>
        <w:t>39</w:t>
      </w:r>
      <w:r>
        <w:fldChar w:fldCharType="end"/>
      </w:r>
      <w:r>
        <w:fldChar w:fldCharType="end"/>
      </w:r>
    </w:p>
    <w:p w14:paraId="2DC15416">
      <w:pPr>
        <w:pStyle w:val="24"/>
        <w:tabs>
          <w:tab w:val="right" w:leader="dot" w:pos="8850"/>
        </w:tabs>
        <w:ind w:firstLine="562"/>
      </w:pPr>
      <w:r>
        <w:fldChar w:fldCharType="begin"/>
      </w:r>
      <w:r>
        <w:instrText xml:space="preserve"> HYPERLINK \l "_Toc30359" </w:instrText>
      </w:r>
      <w:r>
        <w:fldChar w:fldCharType="separate"/>
      </w:r>
      <w:r>
        <w:rPr>
          <w:rFonts w:hint="eastAsia" w:asciiTheme="majorEastAsia" w:hAnsiTheme="majorEastAsia" w:eastAsiaTheme="majorEastAsia" w:cstheme="majorEastAsia"/>
          <w:szCs w:val="30"/>
        </w:rPr>
        <w:t>十、实施保障</w:t>
      </w:r>
      <w:r>
        <w:tab/>
      </w:r>
      <w:r>
        <w:fldChar w:fldCharType="begin"/>
      </w:r>
      <w:r>
        <w:instrText xml:space="preserve"> PAGEREF _Toc30359 \h </w:instrText>
      </w:r>
      <w:r>
        <w:fldChar w:fldCharType="separate"/>
      </w:r>
      <w:r>
        <w:t>42</w:t>
      </w:r>
      <w:r>
        <w:fldChar w:fldCharType="end"/>
      </w:r>
      <w:r>
        <w:fldChar w:fldCharType="end"/>
      </w:r>
    </w:p>
    <w:p w14:paraId="68AD60DE">
      <w:pPr>
        <w:pStyle w:val="28"/>
        <w:tabs>
          <w:tab w:val="right" w:leader="dot" w:pos="8850"/>
        </w:tabs>
        <w:ind w:firstLine="400"/>
      </w:pPr>
      <w:r>
        <w:fldChar w:fldCharType="begin"/>
      </w:r>
      <w:r>
        <w:instrText xml:space="preserve"> HYPERLINK \l "_Toc6363" </w:instrText>
      </w:r>
      <w:r>
        <w:fldChar w:fldCharType="separate"/>
      </w:r>
      <w:r>
        <w:rPr>
          <w:rFonts w:hint="eastAsia" w:asciiTheme="minorEastAsia" w:hAnsiTheme="minorEastAsia" w:eastAsiaTheme="minorEastAsia" w:cstheme="minorEastAsia"/>
          <w:szCs w:val="28"/>
        </w:rPr>
        <w:t>（一）师资队伍</w:t>
      </w:r>
      <w:r>
        <w:tab/>
      </w:r>
      <w:r>
        <w:fldChar w:fldCharType="begin"/>
      </w:r>
      <w:r>
        <w:instrText xml:space="preserve"> PAGEREF _Toc6363 \h </w:instrText>
      </w:r>
      <w:r>
        <w:fldChar w:fldCharType="separate"/>
      </w:r>
      <w:r>
        <w:t>42</w:t>
      </w:r>
      <w:r>
        <w:fldChar w:fldCharType="end"/>
      </w:r>
      <w:r>
        <w:fldChar w:fldCharType="end"/>
      </w:r>
    </w:p>
    <w:p w14:paraId="486C6F9A">
      <w:pPr>
        <w:pStyle w:val="28"/>
        <w:tabs>
          <w:tab w:val="right" w:leader="dot" w:pos="8850"/>
        </w:tabs>
        <w:ind w:firstLine="400"/>
      </w:pPr>
      <w:r>
        <w:fldChar w:fldCharType="begin"/>
      </w:r>
      <w:r>
        <w:instrText xml:space="preserve"> HYPERLINK \l "_Toc1356" </w:instrText>
      </w:r>
      <w:r>
        <w:fldChar w:fldCharType="separate"/>
      </w:r>
      <w:r>
        <w:rPr>
          <w:rFonts w:hint="eastAsia" w:asciiTheme="minorEastAsia" w:hAnsiTheme="minorEastAsia" w:eastAsiaTheme="minorEastAsia" w:cstheme="minorEastAsia"/>
          <w:szCs w:val="28"/>
        </w:rPr>
        <w:t>（二）教学设施</w:t>
      </w:r>
      <w:r>
        <w:tab/>
      </w:r>
      <w:r>
        <w:fldChar w:fldCharType="begin"/>
      </w:r>
      <w:r>
        <w:instrText xml:space="preserve"> PAGEREF _Toc1356 \h </w:instrText>
      </w:r>
      <w:r>
        <w:fldChar w:fldCharType="separate"/>
      </w:r>
      <w:r>
        <w:t>43</w:t>
      </w:r>
      <w:r>
        <w:fldChar w:fldCharType="end"/>
      </w:r>
      <w:r>
        <w:fldChar w:fldCharType="end"/>
      </w:r>
    </w:p>
    <w:p w14:paraId="147FB6E6">
      <w:pPr>
        <w:pStyle w:val="28"/>
        <w:tabs>
          <w:tab w:val="right" w:leader="dot" w:pos="8850"/>
        </w:tabs>
        <w:ind w:firstLine="400"/>
      </w:pPr>
      <w:r>
        <w:fldChar w:fldCharType="begin"/>
      </w:r>
      <w:r>
        <w:instrText xml:space="preserve"> HYPERLINK \l "_Toc21938" </w:instrText>
      </w:r>
      <w:r>
        <w:fldChar w:fldCharType="separate"/>
      </w:r>
      <w:r>
        <w:rPr>
          <w:rFonts w:hint="eastAsia" w:asciiTheme="minorEastAsia" w:hAnsiTheme="minorEastAsia" w:eastAsiaTheme="minorEastAsia" w:cstheme="minorEastAsia"/>
          <w:szCs w:val="28"/>
        </w:rPr>
        <w:t>（二）教学设施</w:t>
      </w:r>
      <w:r>
        <w:tab/>
      </w:r>
      <w:r>
        <w:fldChar w:fldCharType="begin"/>
      </w:r>
      <w:r>
        <w:instrText xml:space="preserve"> PAGEREF _Toc21938 \h </w:instrText>
      </w:r>
      <w:r>
        <w:fldChar w:fldCharType="separate"/>
      </w:r>
      <w:r>
        <w:t>43</w:t>
      </w:r>
      <w:r>
        <w:fldChar w:fldCharType="end"/>
      </w:r>
      <w:r>
        <w:fldChar w:fldCharType="end"/>
      </w:r>
    </w:p>
    <w:p w14:paraId="3B1993B0">
      <w:pPr>
        <w:pStyle w:val="28"/>
        <w:tabs>
          <w:tab w:val="right" w:leader="dot" w:pos="8850"/>
        </w:tabs>
        <w:ind w:firstLine="400"/>
      </w:pPr>
      <w:r>
        <w:fldChar w:fldCharType="begin"/>
      </w:r>
      <w:r>
        <w:instrText xml:space="preserve"> HYPERLINK \l "_Toc13573" </w:instrText>
      </w:r>
      <w:r>
        <w:fldChar w:fldCharType="separate"/>
      </w:r>
      <w:r>
        <w:rPr>
          <w:rFonts w:hint="eastAsia" w:asciiTheme="minorEastAsia" w:hAnsiTheme="minorEastAsia" w:eastAsiaTheme="minorEastAsia" w:cstheme="minorEastAsia"/>
          <w:szCs w:val="28"/>
        </w:rPr>
        <w:t>（三）教学资源</w:t>
      </w:r>
      <w:r>
        <w:tab/>
      </w:r>
      <w:r>
        <w:fldChar w:fldCharType="begin"/>
      </w:r>
      <w:r>
        <w:instrText xml:space="preserve"> PAGEREF _Toc13573 \h </w:instrText>
      </w:r>
      <w:r>
        <w:fldChar w:fldCharType="separate"/>
      </w:r>
      <w:r>
        <w:t>46</w:t>
      </w:r>
      <w:r>
        <w:fldChar w:fldCharType="end"/>
      </w:r>
      <w:r>
        <w:fldChar w:fldCharType="end"/>
      </w:r>
    </w:p>
    <w:p w14:paraId="55B4F878">
      <w:pPr>
        <w:pStyle w:val="28"/>
        <w:tabs>
          <w:tab w:val="right" w:leader="dot" w:pos="8850"/>
        </w:tabs>
        <w:ind w:firstLine="400"/>
      </w:pPr>
      <w:r>
        <w:fldChar w:fldCharType="begin"/>
      </w:r>
      <w:r>
        <w:instrText xml:space="preserve"> HYPERLINK \l "_Toc12392" </w:instrText>
      </w:r>
      <w:r>
        <w:fldChar w:fldCharType="separate"/>
      </w:r>
      <w:r>
        <w:rPr>
          <w:rFonts w:hint="eastAsia" w:asciiTheme="minorEastAsia" w:hAnsiTheme="minorEastAsia" w:eastAsiaTheme="minorEastAsia" w:cstheme="minorEastAsia"/>
          <w:szCs w:val="28"/>
        </w:rPr>
        <w:t>（四）教学方法</w:t>
      </w:r>
      <w:r>
        <w:tab/>
      </w:r>
      <w:r>
        <w:fldChar w:fldCharType="begin"/>
      </w:r>
      <w:r>
        <w:instrText xml:space="preserve"> PAGEREF _Toc12392 \h </w:instrText>
      </w:r>
      <w:r>
        <w:fldChar w:fldCharType="separate"/>
      </w:r>
      <w:r>
        <w:t>46</w:t>
      </w:r>
      <w:r>
        <w:fldChar w:fldCharType="end"/>
      </w:r>
      <w:r>
        <w:fldChar w:fldCharType="end"/>
      </w:r>
    </w:p>
    <w:p w14:paraId="75FCA7C7">
      <w:pPr>
        <w:pStyle w:val="28"/>
        <w:tabs>
          <w:tab w:val="right" w:leader="dot" w:pos="8850"/>
        </w:tabs>
        <w:ind w:firstLine="400"/>
      </w:pPr>
      <w:r>
        <w:fldChar w:fldCharType="begin"/>
      </w:r>
      <w:r>
        <w:instrText xml:space="preserve"> HYPERLINK \l "_Toc4438" </w:instrText>
      </w:r>
      <w:r>
        <w:fldChar w:fldCharType="separate"/>
      </w:r>
      <w:r>
        <w:rPr>
          <w:rFonts w:hint="eastAsia" w:asciiTheme="minorEastAsia" w:hAnsiTheme="minorEastAsia" w:eastAsiaTheme="minorEastAsia" w:cstheme="minorEastAsia"/>
          <w:szCs w:val="28"/>
        </w:rPr>
        <w:t>（五）学习评价</w:t>
      </w:r>
      <w:r>
        <w:tab/>
      </w:r>
      <w:r>
        <w:fldChar w:fldCharType="begin"/>
      </w:r>
      <w:r>
        <w:instrText xml:space="preserve"> PAGEREF _Toc4438 \h </w:instrText>
      </w:r>
      <w:r>
        <w:fldChar w:fldCharType="separate"/>
      </w:r>
      <w:r>
        <w:t>48</w:t>
      </w:r>
      <w:r>
        <w:fldChar w:fldCharType="end"/>
      </w:r>
      <w:r>
        <w:fldChar w:fldCharType="end"/>
      </w:r>
    </w:p>
    <w:p w14:paraId="54768A22">
      <w:pPr>
        <w:pStyle w:val="28"/>
        <w:tabs>
          <w:tab w:val="right" w:leader="dot" w:pos="8850"/>
        </w:tabs>
        <w:ind w:firstLine="400"/>
      </w:pPr>
      <w:r>
        <w:fldChar w:fldCharType="begin"/>
      </w:r>
      <w:r>
        <w:instrText xml:space="preserve"> HYPERLINK \l "_Toc22459" </w:instrText>
      </w:r>
      <w:r>
        <w:fldChar w:fldCharType="separate"/>
      </w:r>
      <w:r>
        <w:rPr>
          <w:rFonts w:hint="eastAsia" w:asciiTheme="minorEastAsia" w:hAnsiTheme="minorEastAsia" w:eastAsiaTheme="minorEastAsia" w:cstheme="minorEastAsia"/>
          <w:szCs w:val="28"/>
        </w:rPr>
        <w:t>（六）质量管理</w:t>
      </w:r>
      <w:r>
        <w:tab/>
      </w:r>
      <w:r>
        <w:fldChar w:fldCharType="begin"/>
      </w:r>
      <w:r>
        <w:instrText xml:space="preserve"> PAGEREF _Toc22459 \h </w:instrText>
      </w:r>
      <w:r>
        <w:fldChar w:fldCharType="separate"/>
      </w:r>
      <w:r>
        <w:t>48</w:t>
      </w:r>
      <w:r>
        <w:fldChar w:fldCharType="end"/>
      </w:r>
      <w:r>
        <w:fldChar w:fldCharType="end"/>
      </w:r>
    </w:p>
    <w:p w14:paraId="258AF9A2">
      <w:pPr>
        <w:pStyle w:val="24"/>
        <w:tabs>
          <w:tab w:val="right" w:leader="dot" w:pos="8850"/>
        </w:tabs>
        <w:ind w:firstLine="562"/>
      </w:pPr>
      <w:r>
        <w:fldChar w:fldCharType="begin"/>
      </w:r>
      <w:r>
        <w:instrText xml:space="preserve"> HYPERLINK \l "_Toc25008" </w:instrText>
      </w:r>
      <w:r>
        <w:fldChar w:fldCharType="separate"/>
      </w:r>
      <w:r>
        <w:rPr>
          <w:rFonts w:hint="eastAsia" w:asciiTheme="majorEastAsia" w:hAnsiTheme="majorEastAsia" w:eastAsiaTheme="majorEastAsia" w:cstheme="majorEastAsia"/>
          <w:szCs w:val="30"/>
        </w:rPr>
        <w:t>十一、毕业要求</w:t>
      </w:r>
      <w:r>
        <w:tab/>
      </w:r>
      <w:r>
        <w:fldChar w:fldCharType="begin"/>
      </w:r>
      <w:r>
        <w:instrText xml:space="preserve"> PAGEREF _Toc25008 \h </w:instrText>
      </w:r>
      <w:r>
        <w:fldChar w:fldCharType="separate"/>
      </w:r>
      <w:r>
        <w:t>48</w:t>
      </w:r>
      <w:r>
        <w:fldChar w:fldCharType="end"/>
      </w:r>
      <w:r>
        <w:fldChar w:fldCharType="end"/>
      </w:r>
    </w:p>
    <w:p w14:paraId="54F96276">
      <w:pPr>
        <w:tabs>
          <w:tab w:val="center" w:pos="4153"/>
        </w:tabs>
        <w:adjustRightInd w:val="0"/>
        <w:snapToGrid w:val="0"/>
        <w:ind w:firstLine="0" w:firstLineChars="0"/>
        <w:jc w:val="center"/>
        <w:rPr>
          <w:sz w:val="24"/>
        </w:rPr>
        <w:sectPr>
          <w:headerReference r:id="rId7" w:type="first"/>
          <w:footerReference r:id="rId10" w:type="first"/>
          <w:headerReference r:id="rId5" w:type="default"/>
          <w:footerReference r:id="rId8" w:type="default"/>
          <w:headerReference r:id="rId6" w:type="even"/>
          <w:footerReference r:id="rId9" w:type="even"/>
          <w:pgSz w:w="11911" w:h="16838"/>
          <w:pgMar w:top="1757" w:right="1474" w:bottom="1644" w:left="1587" w:header="879" w:footer="998" w:gutter="0"/>
          <w:pgNumType w:start="1"/>
          <w:cols w:space="720" w:num="1"/>
          <w:docGrid w:linePitch="312" w:charSpace="0"/>
        </w:sectPr>
      </w:pPr>
      <w:r>
        <w:rPr>
          <w:rFonts w:hint="eastAsia" w:ascii="Calibri" w:hAnsi="Calibri" w:cs="Calibri"/>
          <w:bCs/>
          <w:caps/>
          <w:szCs w:val="20"/>
        </w:rPr>
        <w:fldChar w:fldCharType="end"/>
      </w:r>
      <w:bookmarkEnd w:id="4"/>
    </w:p>
    <w:p w14:paraId="4DE6E8D9">
      <w:pPr>
        <w:pStyle w:val="2"/>
        <w:spacing w:line="360" w:lineRule="auto"/>
        <w:ind w:firstLine="602"/>
        <w:rPr>
          <w:rFonts w:hint="eastAsia" w:asciiTheme="majorEastAsia" w:hAnsiTheme="majorEastAsia" w:eastAsiaTheme="majorEastAsia" w:cstheme="majorEastAsia"/>
          <w:b/>
          <w:bCs/>
          <w:sz w:val="30"/>
          <w:szCs w:val="30"/>
        </w:rPr>
      </w:pPr>
      <w:bookmarkStart w:id="6" w:name="_Toc7297"/>
      <w:bookmarkStart w:id="7" w:name="_Toc6215"/>
      <w:r>
        <w:rPr>
          <w:rFonts w:hint="eastAsia" w:asciiTheme="majorEastAsia" w:hAnsiTheme="majorEastAsia" w:eastAsiaTheme="majorEastAsia" w:cstheme="majorEastAsia"/>
          <w:b/>
          <w:bCs/>
          <w:sz w:val="30"/>
          <w:szCs w:val="30"/>
        </w:rPr>
        <w:t>一、</w:t>
      </w:r>
      <w:bookmarkEnd w:id="5"/>
      <w:r>
        <w:rPr>
          <w:rFonts w:hint="eastAsia" w:asciiTheme="majorEastAsia" w:hAnsiTheme="majorEastAsia" w:eastAsiaTheme="majorEastAsia" w:cstheme="majorEastAsia"/>
          <w:b/>
          <w:bCs/>
          <w:sz w:val="30"/>
          <w:szCs w:val="30"/>
        </w:rPr>
        <w:t>专业名称及代</w:t>
      </w:r>
      <w:bookmarkEnd w:id="6"/>
      <w:bookmarkEnd w:id="7"/>
    </w:p>
    <w:p w14:paraId="26221A27">
      <w:pPr>
        <w:tabs>
          <w:tab w:val="center" w:pos="4515"/>
        </w:tabs>
        <w:ind w:firstLine="480"/>
        <w:rPr>
          <w:sz w:val="24"/>
          <w:szCs w:val="22"/>
        </w:rPr>
      </w:pPr>
      <w:bookmarkStart w:id="8" w:name="_Toc16458"/>
      <w:r>
        <w:rPr>
          <w:sz w:val="24"/>
          <w:szCs w:val="22"/>
        </w:rPr>
        <w:t>工业互联网应用  460310</w:t>
      </w:r>
    </w:p>
    <w:p w14:paraId="0D85FE0A">
      <w:pPr>
        <w:pStyle w:val="2"/>
        <w:spacing w:line="360" w:lineRule="auto"/>
        <w:ind w:firstLine="602"/>
        <w:rPr>
          <w:rFonts w:hint="eastAsia" w:asciiTheme="majorEastAsia" w:hAnsiTheme="majorEastAsia" w:eastAsiaTheme="majorEastAsia" w:cstheme="majorEastAsia"/>
          <w:b/>
          <w:bCs/>
          <w:sz w:val="30"/>
          <w:szCs w:val="30"/>
        </w:rPr>
      </w:pPr>
      <w:bookmarkStart w:id="9" w:name="_Toc12520"/>
      <w:r>
        <w:rPr>
          <w:rFonts w:hint="eastAsia" w:asciiTheme="majorEastAsia" w:hAnsiTheme="majorEastAsia" w:eastAsiaTheme="majorEastAsia" w:cstheme="majorEastAsia"/>
          <w:b/>
          <w:bCs/>
          <w:sz w:val="30"/>
          <w:szCs w:val="30"/>
        </w:rPr>
        <w:t>二、入学要求</w:t>
      </w:r>
      <w:bookmarkEnd w:id="8"/>
      <w:bookmarkEnd w:id="9"/>
    </w:p>
    <w:p w14:paraId="2CE63898">
      <w:pPr>
        <w:ind w:firstLine="480"/>
        <w:rPr>
          <w:sz w:val="24"/>
          <w:szCs w:val="22"/>
        </w:rPr>
      </w:pPr>
      <w:bookmarkStart w:id="10" w:name="_Toc22943"/>
      <w:r>
        <w:rPr>
          <w:rFonts w:hint="eastAsia"/>
          <w:sz w:val="24"/>
          <w:szCs w:val="22"/>
        </w:rPr>
        <w:t>普通高级中学毕业、中等职业学校毕业或具备同等学力。</w:t>
      </w:r>
      <w:bookmarkEnd w:id="10"/>
    </w:p>
    <w:p w14:paraId="7D39C945">
      <w:pPr>
        <w:pStyle w:val="2"/>
        <w:spacing w:line="360" w:lineRule="auto"/>
        <w:ind w:firstLine="602"/>
        <w:rPr>
          <w:rFonts w:hint="eastAsia" w:asciiTheme="majorEastAsia" w:hAnsiTheme="majorEastAsia" w:eastAsiaTheme="majorEastAsia" w:cstheme="majorEastAsia"/>
          <w:b/>
          <w:bCs/>
          <w:sz w:val="30"/>
          <w:szCs w:val="30"/>
        </w:rPr>
      </w:pPr>
      <w:bookmarkStart w:id="11" w:name="_Toc9081"/>
      <w:bookmarkStart w:id="12" w:name="_Toc16973"/>
      <w:r>
        <w:rPr>
          <w:rFonts w:hint="eastAsia" w:asciiTheme="majorEastAsia" w:hAnsiTheme="majorEastAsia" w:eastAsiaTheme="majorEastAsia" w:cstheme="majorEastAsia"/>
          <w:b/>
          <w:bCs/>
          <w:sz w:val="30"/>
          <w:szCs w:val="30"/>
        </w:rPr>
        <w:t>三、修业年限</w:t>
      </w:r>
      <w:bookmarkEnd w:id="11"/>
      <w:bookmarkEnd w:id="12"/>
    </w:p>
    <w:p w14:paraId="4B5DD9D3">
      <w:pPr>
        <w:ind w:firstLine="480"/>
        <w:rPr>
          <w:sz w:val="24"/>
          <w:szCs w:val="22"/>
        </w:rPr>
      </w:pPr>
      <w:bookmarkStart w:id="13" w:name="_Toc810"/>
      <w:r>
        <w:rPr>
          <w:rFonts w:hint="eastAsia"/>
          <w:sz w:val="24"/>
          <w:szCs w:val="22"/>
        </w:rPr>
        <w:t>三年制，可以根据学生灵活学习需求合理、弹性安排学习时间。</w:t>
      </w:r>
      <w:bookmarkEnd w:id="13"/>
    </w:p>
    <w:p w14:paraId="2AB32843">
      <w:pPr>
        <w:pStyle w:val="2"/>
        <w:spacing w:line="360" w:lineRule="auto"/>
        <w:ind w:firstLine="602"/>
        <w:rPr>
          <w:rFonts w:hint="eastAsia" w:asciiTheme="majorEastAsia" w:hAnsiTheme="majorEastAsia" w:eastAsiaTheme="majorEastAsia" w:cstheme="majorEastAsia"/>
          <w:b/>
          <w:bCs/>
          <w:sz w:val="30"/>
          <w:szCs w:val="30"/>
        </w:rPr>
      </w:pPr>
      <w:bookmarkStart w:id="14" w:name="_Toc14926"/>
      <w:bookmarkStart w:id="15" w:name="_Toc15592"/>
      <w:r>
        <w:rPr>
          <w:rFonts w:hint="eastAsia" w:asciiTheme="majorEastAsia" w:hAnsiTheme="majorEastAsia" w:eastAsiaTheme="majorEastAsia" w:cstheme="majorEastAsia"/>
          <w:b/>
          <w:bCs/>
          <w:sz w:val="30"/>
          <w:szCs w:val="30"/>
        </w:rPr>
        <w:t>四、职业面向</w:t>
      </w:r>
      <w:bookmarkEnd w:id="14"/>
      <w:bookmarkEnd w:id="15"/>
    </w:p>
    <w:p w14:paraId="142BB352">
      <w:pPr>
        <w:ind w:firstLine="0" w:firstLineChars="0"/>
        <w:jc w:val="center"/>
        <w:outlineLvl w:val="2"/>
        <w:rPr>
          <w:rFonts w:hint="eastAsia" w:ascii="宋体" w:hAnsi="宋体" w:cs="宋体"/>
          <w:b/>
          <w:sz w:val="21"/>
          <w:szCs w:val="21"/>
        </w:rPr>
      </w:pPr>
      <w:r>
        <w:rPr>
          <w:rFonts w:hint="eastAsia" w:ascii="宋体" w:hAnsi="宋体" w:cs="宋体"/>
          <w:b/>
          <w:sz w:val="21"/>
          <w:szCs w:val="21"/>
        </w:rPr>
        <w:t xml:space="preserve">表4-1 </w:t>
      </w:r>
      <w:r>
        <w:rPr>
          <w:rFonts w:ascii="宋体" w:hAnsi="宋体" w:cs="宋体"/>
          <w:b/>
          <w:sz w:val="21"/>
          <w:szCs w:val="21"/>
        </w:rPr>
        <w:t>工业互联网应用</w:t>
      </w:r>
      <w:r>
        <w:rPr>
          <w:rFonts w:hint="eastAsia" w:ascii="宋体" w:hAnsi="宋体" w:cs="宋体"/>
          <w:b/>
          <w:sz w:val="21"/>
          <w:szCs w:val="21"/>
        </w:rPr>
        <w:t>专业职业面向</w:t>
      </w:r>
    </w:p>
    <w:tbl>
      <w:tblPr>
        <w:tblStyle w:val="34"/>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778"/>
        <w:gridCol w:w="1922"/>
        <w:gridCol w:w="1905"/>
      </w:tblGrid>
      <w:tr w14:paraId="6201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398" w:type="dxa"/>
            <w:shd w:val="clear" w:color="auto" w:fill="B8CCE4" w:themeFill="accent1" w:themeFillTint="66"/>
            <w:vAlign w:val="center"/>
          </w:tcPr>
          <w:p w14:paraId="34BB7BED">
            <w:pPr>
              <w:pStyle w:val="60"/>
              <w:spacing w:before="0" w:after="0" w:line="360" w:lineRule="exact"/>
              <w:rPr>
                <w:lang w:val="zh-CN" w:eastAsia="zh-CN"/>
              </w:rPr>
            </w:pPr>
            <w:r>
              <w:rPr>
                <w:rFonts w:hint="eastAsia"/>
                <w:lang w:val="zh-CN" w:eastAsia="zh-CN"/>
              </w:rPr>
              <w:t>所属专业大类（代码）</w:t>
            </w:r>
          </w:p>
        </w:tc>
        <w:tc>
          <w:tcPr>
            <w:tcW w:w="1134" w:type="dxa"/>
            <w:shd w:val="clear" w:color="auto" w:fill="B8CCE4" w:themeFill="accent1" w:themeFillTint="66"/>
            <w:vAlign w:val="center"/>
          </w:tcPr>
          <w:p w14:paraId="743B961B">
            <w:pPr>
              <w:pStyle w:val="60"/>
              <w:spacing w:before="0" w:after="0" w:line="360" w:lineRule="exact"/>
              <w:rPr>
                <w:lang w:val="zh-CN"/>
              </w:rPr>
            </w:pPr>
            <w:r>
              <w:rPr>
                <w:rFonts w:hint="eastAsia"/>
                <w:lang w:val="zh-CN"/>
              </w:rPr>
              <w:t>所属专业类（代码）</w:t>
            </w:r>
          </w:p>
        </w:tc>
        <w:tc>
          <w:tcPr>
            <w:tcW w:w="1199" w:type="dxa"/>
            <w:shd w:val="clear" w:color="auto" w:fill="B8CCE4" w:themeFill="accent1" w:themeFillTint="66"/>
            <w:vAlign w:val="center"/>
          </w:tcPr>
          <w:p w14:paraId="18EA2BC8">
            <w:pPr>
              <w:pStyle w:val="60"/>
              <w:spacing w:before="0" w:after="0" w:line="360" w:lineRule="exact"/>
              <w:rPr>
                <w:lang w:val="zh-CN"/>
              </w:rPr>
            </w:pPr>
            <w:r>
              <w:rPr>
                <w:rFonts w:hint="eastAsia"/>
                <w:lang w:val="zh-CN"/>
              </w:rPr>
              <w:t>对应行业</w:t>
            </w:r>
          </w:p>
          <w:p w14:paraId="583F5D9C">
            <w:pPr>
              <w:pStyle w:val="60"/>
              <w:spacing w:before="0" w:after="0" w:line="360" w:lineRule="exact"/>
              <w:rPr>
                <w:lang w:val="zh-CN"/>
              </w:rPr>
            </w:pPr>
            <w:r>
              <w:rPr>
                <w:rFonts w:hint="eastAsia"/>
                <w:lang w:val="zh-CN"/>
              </w:rPr>
              <w:t>（代码）</w:t>
            </w:r>
          </w:p>
        </w:tc>
        <w:tc>
          <w:tcPr>
            <w:tcW w:w="1778" w:type="dxa"/>
            <w:shd w:val="clear" w:color="auto" w:fill="B8CCE4" w:themeFill="accent1" w:themeFillTint="66"/>
            <w:vAlign w:val="center"/>
          </w:tcPr>
          <w:p w14:paraId="24AD9FD2">
            <w:pPr>
              <w:pStyle w:val="60"/>
              <w:spacing w:before="0" w:after="0" w:line="360" w:lineRule="exact"/>
              <w:rPr>
                <w:lang w:val="zh-CN" w:eastAsia="zh-CN"/>
              </w:rPr>
            </w:pPr>
            <w:r>
              <w:rPr>
                <w:rFonts w:hint="eastAsia"/>
                <w:lang w:val="zh-CN" w:eastAsia="zh-CN"/>
              </w:rPr>
              <w:t>主要职业类别</w:t>
            </w:r>
          </w:p>
          <w:p w14:paraId="4D7C9636">
            <w:pPr>
              <w:pStyle w:val="60"/>
              <w:spacing w:before="0" w:after="0" w:line="360" w:lineRule="exact"/>
              <w:rPr>
                <w:lang w:val="zh-CN" w:eastAsia="zh-CN"/>
              </w:rPr>
            </w:pPr>
            <w:r>
              <w:rPr>
                <w:rFonts w:hint="eastAsia"/>
                <w:lang w:val="zh-CN" w:eastAsia="zh-CN"/>
              </w:rPr>
              <w:t>（代码）</w:t>
            </w:r>
          </w:p>
        </w:tc>
        <w:tc>
          <w:tcPr>
            <w:tcW w:w="1922" w:type="dxa"/>
            <w:shd w:val="clear" w:color="auto" w:fill="B8CCE4" w:themeFill="accent1" w:themeFillTint="66"/>
            <w:vAlign w:val="center"/>
          </w:tcPr>
          <w:p w14:paraId="1619EB59">
            <w:pPr>
              <w:pStyle w:val="60"/>
              <w:spacing w:before="0" w:after="0" w:line="360" w:lineRule="exact"/>
              <w:rPr>
                <w:lang w:val="zh-CN" w:eastAsia="zh-CN"/>
              </w:rPr>
            </w:pPr>
            <w:r>
              <w:rPr>
                <w:rFonts w:hint="eastAsia"/>
                <w:lang w:val="zh-CN" w:eastAsia="zh-CN"/>
              </w:rPr>
              <w:t>主要岗位类别</w:t>
            </w:r>
          </w:p>
          <w:p w14:paraId="31D98605">
            <w:pPr>
              <w:pStyle w:val="60"/>
              <w:spacing w:before="0" w:after="0" w:line="360" w:lineRule="exact"/>
              <w:rPr>
                <w:lang w:val="zh-CN" w:eastAsia="zh-CN"/>
              </w:rPr>
            </w:pPr>
            <w:r>
              <w:rPr>
                <w:rFonts w:hint="eastAsia"/>
                <w:lang w:val="zh-CN" w:eastAsia="zh-CN"/>
              </w:rPr>
              <w:t>（或技术领域）</w:t>
            </w:r>
          </w:p>
        </w:tc>
        <w:tc>
          <w:tcPr>
            <w:tcW w:w="1905" w:type="dxa"/>
            <w:shd w:val="clear" w:color="auto" w:fill="B8CCE4" w:themeFill="accent1" w:themeFillTint="66"/>
            <w:vAlign w:val="center"/>
          </w:tcPr>
          <w:p w14:paraId="737EB31D">
            <w:pPr>
              <w:pStyle w:val="60"/>
              <w:spacing w:before="0" w:after="0" w:line="360" w:lineRule="exact"/>
              <w:rPr>
                <w:lang w:val="zh-CN" w:eastAsia="zh-CN"/>
              </w:rPr>
            </w:pPr>
            <w:r>
              <w:rPr>
                <w:rFonts w:hint="eastAsia"/>
                <w:lang w:val="zh-CN" w:eastAsia="zh-CN"/>
              </w:rPr>
              <w:t>职业资格证书或技能等级证书举例</w:t>
            </w:r>
          </w:p>
        </w:tc>
      </w:tr>
      <w:tr w14:paraId="6A7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2A84CF58">
            <w:pPr>
              <w:spacing w:line="360" w:lineRule="exact"/>
              <w:ind w:firstLine="0" w:firstLineChars="0"/>
              <w:jc w:val="center"/>
              <w:rPr>
                <w:rFonts w:hint="eastAsia" w:asciiTheme="minorEastAsia" w:hAnsiTheme="minorEastAsia" w:eastAsiaTheme="minorEastAsia" w:cstheme="minorEastAsia"/>
                <w:color w:val="FF0000"/>
                <w:sz w:val="21"/>
                <w:szCs w:val="21"/>
              </w:rPr>
            </w:pPr>
            <w:r>
              <w:rPr>
                <w:sz w:val="21"/>
                <w:szCs w:val="21"/>
              </w:rPr>
              <w:t>装备制造大类（46）</w:t>
            </w:r>
          </w:p>
        </w:tc>
        <w:tc>
          <w:tcPr>
            <w:tcW w:w="1134" w:type="dxa"/>
            <w:shd w:val="clear" w:color="auto" w:fill="auto"/>
            <w:vAlign w:val="center"/>
          </w:tcPr>
          <w:p w14:paraId="5764E83A">
            <w:pPr>
              <w:spacing w:line="360" w:lineRule="exact"/>
              <w:ind w:firstLine="0" w:firstLineChars="0"/>
              <w:jc w:val="center"/>
              <w:rPr>
                <w:sz w:val="21"/>
                <w:szCs w:val="21"/>
              </w:rPr>
            </w:pPr>
            <w:r>
              <w:rPr>
                <w:sz w:val="21"/>
                <w:szCs w:val="21"/>
              </w:rPr>
              <w:t>自动化类</w:t>
            </w:r>
          </w:p>
          <w:p w14:paraId="5AC47564">
            <w:pPr>
              <w:spacing w:line="360" w:lineRule="exact"/>
              <w:ind w:firstLine="420"/>
              <w:jc w:val="center"/>
              <w:rPr>
                <w:sz w:val="21"/>
                <w:szCs w:val="21"/>
              </w:rPr>
            </w:pPr>
            <w:r>
              <w:rPr>
                <w:sz w:val="21"/>
                <w:szCs w:val="21"/>
              </w:rPr>
              <w:t>（4603）</w:t>
            </w:r>
          </w:p>
        </w:tc>
        <w:tc>
          <w:tcPr>
            <w:tcW w:w="1199" w:type="dxa"/>
            <w:shd w:val="clear" w:color="auto" w:fill="auto"/>
            <w:vAlign w:val="center"/>
          </w:tcPr>
          <w:p w14:paraId="5BD2B15D">
            <w:pPr>
              <w:spacing w:line="360" w:lineRule="exact"/>
              <w:ind w:firstLine="0" w:firstLineChars="0"/>
              <w:jc w:val="center"/>
              <w:rPr>
                <w:sz w:val="21"/>
                <w:szCs w:val="21"/>
              </w:rPr>
            </w:pPr>
            <w:r>
              <w:rPr>
                <w:sz w:val="21"/>
                <w:szCs w:val="21"/>
              </w:rPr>
              <w:t>通用设备制造（34）</w:t>
            </w:r>
          </w:p>
          <w:p w14:paraId="3CEB2D1A">
            <w:pPr>
              <w:spacing w:line="360" w:lineRule="exact"/>
              <w:ind w:firstLine="0" w:firstLineChars="0"/>
              <w:jc w:val="center"/>
              <w:rPr>
                <w:sz w:val="21"/>
                <w:szCs w:val="21"/>
              </w:rPr>
            </w:pPr>
            <w:r>
              <w:rPr>
                <w:sz w:val="21"/>
                <w:szCs w:val="21"/>
              </w:rPr>
              <w:t>专用设备</w:t>
            </w:r>
          </w:p>
          <w:p w14:paraId="252E2300">
            <w:pPr>
              <w:spacing w:line="360" w:lineRule="exact"/>
              <w:ind w:firstLine="0" w:firstLineChars="0"/>
              <w:jc w:val="center"/>
              <w:rPr>
                <w:sz w:val="21"/>
                <w:szCs w:val="21"/>
              </w:rPr>
            </w:pPr>
            <w:r>
              <w:rPr>
                <w:sz w:val="21"/>
                <w:szCs w:val="21"/>
              </w:rPr>
              <w:t>制造业（35）</w:t>
            </w:r>
          </w:p>
          <w:p w14:paraId="760187B2">
            <w:pPr>
              <w:spacing w:line="360" w:lineRule="exact"/>
              <w:ind w:firstLine="0" w:firstLineChars="0"/>
              <w:jc w:val="center"/>
              <w:rPr>
                <w:sz w:val="21"/>
                <w:szCs w:val="21"/>
              </w:rPr>
            </w:pPr>
            <w:r>
              <w:rPr>
                <w:sz w:val="21"/>
                <w:szCs w:val="21"/>
              </w:rPr>
              <w:t>汽车制造业（36）</w:t>
            </w:r>
          </w:p>
          <w:p w14:paraId="33BFA98E">
            <w:pPr>
              <w:spacing w:line="360" w:lineRule="exact"/>
              <w:ind w:firstLine="0" w:firstLineChars="0"/>
              <w:jc w:val="center"/>
              <w:rPr>
                <w:sz w:val="21"/>
                <w:szCs w:val="21"/>
              </w:rPr>
            </w:pPr>
            <w:r>
              <w:rPr>
                <w:sz w:val="21"/>
                <w:szCs w:val="21"/>
              </w:rPr>
              <w:t>电气机械和器材制造业（38）</w:t>
            </w:r>
          </w:p>
          <w:p w14:paraId="31224A8A">
            <w:pPr>
              <w:spacing w:line="360" w:lineRule="exact"/>
              <w:ind w:firstLine="420"/>
              <w:jc w:val="center"/>
              <w:rPr>
                <w:sz w:val="21"/>
                <w:szCs w:val="21"/>
              </w:rPr>
            </w:pPr>
            <w:r>
              <w:rPr>
                <w:sz w:val="21"/>
                <w:szCs w:val="21"/>
              </w:rPr>
              <w:t>计算机、通信和其他电子设备制造业（39）</w:t>
            </w:r>
          </w:p>
        </w:tc>
        <w:tc>
          <w:tcPr>
            <w:tcW w:w="1778" w:type="dxa"/>
            <w:shd w:val="clear" w:color="auto" w:fill="auto"/>
            <w:vAlign w:val="center"/>
          </w:tcPr>
          <w:p w14:paraId="4033CF10">
            <w:pPr>
              <w:spacing w:line="360" w:lineRule="exact"/>
              <w:ind w:firstLine="0" w:firstLineChars="0"/>
              <w:jc w:val="center"/>
              <w:rPr>
                <w:sz w:val="21"/>
                <w:szCs w:val="21"/>
              </w:rPr>
            </w:pPr>
            <w:r>
              <w:rPr>
                <w:sz w:val="21"/>
                <w:szCs w:val="21"/>
              </w:rPr>
              <w:t>设备工程技术人员（2-02-07-04）</w:t>
            </w:r>
          </w:p>
          <w:p w14:paraId="1E9B6C36">
            <w:pPr>
              <w:spacing w:line="360" w:lineRule="exact"/>
              <w:ind w:firstLine="0" w:firstLineChars="0"/>
              <w:jc w:val="center"/>
              <w:rPr>
                <w:sz w:val="21"/>
                <w:szCs w:val="21"/>
              </w:rPr>
            </w:pPr>
            <w:r>
              <w:rPr>
                <w:sz w:val="21"/>
                <w:szCs w:val="21"/>
              </w:rPr>
              <w:t>自动控制工程技术人员（</w:t>
            </w:r>
            <w:r>
              <w:rPr>
                <w:rFonts w:hint="eastAsia"/>
                <w:sz w:val="21"/>
                <w:szCs w:val="21"/>
              </w:rPr>
              <w:t>2</w:t>
            </w:r>
            <w:r>
              <w:rPr>
                <w:sz w:val="21"/>
                <w:szCs w:val="21"/>
              </w:rPr>
              <w:t>-02-07-07)</w:t>
            </w:r>
          </w:p>
          <w:p w14:paraId="4B930D76">
            <w:pPr>
              <w:spacing w:line="360" w:lineRule="exact"/>
              <w:ind w:firstLine="0" w:firstLineChars="0"/>
              <w:jc w:val="center"/>
              <w:rPr>
                <w:sz w:val="21"/>
                <w:szCs w:val="21"/>
              </w:rPr>
            </w:pPr>
            <w:r>
              <w:rPr>
                <w:sz w:val="21"/>
                <w:szCs w:val="21"/>
              </w:rPr>
              <w:t>智能制造工程技术人员（</w:t>
            </w:r>
            <w:r>
              <w:rPr>
                <w:rFonts w:hint="eastAsia"/>
                <w:sz w:val="21"/>
                <w:szCs w:val="21"/>
              </w:rPr>
              <w:t>2</w:t>
            </w:r>
            <w:r>
              <w:rPr>
                <w:sz w:val="21"/>
                <w:szCs w:val="21"/>
              </w:rPr>
              <w:t>-02-07-13)</w:t>
            </w:r>
          </w:p>
          <w:p w14:paraId="63784A65">
            <w:pPr>
              <w:spacing w:line="360" w:lineRule="exact"/>
              <w:ind w:firstLine="0" w:firstLineChars="0"/>
              <w:jc w:val="center"/>
              <w:rPr>
                <w:sz w:val="21"/>
                <w:szCs w:val="21"/>
              </w:rPr>
            </w:pPr>
            <w:r>
              <w:rPr>
                <w:sz w:val="21"/>
                <w:szCs w:val="21"/>
              </w:rPr>
              <w:t>工业互联网工程技术人员（</w:t>
            </w:r>
            <w:r>
              <w:rPr>
                <w:rFonts w:hint="eastAsia"/>
                <w:sz w:val="21"/>
                <w:szCs w:val="21"/>
              </w:rPr>
              <w:t>2</w:t>
            </w:r>
            <w:r>
              <w:rPr>
                <w:sz w:val="21"/>
                <w:szCs w:val="21"/>
              </w:rPr>
              <w:t>-02-10-13)</w:t>
            </w:r>
          </w:p>
          <w:p w14:paraId="1F3272DD">
            <w:pPr>
              <w:spacing w:line="360" w:lineRule="exact"/>
              <w:ind w:firstLine="420"/>
              <w:jc w:val="center"/>
              <w:rPr>
                <w:sz w:val="21"/>
                <w:szCs w:val="21"/>
              </w:rPr>
            </w:pPr>
            <w:r>
              <w:rPr>
                <w:sz w:val="21"/>
                <w:szCs w:val="21"/>
              </w:rPr>
              <w:t>信息系统运行维护工程技术人员（</w:t>
            </w:r>
            <w:r>
              <w:rPr>
                <w:rFonts w:hint="eastAsia"/>
                <w:sz w:val="21"/>
                <w:szCs w:val="21"/>
              </w:rPr>
              <w:t>2</w:t>
            </w:r>
            <w:r>
              <w:rPr>
                <w:sz w:val="21"/>
                <w:szCs w:val="21"/>
              </w:rPr>
              <w:t>-02-10-08)</w:t>
            </w:r>
          </w:p>
        </w:tc>
        <w:tc>
          <w:tcPr>
            <w:tcW w:w="1922" w:type="dxa"/>
            <w:shd w:val="clear" w:color="auto" w:fill="auto"/>
            <w:vAlign w:val="center"/>
          </w:tcPr>
          <w:p w14:paraId="3EB5C04E">
            <w:pPr>
              <w:spacing w:line="360" w:lineRule="exact"/>
              <w:ind w:firstLine="0" w:firstLineChars="0"/>
              <w:jc w:val="center"/>
              <w:rPr>
                <w:sz w:val="21"/>
                <w:szCs w:val="21"/>
              </w:rPr>
            </w:pPr>
            <w:r>
              <w:rPr>
                <w:sz w:val="21"/>
                <w:szCs w:val="21"/>
              </w:rPr>
              <w:t>主要面向各生产制造型企业、互联网转型企业、自动化领域企业、系统集成公司、工业互联网平台企业等的网络实施运维、工业数据采集工程师、工业管理软件应用、工业APP开发、工业互联网项目实施工程师、售后服务工程师等</w:t>
            </w:r>
            <w:r>
              <w:rPr>
                <w:rFonts w:hint="eastAsia"/>
                <w:sz w:val="21"/>
                <w:szCs w:val="21"/>
              </w:rPr>
              <w:t>领域</w:t>
            </w:r>
            <w:r>
              <w:rPr>
                <w:sz w:val="21"/>
                <w:szCs w:val="21"/>
              </w:rPr>
              <w:t>职业岗位</w:t>
            </w:r>
            <w:r>
              <w:rPr>
                <w:rFonts w:hint="eastAsia"/>
                <w:sz w:val="21"/>
                <w:szCs w:val="21"/>
              </w:rPr>
              <w:t>。</w:t>
            </w:r>
          </w:p>
          <w:p w14:paraId="317DBDE5">
            <w:pPr>
              <w:spacing w:line="360" w:lineRule="exact"/>
              <w:ind w:firstLine="420"/>
              <w:rPr>
                <w:sz w:val="21"/>
                <w:szCs w:val="21"/>
              </w:rPr>
            </w:pPr>
            <w:r>
              <w:rPr>
                <w:sz w:val="21"/>
                <w:szCs w:val="21"/>
              </w:rPr>
              <w:t>主要岗位有工业互联网系统集成与运维、数据开发工程师、数据治理工程师、工业APP产品经理、解决方案工程师、工业互联网项目经理、工业边缘计算实施工程</w:t>
            </w:r>
            <w:r>
              <w:rPr>
                <w:rFonts w:hint="eastAsia"/>
                <w:sz w:val="21"/>
                <w:szCs w:val="21"/>
              </w:rPr>
              <w:t>。</w:t>
            </w:r>
          </w:p>
        </w:tc>
        <w:tc>
          <w:tcPr>
            <w:tcW w:w="1905" w:type="dxa"/>
            <w:shd w:val="clear" w:color="auto" w:fill="auto"/>
            <w:vAlign w:val="center"/>
          </w:tcPr>
          <w:p w14:paraId="41F35D45">
            <w:pPr>
              <w:spacing w:line="360" w:lineRule="exact"/>
              <w:ind w:firstLine="0" w:firstLineChars="0"/>
              <w:jc w:val="center"/>
              <w:rPr>
                <w:sz w:val="21"/>
                <w:szCs w:val="21"/>
              </w:rPr>
            </w:pPr>
            <w:r>
              <w:rPr>
                <w:sz w:val="21"/>
                <w:szCs w:val="21"/>
              </w:rPr>
              <w:t>工业数据采集与边缘服务（中级）职业技能等级证书；</w:t>
            </w:r>
          </w:p>
          <w:p w14:paraId="39B938B3">
            <w:pPr>
              <w:spacing w:line="360" w:lineRule="exact"/>
              <w:ind w:firstLine="420"/>
              <w:jc w:val="left"/>
              <w:rPr>
                <w:sz w:val="21"/>
                <w:szCs w:val="21"/>
              </w:rPr>
            </w:pPr>
            <w:r>
              <w:rPr>
                <w:sz w:val="21"/>
                <w:szCs w:val="21"/>
              </w:rPr>
              <w:t>工业数字孪生建模与应用（中级）职业技能等级证书</w:t>
            </w:r>
          </w:p>
        </w:tc>
      </w:tr>
    </w:tbl>
    <w:p w14:paraId="6D587A16">
      <w:pPr>
        <w:pStyle w:val="2"/>
        <w:spacing w:line="360" w:lineRule="auto"/>
        <w:ind w:firstLine="0" w:firstLineChars="0"/>
        <w:rPr>
          <w:rFonts w:hint="eastAsia" w:asciiTheme="majorEastAsia" w:hAnsiTheme="majorEastAsia" w:eastAsiaTheme="majorEastAsia" w:cstheme="majorEastAsia"/>
          <w:b/>
          <w:bCs/>
          <w:sz w:val="30"/>
          <w:szCs w:val="30"/>
        </w:rPr>
      </w:pPr>
      <w:bookmarkStart w:id="16" w:name="_Toc21410"/>
    </w:p>
    <w:p w14:paraId="3E826E64">
      <w:pPr>
        <w:pStyle w:val="2"/>
        <w:spacing w:line="360" w:lineRule="auto"/>
        <w:ind w:firstLine="602"/>
        <w:rPr>
          <w:rFonts w:hint="eastAsia" w:asciiTheme="majorEastAsia" w:hAnsiTheme="majorEastAsia" w:eastAsiaTheme="majorEastAsia" w:cstheme="majorEastAsia"/>
          <w:b/>
          <w:bCs/>
          <w:sz w:val="30"/>
          <w:szCs w:val="30"/>
        </w:rPr>
      </w:pPr>
      <w:bookmarkStart w:id="17" w:name="_Toc23529"/>
      <w:r>
        <w:rPr>
          <w:rFonts w:hint="eastAsia" w:asciiTheme="majorEastAsia" w:hAnsiTheme="majorEastAsia" w:eastAsiaTheme="majorEastAsia" w:cstheme="majorEastAsia"/>
          <w:b/>
          <w:bCs/>
          <w:sz w:val="30"/>
          <w:szCs w:val="30"/>
        </w:rPr>
        <w:t>五、培养目标与培养规格</w:t>
      </w:r>
      <w:bookmarkEnd w:id="16"/>
      <w:bookmarkEnd w:id="17"/>
    </w:p>
    <w:p w14:paraId="7904F0B2">
      <w:pPr>
        <w:pStyle w:val="3"/>
        <w:spacing w:line="360" w:lineRule="auto"/>
        <w:ind w:firstLine="562"/>
        <w:rPr>
          <w:rFonts w:hint="eastAsia" w:asciiTheme="minorEastAsia" w:hAnsiTheme="minorEastAsia" w:eastAsiaTheme="minorEastAsia" w:cstheme="minorEastAsia"/>
          <w:sz w:val="28"/>
          <w:szCs w:val="28"/>
        </w:rPr>
      </w:pPr>
      <w:bookmarkStart w:id="18" w:name="_Toc20815"/>
      <w:bookmarkStart w:id="19" w:name="_Toc16614"/>
      <w:r>
        <w:rPr>
          <w:rFonts w:hint="eastAsia" w:asciiTheme="minorEastAsia" w:hAnsiTheme="minorEastAsia" w:eastAsiaTheme="minorEastAsia" w:cstheme="minorEastAsia"/>
          <w:sz w:val="28"/>
          <w:szCs w:val="28"/>
        </w:rPr>
        <w:t>（一）培养目标</w:t>
      </w:r>
      <w:bookmarkEnd w:id="18"/>
      <w:bookmarkEnd w:id="19"/>
    </w:p>
    <w:p w14:paraId="0C89380D">
      <w:pPr>
        <w:ind w:firstLine="480"/>
        <w:rPr>
          <w:sz w:val="24"/>
          <w:szCs w:val="22"/>
        </w:rPr>
      </w:pPr>
      <w:bookmarkStart w:id="20" w:name="_Toc21053"/>
      <w:r>
        <w:rPr>
          <w:sz w:val="24"/>
          <w:szCs w:val="22"/>
        </w:rPr>
        <w:t>培养理想信念坚定，德、智、体、美、劳全面发展，具有一定的科学文化水平，良好的人文素养、职业道德和创新意识，精益求精的工匠精神，较强的就业能力和可持续发展的能力，掌握扎实工业网络、制造控制系统、工业生产管理系统、工业互联网等知识，具备工业互联网系统集成、工业异构网络集成、数据采集分析、工业互联网平台应用、工业APP开发运维等能力，面向通用设备制造业、专用设备制造业、信息技术服务业的自动控制工程技术人员、智能制造工程技术人员、工业互联网工程技术人员、信息系统运行维护工程技术人员、电气工程技术人员职业群，能够从事工业企业数字化转型所需的工业互联网系统集成及运维、工业互联网采集设备的装调、工业互联网项目实施交付、工业边缘计算应用、工业互联网平台售前技术支持和售后运维、工业软件应用、工业APP开发等工作的高素质技术技能人才。</w:t>
      </w:r>
    </w:p>
    <w:p w14:paraId="0737F1C4">
      <w:pPr>
        <w:ind w:firstLine="480"/>
        <w:rPr>
          <w:sz w:val="24"/>
          <w:szCs w:val="22"/>
        </w:rPr>
      </w:pPr>
      <w:r>
        <w:rPr>
          <w:sz w:val="24"/>
          <w:szCs w:val="22"/>
        </w:rPr>
        <w:t>毕业生入职后，能够胜任工业现场设备互联和采集工程师岗位，经过1年的工业互联网项目现场设备互联和采集岗位实践，能够胜任工业互联网项目实施交付工程师，经过3-5年的发展，能够胜任工业互联网项目经理、工业互联网产品经理、解决方案工程师等岗位。</w:t>
      </w:r>
    </w:p>
    <w:p w14:paraId="2376C11E">
      <w:pPr>
        <w:pStyle w:val="3"/>
        <w:spacing w:line="360" w:lineRule="auto"/>
        <w:ind w:firstLine="562"/>
        <w:rPr>
          <w:rFonts w:hint="eastAsia" w:asciiTheme="minorEastAsia" w:hAnsiTheme="minorEastAsia" w:eastAsiaTheme="minorEastAsia" w:cstheme="minorEastAsia"/>
          <w:sz w:val="28"/>
          <w:szCs w:val="28"/>
        </w:rPr>
      </w:pPr>
      <w:bookmarkStart w:id="21" w:name="_Toc35"/>
      <w:r>
        <w:rPr>
          <w:rFonts w:hint="eastAsia" w:asciiTheme="minorEastAsia" w:hAnsiTheme="minorEastAsia" w:eastAsiaTheme="minorEastAsia" w:cstheme="minorEastAsia"/>
          <w:sz w:val="28"/>
          <w:szCs w:val="28"/>
        </w:rPr>
        <w:t>（二）培养规格</w:t>
      </w:r>
      <w:bookmarkEnd w:id="20"/>
      <w:bookmarkEnd w:id="21"/>
    </w:p>
    <w:p w14:paraId="4A4FE1C5">
      <w:pPr>
        <w:pStyle w:val="4"/>
        <w:ind w:firstLine="482"/>
        <w:rPr>
          <w:rFonts w:hint="eastAsia"/>
          <w:sz w:val="24"/>
        </w:rPr>
      </w:pPr>
      <w:bookmarkStart w:id="22" w:name="_Toc3546"/>
      <w:r>
        <w:rPr>
          <w:rFonts w:hint="eastAsia"/>
          <w:sz w:val="24"/>
        </w:rPr>
        <w:t>1.素质方面</w:t>
      </w:r>
      <w:bookmarkEnd w:id="22"/>
    </w:p>
    <w:p w14:paraId="7C3D387A">
      <w:pPr>
        <w:ind w:firstLine="480"/>
        <w:rPr>
          <w:sz w:val="24"/>
          <w:shd w:val="clear" w:color="auto" w:fill="FFFFFF"/>
        </w:rPr>
      </w:pPr>
      <w:bookmarkStart w:id="23" w:name="_Toc20318"/>
      <w:bookmarkStart w:id="24" w:name="_Toc417"/>
      <w:r>
        <w:rPr>
          <w:rFonts w:hint="eastAsia"/>
          <w:sz w:val="24"/>
          <w:shd w:val="clear" w:color="auto" w:fill="FFFFFF"/>
        </w:rPr>
        <w:t>（1）思想政治素质：</w:t>
      </w:r>
      <w:r>
        <w:rPr>
          <w:sz w:val="24"/>
          <w:shd w:val="clear" w:color="auto" w:fill="FFFFFF"/>
        </w:rPr>
        <w:t>坚定拥护中国共产党领导和我国社会主义制度，在习近平新时代中国特色社会主义思想指引下，践行社会主义核心价值观，具有深厚的爱国情感和中华民族自豪感；</w:t>
      </w:r>
      <w:bookmarkEnd w:id="23"/>
      <w:bookmarkStart w:id="25" w:name="_Toc22107"/>
      <w:r>
        <w:rPr>
          <w:sz w:val="24"/>
          <w:shd w:val="clear" w:color="auto" w:fill="FFFFFF"/>
        </w:rPr>
        <w:t>具有良好的职业道德和诚信品质，具有较强的社会适应能力和社会责任感、社会公德意识和遵纪守法意识；</w:t>
      </w:r>
    </w:p>
    <w:p w14:paraId="53ACA099">
      <w:pPr>
        <w:ind w:firstLine="480"/>
        <w:rPr>
          <w:sz w:val="24"/>
          <w:shd w:val="clear" w:color="auto" w:fill="FFFFFF"/>
        </w:rPr>
      </w:pPr>
      <w:r>
        <w:rPr>
          <w:rFonts w:hint="eastAsia"/>
          <w:sz w:val="24"/>
          <w:shd w:val="clear" w:color="auto" w:fill="FFFFFF"/>
        </w:rPr>
        <w:t>（2）职业素质：</w:t>
      </w:r>
      <w:bookmarkEnd w:id="25"/>
      <w:r>
        <w:rPr>
          <w:sz w:val="24"/>
          <w:shd w:val="clear" w:color="auto" w:fill="FFFFFF"/>
        </w:rPr>
        <w:t>具有实事求是的科学态度，良好的质量意识、环保意识、安全意识、信息素养，具有一定的职业规划意识和创新创业意识，有较强的集体意识和团队合作精神；树立正确的世界观、人生观、价值观，具备一丝不苟、精益求精的工匠精神，爱岗敬业、认真负责的职业精神和甘于吃苦、乐于奉献的劳动精神，全球视野和市场洞察力；</w:t>
      </w:r>
    </w:p>
    <w:p w14:paraId="2099E639">
      <w:pPr>
        <w:ind w:firstLine="480"/>
        <w:rPr>
          <w:sz w:val="24"/>
          <w:shd w:val="clear" w:color="auto" w:fill="FFFFFF"/>
        </w:rPr>
      </w:pPr>
      <w:bookmarkStart w:id="26" w:name="_Toc18481"/>
      <w:r>
        <w:rPr>
          <w:rFonts w:hint="eastAsia"/>
          <w:sz w:val="24"/>
          <w:shd w:val="clear" w:color="auto" w:fill="FFFFFF"/>
        </w:rPr>
        <w:t>（3）人文素养与科学素质：</w:t>
      </w:r>
      <w:bookmarkEnd w:id="26"/>
      <w:r>
        <w:rPr>
          <w:sz w:val="24"/>
          <w:shd w:val="clear" w:color="auto" w:fill="FFFFFF"/>
        </w:rPr>
        <w:t>具有一定的审美和人文素养，崇尚中国传统文化，具有一定的跨文化交际意识；能够形成一两项艺术特长或爱好。</w:t>
      </w:r>
    </w:p>
    <w:p w14:paraId="4B21EDFA">
      <w:pPr>
        <w:ind w:firstLine="480"/>
        <w:rPr>
          <w:sz w:val="24"/>
          <w:shd w:val="clear" w:color="auto" w:fill="FFFFFF"/>
        </w:rPr>
      </w:pPr>
      <w:bookmarkStart w:id="27" w:name="_Toc25080"/>
      <w:r>
        <w:rPr>
          <w:sz w:val="24"/>
          <w:shd w:val="clear" w:color="auto" w:fill="FFFFFF"/>
        </w:rPr>
        <w:t>（</w:t>
      </w:r>
      <w:r>
        <w:rPr>
          <w:rFonts w:hint="eastAsia"/>
          <w:sz w:val="24"/>
          <w:shd w:val="clear" w:color="auto" w:fill="FFFFFF"/>
        </w:rPr>
        <w:t>4</w:t>
      </w:r>
      <w:r>
        <w:rPr>
          <w:sz w:val="24"/>
          <w:shd w:val="clear" w:color="auto" w:fill="FFFFFF"/>
        </w:rPr>
        <w:t>）</w:t>
      </w:r>
      <w:r>
        <w:rPr>
          <w:rFonts w:hint="eastAsia"/>
          <w:sz w:val="24"/>
          <w:shd w:val="clear" w:color="auto" w:fill="FFFFFF"/>
        </w:rPr>
        <w:t>身心素质：</w:t>
      </w:r>
      <w:bookmarkEnd w:id="27"/>
      <w:bookmarkStart w:id="28" w:name="_Toc31674"/>
      <w:r>
        <w:rPr>
          <w:sz w:val="24"/>
          <w:shd w:val="clear" w:color="auto" w:fill="FFFFFF"/>
        </w:rPr>
        <w:t>具有健康的体魄、心理和健全的人格，掌握基本运动知识和一两项运动技能，养成良好的健身与卫生习惯，良好的行为习惯；</w:t>
      </w:r>
    </w:p>
    <w:p w14:paraId="6FB35E6B">
      <w:pPr>
        <w:ind w:firstLine="480"/>
        <w:rPr>
          <w:sz w:val="24"/>
          <w:szCs w:val="22"/>
          <w:shd w:val="clear" w:color="auto" w:fill="FFFFFF"/>
        </w:rPr>
      </w:pPr>
      <w:r>
        <w:rPr>
          <w:rFonts w:hint="eastAsia"/>
          <w:sz w:val="24"/>
          <w:szCs w:val="22"/>
        </w:rPr>
        <w:t>（5）</w:t>
      </w:r>
      <w:r>
        <w:rPr>
          <w:rFonts w:hint="eastAsia"/>
          <w:sz w:val="24"/>
          <w:shd w:val="clear" w:color="auto" w:fill="FFFFFF"/>
        </w:rPr>
        <w:t>劳动素质：</w:t>
      </w:r>
      <w:bookmarkEnd w:id="28"/>
      <w:r>
        <w:rPr>
          <w:rFonts w:hint="eastAsia"/>
          <w:sz w:val="24"/>
          <w:shd w:val="clear" w:color="auto" w:fill="FFFFFF"/>
        </w:rPr>
        <w:t>理解和形成马克思主义劳动观，牢固树立劳动最光荣、劳动最崇高、劳动最伟大、劳动最美丽的观念；体会劳动创造美好生活，体认劳动不分贵贱，热爱劳动，尊重普通劳动者，培养勤俭、奋斗、创新、奉献的劳动精神；具备满足生存发展需要的基本劳动能力，形成良好劳动习惯；</w:t>
      </w:r>
    </w:p>
    <w:p w14:paraId="26B53ED2">
      <w:pPr>
        <w:pStyle w:val="4"/>
        <w:ind w:firstLine="482"/>
        <w:rPr>
          <w:rFonts w:hint="eastAsia"/>
          <w:sz w:val="24"/>
        </w:rPr>
      </w:pPr>
      <w:r>
        <w:rPr>
          <w:rFonts w:hint="eastAsia"/>
          <w:sz w:val="24"/>
        </w:rPr>
        <w:t>2.知识方面</w:t>
      </w:r>
      <w:bookmarkEnd w:id="24"/>
    </w:p>
    <w:p w14:paraId="60273B80">
      <w:pPr>
        <w:ind w:firstLine="480"/>
        <w:rPr>
          <w:sz w:val="24"/>
          <w:szCs w:val="22"/>
        </w:rPr>
      </w:pPr>
      <w:bookmarkStart w:id="29" w:name="_Toc25791"/>
      <w:r>
        <w:rPr>
          <w:rFonts w:hint="eastAsia"/>
          <w:sz w:val="24"/>
          <w:szCs w:val="22"/>
        </w:rPr>
        <w:t>（1）掌握必备的思想政治理论、科学文化基础知识和中华优秀传统文化知识；</w:t>
      </w:r>
    </w:p>
    <w:p w14:paraId="5C228C64">
      <w:pPr>
        <w:ind w:firstLine="480"/>
        <w:rPr>
          <w:sz w:val="24"/>
          <w:szCs w:val="22"/>
        </w:rPr>
      </w:pPr>
      <w:r>
        <w:rPr>
          <w:rFonts w:hint="eastAsia"/>
          <w:sz w:val="24"/>
          <w:szCs w:val="22"/>
        </w:rPr>
        <w:t>（2）掌握英语语言基本知识，职场环境下常用英语词汇和语法规则；</w:t>
      </w:r>
    </w:p>
    <w:p w14:paraId="3470D1F0">
      <w:pPr>
        <w:ind w:firstLine="480"/>
        <w:rPr>
          <w:sz w:val="24"/>
          <w:szCs w:val="22"/>
        </w:rPr>
      </w:pPr>
      <w:r>
        <w:rPr>
          <w:rFonts w:hint="eastAsia"/>
          <w:sz w:val="24"/>
          <w:szCs w:val="22"/>
        </w:rPr>
        <w:t>（3）了解高等数学基础的定义和公式及其推导过程；</w:t>
      </w:r>
    </w:p>
    <w:p w14:paraId="6732B675">
      <w:pPr>
        <w:ind w:firstLine="480"/>
        <w:rPr>
          <w:sz w:val="24"/>
          <w:szCs w:val="22"/>
        </w:rPr>
      </w:pPr>
      <w:r>
        <w:rPr>
          <w:rFonts w:hint="eastAsia"/>
          <w:sz w:val="24"/>
          <w:szCs w:val="22"/>
        </w:rPr>
        <w:t>（4）</w:t>
      </w:r>
      <w:r>
        <w:rPr>
          <w:rFonts w:hint="eastAsia"/>
          <w:sz w:val="24"/>
          <w:shd w:val="clear" w:color="auto" w:fill="FFFFFF"/>
        </w:rPr>
        <w:t>掌握必备的计算机应用基础知识；</w:t>
      </w:r>
    </w:p>
    <w:p w14:paraId="1F8E9147">
      <w:pPr>
        <w:ind w:firstLine="480"/>
        <w:rPr>
          <w:sz w:val="24"/>
          <w:szCs w:val="22"/>
        </w:rPr>
      </w:pPr>
      <w:r>
        <w:rPr>
          <w:rFonts w:hint="eastAsia"/>
          <w:sz w:val="24"/>
          <w:szCs w:val="22"/>
        </w:rPr>
        <w:t>（5）</w:t>
      </w:r>
      <w:r>
        <w:rPr>
          <w:rFonts w:hint="eastAsia"/>
          <w:sz w:val="24"/>
          <w:shd w:val="clear" w:color="auto" w:fill="FFFFFF"/>
        </w:rPr>
        <w:t>了解工业互联网体系架构、标准体系知识；</w:t>
      </w:r>
    </w:p>
    <w:p w14:paraId="3B68246A">
      <w:pPr>
        <w:ind w:firstLine="480"/>
        <w:rPr>
          <w:sz w:val="24"/>
          <w:szCs w:val="22"/>
        </w:rPr>
      </w:pPr>
      <w:r>
        <w:rPr>
          <w:rFonts w:hint="eastAsia"/>
          <w:sz w:val="24"/>
          <w:szCs w:val="22"/>
        </w:rPr>
        <w:t>（6）</w:t>
      </w:r>
      <w:r>
        <w:rPr>
          <w:rFonts w:hint="eastAsia"/>
          <w:sz w:val="24"/>
          <w:shd w:val="clear" w:color="auto" w:fill="FFFFFF"/>
        </w:rPr>
        <w:t>掌握电气工程图识读绘制的基础知识；</w:t>
      </w:r>
    </w:p>
    <w:p w14:paraId="2549C542">
      <w:pPr>
        <w:ind w:firstLine="480"/>
        <w:rPr>
          <w:sz w:val="24"/>
          <w:shd w:val="clear" w:color="auto" w:fill="FFFFFF"/>
        </w:rPr>
      </w:pPr>
      <w:r>
        <w:rPr>
          <w:rFonts w:hint="eastAsia"/>
          <w:sz w:val="24"/>
          <w:shd w:val="clear" w:color="auto" w:fill="FFFFFF"/>
        </w:rPr>
        <w:t>（7）掌握电工与电子、传感器与检测、电气控制与PLC、人机界面及工业控制网等技术的专业知识；</w:t>
      </w:r>
    </w:p>
    <w:p w14:paraId="1A214B26">
      <w:pPr>
        <w:ind w:firstLine="480"/>
        <w:rPr>
          <w:sz w:val="24"/>
          <w:shd w:val="clear" w:color="auto" w:fill="FFFFFF"/>
        </w:rPr>
      </w:pPr>
      <w:r>
        <w:rPr>
          <w:rFonts w:hint="eastAsia"/>
          <w:sz w:val="24"/>
          <w:shd w:val="clear" w:color="auto" w:fill="FFFFFF"/>
        </w:rPr>
        <w:t>（8）</w:t>
      </w:r>
      <w:r>
        <w:rPr>
          <w:sz w:val="24"/>
          <w:shd w:val="clear" w:color="auto" w:fill="FFFFFF"/>
        </w:rPr>
        <w:t>掌握工业互联网系统的集成及运行维护知识；</w:t>
      </w:r>
    </w:p>
    <w:p w14:paraId="0A4C9FF0">
      <w:pPr>
        <w:ind w:firstLine="480"/>
        <w:rPr>
          <w:sz w:val="24"/>
          <w:shd w:val="clear" w:color="auto" w:fill="FFFFFF"/>
        </w:rPr>
      </w:pPr>
      <w:r>
        <w:rPr>
          <w:rFonts w:hint="eastAsia"/>
          <w:sz w:val="24"/>
          <w:shd w:val="clear" w:color="auto" w:fill="FFFFFF"/>
        </w:rPr>
        <w:t>（9）</w:t>
      </w:r>
      <w:r>
        <w:rPr>
          <w:sz w:val="24"/>
          <w:shd w:val="clear" w:color="auto" w:fill="FFFFFF"/>
        </w:rPr>
        <w:t>掌握计算机网络、工业网络相关知识；</w:t>
      </w:r>
    </w:p>
    <w:p w14:paraId="38A07754">
      <w:pPr>
        <w:ind w:firstLine="480"/>
        <w:rPr>
          <w:sz w:val="24"/>
          <w:shd w:val="clear" w:color="auto" w:fill="FFFFFF"/>
        </w:rPr>
      </w:pPr>
      <w:r>
        <w:rPr>
          <w:rFonts w:hint="eastAsia"/>
          <w:sz w:val="24"/>
          <w:shd w:val="clear" w:color="auto" w:fill="FFFFFF"/>
        </w:rPr>
        <w:t>（10）</w:t>
      </w:r>
      <w:r>
        <w:rPr>
          <w:sz w:val="24"/>
          <w:shd w:val="clear" w:color="auto" w:fill="FFFFFF"/>
        </w:rPr>
        <w:t>了解现场总线通信协议、工业以太网通信协议；</w:t>
      </w:r>
    </w:p>
    <w:p w14:paraId="7F0EB3BE">
      <w:pPr>
        <w:ind w:firstLine="480"/>
        <w:rPr>
          <w:sz w:val="24"/>
          <w:shd w:val="clear" w:color="auto" w:fill="FFFFFF"/>
        </w:rPr>
      </w:pPr>
      <w:r>
        <w:rPr>
          <w:rFonts w:hint="eastAsia"/>
          <w:sz w:val="24"/>
          <w:shd w:val="clear" w:color="auto" w:fill="FFFFFF"/>
        </w:rPr>
        <w:t>（11）</w:t>
      </w:r>
      <w:r>
        <w:rPr>
          <w:sz w:val="24"/>
          <w:shd w:val="clear" w:color="auto" w:fill="FFFFFF"/>
        </w:rPr>
        <w:t>了解现场总线通信协议、工业以太网通信协议；</w:t>
      </w:r>
    </w:p>
    <w:p w14:paraId="7212853E">
      <w:pPr>
        <w:ind w:firstLine="480"/>
        <w:rPr>
          <w:sz w:val="24"/>
          <w:shd w:val="clear" w:color="auto" w:fill="FFFFFF"/>
        </w:rPr>
      </w:pPr>
      <w:r>
        <w:rPr>
          <w:rFonts w:hint="eastAsia"/>
          <w:sz w:val="24"/>
          <w:shd w:val="clear" w:color="auto" w:fill="FFFFFF"/>
        </w:rPr>
        <w:t>（12）</w:t>
      </w:r>
      <w:r>
        <w:rPr>
          <w:sz w:val="24"/>
          <w:shd w:val="clear" w:color="auto" w:fill="FFFFFF"/>
        </w:rPr>
        <w:t>掌握程序设计基础语言及数据库应用知识；</w:t>
      </w:r>
    </w:p>
    <w:p w14:paraId="4B8E9A3A">
      <w:pPr>
        <w:ind w:firstLine="480"/>
        <w:rPr>
          <w:sz w:val="24"/>
          <w:shd w:val="clear" w:color="auto" w:fill="FFFFFF"/>
        </w:rPr>
      </w:pPr>
      <w:r>
        <w:rPr>
          <w:rFonts w:hint="eastAsia"/>
          <w:sz w:val="24"/>
          <w:shd w:val="clear" w:color="auto" w:fill="FFFFFF"/>
        </w:rPr>
        <w:t>（13）</w:t>
      </w:r>
      <w:r>
        <w:rPr>
          <w:sz w:val="24"/>
          <w:shd w:val="clear" w:color="auto" w:fill="FFFFFF"/>
        </w:rPr>
        <w:t>掌握工业数据采集与分析相关知识；</w:t>
      </w:r>
    </w:p>
    <w:p w14:paraId="38BF82E8">
      <w:pPr>
        <w:ind w:firstLine="480"/>
        <w:rPr>
          <w:sz w:val="24"/>
          <w:shd w:val="clear" w:color="auto" w:fill="FFFFFF"/>
        </w:rPr>
      </w:pPr>
      <w:r>
        <w:rPr>
          <w:rFonts w:hint="eastAsia"/>
          <w:sz w:val="24"/>
          <w:shd w:val="clear" w:color="auto" w:fill="FFFFFF"/>
        </w:rPr>
        <w:t>（14）</w:t>
      </w:r>
      <w:r>
        <w:rPr>
          <w:sz w:val="24"/>
          <w:shd w:val="clear" w:color="auto" w:fill="FFFFFF"/>
        </w:rPr>
        <w:t>掌握工控安全相关知识；</w:t>
      </w:r>
    </w:p>
    <w:p w14:paraId="260DBDF9">
      <w:pPr>
        <w:ind w:firstLine="480"/>
        <w:rPr>
          <w:sz w:val="24"/>
          <w:shd w:val="clear" w:color="auto" w:fill="FFFFFF"/>
        </w:rPr>
      </w:pPr>
      <w:r>
        <w:rPr>
          <w:rFonts w:hint="eastAsia"/>
          <w:sz w:val="24"/>
          <w:shd w:val="clear" w:color="auto" w:fill="FFFFFF"/>
        </w:rPr>
        <w:t>（15）</w:t>
      </w:r>
      <w:r>
        <w:rPr>
          <w:sz w:val="24"/>
          <w:shd w:val="clear" w:color="auto" w:fill="FFFFFF"/>
        </w:rPr>
        <w:t>熟悉工业互联网标识解析体系知识；</w:t>
      </w:r>
    </w:p>
    <w:p w14:paraId="783DBC11">
      <w:pPr>
        <w:ind w:firstLine="480"/>
        <w:rPr>
          <w:sz w:val="24"/>
          <w:shd w:val="clear" w:color="auto" w:fill="FFFFFF"/>
        </w:rPr>
      </w:pPr>
      <w:r>
        <w:rPr>
          <w:rFonts w:hint="eastAsia"/>
          <w:sz w:val="24"/>
          <w:shd w:val="clear" w:color="auto" w:fill="FFFFFF"/>
        </w:rPr>
        <w:t>（16）</w:t>
      </w:r>
      <w:r>
        <w:rPr>
          <w:sz w:val="24"/>
          <w:shd w:val="clear" w:color="auto" w:fill="FFFFFF"/>
        </w:rPr>
        <w:t>了解工业互联网网络、数据、应用安全知识；</w:t>
      </w:r>
    </w:p>
    <w:p w14:paraId="7364C45F">
      <w:pPr>
        <w:ind w:firstLine="480"/>
        <w:rPr>
          <w:sz w:val="24"/>
          <w:shd w:val="clear" w:color="auto" w:fill="FFFFFF"/>
        </w:rPr>
      </w:pPr>
      <w:r>
        <w:rPr>
          <w:rFonts w:hint="eastAsia"/>
          <w:sz w:val="24"/>
          <w:shd w:val="clear" w:color="auto" w:fill="FFFFFF"/>
        </w:rPr>
        <w:t>（17）</w:t>
      </w:r>
      <w:r>
        <w:rPr>
          <w:sz w:val="24"/>
          <w:shd w:val="clear" w:color="auto" w:fill="FFFFFF"/>
        </w:rPr>
        <w:t>了解工业互联网工程相关行业标准、国家标准、国际标准。</w:t>
      </w:r>
    </w:p>
    <w:p w14:paraId="7DC9229F">
      <w:pPr>
        <w:ind w:firstLine="480"/>
        <w:rPr>
          <w:sz w:val="24"/>
          <w:szCs w:val="22"/>
        </w:rPr>
      </w:pPr>
    </w:p>
    <w:p w14:paraId="1CECE8F7">
      <w:pPr>
        <w:pStyle w:val="4"/>
        <w:ind w:firstLine="482"/>
        <w:rPr>
          <w:rFonts w:hint="eastAsia"/>
          <w:sz w:val="24"/>
          <w:lang w:val="en-US"/>
        </w:rPr>
      </w:pPr>
      <w:r>
        <w:rPr>
          <w:rFonts w:hint="eastAsia"/>
          <w:sz w:val="24"/>
          <w:lang w:val="en-US"/>
        </w:rPr>
        <w:t>3.</w:t>
      </w:r>
      <w:r>
        <w:rPr>
          <w:rFonts w:hint="eastAsia"/>
          <w:sz w:val="24"/>
        </w:rPr>
        <w:t>能力方面</w:t>
      </w:r>
      <w:bookmarkEnd w:id="29"/>
    </w:p>
    <w:p w14:paraId="7E507BD2">
      <w:pPr>
        <w:ind w:firstLine="480"/>
        <w:rPr>
          <w:sz w:val="24"/>
          <w:szCs w:val="22"/>
        </w:rPr>
      </w:pPr>
      <w:r>
        <w:rPr>
          <w:rFonts w:hint="eastAsia"/>
          <w:sz w:val="24"/>
          <w:szCs w:val="22"/>
        </w:rPr>
        <w:t>（1）通用能力</w:t>
      </w:r>
    </w:p>
    <w:p w14:paraId="5D5DCDD4">
      <w:pPr>
        <w:numPr>
          <w:ilvl w:val="0"/>
          <w:numId w:val="1"/>
        </w:numPr>
        <w:ind w:firstLineChars="0"/>
        <w:rPr>
          <w:sz w:val="24"/>
          <w:shd w:val="clear" w:color="auto" w:fill="FFFFFF"/>
        </w:rPr>
      </w:pPr>
      <w:r>
        <w:rPr>
          <w:sz w:val="24"/>
          <w:shd w:val="clear" w:color="auto" w:fill="FFFFFF"/>
        </w:rPr>
        <w:t>终身学习与适应能力：掌握自主学习方法，具备信息检索与分析能力，能通过在线课程、技术文档、行业标准等途径持续更新知识，适应工业互联网技术快速迭代需求。</w:t>
      </w:r>
    </w:p>
    <w:p w14:paraId="72AE215E">
      <w:pPr>
        <w:numPr>
          <w:ilvl w:val="0"/>
          <w:numId w:val="1"/>
        </w:numPr>
        <w:ind w:firstLineChars="0"/>
        <w:rPr>
          <w:sz w:val="24"/>
          <w:shd w:val="clear" w:color="auto" w:fill="FFFFFF"/>
        </w:rPr>
      </w:pPr>
      <w:r>
        <w:rPr>
          <w:sz w:val="24"/>
          <w:shd w:val="clear" w:color="auto" w:fill="FFFFFF"/>
        </w:rPr>
        <w:t>问题分析与解决能力：能运用逻辑思维与创新方法，结合工业场景需求，提出数据采集优化、系统集成改进等解决方案，并通过实践验证可行性。</w:t>
      </w:r>
    </w:p>
    <w:p w14:paraId="1D430DCF">
      <w:pPr>
        <w:numPr>
          <w:ilvl w:val="0"/>
          <w:numId w:val="1"/>
        </w:numPr>
        <w:ind w:firstLineChars="0"/>
        <w:rPr>
          <w:sz w:val="24"/>
          <w:shd w:val="clear" w:color="auto" w:fill="FFFFFF"/>
        </w:rPr>
      </w:pPr>
      <w:r>
        <w:rPr>
          <w:sz w:val="24"/>
          <w:shd w:val="clear" w:color="auto" w:fill="FFFFFF"/>
        </w:rPr>
        <w:t>工作计划与决策能力：独立制定项目实施计划，合理分配资源（如设备、人力、时间），在工业互联网系统部署中权衡技术方案成本与效率，做出科学决策。</w:t>
      </w:r>
    </w:p>
    <w:p w14:paraId="30757F03">
      <w:pPr>
        <w:numPr>
          <w:ilvl w:val="0"/>
          <w:numId w:val="1"/>
        </w:numPr>
        <w:ind w:firstLineChars="0"/>
        <w:rPr>
          <w:sz w:val="24"/>
          <w:shd w:val="clear" w:color="auto" w:fill="FFFFFF"/>
        </w:rPr>
      </w:pPr>
      <w:r>
        <w:rPr>
          <w:sz w:val="24"/>
          <w:shd w:val="clear" w:color="auto" w:fill="FFFFFF"/>
        </w:rPr>
        <w:t>信息技术应用能力：熟练使用Office办公软件（如Excel数据分析）、工业仿真软件（如MATLAB/Simulink）、虚拟化平台（VMware）等工具，支持技术文档编制与工程模拟。</w:t>
      </w:r>
    </w:p>
    <w:p w14:paraId="26967480">
      <w:pPr>
        <w:numPr>
          <w:ilvl w:val="0"/>
          <w:numId w:val="1"/>
        </w:numPr>
        <w:ind w:firstLineChars="0"/>
        <w:rPr>
          <w:sz w:val="22"/>
          <w:szCs w:val="22"/>
        </w:rPr>
      </w:pPr>
      <w:r>
        <w:rPr>
          <w:sz w:val="24"/>
          <w:shd w:val="clear" w:color="auto" w:fill="FFFFFF"/>
        </w:rPr>
        <w:t>团队协作与沟通能力：在跨部门项目中（如PLC控制与MES系统对接），能清晰表达技术方案，协调团队分工，解决沟通障</w:t>
      </w:r>
      <w:r>
        <w:rPr>
          <w:sz w:val="22"/>
          <w:szCs w:val="22"/>
        </w:rPr>
        <w:t>碍，确保项目高效推进。</w:t>
      </w:r>
    </w:p>
    <w:p w14:paraId="4AFD53EB">
      <w:pPr>
        <w:ind w:firstLine="480"/>
        <w:rPr>
          <w:sz w:val="24"/>
          <w:szCs w:val="22"/>
        </w:rPr>
      </w:pPr>
      <w:r>
        <w:rPr>
          <w:rFonts w:hint="eastAsia"/>
          <w:sz w:val="24"/>
          <w:szCs w:val="22"/>
        </w:rPr>
        <w:t>（2）专业能力</w:t>
      </w:r>
    </w:p>
    <w:p w14:paraId="4BAA51D6">
      <w:pPr>
        <w:numPr>
          <w:ilvl w:val="0"/>
          <w:numId w:val="1"/>
        </w:numPr>
        <w:ind w:firstLineChars="0"/>
        <w:rPr>
          <w:sz w:val="24"/>
          <w:shd w:val="clear" w:color="auto" w:fill="FFFFFF"/>
        </w:rPr>
      </w:pPr>
      <w:bookmarkStart w:id="30" w:name="_Toc7364"/>
      <w:r>
        <w:rPr>
          <w:rFonts w:hint="eastAsia"/>
          <w:sz w:val="24"/>
          <w:shd w:val="clear" w:color="auto" w:fill="FFFFFF"/>
        </w:rPr>
        <w:t>工业数据采集与分析能力：</w:t>
      </w:r>
    </w:p>
    <w:p w14:paraId="601260AC">
      <w:pPr>
        <w:numPr>
          <w:ilvl w:val="0"/>
          <w:numId w:val="1"/>
        </w:numPr>
        <w:ind w:firstLineChars="0"/>
        <w:rPr>
          <w:sz w:val="24"/>
          <w:shd w:val="clear" w:color="auto" w:fill="FFFFFF"/>
        </w:rPr>
      </w:pPr>
      <w:r>
        <w:rPr>
          <w:rFonts w:hint="eastAsia"/>
          <w:sz w:val="24"/>
          <w:shd w:val="clear" w:color="auto" w:fill="FFFFFF"/>
        </w:rPr>
        <w:t>熟练配置Modbus、OPC UA等工业通信协议，通过传感器、网关实现设备数据实时采集；</w:t>
      </w:r>
    </w:p>
    <w:p w14:paraId="3C138FD6">
      <w:pPr>
        <w:numPr>
          <w:ilvl w:val="0"/>
          <w:numId w:val="1"/>
        </w:numPr>
        <w:ind w:firstLineChars="0"/>
        <w:rPr>
          <w:sz w:val="24"/>
          <w:shd w:val="clear" w:color="auto" w:fill="FFFFFF"/>
        </w:rPr>
      </w:pPr>
      <w:r>
        <w:rPr>
          <w:rFonts w:hint="eastAsia"/>
          <w:sz w:val="24"/>
          <w:shd w:val="clear" w:color="auto" w:fill="FFFFFF"/>
        </w:rPr>
        <w:t>使用Python或SQL对采集数据进行清洗、存储（MySQL/PostgreSQL），生成可视化报表（如Power BI），支持生产决策。</w:t>
      </w:r>
    </w:p>
    <w:p w14:paraId="5581C70E">
      <w:pPr>
        <w:numPr>
          <w:ilvl w:val="0"/>
          <w:numId w:val="1"/>
        </w:numPr>
        <w:ind w:firstLineChars="0"/>
        <w:rPr>
          <w:sz w:val="24"/>
          <w:shd w:val="clear" w:color="auto" w:fill="FFFFFF"/>
        </w:rPr>
      </w:pPr>
      <w:r>
        <w:rPr>
          <w:rFonts w:hint="eastAsia"/>
          <w:sz w:val="24"/>
          <w:shd w:val="clear" w:color="auto" w:fill="FFFFFF"/>
        </w:rPr>
        <w:t>工业通信协议应用能力：</w:t>
      </w:r>
    </w:p>
    <w:p w14:paraId="6EBE3468">
      <w:pPr>
        <w:numPr>
          <w:ilvl w:val="0"/>
          <w:numId w:val="1"/>
        </w:numPr>
        <w:ind w:firstLineChars="0"/>
        <w:rPr>
          <w:sz w:val="24"/>
          <w:shd w:val="clear" w:color="auto" w:fill="FFFFFF"/>
        </w:rPr>
      </w:pPr>
      <w:r>
        <w:rPr>
          <w:rFonts w:hint="eastAsia"/>
          <w:sz w:val="24"/>
          <w:shd w:val="clear" w:color="auto" w:fill="FFFFFF"/>
        </w:rPr>
        <w:t>掌握工业以太网、PROFIBUS等现场总线技术，能完成PLC与工业互联网平台的协议转换与数据交互；</w:t>
      </w:r>
    </w:p>
    <w:p w14:paraId="11ED6F32">
      <w:pPr>
        <w:numPr>
          <w:ilvl w:val="0"/>
          <w:numId w:val="1"/>
        </w:numPr>
        <w:ind w:firstLineChars="0"/>
        <w:rPr>
          <w:sz w:val="24"/>
          <w:shd w:val="clear" w:color="auto" w:fill="FFFFFF"/>
        </w:rPr>
      </w:pPr>
      <w:r>
        <w:rPr>
          <w:rFonts w:hint="eastAsia"/>
          <w:sz w:val="24"/>
          <w:shd w:val="clear" w:color="auto" w:fill="FFFFFF"/>
        </w:rPr>
        <w:t>在实训中搭建跨协议通信网络，解决不同设备间的数据兼容性问题（如Modbus TCP与MQTT协议桥接）。</w:t>
      </w:r>
    </w:p>
    <w:p w14:paraId="5CCF9CEA">
      <w:pPr>
        <w:numPr>
          <w:ilvl w:val="0"/>
          <w:numId w:val="1"/>
        </w:numPr>
        <w:ind w:firstLineChars="0"/>
        <w:rPr>
          <w:sz w:val="24"/>
          <w:shd w:val="clear" w:color="auto" w:fill="FFFFFF"/>
        </w:rPr>
      </w:pPr>
      <w:r>
        <w:rPr>
          <w:rFonts w:hint="eastAsia"/>
          <w:sz w:val="24"/>
          <w:shd w:val="clear" w:color="auto" w:fill="FFFFFF"/>
        </w:rPr>
        <w:t>工业控制系统安全防护能力：</w:t>
      </w:r>
    </w:p>
    <w:p w14:paraId="23C3AF5A">
      <w:pPr>
        <w:numPr>
          <w:ilvl w:val="0"/>
          <w:numId w:val="1"/>
        </w:numPr>
        <w:ind w:firstLineChars="0"/>
        <w:rPr>
          <w:sz w:val="24"/>
          <w:shd w:val="clear" w:color="auto" w:fill="FFFFFF"/>
        </w:rPr>
      </w:pPr>
      <w:r>
        <w:rPr>
          <w:rFonts w:hint="eastAsia"/>
          <w:sz w:val="24"/>
          <w:shd w:val="clear" w:color="auto" w:fill="FFFFFF"/>
        </w:rPr>
        <w:t>配置防火墙策略、工业网闸，隔离生产网络与外部网络，防范勒索病毒攻击；</w:t>
      </w:r>
    </w:p>
    <w:p w14:paraId="252ACA37">
      <w:pPr>
        <w:numPr>
          <w:ilvl w:val="0"/>
          <w:numId w:val="1"/>
        </w:numPr>
        <w:ind w:firstLineChars="0"/>
        <w:rPr>
          <w:sz w:val="24"/>
          <w:shd w:val="clear" w:color="auto" w:fill="FFFFFF"/>
        </w:rPr>
      </w:pPr>
      <w:r>
        <w:rPr>
          <w:rFonts w:hint="eastAsia"/>
          <w:sz w:val="24"/>
          <w:shd w:val="clear" w:color="auto" w:fill="FFFFFF"/>
        </w:rPr>
        <w:t>实施入侵检测系统（IDS）监控异常流量，完成漏洞扫描与加固（如关闭未加密端口）。</w:t>
      </w:r>
    </w:p>
    <w:p w14:paraId="759C747F">
      <w:pPr>
        <w:numPr>
          <w:ilvl w:val="0"/>
          <w:numId w:val="1"/>
        </w:numPr>
        <w:ind w:firstLineChars="0"/>
        <w:rPr>
          <w:sz w:val="24"/>
          <w:shd w:val="clear" w:color="auto" w:fill="FFFFFF"/>
        </w:rPr>
      </w:pPr>
      <w:r>
        <w:rPr>
          <w:rFonts w:hint="eastAsia"/>
          <w:sz w:val="24"/>
          <w:shd w:val="clear" w:color="auto" w:fill="FFFFFF"/>
        </w:rPr>
        <w:t>工业互联网平台集成与运维能力：</w:t>
      </w:r>
    </w:p>
    <w:p w14:paraId="0E2E2825">
      <w:pPr>
        <w:numPr>
          <w:ilvl w:val="0"/>
          <w:numId w:val="1"/>
        </w:numPr>
        <w:ind w:firstLineChars="0"/>
        <w:rPr>
          <w:sz w:val="24"/>
          <w:shd w:val="clear" w:color="auto" w:fill="FFFFFF"/>
        </w:rPr>
      </w:pPr>
      <w:r>
        <w:rPr>
          <w:rFonts w:hint="eastAsia"/>
          <w:sz w:val="24"/>
          <w:shd w:val="clear" w:color="auto" w:fill="FFFFFF"/>
        </w:rPr>
        <w:t>在华为云/阿里云平台完成设备接入（如设备影子、OTA升级），开发轻量化工业APP（如设备健康度监测）；</w:t>
      </w:r>
    </w:p>
    <w:p w14:paraId="1BC6DE99">
      <w:pPr>
        <w:numPr>
          <w:ilvl w:val="0"/>
          <w:numId w:val="1"/>
        </w:numPr>
        <w:ind w:firstLineChars="0"/>
        <w:rPr>
          <w:sz w:val="24"/>
          <w:shd w:val="clear" w:color="auto" w:fill="FFFFFF"/>
        </w:rPr>
      </w:pPr>
      <w:r>
        <w:rPr>
          <w:rFonts w:hint="eastAsia"/>
          <w:sz w:val="24"/>
          <w:shd w:val="clear" w:color="auto" w:fill="FFFFFF"/>
        </w:rPr>
        <w:t>通过工业APP实现数据可视化看板组态，优化能源管理（如能耗数据实时报警）。</w:t>
      </w:r>
    </w:p>
    <w:p w14:paraId="37564E2D">
      <w:pPr>
        <w:numPr>
          <w:ilvl w:val="0"/>
          <w:numId w:val="1"/>
        </w:numPr>
        <w:ind w:firstLineChars="0"/>
        <w:rPr>
          <w:sz w:val="24"/>
          <w:shd w:val="clear" w:color="auto" w:fill="FFFFFF"/>
        </w:rPr>
      </w:pPr>
      <w:r>
        <w:rPr>
          <w:rFonts w:hint="eastAsia"/>
          <w:sz w:val="24"/>
          <w:shd w:val="clear" w:color="auto" w:fill="FFFFFF"/>
        </w:rPr>
        <w:t>数字孪生与边缘计算应用能力：</w:t>
      </w:r>
    </w:p>
    <w:p w14:paraId="0501EFD7">
      <w:pPr>
        <w:numPr>
          <w:ilvl w:val="0"/>
          <w:numId w:val="1"/>
        </w:numPr>
        <w:ind w:firstLineChars="0"/>
        <w:rPr>
          <w:sz w:val="24"/>
          <w:shd w:val="clear" w:color="auto" w:fill="FFFFFF"/>
        </w:rPr>
      </w:pPr>
      <w:r>
        <w:rPr>
          <w:rFonts w:hint="eastAsia"/>
          <w:sz w:val="24"/>
          <w:shd w:val="clear" w:color="auto" w:fill="FFFFFF"/>
        </w:rPr>
        <w:t>使用工业数字孪生工具（如西门子NX MCD）构建产线三维模型，实现物理设备与虚拟模型的数据同步；</w:t>
      </w:r>
    </w:p>
    <w:p w14:paraId="365AB644">
      <w:pPr>
        <w:numPr>
          <w:ilvl w:val="0"/>
          <w:numId w:val="1"/>
        </w:numPr>
        <w:ind w:firstLineChars="0"/>
        <w:rPr>
          <w:sz w:val="24"/>
          <w:shd w:val="clear" w:color="auto" w:fill="FFFFFF"/>
        </w:rPr>
      </w:pPr>
      <w:r>
        <w:rPr>
          <w:rFonts w:hint="eastAsia"/>
          <w:sz w:val="24"/>
          <w:shd w:val="clear" w:color="auto" w:fill="FFFFFF"/>
        </w:rPr>
        <w:t>在边缘计算节点部署AI算法（如TensorFlow Lite），实现设备故障预测（如振动异常检测）。</w:t>
      </w:r>
    </w:p>
    <w:p w14:paraId="510F1A28">
      <w:pPr>
        <w:numPr>
          <w:ilvl w:val="0"/>
          <w:numId w:val="1"/>
        </w:numPr>
        <w:ind w:firstLineChars="0"/>
        <w:rPr>
          <w:sz w:val="24"/>
          <w:shd w:val="clear" w:color="auto" w:fill="FFFFFF"/>
        </w:rPr>
      </w:pPr>
      <w:r>
        <w:rPr>
          <w:rFonts w:hint="eastAsia"/>
          <w:sz w:val="24"/>
          <w:shd w:val="clear" w:color="auto" w:fill="FFFFFF"/>
        </w:rPr>
        <w:t>标识解析系统部署与维护能力：</w:t>
      </w:r>
    </w:p>
    <w:p w14:paraId="4B6B4700">
      <w:pPr>
        <w:numPr>
          <w:ilvl w:val="0"/>
          <w:numId w:val="1"/>
        </w:numPr>
        <w:ind w:firstLineChars="0"/>
        <w:rPr>
          <w:sz w:val="24"/>
          <w:shd w:val="clear" w:color="auto" w:fill="FFFFFF"/>
        </w:rPr>
      </w:pPr>
      <w:r>
        <w:rPr>
          <w:rFonts w:hint="eastAsia"/>
          <w:sz w:val="24"/>
          <w:shd w:val="clear" w:color="auto" w:fill="FFFFFF"/>
        </w:rPr>
        <w:t>完成企业二级节点注册，设计唯一标识编码规则（如基于GS1标准）；</w:t>
      </w:r>
    </w:p>
    <w:p w14:paraId="6D8F9600">
      <w:pPr>
        <w:numPr>
          <w:ilvl w:val="0"/>
          <w:numId w:val="1"/>
        </w:numPr>
        <w:ind w:firstLineChars="0"/>
        <w:rPr>
          <w:sz w:val="24"/>
          <w:shd w:val="clear" w:color="auto" w:fill="FFFFFF"/>
        </w:rPr>
      </w:pPr>
      <w:r>
        <w:rPr>
          <w:rFonts w:hint="eastAsia"/>
          <w:sz w:val="24"/>
          <w:shd w:val="clear" w:color="auto" w:fill="FFFFFF"/>
        </w:rPr>
        <w:t>部署二维码生成系统，实现产品全生命周期追溯（如从零部件采购到终端客户扫码解析）。</w:t>
      </w:r>
    </w:p>
    <w:p w14:paraId="15FD1FB0">
      <w:pPr>
        <w:pStyle w:val="2"/>
        <w:spacing w:line="360" w:lineRule="auto"/>
        <w:ind w:firstLine="602"/>
        <w:rPr>
          <w:rFonts w:hint="eastAsia" w:asciiTheme="majorEastAsia" w:hAnsiTheme="majorEastAsia" w:eastAsiaTheme="majorEastAsia" w:cstheme="majorEastAsia"/>
          <w:b/>
          <w:bCs/>
          <w:sz w:val="30"/>
          <w:szCs w:val="30"/>
        </w:rPr>
      </w:pPr>
      <w:bookmarkStart w:id="31" w:name="_Toc6981"/>
      <w:r>
        <w:rPr>
          <w:rFonts w:hint="eastAsia" w:asciiTheme="majorEastAsia" w:hAnsiTheme="majorEastAsia" w:eastAsiaTheme="majorEastAsia" w:cstheme="majorEastAsia"/>
          <w:b/>
          <w:bCs/>
          <w:sz w:val="30"/>
          <w:szCs w:val="30"/>
        </w:rPr>
        <w:t>六、培养模式</w:t>
      </w:r>
      <w:bookmarkEnd w:id="31"/>
    </w:p>
    <w:p w14:paraId="5DB41C68">
      <w:pPr>
        <w:ind w:firstLine="480"/>
        <w:rPr>
          <w:sz w:val="24"/>
          <w:shd w:val="clear" w:color="auto" w:fill="FFFFFF"/>
        </w:rPr>
      </w:pPr>
      <w:r>
        <w:rPr>
          <w:sz w:val="24"/>
          <w:shd w:val="clear" w:color="auto" w:fill="FFFFFF"/>
        </w:rPr>
        <w:t>工业互联网应用专业人才培养方案根据“专业模块教学+系统综合应用”的人才培养模 式进行制定。工业互联网技术专业是个多学科交叉、综合性很强的专业,需要综合电子、通 信、嵌入式、计算机、前端设计、现场总线协议分析、物联网协议应用、工业数据采集分析等主要专业知识,再将这些专业知识系统的综合应用。结合工业互联网技术专业的特点和 综合性,对于本专业的人才培养可采用“专业模块教学+系统综合应用”的人才培养模式,也 就是对感知层和传输层涉及的电子通信类、传感技术类、嵌入式类、计算机软件类等专业知识教学模块化的专业教学,在工业互联网的应用层将前两个层面涉及专业模块知识教学综合应用,从而培养出符合工业互联网需要的应用型</w:t>
      </w:r>
      <w:r>
        <w:rPr>
          <w:rFonts w:hint="eastAsia"/>
          <w:sz w:val="24"/>
          <w:shd w:val="clear" w:color="auto" w:fill="FFFFFF"/>
        </w:rPr>
        <w:t>技术技能人才</w:t>
      </w:r>
      <w:r>
        <w:rPr>
          <w:sz w:val="24"/>
          <w:shd w:val="clear" w:color="auto" w:fill="FFFFFF"/>
        </w:rPr>
        <w:t>。</w:t>
      </w:r>
    </w:p>
    <w:p w14:paraId="61B2AC8D">
      <w:pPr>
        <w:ind w:firstLine="480"/>
        <w:rPr>
          <w:sz w:val="24"/>
          <w:shd w:val="clear" w:color="auto" w:fill="FFFFFF"/>
        </w:rPr>
      </w:pPr>
      <w:r>
        <w:rPr>
          <w:sz w:val="24"/>
          <w:shd w:val="clear" w:color="auto" w:fill="FFFFFF"/>
        </w:rPr>
        <w:t>该方案结合我国职业教育的现状而编写，重点实施校企双元、师资双元、理论实践双元、能力双元等德国“双元制”本土化教育模式。以学生为中心、以实践能力提升为根本、以解决生产实际问题为目标，开展行动能力为导向的人才培养。采用重点应用项目教学、案例教学、工作过程导向教学、理实一体化教学等模式，重视跨学科、交叉学科知识和安全意识以及创新意识的培养。</w:t>
      </w:r>
    </w:p>
    <w:p w14:paraId="1E929735">
      <w:pPr>
        <w:ind w:firstLine="480"/>
        <w:rPr>
          <w:sz w:val="24"/>
          <w:shd w:val="clear" w:color="auto" w:fill="FFFFFF"/>
        </w:rPr>
      </w:pPr>
      <w:r>
        <w:rPr>
          <w:sz w:val="24"/>
          <w:shd w:val="clear" w:color="auto" w:fill="FFFFFF"/>
        </w:rPr>
        <w:t>实施专业教学的中德智能制造学院（中德学院）由学校与山东莱茵科斯特智能科技有限公司共同成立。教学管理团队由校企双方共同组建，企业选派常驻学院的教学管理人员和全部经过德国双元制教学轮训的培训师参与中德学院的日常教学管理工作。</w:t>
      </w:r>
    </w:p>
    <w:p w14:paraId="2FCE7815">
      <w:pPr>
        <w:ind w:firstLine="480"/>
        <w:rPr>
          <w:sz w:val="24"/>
          <w:shd w:val="clear" w:color="auto" w:fill="FFFFFF"/>
        </w:rPr>
      </w:pPr>
      <w:r>
        <w:rPr>
          <w:sz w:val="24"/>
          <w:shd w:val="clear" w:color="auto" w:fill="FFFFFF"/>
        </w:rPr>
        <w:t>专业论教学由学院教师承担，实训教学由企业培训师承担，采用企业由德国引入并符合国内教育主管部门要求的人才培养方案。人才培养采用小班制（30人/班）教学，确保每一个学生都能得到充分的培养，在理论和实训技能都能达到合格的完成度。</w:t>
      </w:r>
    </w:p>
    <w:p w14:paraId="2FF2ED75">
      <w:pPr>
        <w:ind w:firstLine="602"/>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rPr>
        <w:t>七、课程设置及要求</w:t>
      </w:r>
      <w:bookmarkEnd w:id="30"/>
    </w:p>
    <w:p w14:paraId="3BC1A156">
      <w:pPr>
        <w:pStyle w:val="3"/>
        <w:spacing w:line="360" w:lineRule="auto"/>
        <w:ind w:firstLine="562"/>
        <w:rPr>
          <w:rFonts w:hint="eastAsia" w:asciiTheme="minorEastAsia" w:hAnsiTheme="minorEastAsia" w:eastAsiaTheme="minorEastAsia" w:cstheme="minorEastAsia"/>
          <w:sz w:val="28"/>
          <w:szCs w:val="28"/>
        </w:rPr>
      </w:pPr>
      <w:bookmarkStart w:id="32" w:name="_Toc5378"/>
      <w:bookmarkStart w:id="33" w:name="_Toc25517"/>
      <w:bookmarkStart w:id="34" w:name="_Toc8509"/>
      <w:bookmarkStart w:id="35" w:name="_Hlk126484141"/>
      <w:r>
        <w:rPr>
          <w:rFonts w:hint="eastAsia" w:asciiTheme="minorEastAsia" w:hAnsiTheme="minorEastAsia" w:eastAsiaTheme="minorEastAsia" w:cstheme="minorEastAsia"/>
          <w:sz w:val="28"/>
          <w:szCs w:val="28"/>
        </w:rPr>
        <w:t>（一）课程体系构建思路</w:t>
      </w:r>
      <w:bookmarkEnd w:id="32"/>
    </w:p>
    <w:p w14:paraId="21E63595">
      <w:pPr>
        <w:ind w:firstLine="480"/>
        <w:rPr>
          <w:sz w:val="24"/>
          <w:shd w:val="clear" w:color="auto" w:fill="FFFFFF"/>
        </w:rPr>
      </w:pPr>
      <w:r>
        <w:rPr>
          <w:sz w:val="24"/>
          <w:shd w:val="clear" w:color="auto" w:fill="FFFFFF"/>
        </w:rPr>
        <w:t>结合中国职业资格标准、新形势下的企业实际情况，响应“中国制造 2025”对技术人才的新要求，以工业互联网的职业标准能力培养为切入点，分析相关岗位包含的实际工作任务，以立德树人和卓越工匠价值塑造为根本，以产教融合发展为主线，以人才培养质量提升为核心，以标准和平台建设为引领，以队伍和资源建设为支撑，聚焦“1+X”、“三教” 改革、职教本科等关键领域的改革突破。采用重点应用项目教学、案例教学、工作过程导向教学、理实一体化教学等模式，重视跨学科、交叉学科知识和安全意识以及创新意识的培养。</w:t>
      </w:r>
    </w:p>
    <w:p w14:paraId="17A256C5">
      <w:pPr>
        <w:ind w:firstLine="480"/>
        <w:rPr>
          <w:sz w:val="24"/>
          <w:shd w:val="clear" w:color="auto" w:fill="FFFFFF"/>
        </w:rPr>
      </w:pPr>
      <w:r>
        <w:rPr>
          <w:sz w:val="24"/>
          <w:shd w:val="clear" w:color="auto" w:fill="FFFFFF"/>
        </w:rPr>
        <w:t>工业互联网技术的覆盖范围非常宽泛,包含了计算机、互联网、网络通信、数据分析、 智能传感器、计算机控制科学与技术、Web 前端设计、嵌入式 Linux 系统、数据库与数据挖掘、软件工程等十几个学科的知识,是一个典型的多学科交叉专业,课程体系从工业互联网 平台企业应用方面进行设置。课程开设目的是使学生在掌握课程知识的基础上,通过工业互 联网技术概论、计算机网络基础、网络服务架构与部署、嵌入式 Linux 开发实践教程、工业机器人技术、Web 前端技术-HTML、CSS、JavaScript 等课程实验内容加强在工业互联网运营及应用方面的知识和技能，通过电工电机技术、工业机器人技术、气动与液压技术、 PLC 基础与应用、传感器技术、工业总线与物联网协议分析实验加强工业互联网硬件、协议应用技术方面的知识和技能，通过数据库原理及应用、边缘设备的部署与调试课程实验内 容加强在工业互联网边缘计算、数据采集方面的知识与技能,通过基于工业 4.0 产线的 Web 前端设计、工业互联网网关开发与调试、弱代码数据可视化开发实践等实验课程加强工业 互联网 OT 与 IT 之间的融合技术与知识，全面了解和掌握工业互联网应用专业相关设备及环境的性能及操作方法,为进一步利用专业技术和技能进行工业互联网领域应用打下基础, 最终通过所学的理论、技术设计组建或是运维管理小型的工业互联网应用系统并进行工业 互联网 APP 数据展示。</w:t>
      </w:r>
    </w:p>
    <w:p w14:paraId="49E77B8A">
      <w:pPr>
        <w:ind w:firstLine="480"/>
        <w:rPr>
          <w:sz w:val="24"/>
          <w:shd w:val="clear" w:color="auto" w:fill="FFFFFF"/>
        </w:rPr>
      </w:pPr>
      <w:r>
        <w:rPr>
          <w:sz w:val="24"/>
          <w:shd w:val="clear" w:color="auto" w:fill="FFFFFF"/>
        </w:rPr>
        <w:t>课程内容及时反映工业互联网技术的最新发展，如 5G+工业互联网、低代码开发平台、平台微服务技术、框架编程、人工智能、大数据等，注意吸收在实际工作中起关键作用的经验和技巧，追求实现人文素质教育与专业能力培养相的结合，满足行业多岗位转换甚至岗位工作内涵变化所需的知识和能力，提升学生的发展潜力。</w:t>
      </w:r>
    </w:p>
    <w:p w14:paraId="2029F4F4">
      <w:pPr>
        <w:ind w:firstLine="480"/>
        <w:rPr>
          <w:sz w:val="24"/>
          <w:shd w:val="clear" w:color="auto" w:fill="FFFFFF"/>
        </w:rPr>
      </w:pPr>
      <w:r>
        <w:rPr>
          <w:sz w:val="24"/>
          <w:shd w:val="clear" w:color="auto" w:fill="FFFFFF"/>
        </w:rPr>
        <w:t>按职业教育发展规律以及我国教育要求，借鉴构建主义理念，分析学习目的，根据工业互联网领域岗位包含的实际工作任务，配置专业课程，完成理论知识的构建。专业理论教学分为三个方面：专业平台课程、专业必修课程、专业方向课程以及职业技术中重点拓展的专业技术理论。本人才培养方案涉及的专业技术理论教学，鼓励教师多采用实验验证、理实一体的方式传授；另一部分技术应用型的理论实践项目在培训中教学，鼓励学生“做中学”。</w:t>
      </w:r>
    </w:p>
    <w:p w14:paraId="610427FC">
      <w:pPr>
        <w:ind w:firstLine="0" w:firstLineChars="0"/>
        <w:jc w:val="center"/>
        <w:outlineLvl w:val="2"/>
        <w:rPr>
          <w:rFonts w:hint="eastAsia" w:ascii="宋体" w:hAnsi="宋体" w:cs="宋体"/>
          <w:b/>
          <w:sz w:val="21"/>
          <w:szCs w:val="21"/>
        </w:rPr>
      </w:pPr>
      <w:r>
        <w:drawing>
          <wp:inline distT="0" distB="0" distL="0" distR="0">
            <wp:extent cx="5432425" cy="2296795"/>
            <wp:effectExtent l="0" t="0" r="0" b="8255"/>
            <wp:docPr id="1696760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60855" name="图片 1"/>
                    <pic:cNvPicPr>
                      <a:picLocks noChangeAspect="1"/>
                    </pic:cNvPicPr>
                  </pic:nvPicPr>
                  <pic:blipFill>
                    <a:blip r:embed="rId17"/>
                    <a:stretch>
                      <a:fillRect/>
                    </a:stretch>
                  </pic:blipFill>
                  <pic:spPr>
                    <a:xfrm>
                      <a:off x="0" y="0"/>
                      <a:ext cx="5432425" cy="2296795"/>
                    </a:xfrm>
                    <a:prstGeom prst="rect">
                      <a:avLst/>
                    </a:prstGeom>
                  </pic:spPr>
                </pic:pic>
              </a:graphicData>
            </a:graphic>
          </wp:inline>
        </w:drawing>
      </w:r>
    </w:p>
    <w:p w14:paraId="565C3DB4">
      <w:pPr>
        <w:ind w:firstLine="422"/>
        <w:jc w:val="center"/>
        <w:outlineLvl w:val="2"/>
        <w:rPr>
          <w:rFonts w:hint="eastAsia" w:ascii="宋体" w:hAnsi="宋体" w:cs="宋体"/>
          <w:b/>
          <w:sz w:val="21"/>
          <w:szCs w:val="21"/>
        </w:rPr>
      </w:pPr>
      <w:r>
        <w:rPr>
          <w:rFonts w:hint="eastAsia" w:ascii="宋体" w:hAnsi="宋体" w:cs="宋体"/>
          <w:b/>
          <w:sz w:val="21"/>
          <w:szCs w:val="21"/>
        </w:rPr>
        <w:t>图7-1工业互联网应用专业就业面向岗位一览表图</w:t>
      </w:r>
    </w:p>
    <w:p w14:paraId="705F4D50">
      <w:pPr>
        <w:ind w:firstLine="0" w:firstLineChars="0"/>
        <w:jc w:val="center"/>
        <w:outlineLvl w:val="2"/>
        <w:rPr>
          <w:rFonts w:hint="eastAsia" w:ascii="宋体" w:hAnsi="宋体" w:cs="宋体"/>
          <w:b/>
          <w:sz w:val="21"/>
          <w:szCs w:val="21"/>
        </w:rPr>
      </w:pPr>
      <w:r>
        <w:drawing>
          <wp:inline distT="0" distB="0" distL="0" distR="0">
            <wp:extent cx="3493770" cy="4925060"/>
            <wp:effectExtent l="0" t="0" r="11430" b="8890"/>
            <wp:docPr id="755393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3823" name="图片 1"/>
                    <pic:cNvPicPr>
                      <a:picLocks noChangeAspect="1"/>
                    </pic:cNvPicPr>
                  </pic:nvPicPr>
                  <pic:blipFill>
                    <a:blip r:embed="rId18"/>
                    <a:stretch>
                      <a:fillRect/>
                    </a:stretch>
                  </pic:blipFill>
                  <pic:spPr>
                    <a:xfrm>
                      <a:off x="0" y="0"/>
                      <a:ext cx="3493770" cy="4925060"/>
                    </a:xfrm>
                    <a:prstGeom prst="rect">
                      <a:avLst/>
                    </a:prstGeom>
                  </pic:spPr>
                </pic:pic>
              </a:graphicData>
            </a:graphic>
          </wp:inline>
        </w:drawing>
      </w:r>
    </w:p>
    <w:p w14:paraId="205CB036">
      <w:pPr>
        <w:ind w:firstLine="422"/>
        <w:jc w:val="center"/>
        <w:outlineLvl w:val="2"/>
        <w:rPr>
          <w:rFonts w:hint="eastAsia" w:ascii="宋体" w:hAnsi="宋体" w:cs="宋体"/>
          <w:b/>
          <w:sz w:val="21"/>
          <w:szCs w:val="21"/>
        </w:rPr>
      </w:pPr>
      <w:r>
        <w:rPr>
          <w:rFonts w:hint="eastAsia" w:ascii="宋体" w:hAnsi="宋体" w:cs="宋体"/>
          <w:b/>
          <w:sz w:val="21"/>
          <w:szCs w:val="21"/>
        </w:rPr>
        <w:t>图7-2  工业互联网应用专业群课程体系结构图</w:t>
      </w:r>
    </w:p>
    <w:p w14:paraId="2E428A8D">
      <w:pPr>
        <w:ind w:firstLine="0" w:firstLineChars="0"/>
        <w:jc w:val="center"/>
        <w:rPr>
          <w:highlight w:val="red"/>
        </w:rPr>
      </w:pPr>
      <w:r>
        <w:drawing>
          <wp:inline distT="0" distB="0" distL="0" distR="0">
            <wp:extent cx="3622675" cy="5634990"/>
            <wp:effectExtent l="0" t="0" r="15875" b="3810"/>
            <wp:docPr id="280845824"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45824" name="图片 1" descr="图形用户界面, 文本, 应用程序&#10;&#10;AI 生成的内容可能不正确。"/>
                    <pic:cNvPicPr>
                      <a:picLocks noChangeAspect="1"/>
                    </pic:cNvPicPr>
                  </pic:nvPicPr>
                  <pic:blipFill>
                    <a:blip r:embed="rId19"/>
                    <a:stretch>
                      <a:fillRect/>
                    </a:stretch>
                  </pic:blipFill>
                  <pic:spPr>
                    <a:xfrm>
                      <a:off x="0" y="0"/>
                      <a:ext cx="3622675" cy="5634990"/>
                    </a:xfrm>
                    <a:prstGeom prst="rect">
                      <a:avLst/>
                    </a:prstGeom>
                  </pic:spPr>
                </pic:pic>
              </a:graphicData>
            </a:graphic>
          </wp:inline>
        </w:drawing>
      </w:r>
    </w:p>
    <w:p w14:paraId="7F86382C">
      <w:pPr>
        <w:ind w:firstLine="422"/>
        <w:jc w:val="center"/>
        <w:outlineLvl w:val="2"/>
        <w:rPr>
          <w:rFonts w:hint="eastAsia" w:ascii="宋体" w:hAnsi="宋体" w:cs="宋体"/>
          <w:b/>
          <w:sz w:val="21"/>
          <w:szCs w:val="21"/>
        </w:rPr>
      </w:pPr>
      <w:r>
        <w:rPr>
          <w:rFonts w:hint="eastAsia" w:ascii="宋体" w:hAnsi="宋体" w:cs="宋体"/>
          <w:b/>
          <w:sz w:val="21"/>
          <w:szCs w:val="21"/>
        </w:rPr>
        <w:t>图7-3  工业互联网应用专业的职业岗位、典型工作任务及学习领域划分</w:t>
      </w:r>
    </w:p>
    <w:p w14:paraId="18FBF270">
      <w:pPr>
        <w:ind w:firstLine="0" w:firstLineChars="0"/>
        <w:jc w:val="center"/>
        <w:outlineLvl w:val="2"/>
        <w:rPr>
          <w:rFonts w:hint="eastAsia" w:ascii="宋体" w:hAnsi="宋体" w:cs="宋体"/>
          <w:b/>
          <w:sz w:val="21"/>
          <w:szCs w:val="21"/>
        </w:rPr>
      </w:pPr>
    </w:p>
    <w:p w14:paraId="3D04DE13">
      <w:pPr>
        <w:ind w:firstLine="422"/>
        <w:jc w:val="center"/>
        <w:outlineLvl w:val="2"/>
        <w:rPr>
          <w:rFonts w:hint="eastAsia" w:ascii="宋体" w:hAnsi="宋体" w:cs="宋体"/>
          <w:b/>
          <w:sz w:val="21"/>
          <w:szCs w:val="21"/>
        </w:rPr>
      </w:pPr>
      <w:r>
        <w:rPr>
          <w:rFonts w:hint="eastAsia" w:ascii="宋体" w:hAnsi="宋体" w:cs="宋体"/>
          <w:b/>
          <w:sz w:val="21"/>
          <w:szCs w:val="21"/>
        </w:rPr>
        <w:t>表7-1   典型工作任务与课程支撑关系表</w:t>
      </w:r>
    </w:p>
    <w:tbl>
      <w:tblPr>
        <w:tblStyle w:val="34"/>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754"/>
        <w:gridCol w:w="3346"/>
        <w:gridCol w:w="2971"/>
      </w:tblGrid>
      <w:tr w14:paraId="5532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1" w:type="dxa"/>
            <w:shd w:val="clear" w:color="auto" w:fill="B8CCE4" w:themeFill="accent1" w:themeFillTint="66"/>
            <w:vAlign w:val="center"/>
          </w:tcPr>
          <w:p w14:paraId="61B04FCC">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序号</w:t>
            </w:r>
          </w:p>
        </w:tc>
        <w:tc>
          <w:tcPr>
            <w:tcW w:w="1754" w:type="dxa"/>
            <w:shd w:val="clear" w:color="auto" w:fill="B8CCE4" w:themeFill="accent1" w:themeFillTint="66"/>
            <w:vAlign w:val="center"/>
          </w:tcPr>
          <w:p w14:paraId="4E7AB9BC">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典型工作任务</w:t>
            </w:r>
          </w:p>
        </w:tc>
        <w:tc>
          <w:tcPr>
            <w:tcW w:w="3346" w:type="dxa"/>
            <w:shd w:val="clear" w:color="auto" w:fill="B8CCE4" w:themeFill="accent1" w:themeFillTint="66"/>
            <w:vAlign w:val="center"/>
          </w:tcPr>
          <w:p w14:paraId="2E8A212C">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职业能力</w:t>
            </w:r>
          </w:p>
        </w:tc>
        <w:tc>
          <w:tcPr>
            <w:tcW w:w="2971" w:type="dxa"/>
            <w:shd w:val="clear" w:color="auto" w:fill="B8CCE4" w:themeFill="accent1" w:themeFillTint="66"/>
            <w:vAlign w:val="center"/>
          </w:tcPr>
          <w:p w14:paraId="3A648812">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培养途径（主要课程）</w:t>
            </w:r>
          </w:p>
        </w:tc>
      </w:tr>
      <w:tr w14:paraId="2CCC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41" w:type="dxa"/>
            <w:vAlign w:val="center"/>
          </w:tcPr>
          <w:p w14:paraId="33A5F82F">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754" w:type="dxa"/>
            <w:vAlign w:val="center"/>
          </w:tcPr>
          <w:p w14:paraId="1F65483E">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工业数据采集与分析</w:t>
            </w:r>
          </w:p>
        </w:tc>
        <w:tc>
          <w:tcPr>
            <w:tcW w:w="3346" w:type="dxa"/>
            <w:vAlign w:val="center"/>
          </w:tcPr>
          <w:p w14:paraId="45763594">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掌握Modbus、OPC UA等工业协议解析；传感器选型与网关配置；数据清洗、存储与可视化分析</w:t>
            </w:r>
          </w:p>
        </w:tc>
        <w:tc>
          <w:tcPr>
            <w:tcW w:w="2971" w:type="dxa"/>
            <w:vAlign w:val="center"/>
          </w:tcPr>
          <w:p w14:paraId="3AF73EF9">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《工业数据采集技术》《工业数据采集实训》《工业控制网络技术》</w:t>
            </w:r>
          </w:p>
        </w:tc>
      </w:tr>
      <w:tr w14:paraId="4868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1" w:type="dxa"/>
            <w:vAlign w:val="center"/>
          </w:tcPr>
          <w:p w14:paraId="72FDFE5A">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w:t>
            </w:r>
          </w:p>
        </w:tc>
        <w:tc>
          <w:tcPr>
            <w:tcW w:w="1754" w:type="dxa"/>
            <w:vAlign w:val="center"/>
          </w:tcPr>
          <w:p w14:paraId="491BD1A8">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工业边缘计算部署与应用</w:t>
            </w:r>
          </w:p>
        </w:tc>
        <w:tc>
          <w:tcPr>
            <w:tcW w:w="3346" w:type="dxa"/>
            <w:vAlign w:val="center"/>
          </w:tcPr>
          <w:p w14:paraId="2677806B">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边缘设备选型与性能优化；边缘应用开发与部署；边缘与云端协同数据处理及故障诊断</w:t>
            </w:r>
          </w:p>
        </w:tc>
        <w:tc>
          <w:tcPr>
            <w:tcW w:w="2971" w:type="dxa"/>
            <w:vAlign w:val="center"/>
          </w:tcPr>
          <w:p w14:paraId="1FBA9986">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《工业边缘计算应用技术》《工业边缘计算实训》《嵌入式Linux开发实践教程》</w:t>
            </w:r>
          </w:p>
        </w:tc>
      </w:tr>
      <w:tr w14:paraId="02D3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1" w:type="dxa"/>
            <w:vAlign w:val="center"/>
          </w:tcPr>
          <w:p w14:paraId="2A6205CE">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w:t>
            </w:r>
          </w:p>
        </w:tc>
        <w:tc>
          <w:tcPr>
            <w:tcW w:w="1754" w:type="dxa"/>
            <w:vAlign w:val="center"/>
          </w:tcPr>
          <w:p w14:paraId="28254DB3">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工业互联网平台集成与运维</w:t>
            </w:r>
          </w:p>
        </w:tc>
        <w:tc>
          <w:tcPr>
            <w:tcW w:w="3346" w:type="dxa"/>
            <w:vAlign w:val="center"/>
          </w:tcPr>
          <w:p w14:paraId="1B788E0D">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平台架构理解与设备接入；工单管理与数据可视化；工业APP开发与低代码工具应用</w:t>
            </w:r>
          </w:p>
        </w:tc>
        <w:tc>
          <w:tcPr>
            <w:tcW w:w="2971" w:type="dxa"/>
            <w:vAlign w:val="center"/>
          </w:tcPr>
          <w:p w14:paraId="7977424F">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《工业互联网平台应用》《工业互联网综合应用实训》《工业管理软件应用》</w:t>
            </w:r>
          </w:p>
        </w:tc>
      </w:tr>
      <w:tr w14:paraId="22DE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1" w:type="dxa"/>
            <w:vAlign w:val="center"/>
          </w:tcPr>
          <w:p w14:paraId="2497251A">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w:t>
            </w:r>
          </w:p>
        </w:tc>
        <w:tc>
          <w:tcPr>
            <w:tcW w:w="1754" w:type="dxa"/>
            <w:vAlign w:val="center"/>
          </w:tcPr>
          <w:p w14:paraId="34C98690">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工业App开发与部署</w:t>
            </w:r>
          </w:p>
        </w:tc>
        <w:tc>
          <w:tcPr>
            <w:tcW w:w="3346" w:type="dxa"/>
            <w:vAlign w:val="center"/>
          </w:tcPr>
          <w:p w14:paraId="550DE0F7">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工业App需求分析、开发、调试及发布</w:t>
            </w:r>
          </w:p>
        </w:tc>
        <w:tc>
          <w:tcPr>
            <w:tcW w:w="2971" w:type="dxa"/>
            <w:vAlign w:val="center"/>
          </w:tcPr>
          <w:p w14:paraId="78FF6BB5">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《JavaScript程序设计》《弱代码数据可视化开发实践》《工业App开发与应用》</w:t>
            </w:r>
          </w:p>
        </w:tc>
      </w:tr>
      <w:tr w14:paraId="46CA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1" w:type="dxa"/>
            <w:vAlign w:val="center"/>
          </w:tcPr>
          <w:p w14:paraId="1C6500DC">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w:t>
            </w:r>
          </w:p>
        </w:tc>
        <w:tc>
          <w:tcPr>
            <w:tcW w:w="1754" w:type="dxa"/>
            <w:vAlign w:val="center"/>
          </w:tcPr>
          <w:p w14:paraId="524C7A07">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工业数据可视化服务</w:t>
            </w:r>
          </w:p>
        </w:tc>
        <w:tc>
          <w:tcPr>
            <w:tcW w:w="3346" w:type="dxa"/>
            <w:vAlign w:val="center"/>
          </w:tcPr>
          <w:p w14:paraId="21EA821B">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使用Tableau/Power BI等工具实现数据建模与动态展示</w:t>
            </w:r>
          </w:p>
        </w:tc>
        <w:tc>
          <w:tcPr>
            <w:tcW w:w="2971" w:type="dxa"/>
            <w:vAlign w:val="center"/>
          </w:tcPr>
          <w:p w14:paraId="78292CC9">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《工业互联网数据分析技术》《弱代码数据可视化开发实践》</w:t>
            </w:r>
          </w:p>
        </w:tc>
      </w:tr>
    </w:tbl>
    <w:p w14:paraId="74F5565F">
      <w:pPr>
        <w:ind w:firstLine="560"/>
      </w:pPr>
    </w:p>
    <w:p w14:paraId="6F5AD381">
      <w:pPr>
        <w:pStyle w:val="3"/>
        <w:spacing w:line="360" w:lineRule="auto"/>
        <w:ind w:firstLine="562"/>
        <w:rPr>
          <w:rFonts w:hint="eastAsia" w:asciiTheme="minorEastAsia" w:hAnsiTheme="minorEastAsia" w:eastAsiaTheme="minorEastAsia" w:cstheme="minorEastAsia"/>
          <w:sz w:val="28"/>
          <w:szCs w:val="28"/>
        </w:rPr>
      </w:pPr>
      <w:bookmarkStart w:id="36" w:name="_Toc1362"/>
      <w:r>
        <w:rPr>
          <w:rFonts w:hint="eastAsia" w:asciiTheme="minorEastAsia" w:hAnsiTheme="minorEastAsia" w:eastAsiaTheme="minorEastAsia" w:cstheme="minorEastAsia"/>
          <w:sz w:val="28"/>
          <w:szCs w:val="28"/>
        </w:rPr>
        <w:t>（二）</w:t>
      </w:r>
      <w:bookmarkEnd w:id="33"/>
      <w:bookmarkEnd w:id="34"/>
      <w:r>
        <w:rPr>
          <w:rFonts w:hint="eastAsia" w:asciiTheme="minorEastAsia" w:hAnsiTheme="minorEastAsia" w:eastAsiaTheme="minorEastAsia" w:cstheme="minorEastAsia"/>
          <w:sz w:val="28"/>
          <w:szCs w:val="28"/>
        </w:rPr>
        <w:t>课程体系架构</w:t>
      </w:r>
      <w:bookmarkEnd w:id="36"/>
    </w:p>
    <w:p w14:paraId="66B59C32">
      <w:pPr>
        <w:ind w:firstLine="480"/>
        <w:rPr>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5"/>
      <w:bookmarkStart w:id="37" w:name="_Toc12329"/>
    </w:p>
    <w:p w14:paraId="76F8C150">
      <w:pPr>
        <w:ind w:firstLine="422"/>
        <w:jc w:val="center"/>
        <w:outlineLvl w:val="2"/>
        <w:rPr>
          <w:rFonts w:hint="eastAsia" w:ascii="宋体" w:hAnsi="宋体" w:cs="宋体"/>
          <w:b/>
          <w:sz w:val="21"/>
          <w:szCs w:val="21"/>
        </w:rPr>
      </w:pPr>
    </w:p>
    <w:p w14:paraId="34D5AD82">
      <w:pPr>
        <w:ind w:firstLine="422"/>
        <w:jc w:val="center"/>
        <w:outlineLvl w:val="2"/>
        <w:rPr>
          <w:sz w:val="21"/>
          <w:szCs w:val="21"/>
        </w:rPr>
      </w:pPr>
      <w:r>
        <w:rPr>
          <w:rFonts w:hint="eastAsia" w:ascii="宋体" w:hAnsi="宋体" w:cs="宋体"/>
          <w:b/>
          <w:sz w:val="21"/>
          <w:szCs w:val="21"/>
        </w:rPr>
        <w:t>表7-2  课程体系构成及学分分配表</w:t>
      </w:r>
    </w:p>
    <w:tbl>
      <w:tblPr>
        <w:tblStyle w:val="34"/>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619"/>
        <w:gridCol w:w="1111"/>
        <w:gridCol w:w="951"/>
        <w:gridCol w:w="870"/>
        <w:gridCol w:w="977"/>
        <w:gridCol w:w="920"/>
        <w:gridCol w:w="846"/>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7" w:type="dxa"/>
            <w:gridSpan w:val="2"/>
            <w:shd w:val="clear" w:color="auto" w:fill="B8CCE4" w:themeFill="accent1" w:themeFillTint="66"/>
            <w:vAlign w:val="center"/>
          </w:tcPr>
          <w:p w14:paraId="2A19698E">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课程类别</w:t>
            </w:r>
          </w:p>
        </w:tc>
        <w:tc>
          <w:tcPr>
            <w:tcW w:w="1111" w:type="dxa"/>
            <w:shd w:val="clear" w:color="auto" w:fill="B8CCE4" w:themeFill="accent1" w:themeFillTint="66"/>
            <w:vAlign w:val="center"/>
          </w:tcPr>
          <w:p w14:paraId="79F76A02">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学分</w:t>
            </w:r>
          </w:p>
        </w:tc>
        <w:tc>
          <w:tcPr>
            <w:tcW w:w="951" w:type="dxa"/>
            <w:shd w:val="clear" w:color="auto" w:fill="B8CCE4" w:themeFill="accent1" w:themeFillTint="66"/>
            <w:vAlign w:val="center"/>
          </w:tcPr>
          <w:p w14:paraId="5FFBEF25">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学时</w:t>
            </w:r>
          </w:p>
        </w:tc>
        <w:tc>
          <w:tcPr>
            <w:tcW w:w="870" w:type="dxa"/>
            <w:shd w:val="clear" w:color="auto" w:fill="B8CCE4" w:themeFill="accent1" w:themeFillTint="66"/>
            <w:vAlign w:val="center"/>
          </w:tcPr>
          <w:p w14:paraId="4D0759BA">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占比</w:t>
            </w:r>
          </w:p>
        </w:tc>
        <w:tc>
          <w:tcPr>
            <w:tcW w:w="977" w:type="dxa"/>
            <w:shd w:val="clear" w:color="auto" w:fill="B8CCE4" w:themeFill="accent1" w:themeFillTint="66"/>
            <w:vAlign w:val="center"/>
          </w:tcPr>
          <w:p w14:paraId="3B3E27D1">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必修</w:t>
            </w:r>
          </w:p>
        </w:tc>
        <w:tc>
          <w:tcPr>
            <w:tcW w:w="920" w:type="dxa"/>
            <w:shd w:val="clear" w:color="auto" w:fill="B8CCE4" w:themeFill="accent1" w:themeFillTint="66"/>
            <w:vAlign w:val="center"/>
          </w:tcPr>
          <w:p w14:paraId="23B7DFE9">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限选</w:t>
            </w:r>
          </w:p>
        </w:tc>
        <w:tc>
          <w:tcPr>
            <w:tcW w:w="846" w:type="dxa"/>
            <w:shd w:val="clear" w:color="auto" w:fill="B8CCE4" w:themeFill="accent1" w:themeFillTint="66"/>
            <w:vAlign w:val="center"/>
          </w:tcPr>
          <w:p w14:paraId="2974B9C4">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37" w:type="dxa"/>
            <w:gridSpan w:val="2"/>
            <w:vAlign w:val="center"/>
          </w:tcPr>
          <w:p w14:paraId="69762557">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公共基础课程</w:t>
            </w:r>
          </w:p>
        </w:tc>
        <w:tc>
          <w:tcPr>
            <w:tcW w:w="1111" w:type="dxa"/>
            <w:vAlign w:val="center"/>
          </w:tcPr>
          <w:p w14:paraId="2A834C10">
            <w:pPr>
              <w:spacing w:line="360" w:lineRule="exact"/>
              <w:ind w:firstLine="0" w:firstLineChars="0"/>
              <w:jc w:val="center"/>
              <w:rPr>
                <w:rFonts w:hint="eastAsia" w:asciiTheme="minorEastAsia" w:hAnsiTheme="minorEastAsia" w:eastAsiaTheme="minorEastAsia" w:cstheme="minorEastAsia"/>
                <w:color w:val="EE0000"/>
                <w:kern w:val="0"/>
                <w:sz w:val="21"/>
                <w:szCs w:val="21"/>
                <w:lang w:eastAsia="zh-CN"/>
              </w:rPr>
            </w:pPr>
            <w:r>
              <w:rPr>
                <w:rFonts w:hint="eastAsia" w:asciiTheme="minorEastAsia" w:hAnsiTheme="minorEastAsia" w:eastAsiaTheme="minorEastAsia" w:cstheme="minorEastAsia"/>
                <w:color w:val="EE0000"/>
                <w:kern w:val="0"/>
                <w:sz w:val="21"/>
                <w:szCs w:val="21"/>
              </w:rPr>
              <w:t>4</w:t>
            </w:r>
            <w:r>
              <w:rPr>
                <w:rFonts w:hint="eastAsia" w:asciiTheme="minorEastAsia" w:hAnsiTheme="minorEastAsia" w:eastAsiaTheme="minorEastAsia" w:cstheme="minorEastAsia"/>
                <w:color w:val="EE0000"/>
                <w:kern w:val="0"/>
                <w:sz w:val="21"/>
                <w:szCs w:val="21"/>
                <w:lang w:val="en-US" w:eastAsia="zh-CN"/>
              </w:rPr>
              <w:t>7</w:t>
            </w:r>
          </w:p>
        </w:tc>
        <w:tc>
          <w:tcPr>
            <w:tcW w:w="951" w:type="dxa"/>
            <w:vAlign w:val="center"/>
          </w:tcPr>
          <w:p w14:paraId="5EDAAECB">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highlight w:val="yellow"/>
              </w:rPr>
              <w:t>854</w:t>
            </w:r>
          </w:p>
        </w:tc>
        <w:tc>
          <w:tcPr>
            <w:tcW w:w="870" w:type="dxa"/>
            <w:vAlign w:val="center"/>
          </w:tcPr>
          <w:p w14:paraId="4A66EF36">
            <w:pPr>
              <w:spacing w:line="360" w:lineRule="exact"/>
              <w:ind w:firstLine="0" w:firstLineChars="0"/>
              <w:jc w:val="center"/>
              <w:rPr>
                <w:rFonts w:hint="eastAsia" w:asciiTheme="minorEastAsia" w:hAnsiTheme="minorEastAsia" w:eastAsiaTheme="minorEastAsia" w:cstheme="minorEastAsia"/>
                <w:color w:val="EE0000"/>
                <w:kern w:val="0"/>
                <w:sz w:val="21"/>
                <w:szCs w:val="21"/>
                <w:highlight w:val="yellow"/>
              </w:rPr>
            </w:pPr>
            <w:r>
              <w:rPr>
                <w:rFonts w:hint="eastAsia" w:asciiTheme="minorEastAsia" w:hAnsiTheme="minorEastAsia" w:eastAsiaTheme="minorEastAsia" w:cstheme="minorEastAsia"/>
                <w:color w:val="EE0000"/>
                <w:kern w:val="0"/>
                <w:sz w:val="21"/>
                <w:szCs w:val="21"/>
                <w:highlight w:val="yellow"/>
              </w:rPr>
              <w:t>30.67%</w:t>
            </w:r>
          </w:p>
        </w:tc>
        <w:tc>
          <w:tcPr>
            <w:tcW w:w="977" w:type="dxa"/>
            <w:vAlign w:val="center"/>
          </w:tcPr>
          <w:p w14:paraId="2D13B835">
            <w:pPr>
              <w:spacing w:line="360" w:lineRule="exact"/>
              <w:ind w:firstLine="0" w:firstLineChars="0"/>
              <w:jc w:val="center"/>
              <w:rPr>
                <w:rFonts w:hint="default" w:asciiTheme="minorEastAsia" w:hAnsiTheme="minorEastAsia" w:eastAsiaTheme="minorEastAsia" w:cstheme="minorEastAsia"/>
                <w:color w:val="EE0000"/>
                <w:kern w:val="0"/>
                <w:sz w:val="21"/>
                <w:szCs w:val="21"/>
                <w:lang w:val="en-US" w:eastAsia="zh-CN"/>
              </w:rPr>
            </w:pPr>
            <w:r>
              <w:rPr>
                <w:rFonts w:hint="eastAsia" w:asciiTheme="minorEastAsia" w:hAnsiTheme="minorEastAsia" w:eastAsiaTheme="minorEastAsia" w:cstheme="minorEastAsia"/>
                <w:color w:val="EE0000"/>
                <w:kern w:val="0"/>
                <w:sz w:val="21"/>
                <w:szCs w:val="21"/>
                <w:lang w:val="en-US" w:eastAsia="zh-CN"/>
              </w:rPr>
              <w:t>39</w:t>
            </w:r>
          </w:p>
        </w:tc>
        <w:tc>
          <w:tcPr>
            <w:tcW w:w="920" w:type="dxa"/>
            <w:vAlign w:val="center"/>
          </w:tcPr>
          <w:p w14:paraId="068A5A9B">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4</w:t>
            </w:r>
          </w:p>
        </w:tc>
        <w:tc>
          <w:tcPr>
            <w:tcW w:w="846" w:type="dxa"/>
            <w:vAlign w:val="center"/>
          </w:tcPr>
          <w:p w14:paraId="3C67B089">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restart"/>
            <w:vAlign w:val="center"/>
          </w:tcPr>
          <w:p w14:paraId="5C4006AF">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专业（技能）课程</w:t>
            </w:r>
          </w:p>
        </w:tc>
        <w:tc>
          <w:tcPr>
            <w:tcW w:w="1619" w:type="dxa"/>
            <w:vAlign w:val="center"/>
          </w:tcPr>
          <w:p w14:paraId="64CAE995">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专业基础课</w:t>
            </w:r>
          </w:p>
        </w:tc>
        <w:tc>
          <w:tcPr>
            <w:tcW w:w="1111" w:type="dxa"/>
            <w:vAlign w:val="center"/>
          </w:tcPr>
          <w:p w14:paraId="48983C8F">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10</w:t>
            </w:r>
          </w:p>
        </w:tc>
        <w:tc>
          <w:tcPr>
            <w:tcW w:w="951" w:type="dxa"/>
            <w:vAlign w:val="center"/>
          </w:tcPr>
          <w:p w14:paraId="67C27351">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160</w:t>
            </w:r>
          </w:p>
        </w:tc>
        <w:tc>
          <w:tcPr>
            <w:tcW w:w="870" w:type="dxa"/>
            <w:vAlign w:val="center"/>
          </w:tcPr>
          <w:p w14:paraId="1002282E">
            <w:pPr>
              <w:spacing w:line="360" w:lineRule="exact"/>
              <w:ind w:firstLine="0" w:firstLineChars="0"/>
              <w:jc w:val="center"/>
              <w:rPr>
                <w:rFonts w:hint="eastAsia" w:asciiTheme="minorEastAsia" w:hAnsiTheme="minorEastAsia" w:eastAsiaTheme="minorEastAsia" w:cstheme="minorEastAsia"/>
                <w:color w:val="EE0000"/>
                <w:kern w:val="0"/>
                <w:sz w:val="21"/>
                <w:szCs w:val="21"/>
                <w:highlight w:val="yellow"/>
              </w:rPr>
            </w:pPr>
            <w:r>
              <w:rPr>
                <w:rFonts w:hint="eastAsia" w:asciiTheme="minorEastAsia" w:hAnsiTheme="minorEastAsia" w:eastAsiaTheme="minorEastAsia" w:cstheme="minorEastAsia"/>
                <w:color w:val="EE0000"/>
                <w:kern w:val="0"/>
                <w:sz w:val="21"/>
                <w:szCs w:val="21"/>
                <w:highlight w:val="yellow"/>
              </w:rPr>
              <w:t>6.67%</w:t>
            </w:r>
          </w:p>
        </w:tc>
        <w:tc>
          <w:tcPr>
            <w:tcW w:w="977" w:type="dxa"/>
            <w:vAlign w:val="center"/>
          </w:tcPr>
          <w:p w14:paraId="522A9634">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10</w:t>
            </w:r>
          </w:p>
        </w:tc>
        <w:tc>
          <w:tcPr>
            <w:tcW w:w="920" w:type="dxa"/>
            <w:vAlign w:val="center"/>
          </w:tcPr>
          <w:p w14:paraId="797E3F06">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c>
          <w:tcPr>
            <w:tcW w:w="846" w:type="dxa"/>
            <w:vAlign w:val="center"/>
          </w:tcPr>
          <w:p w14:paraId="69D3D762">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18" w:type="dxa"/>
            <w:vMerge w:val="continue"/>
            <w:vAlign w:val="center"/>
          </w:tcPr>
          <w:p w14:paraId="32712AB4">
            <w:pPr>
              <w:spacing w:line="360" w:lineRule="exact"/>
              <w:ind w:firstLine="0" w:firstLineChars="0"/>
              <w:jc w:val="center"/>
              <w:rPr>
                <w:rFonts w:hint="eastAsia" w:asciiTheme="minorEastAsia" w:hAnsiTheme="minorEastAsia" w:eastAsiaTheme="minorEastAsia" w:cstheme="minorEastAsia"/>
                <w:b/>
                <w:kern w:val="0"/>
                <w:sz w:val="21"/>
                <w:szCs w:val="21"/>
              </w:rPr>
            </w:pPr>
          </w:p>
        </w:tc>
        <w:tc>
          <w:tcPr>
            <w:tcW w:w="1619" w:type="dxa"/>
            <w:vAlign w:val="center"/>
          </w:tcPr>
          <w:p w14:paraId="3CA5DAB5">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专业核心课</w:t>
            </w:r>
          </w:p>
        </w:tc>
        <w:tc>
          <w:tcPr>
            <w:tcW w:w="1111" w:type="dxa"/>
            <w:vAlign w:val="center"/>
          </w:tcPr>
          <w:p w14:paraId="199F933C">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46</w:t>
            </w:r>
          </w:p>
        </w:tc>
        <w:tc>
          <w:tcPr>
            <w:tcW w:w="951" w:type="dxa"/>
            <w:vAlign w:val="center"/>
          </w:tcPr>
          <w:p w14:paraId="60696ED9">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1044</w:t>
            </w:r>
          </w:p>
        </w:tc>
        <w:tc>
          <w:tcPr>
            <w:tcW w:w="870" w:type="dxa"/>
            <w:vAlign w:val="center"/>
          </w:tcPr>
          <w:p w14:paraId="1EFF898C">
            <w:pPr>
              <w:spacing w:line="360" w:lineRule="exact"/>
              <w:ind w:firstLine="0" w:firstLineChars="0"/>
              <w:jc w:val="center"/>
              <w:rPr>
                <w:rFonts w:hint="eastAsia" w:asciiTheme="minorEastAsia" w:hAnsiTheme="minorEastAsia" w:eastAsiaTheme="minorEastAsia" w:cstheme="minorEastAsia"/>
                <w:color w:val="EE0000"/>
                <w:kern w:val="0"/>
                <w:sz w:val="21"/>
                <w:szCs w:val="21"/>
                <w:highlight w:val="yellow"/>
              </w:rPr>
            </w:pPr>
            <w:r>
              <w:rPr>
                <w:rFonts w:hint="eastAsia" w:asciiTheme="minorEastAsia" w:hAnsiTheme="minorEastAsia" w:eastAsiaTheme="minorEastAsia" w:cstheme="minorEastAsia"/>
                <w:color w:val="EE0000"/>
                <w:kern w:val="0"/>
                <w:sz w:val="21"/>
                <w:szCs w:val="21"/>
                <w:highlight w:val="yellow"/>
              </w:rPr>
              <w:t>30.67%</w:t>
            </w:r>
          </w:p>
        </w:tc>
        <w:tc>
          <w:tcPr>
            <w:tcW w:w="977" w:type="dxa"/>
            <w:vAlign w:val="center"/>
          </w:tcPr>
          <w:p w14:paraId="2C27637C">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46</w:t>
            </w:r>
          </w:p>
        </w:tc>
        <w:tc>
          <w:tcPr>
            <w:tcW w:w="920" w:type="dxa"/>
            <w:vAlign w:val="center"/>
          </w:tcPr>
          <w:p w14:paraId="18D38B09">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c>
          <w:tcPr>
            <w:tcW w:w="846" w:type="dxa"/>
            <w:vAlign w:val="center"/>
          </w:tcPr>
          <w:p w14:paraId="5C0584E2">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18" w:type="dxa"/>
            <w:vMerge w:val="continue"/>
            <w:vAlign w:val="center"/>
          </w:tcPr>
          <w:p w14:paraId="6B0FAEDA">
            <w:pPr>
              <w:spacing w:line="360" w:lineRule="exact"/>
              <w:ind w:firstLine="0" w:firstLineChars="0"/>
              <w:jc w:val="center"/>
              <w:rPr>
                <w:rFonts w:hint="eastAsia" w:asciiTheme="minorEastAsia" w:hAnsiTheme="minorEastAsia" w:eastAsiaTheme="minorEastAsia" w:cstheme="minorEastAsia"/>
                <w:b/>
                <w:kern w:val="0"/>
                <w:sz w:val="21"/>
                <w:szCs w:val="21"/>
              </w:rPr>
            </w:pPr>
          </w:p>
        </w:tc>
        <w:tc>
          <w:tcPr>
            <w:tcW w:w="1619" w:type="dxa"/>
            <w:vAlign w:val="center"/>
          </w:tcPr>
          <w:p w14:paraId="412FA6D1">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专业实践课程</w:t>
            </w:r>
          </w:p>
        </w:tc>
        <w:tc>
          <w:tcPr>
            <w:tcW w:w="1111" w:type="dxa"/>
            <w:vAlign w:val="center"/>
          </w:tcPr>
          <w:p w14:paraId="4BEE01AE">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30</w:t>
            </w:r>
          </w:p>
        </w:tc>
        <w:tc>
          <w:tcPr>
            <w:tcW w:w="951" w:type="dxa"/>
            <w:vAlign w:val="center"/>
          </w:tcPr>
          <w:p w14:paraId="15CF16A4">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612</w:t>
            </w:r>
          </w:p>
        </w:tc>
        <w:tc>
          <w:tcPr>
            <w:tcW w:w="870" w:type="dxa"/>
            <w:vAlign w:val="center"/>
          </w:tcPr>
          <w:p w14:paraId="77351348">
            <w:pPr>
              <w:spacing w:line="360" w:lineRule="exact"/>
              <w:ind w:firstLine="0" w:firstLineChars="0"/>
              <w:jc w:val="center"/>
              <w:rPr>
                <w:rFonts w:hint="eastAsia" w:asciiTheme="minorEastAsia" w:hAnsiTheme="minorEastAsia" w:eastAsiaTheme="minorEastAsia" w:cstheme="minorEastAsia"/>
                <w:color w:val="EE0000"/>
                <w:kern w:val="0"/>
                <w:sz w:val="21"/>
                <w:szCs w:val="21"/>
                <w:highlight w:val="yellow"/>
              </w:rPr>
            </w:pPr>
            <w:r>
              <w:rPr>
                <w:rFonts w:hint="eastAsia" w:asciiTheme="minorEastAsia" w:hAnsiTheme="minorEastAsia" w:eastAsiaTheme="minorEastAsia" w:cstheme="minorEastAsia"/>
                <w:color w:val="EE0000"/>
                <w:kern w:val="0"/>
                <w:sz w:val="21"/>
                <w:szCs w:val="21"/>
                <w:highlight w:val="yellow"/>
              </w:rPr>
              <w:t>20.00%</w:t>
            </w:r>
          </w:p>
        </w:tc>
        <w:tc>
          <w:tcPr>
            <w:tcW w:w="977" w:type="dxa"/>
            <w:vAlign w:val="center"/>
          </w:tcPr>
          <w:p w14:paraId="432FE0B3">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30</w:t>
            </w:r>
          </w:p>
        </w:tc>
        <w:tc>
          <w:tcPr>
            <w:tcW w:w="920" w:type="dxa"/>
            <w:vAlign w:val="center"/>
          </w:tcPr>
          <w:p w14:paraId="5902E02B">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c>
          <w:tcPr>
            <w:tcW w:w="846" w:type="dxa"/>
            <w:vAlign w:val="center"/>
          </w:tcPr>
          <w:p w14:paraId="20A56ABC">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18" w:type="dxa"/>
            <w:vMerge w:val="continue"/>
            <w:vAlign w:val="center"/>
          </w:tcPr>
          <w:p w14:paraId="7036EFB6">
            <w:pPr>
              <w:spacing w:line="360" w:lineRule="exact"/>
              <w:ind w:firstLine="0" w:firstLineChars="0"/>
              <w:jc w:val="center"/>
              <w:rPr>
                <w:rFonts w:hint="eastAsia" w:asciiTheme="minorEastAsia" w:hAnsiTheme="minorEastAsia" w:eastAsiaTheme="minorEastAsia" w:cstheme="minorEastAsia"/>
                <w:b/>
                <w:kern w:val="0"/>
                <w:sz w:val="21"/>
                <w:szCs w:val="21"/>
              </w:rPr>
            </w:pPr>
          </w:p>
        </w:tc>
        <w:tc>
          <w:tcPr>
            <w:tcW w:w="1619" w:type="dxa"/>
            <w:vAlign w:val="center"/>
          </w:tcPr>
          <w:p w14:paraId="3C781004">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专业方向（选修）课程</w:t>
            </w:r>
          </w:p>
        </w:tc>
        <w:tc>
          <w:tcPr>
            <w:tcW w:w="1111" w:type="dxa"/>
            <w:vAlign w:val="center"/>
          </w:tcPr>
          <w:p w14:paraId="0CC9DC40">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14</w:t>
            </w:r>
          </w:p>
        </w:tc>
        <w:tc>
          <w:tcPr>
            <w:tcW w:w="951" w:type="dxa"/>
            <w:vAlign w:val="center"/>
          </w:tcPr>
          <w:p w14:paraId="4E00985E">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224</w:t>
            </w:r>
          </w:p>
        </w:tc>
        <w:tc>
          <w:tcPr>
            <w:tcW w:w="870" w:type="dxa"/>
            <w:vAlign w:val="center"/>
          </w:tcPr>
          <w:p w14:paraId="4C2BDB44">
            <w:pPr>
              <w:spacing w:line="360" w:lineRule="exact"/>
              <w:ind w:firstLine="0" w:firstLineChars="0"/>
              <w:jc w:val="center"/>
              <w:rPr>
                <w:rFonts w:hint="eastAsia" w:asciiTheme="minorEastAsia" w:hAnsiTheme="minorEastAsia" w:eastAsiaTheme="minorEastAsia" w:cstheme="minorEastAsia"/>
                <w:color w:val="EE0000"/>
                <w:kern w:val="0"/>
                <w:sz w:val="21"/>
                <w:szCs w:val="21"/>
                <w:highlight w:val="yellow"/>
              </w:rPr>
            </w:pPr>
            <w:r>
              <w:rPr>
                <w:rFonts w:hint="eastAsia" w:asciiTheme="minorEastAsia" w:hAnsiTheme="minorEastAsia" w:eastAsiaTheme="minorEastAsia" w:cstheme="minorEastAsia"/>
                <w:color w:val="EE0000"/>
                <w:kern w:val="0"/>
                <w:sz w:val="21"/>
                <w:szCs w:val="21"/>
                <w:highlight w:val="yellow"/>
              </w:rPr>
              <w:t>9.33%</w:t>
            </w:r>
          </w:p>
        </w:tc>
        <w:tc>
          <w:tcPr>
            <w:tcW w:w="977" w:type="dxa"/>
            <w:vAlign w:val="center"/>
          </w:tcPr>
          <w:p w14:paraId="36167B45">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c>
          <w:tcPr>
            <w:tcW w:w="920" w:type="dxa"/>
            <w:vAlign w:val="center"/>
          </w:tcPr>
          <w:p w14:paraId="78EA0C40">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14</w:t>
            </w:r>
          </w:p>
        </w:tc>
        <w:tc>
          <w:tcPr>
            <w:tcW w:w="846" w:type="dxa"/>
            <w:vAlign w:val="center"/>
          </w:tcPr>
          <w:p w14:paraId="7C8AB171">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37" w:type="dxa"/>
            <w:gridSpan w:val="2"/>
            <w:vAlign w:val="center"/>
          </w:tcPr>
          <w:p w14:paraId="4119DF39">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素质拓展课</w:t>
            </w:r>
          </w:p>
        </w:tc>
        <w:tc>
          <w:tcPr>
            <w:tcW w:w="1111" w:type="dxa"/>
            <w:vAlign w:val="center"/>
          </w:tcPr>
          <w:p w14:paraId="513E0851">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4</w:t>
            </w:r>
          </w:p>
        </w:tc>
        <w:tc>
          <w:tcPr>
            <w:tcW w:w="951" w:type="dxa"/>
            <w:vAlign w:val="center"/>
          </w:tcPr>
          <w:p w14:paraId="497C800F">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64</w:t>
            </w:r>
          </w:p>
        </w:tc>
        <w:tc>
          <w:tcPr>
            <w:tcW w:w="870" w:type="dxa"/>
            <w:vAlign w:val="center"/>
          </w:tcPr>
          <w:p w14:paraId="56867A6F">
            <w:pPr>
              <w:spacing w:line="360" w:lineRule="exact"/>
              <w:ind w:firstLine="0" w:firstLineChars="0"/>
              <w:jc w:val="center"/>
              <w:rPr>
                <w:rFonts w:hint="eastAsia" w:asciiTheme="minorEastAsia" w:hAnsiTheme="minorEastAsia" w:eastAsiaTheme="minorEastAsia" w:cstheme="minorEastAsia"/>
                <w:color w:val="EE0000"/>
                <w:kern w:val="0"/>
                <w:sz w:val="21"/>
                <w:szCs w:val="21"/>
                <w:highlight w:val="yellow"/>
              </w:rPr>
            </w:pPr>
            <w:r>
              <w:rPr>
                <w:rFonts w:hint="eastAsia" w:asciiTheme="minorEastAsia" w:hAnsiTheme="minorEastAsia" w:eastAsiaTheme="minorEastAsia" w:cstheme="minorEastAsia"/>
                <w:color w:val="EE0000"/>
                <w:kern w:val="0"/>
                <w:sz w:val="21"/>
                <w:szCs w:val="21"/>
                <w:highlight w:val="yellow"/>
              </w:rPr>
              <w:t>2.67%</w:t>
            </w:r>
          </w:p>
        </w:tc>
        <w:tc>
          <w:tcPr>
            <w:tcW w:w="977" w:type="dxa"/>
            <w:vAlign w:val="center"/>
          </w:tcPr>
          <w:p w14:paraId="7D64803E">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c>
          <w:tcPr>
            <w:tcW w:w="920" w:type="dxa"/>
            <w:vAlign w:val="center"/>
          </w:tcPr>
          <w:p w14:paraId="61233EB3">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w:t>
            </w:r>
          </w:p>
        </w:tc>
        <w:tc>
          <w:tcPr>
            <w:tcW w:w="846" w:type="dxa"/>
            <w:vAlign w:val="center"/>
          </w:tcPr>
          <w:p w14:paraId="59BC034F">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4</w:t>
            </w: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7" w:type="dxa"/>
            <w:gridSpan w:val="2"/>
            <w:vAlign w:val="center"/>
          </w:tcPr>
          <w:p w14:paraId="567103FB">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合计</w:t>
            </w:r>
          </w:p>
        </w:tc>
        <w:tc>
          <w:tcPr>
            <w:tcW w:w="1111" w:type="dxa"/>
            <w:vAlign w:val="center"/>
          </w:tcPr>
          <w:p w14:paraId="24E4313C">
            <w:pPr>
              <w:spacing w:line="360" w:lineRule="exact"/>
              <w:ind w:firstLine="0" w:firstLineChars="0"/>
              <w:jc w:val="center"/>
              <w:rPr>
                <w:rFonts w:hint="eastAsia" w:asciiTheme="minorEastAsia" w:hAnsiTheme="minorEastAsia" w:eastAsiaTheme="minorEastAsia" w:cstheme="minorEastAsia"/>
                <w:color w:val="EE0000"/>
                <w:kern w:val="0"/>
                <w:sz w:val="21"/>
                <w:szCs w:val="21"/>
                <w:lang w:eastAsia="zh-CN"/>
              </w:rPr>
            </w:pPr>
            <w:r>
              <w:rPr>
                <w:rFonts w:hint="eastAsia" w:asciiTheme="minorEastAsia" w:hAnsiTheme="minorEastAsia" w:eastAsiaTheme="minorEastAsia" w:cstheme="minorEastAsia"/>
                <w:color w:val="EE0000"/>
                <w:kern w:val="0"/>
                <w:sz w:val="21"/>
                <w:szCs w:val="21"/>
              </w:rPr>
              <w:t>15</w:t>
            </w:r>
            <w:r>
              <w:rPr>
                <w:rFonts w:hint="eastAsia" w:asciiTheme="minorEastAsia" w:hAnsiTheme="minorEastAsia" w:eastAsiaTheme="minorEastAsia" w:cstheme="minorEastAsia"/>
                <w:color w:val="EE0000"/>
                <w:kern w:val="0"/>
                <w:sz w:val="21"/>
                <w:szCs w:val="21"/>
                <w:lang w:val="en-US" w:eastAsia="zh-CN"/>
              </w:rPr>
              <w:t>1</w:t>
            </w:r>
          </w:p>
        </w:tc>
        <w:tc>
          <w:tcPr>
            <w:tcW w:w="951" w:type="dxa"/>
            <w:vAlign w:val="center"/>
          </w:tcPr>
          <w:p w14:paraId="6EB64BA9">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2958</w:t>
            </w:r>
          </w:p>
        </w:tc>
        <w:tc>
          <w:tcPr>
            <w:tcW w:w="870" w:type="dxa"/>
            <w:vAlign w:val="center"/>
          </w:tcPr>
          <w:p w14:paraId="22443BD4">
            <w:pPr>
              <w:spacing w:line="360" w:lineRule="exact"/>
              <w:ind w:firstLine="0" w:firstLineChars="0"/>
              <w:jc w:val="center"/>
              <w:rPr>
                <w:rFonts w:hint="eastAsia" w:asciiTheme="minorEastAsia" w:hAnsiTheme="minorEastAsia" w:eastAsiaTheme="minorEastAsia" w:cstheme="minorEastAsia"/>
                <w:color w:val="EE0000"/>
                <w:kern w:val="0"/>
                <w:sz w:val="21"/>
                <w:szCs w:val="21"/>
                <w:highlight w:val="yellow"/>
              </w:rPr>
            </w:pPr>
            <w:r>
              <w:rPr>
                <w:rFonts w:hint="eastAsia" w:asciiTheme="minorEastAsia" w:hAnsiTheme="minorEastAsia" w:eastAsiaTheme="minorEastAsia" w:cstheme="minorEastAsia"/>
                <w:color w:val="EE0000"/>
                <w:kern w:val="0"/>
                <w:sz w:val="21"/>
                <w:szCs w:val="21"/>
                <w:highlight w:val="yellow"/>
              </w:rPr>
              <w:t>100%</w:t>
            </w:r>
          </w:p>
        </w:tc>
        <w:tc>
          <w:tcPr>
            <w:tcW w:w="977" w:type="dxa"/>
            <w:vAlign w:val="center"/>
          </w:tcPr>
          <w:p w14:paraId="6A06F8E4">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124</w:t>
            </w:r>
          </w:p>
        </w:tc>
        <w:tc>
          <w:tcPr>
            <w:tcW w:w="920" w:type="dxa"/>
            <w:vAlign w:val="center"/>
          </w:tcPr>
          <w:p w14:paraId="2E696B13">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18</w:t>
            </w:r>
          </w:p>
        </w:tc>
        <w:tc>
          <w:tcPr>
            <w:tcW w:w="846" w:type="dxa"/>
            <w:vAlign w:val="center"/>
          </w:tcPr>
          <w:p w14:paraId="0C63F110">
            <w:pPr>
              <w:spacing w:line="360" w:lineRule="exact"/>
              <w:ind w:firstLine="0" w:firstLineChars="0"/>
              <w:jc w:val="center"/>
              <w:rPr>
                <w:rFonts w:hint="eastAsia" w:asciiTheme="minorEastAsia" w:hAnsiTheme="minorEastAsia" w:eastAsiaTheme="minorEastAsia" w:cstheme="minorEastAsia"/>
                <w:color w:val="EE0000"/>
                <w:kern w:val="0"/>
                <w:sz w:val="21"/>
                <w:szCs w:val="21"/>
              </w:rPr>
            </w:pPr>
            <w:r>
              <w:rPr>
                <w:rFonts w:hint="eastAsia" w:asciiTheme="minorEastAsia" w:hAnsiTheme="minorEastAsia" w:eastAsiaTheme="minorEastAsia" w:cstheme="minorEastAsia"/>
                <w:color w:val="EE0000"/>
                <w:kern w:val="0"/>
                <w:sz w:val="21"/>
                <w:szCs w:val="21"/>
              </w:rPr>
              <w:t>8</w:t>
            </w:r>
          </w:p>
        </w:tc>
      </w:tr>
    </w:tbl>
    <w:p w14:paraId="07A561CA">
      <w:pPr>
        <w:ind w:firstLine="560"/>
      </w:pPr>
    </w:p>
    <w:p w14:paraId="4309FBB9">
      <w:pPr>
        <w:pStyle w:val="3"/>
        <w:spacing w:line="360" w:lineRule="auto"/>
        <w:ind w:firstLine="562"/>
        <w:rPr>
          <w:rFonts w:hint="eastAsia" w:asciiTheme="minorEastAsia" w:hAnsiTheme="minorEastAsia" w:eastAsiaTheme="minorEastAsia" w:cstheme="minorEastAsia"/>
          <w:sz w:val="28"/>
          <w:szCs w:val="28"/>
        </w:rPr>
      </w:pPr>
      <w:bookmarkStart w:id="38" w:name="_Toc7931"/>
      <w:r>
        <w:rPr>
          <w:rFonts w:hint="eastAsia" w:asciiTheme="minorEastAsia" w:hAnsiTheme="minorEastAsia" w:eastAsiaTheme="minorEastAsia" w:cstheme="minorEastAsia"/>
          <w:sz w:val="28"/>
          <w:szCs w:val="28"/>
        </w:rPr>
        <w:t>（三）公共基础课程</w:t>
      </w:r>
      <w:bookmarkEnd w:id="37"/>
      <w:bookmarkEnd w:id="38"/>
    </w:p>
    <w:p w14:paraId="5AAF3ED3">
      <w:pPr>
        <w:ind w:firstLine="480"/>
        <w:rPr>
          <w:sz w:val="24"/>
          <w:szCs w:val="22"/>
        </w:rPr>
      </w:pPr>
      <w:r>
        <w:rPr>
          <w:rFonts w:hint="eastAsia"/>
          <w:sz w:val="24"/>
          <w:szCs w:val="22"/>
        </w:rPr>
        <w:t>公共基础课程</w:t>
      </w:r>
      <w:r>
        <w:rPr>
          <w:rFonts w:hint="eastAsia"/>
          <w:color w:val="EE0000"/>
          <w:sz w:val="24"/>
          <w:szCs w:val="22"/>
        </w:rPr>
        <w:t>4</w:t>
      </w:r>
      <w:r>
        <w:rPr>
          <w:rFonts w:hint="eastAsia"/>
          <w:color w:val="EE0000"/>
          <w:sz w:val="24"/>
          <w:szCs w:val="22"/>
          <w:lang w:val="en-US" w:eastAsia="zh-CN"/>
        </w:rPr>
        <w:t>7</w:t>
      </w:r>
      <w:r>
        <w:rPr>
          <w:rFonts w:hint="eastAsia"/>
          <w:sz w:val="24"/>
          <w:szCs w:val="22"/>
        </w:rPr>
        <w:t>学分，具体包括公共必修课程（必修38学分726学时）、公共限选课程（限选4学分64学时）和公共任选课程（任选4学分64学时）。</w:t>
      </w:r>
    </w:p>
    <w:p w14:paraId="50C96190">
      <w:pPr>
        <w:pStyle w:val="4"/>
        <w:ind w:firstLine="482"/>
        <w:rPr>
          <w:rFonts w:hint="eastAsia"/>
          <w:sz w:val="24"/>
        </w:rPr>
      </w:pPr>
      <w:r>
        <w:rPr>
          <w:rFonts w:hint="eastAsia"/>
          <w:sz w:val="24"/>
        </w:rPr>
        <w:t>1.</w:t>
      </w:r>
      <w:r>
        <w:rPr>
          <w:rFonts w:hint="eastAsia"/>
          <w:sz w:val="24"/>
          <w:lang w:val="en-US"/>
        </w:rPr>
        <w:t>公共</w:t>
      </w:r>
      <w:r>
        <w:rPr>
          <w:rFonts w:hint="eastAsia"/>
          <w:sz w:val="24"/>
        </w:rPr>
        <w:t>必修课</w:t>
      </w:r>
    </w:p>
    <w:p w14:paraId="31D4FB82">
      <w:pPr>
        <w:ind w:firstLine="480"/>
        <w:rPr>
          <w:sz w:val="24"/>
          <w:szCs w:val="22"/>
        </w:rPr>
      </w:pPr>
      <w:r>
        <w:rPr>
          <w:rFonts w:hint="eastAsia"/>
          <w:sz w:val="24"/>
          <w:szCs w:val="22"/>
        </w:rPr>
        <w:t>本专业开设的公共必修课，具体情况详见表7-3。</w:t>
      </w:r>
    </w:p>
    <w:p w14:paraId="4C679A25">
      <w:pPr>
        <w:ind w:firstLine="0" w:firstLineChars="0"/>
        <w:jc w:val="center"/>
        <w:rPr>
          <w:rFonts w:hint="eastAsia" w:ascii="宋体" w:hAnsi="宋体" w:cs="宋体"/>
          <w:b/>
          <w:sz w:val="21"/>
          <w:szCs w:val="21"/>
        </w:rPr>
      </w:pPr>
      <w:r>
        <w:rPr>
          <w:rFonts w:hint="eastAsia" w:ascii="宋体" w:hAnsi="宋体" w:cs="宋体"/>
          <w:b/>
          <w:sz w:val="21"/>
          <w:szCs w:val="21"/>
        </w:rPr>
        <w:t>表7-3  公共必修课程一览表</w:t>
      </w:r>
    </w:p>
    <w:tbl>
      <w:tblPr>
        <w:tblStyle w:val="34"/>
        <w:tblW w:w="5521"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83"/>
        <w:gridCol w:w="2418"/>
        <w:gridCol w:w="912"/>
        <w:gridCol w:w="877"/>
        <w:gridCol w:w="1845"/>
        <w:gridCol w:w="2362"/>
        <w:gridCol w:w="914"/>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92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17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921"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921"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9"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5D0E3D77">
      <w:pPr>
        <w:ind w:firstLine="0" w:firstLineChars="0"/>
        <w:jc w:val="center"/>
        <w:rPr>
          <w:rFonts w:hint="eastAsia" w:ascii="宋体" w:hAnsi="宋体" w:cs="宋体"/>
          <w:b/>
          <w:sz w:val="21"/>
          <w:szCs w:val="21"/>
        </w:rPr>
      </w:pPr>
    </w:p>
    <w:p w14:paraId="71AEED1D">
      <w:pPr>
        <w:pStyle w:val="4"/>
        <w:ind w:firstLine="482"/>
        <w:rPr>
          <w:rFonts w:hint="eastAsia"/>
          <w:sz w:val="24"/>
          <w:lang w:val="en-US"/>
        </w:rPr>
      </w:pPr>
      <w:r>
        <w:rPr>
          <w:rFonts w:hint="eastAsia"/>
          <w:sz w:val="24"/>
        </w:rPr>
        <w:t>2.</w:t>
      </w:r>
      <w:r>
        <w:rPr>
          <w:rFonts w:hint="eastAsia"/>
          <w:sz w:val="24"/>
          <w:lang w:val="en-US"/>
        </w:rPr>
        <w:t>公共限选课</w:t>
      </w:r>
    </w:p>
    <w:p w14:paraId="7C9E6D79">
      <w:pPr>
        <w:ind w:firstLine="480"/>
        <w:rPr>
          <w:sz w:val="24"/>
          <w:szCs w:val="22"/>
        </w:rPr>
      </w:pPr>
      <w:r>
        <w:rPr>
          <w:rFonts w:hint="eastAsia"/>
          <w:sz w:val="24"/>
          <w:szCs w:val="22"/>
        </w:rPr>
        <w:t>本专业开设的公共限选课，具体情况详见表7-4。</w:t>
      </w:r>
    </w:p>
    <w:p w14:paraId="51CF527F">
      <w:pPr>
        <w:ind w:firstLine="422"/>
        <w:jc w:val="center"/>
        <w:outlineLvl w:val="2"/>
        <w:rPr>
          <w:rFonts w:hint="eastAsia" w:ascii="宋体" w:hAnsi="宋体" w:cs="宋体"/>
          <w:b/>
          <w:sz w:val="21"/>
          <w:szCs w:val="21"/>
        </w:rPr>
      </w:pPr>
      <w:r>
        <w:rPr>
          <w:rFonts w:hint="eastAsia" w:ascii="宋体" w:hAnsi="宋体" w:cs="宋体"/>
          <w:b/>
          <w:sz w:val="21"/>
          <w:szCs w:val="21"/>
        </w:rPr>
        <w:t>表7-4  公共限选课程一览表</w:t>
      </w:r>
    </w:p>
    <w:tbl>
      <w:tblPr>
        <w:tblStyle w:val="34"/>
        <w:tblW w:w="512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73"/>
        <w:gridCol w:w="1151"/>
        <w:gridCol w:w="930"/>
        <w:gridCol w:w="818"/>
        <w:gridCol w:w="1856"/>
        <w:gridCol w:w="2005"/>
        <w:gridCol w:w="1865"/>
      </w:tblGrid>
      <w:tr w14:paraId="015B406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2" w:type="pct"/>
            <w:tcBorders>
              <w:top w:val="single" w:color="auto" w:sz="4" w:space="0"/>
              <w:left w:val="single" w:color="auto" w:sz="4" w:space="0"/>
              <w:bottom w:val="single" w:color="000000" w:sz="4" w:space="0"/>
              <w:right w:val="single" w:color="000000" w:sz="4" w:space="0"/>
            </w:tcBorders>
            <w:shd w:val="clear" w:color="auto" w:fill="B8CCE4"/>
            <w:vAlign w:val="center"/>
          </w:tcPr>
          <w:p w14:paraId="00D3B8AE">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序号</w:t>
            </w:r>
          </w:p>
        </w:tc>
        <w:tc>
          <w:tcPr>
            <w:tcW w:w="619" w:type="pct"/>
            <w:tcBorders>
              <w:top w:val="single" w:color="auto" w:sz="4" w:space="0"/>
              <w:left w:val="single" w:color="000000" w:sz="4" w:space="0"/>
              <w:bottom w:val="single" w:color="000000" w:sz="4" w:space="0"/>
              <w:right w:val="single" w:color="000000" w:sz="4" w:space="0"/>
            </w:tcBorders>
            <w:shd w:val="clear" w:color="auto" w:fill="B8CCE4"/>
            <w:vAlign w:val="center"/>
          </w:tcPr>
          <w:p w14:paraId="55609791">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课程名称</w:t>
            </w:r>
          </w:p>
        </w:tc>
        <w:tc>
          <w:tcPr>
            <w:tcW w:w="500" w:type="pct"/>
            <w:tcBorders>
              <w:top w:val="single" w:color="auto" w:sz="4" w:space="0"/>
              <w:left w:val="single" w:color="000000" w:sz="4" w:space="0"/>
              <w:bottom w:val="single" w:color="000000" w:sz="4" w:space="0"/>
              <w:right w:val="single" w:color="000000" w:sz="4" w:space="0"/>
            </w:tcBorders>
            <w:shd w:val="clear" w:color="auto" w:fill="B8CCE4"/>
            <w:vAlign w:val="center"/>
          </w:tcPr>
          <w:p w14:paraId="75A383E5">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学时</w:t>
            </w:r>
          </w:p>
        </w:tc>
        <w:tc>
          <w:tcPr>
            <w:tcW w:w="440" w:type="pct"/>
            <w:tcBorders>
              <w:top w:val="single" w:color="auto" w:sz="4" w:space="0"/>
              <w:left w:val="single" w:color="000000" w:sz="4" w:space="0"/>
              <w:bottom w:val="single" w:color="000000" w:sz="4" w:space="0"/>
              <w:right w:val="single" w:color="auto" w:sz="4" w:space="0"/>
            </w:tcBorders>
            <w:shd w:val="clear" w:color="auto" w:fill="B8CCE4"/>
            <w:vAlign w:val="center"/>
          </w:tcPr>
          <w:p w14:paraId="1D07D4EA">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学分</w:t>
            </w:r>
          </w:p>
        </w:tc>
        <w:tc>
          <w:tcPr>
            <w:tcW w:w="998" w:type="pct"/>
            <w:tcBorders>
              <w:top w:val="single" w:color="auto" w:sz="4" w:space="0"/>
              <w:left w:val="single" w:color="000000" w:sz="4" w:space="0"/>
              <w:bottom w:val="single" w:color="000000" w:sz="4" w:space="0"/>
              <w:right w:val="single" w:color="auto" w:sz="4" w:space="0"/>
            </w:tcBorders>
            <w:shd w:val="clear" w:color="auto" w:fill="B8CCE4"/>
            <w:vAlign w:val="center"/>
          </w:tcPr>
          <w:p w14:paraId="507FDE10">
            <w:pPr>
              <w:spacing w:line="360" w:lineRule="exact"/>
              <w:ind w:firstLine="0" w:firstLineChars="0"/>
              <w:jc w:val="center"/>
              <w:rPr>
                <w:rFonts w:hint="eastAsia" w:asciiTheme="minorEastAsia" w:hAnsiTheme="minorEastAsia" w:eastAsiaTheme="minorEastAsia" w:cstheme="minorEastAsia"/>
                <w:b/>
                <w:sz w:val="21"/>
                <w:szCs w:val="21"/>
                <w:lang w:bidi="ar"/>
              </w:rPr>
            </w:pPr>
            <w:r>
              <w:rPr>
                <w:rFonts w:hint="eastAsia" w:asciiTheme="minorEastAsia" w:hAnsiTheme="minorEastAsia" w:eastAsiaTheme="minorEastAsia" w:cstheme="minorEastAsia"/>
                <w:b/>
                <w:sz w:val="21"/>
                <w:szCs w:val="21"/>
                <w:lang w:bidi="ar"/>
              </w:rPr>
              <w:t>统筹学院</w:t>
            </w:r>
          </w:p>
        </w:tc>
        <w:tc>
          <w:tcPr>
            <w:tcW w:w="1078" w:type="pct"/>
            <w:tcBorders>
              <w:top w:val="single" w:color="auto" w:sz="4" w:space="0"/>
              <w:left w:val="single" w:color="000000" w:sz="4" w:space="0"/>
              <w:bottom w:val="single" w:color="000000" w:sz="4" w:space="0"/>
              <w:right w:val="single" w:color="auto" w:sz="4" w:space="0"/>
            </w:tcBorders>
            <w:shd w:val="clear" w:color="auto" w:fill="B8CCE4"/>
            <w:vAlign w:val="center"/>
          </w:tcPr>
          <w:p w14:paraId="5476E979">
            <w:pPr>
              <w:spacing w:line="360" w:lineRule="exact"/>
              <w:ind w:firstLine="0" w:firstLineChars="0"/>
              <w:jc w:val="center"/>
              <w:rPr>
                <w:rFonts w:hint="eastAsia" w:asciiTheme="minorEastAsia" w:hAnsiTheme="minorEastAsia" w:eastAsiaTheme="minorEastAsia" w:cstheme="minorEastAsia"/>
                <w:b/>
                <w:sz w:val="21"/>
                <w:szCs w:val="21"/>
                <w:lang w:bidi="ar"/>
              </w:rPr>
            </w:pPr>
            <w:r>
              <w:rPr>
                <w:rFonts w:hint="eastAsia" w:asciiTheme="minorEastAsia" w:hAnsiTheme="minorEastAsia" w:eastAsiaTheme="minorEastAsia" w:cstheme="minorEastAsia"/>
                <w:b/>
                <w:sz w:val="21"/>
                <w:szCs w:val="21"/>
                <w:lang w:bidi="ar"/>
              </w:rPr>
              <w:t>拟开设学期</w:t>
            </w:r>
          </w:p>
        </w:tc>
        <w:tc>
          <w:tcPr>
            <w:tcW w:w="1001" w:type="pct"/>
            <w:tcBorders>
              <w:top w:val="single" w:color="auto" w:sz="4" w:space="0"/>
              <w:left w:val="single" w:color="000000" w:sz="4" w:space="0"/>
              <w:bottom w:val="single" w:color="000000" w:sz="4" w:space="0"/>
              <w:right w:val="single" w:color="auto" w:sz="4" w:space="0"/>
            </w:tcBorders>
            <w:shd w:val="clear" w:color="auto" w:fill="B8CCE4"/>
            <w:vAlign w:val="center"/>
          </w:tcPr>
          <w:p w14:paraId="70E7A2BE">
            <w:pPr>
              <w:spacing w:line="360" w:lineRule="exact"/>
              <w:ind w:firstLine="0" w:firstLineChars="0"/>
              <w:jc w:val="center"/>
              <w:rPr>
                <w:rFonts w:hint="eastAsia" w:asciiTheme="minorEastAsia" w:hAnsiTheme="minorEastAsia" w:eastAsiaTheme="minorEastAsia" w:cstheme="minorEastAsia"/>
                <w:b/>
                <w:sz w:val="21"/>
                <w:szCs w:val="21"/>
                <w:lang w:bidi="ar"/>
              </w:rPr>
            </w:pPr>
            <w:r>
              <w:rPr>
                <w:rFonts w:hint="eastAsia" w:asciiTheme="minorEastAsia" w:hAnsiTheme="minorEastAsia" w:eastAsiaTheme="minorEastAsia" w:cstheme="minorEastAsia"/>
                <w:b/>
                <w:sz w:val="21"/>
                <w:szCs w:val="21"/>
                <w:lang w:bidi="ar"/>
              </w:rPr>
              <w:t>建议专业</w:t>
            </w:r>
          </w:p>
        </w:tc>
      </w:tr>
      <w:tr w14:paraId="5C0A1D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2" w:type="pct"/>
            <w:tcBorders>
              <w:top w:val="single" w:color="000000" w:sz="4" w:space="0"/>
              <w:left w:val="single" w:color="auto" w:sz="4" w:space="0"/>
              <w:bottom w:val="single" w:color="000000" w:sz="4" w:space="0"/>
              <w:right w:val="single" w:color="000000" w:sz="4" w:space="0"/>
            </w:tcBorders>
            <w:vAlign w:val="center"/>
          </w:tcPr>
          <w:p w14:paraId="24C32A34">
            <w:pPr>
              <w:spacing w:line="360" w:lineRule="exact"/>
              <w:ind w:firstLine="0" w:firstLineChars="0"/>
              <w:jc w:val="center"/>
              <w:rPr>
                <w:rFonts w:hint="eastAsia"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1</w:t>
            </w:r>
          </w:p>
        </w:tc>
        <w:tc>
          <w:tcPr>
            <w:tcW w:w="619" w:type="pct"/>
            <w:tcBorders>
              <w:top w:val="single" w:color="000000" w:sz="4" w:space="0"/>
              <w:left w:val="single" w:color="000000" w:sz="4" w:space="0"/>
              <w:bottom w:val="single" w:color="000000" w:sz="4" w:space="0"/>
              <w:right w:val="single" w:color="000000" w:sz="4" w:space="0"/>
            </w:tcBorders>
            <w:vAlign w:val="center"/>
          </w:tcPr>
          <w:p w14:paraId="6E36E4DB">
            <w:pPr>
              <w:widowControl/>
              <w:spacing w:line="360" w:lineRule="exact"/>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高等数学</w:t>
            </w:r>
          </w:p>
        </w:tc>
        <w:tc>
          <w:tcPr>
            <w:tcW w:w="500" w:type="pct"/>
            <w:tcBorders>
              <w:top w:val="single" w:color="000000" w:sz="4" w:space="0"/>
              <w:left w:val="single" w:color="000000" w:sz="4" w:space="0"/>
              <w:bottom w:val="single" w:color="000000" w:sz="4" w:space="0"/>
              <w:right w:val="single" w:color="000000" w:sz="4" w:space="0"/>
            </w:tcBorders>
            <w:vAlign w:val="center"/>
          </w:tcPr>
          <w:p w14:paraId="4AF69457">
            <w:pPr>
              <w:widowControl/>
              <w:spacing w:line="360" w:lineRule="exact"/>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64</w:t>
            </w:r>
          </w:p>
        </w:tc>
        <w:tc>
          <w:tcPr>
            <w:tcW w:w="440" w:type="pct"/>
            <w:tcBorders>
              <w:top w:val="single" w:color="000000" w:sz="4" w:space="0"/>
              <w:left w:val="single" w:color="000000" w:sz="4" w:space="0"/>
              <w:bottom w:val="single" w:color="000000" w:sz="4" w:space="0"/>
              <w:right w:val="single" w:color="auto" w:sz="4" w:space="0"/>
            </w:tcBorders>
            <w:vAlign w:val="center"/>
          </w:tcPr>
          <w:p w14:paraId="70A5A9B1">
            <w:pPr>
              <w:widowControl/>
              <w:spacing w:line="360" w:lineRule="exact"/>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4</w:t>
            </w:r>
          </w:p>
        </w:tc>
        <w:tc>
          <w:tcPr>
            <w:tcW w:w="998" w:type="pct"/>
            <w:tcBorders>
              <w:top w:val="single" w:color="000000" w:sz="4" w:space="0"/>
              <w:left w:val="single" w:color="000000" w:sz="4" w:space="0"/>
              <w:bottom w:val="single" w:color="000000" w:sz="4" w:space="0"/>
              <w:right w:val="single" w:color="auto" w:sz="4" w:space="0"/>
            </w:tcBorders>
            <w:vAlign w:val="center"/>
          </w:tcPr>
          <w:p w14:paraId="1E6BCE35">
            <w:pPr>
              <w:widowControl/>
              <w:spacing w:line="360" w:lineRule="exact"/>
              <w:ind w:firstLine="0" w:firstLineChars="0"/>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马克思主义学院</w:t>
            </w:r>
          </w:p>
        </w:tc>
        <w:tc>
          <w:tcPr>
            <w:tcW w:w="1078" w:type="pct"/>
            <w:tcBorders>
              <w:top w:val="single" w:color="000000" w:sz="4" w:space="0"/>
              <w:left w:val="single" w:color="000000" w:sz="4" w:space="0"/>
              <w:bottom w:val="single" w:color="000000" w:sz="4" w:space="0"/>
              <w:right w:val="single" w:color="auto" w:sz="4" w:space="0"/>
            </w:tcBorders>
            <w:vAlign w:val="center"/>
          </w:tcPr>
          <w:p w14:paraId="28D2981A">
            <w:pPr>
              <w:widowControl/>
              <w:spacing w:line="360" w:lineRule="exact"/>
              <w:ind w:firstLine="0" w:firstLineChars="0"/>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第一、二学期</w:t>
            </w:r>
          </w:p>
        </w:tc>
        <w:tc>
          <w:tcPr>
            <w:tcW w:w="1001" w:type="pct"/>
            <w:tcBorders>
              <w:top w:val="single" w:color="000000" w:sz="4" w:space="0"/>
              <w:left w:val="single" w:color="000000" w:sz="4" w:space="0"/>
              <w:bottom w:val="single" w:color="000000" w:sz="4" w:space="0"/>
              <w:right w:val="single" w:color="auto" w:sz="4" w:space="0"/>
            </w:tcBorders>
            <w:vAlign w:val="center"/>
          </w:tcPr>
          <w:p w14:paraId="3221F6E9">
            <w:pPr>
              <w:widowControl/>
              <w:spacing w:line="360" w:lineRule="exact"/>
              <w:ind w:firstLine="0" w:firstLineChars="0"/>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装备制造大类、财经商贸大类相关专业</w:t>
            </w:r>
          </w:p>
        </w:tc>
      </w:tr>
      <w:tr w14:paraId="06B587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5000" w:type="pct"/>
            <w:gridSpan w:val="7"/>
            <w:tcBorders>
              <w:top w:val="single" w:color="000000" w:sz="4" w:space="0"/>
              <w:left w:val="single" w:color="auto" w:sz="4" w:space="0"/>
              <w:bottom w:val="single" w:color="000000" w:sz="4" w:space="0"/>
              <w:right w:val="single" w:color="auto" w:sz="4" w:space="0"/>
            </w:tcBorders>
            <w:vAlign w:val="center"/>
          </w:tcPr>
          <w:p w14:paraId="0B2788BE">
            <w:pPr>
              <w:widowControl/>
              <w:spacing w:line="360" w:lineRule="exact"/>
              <w:ind w:firstLine="0" w:firstLineChars="0"/>
              <w:jc w:val="center"/>
              <w:textAlignment w:val="center"/>
              <w:rPr>
                <w:rFonts w:hint="eastAsia" w:asciiTheme="minorEastAsia" w:hAnsiTheme="minorEastAsia" w:eastAsiaTheme="minorEastAsia" w:cstheme="minorEastAsia"/>
                <w:b/>
                <w:bCs/>
                <w:kern w:val="0"/>
                <w:sz w:val="21"/>
                <w:szCs w:val="21"/>
                <w:lang w:bidi="ar"/>
              </w:rPr>
            </w:pPr>
            <w:r>
              <w:rPr>
                <w:rFonts w:hint="eastAsia" w:asciiTheme="minorEastAsia" w:hAnsiTheme="minorEastAsia" w:eastAsiaTheme="minorEastAsia" w:cstheme="minorEastAsia"/>
                <w:b/>
                <w:bCs/>
                <w:kern w:val="0"/>
                <w:sz w:val="21"/>
                <w:szCs w:val="21"/>
                <w:lang w:bidi="ar"/>
              </w:rPr>
              <w:t>以上为公共限选课程，根据专业需要提出开设申请。</w:t>
            </w:r>
          </w:p>
        </w:tc>
      </w:tr>
    </w:tbl>
    <w:p w14:paraId="472191AB">
      <w:pPr>
        <w:pStyle w:val="4"/>
        <w:ind w:firstLine="482"/>
        <w:rPr>
          <w:rFonts w:hint="eastAsia"/>
          <w:sz w:val="24"/>
        </w:rPr>
      </w:pPr>
      <w:r>
        <w:rPr>
          <w:rFonts w:hint="eastAsia"/>
          <w:sz w:val="24"/>
        </w:rPr>
        <w:t>3.</w:t>
      </w:r>
      <w:r>
        <w:rPr>
          <w:rFonts w:hint="eastAsia"/>
          <w:sz w:val="24"/>
          <w:lang w:val="en-US"/>
        </w:rPr>
        <w:t>公共</w:t>
      </w:r>
      <w:r>
        <w:rPr>
          <w:rFonts w:hint="eastAsia"/>
          <w:sz w:val="24"/>
        </w:rPr>
        <w:t>任选课</w:t>
      </w:r>
    </w:p>
    <w:p w14:paraId="7DAFE2F1">
      <w:pPr>
        <w:ind w:firstLine="480"/>
        <w:rPr>
          <w:sz w:val="24"/>
          <w:szCs w:val="22"/>
        </w:rPr>
      </w:pPr>
      <w:r>
        <w:rPr>
          <w:rFonts w:hint="eastAsia"/>
          <w:color w:val="EE0000"/>
          <w:sz w:val="24"/>
          <w:szCs w:val="22"/>
        </w:rPr>
        <w:t>公共任选课为公共选修课程，包括公共艺术类、传统文化类、创新创业类、人文素养类、自然科学类、信息技术类等课程，学生在第二至第五学期从学院提供的公共任选课程清单中进行选修，选修4个学分，具体由教务处统筹</w:t>
      </w:r>
      <w:r>
        <w:rPr>
          <w:rFonts w:hint="eastAsia"/>
          <w:sz w:val="24"/>
          <w:szCs w:val="22"/>
        </w:rPr>
        <w:t>。</w:t>
      </w:r>
    </w:p>
    <w:p w14:paraId="45668602">
      <w:pPr>
        <w:pStyle w:val="3"/>
        <w:spacing w:line="360" w:lineRule="auto"/>
        <w:ind w:firstLine="562"/>
        <w:rPr>
          <w:rFonts w:hint="eastAsia" w:asciiTheme="minorEastAsia" w:hAnsiTheme="minorEastAsia" w:eastAsiaTheme="minorEastAsia" w:cstheme="minorEastAsia"/>
          <w:sz w:val="28"/>
          <w:szCs w:val="28"/>
        </w:rPr>
      </w:pPr>
      <w:bookmarkStart w:id="39" w:name="_Toc18593"/>
      <w:bookmarkStart w:id="40" w:name="_Toc7640"/>
      <w:r>
        <w:rPr>
          <w:rFonts w:hint="eastAsia" w:asciiTheme="minorEastAsia" w:hAnsiTheme="minorEastAsia" w:eastAsiaTheme="minorEastAsia" w:cstheme="minorEastAsia"/>
          <w:sz w:val="28"/>
          <w:szCs w:val="28"/>
        </w:rPr>
        <w:t>（四）专业（技能）课程</w:t>
      </w:r>
      <w:bookmarkEnd w:id="39"/>
      <w:bookmarkEnd w:id="40"/>
    </w:p>
    <w:p w14:paraId="7DC96923">
      <w:pPr>
        <w:pStyle w:val="4"/>
        <w:ind w:firstLine="482"/>
        <w:rPr>
          <w:rFonts w:hint="eastAsia"/>
          <w:sz w:val="24"/>
        </w:rPr>
      </w:pPr>
      <w:r>
        <w:rPr>
          <w:rFonts w:hint="eastAsia"/>
          <w:sz w:val="24"/>
        </w:rPr>
        <w:t>1.专业基础课程</w:t>
      </w:r>
    </w:p>
    <w:p w14:paraId="01314C1C">
      <w:pPr>
        <w:ind w:firstLine="480"/>
      </w:pPr>
      <w:bookmarkStart w:id="41" w:name="_Toc891"/>
      <w:r>
        <w:rPr>
          <w:rFonts w:hint="eastAsia"/>
          <w:sz w:val="24"/>
          <w:szCs w:val="22"/>
        </w:rPr>
        <w:t>专业基础课程设置4门，包括</w:t>
      </w:r>
      <w:r>
        <w:rPr>
          <w:rFonts w:hint="eastAsia" w:cs="宋体"/>
          <w:bCs/>
          <w:sz w:val="24"/>
          <w:lang w:bidi="ar"/>
        </w:rPr>
        <w:t>《</w:t>
      </w:r>
      <w:r>
        <w:rPr>
          <w:sz w:val="24"/>
          <w:szCs w:val="22"/>
        </w:rPr>
        <w:t>电工与电子技术</w:t>
      </w:r>
      <w:r>
        <w:rPr>
          <w:rFonts w:hint="eastAsia" w:cs="宋体"/>
          <w:bCs/>
          <w:sz w:val="24"/>
          <w:lang w:bidi="ar"/>
        </w:rPr>
        <w:t>》 《</w:t>
      </w:r>
      <w:r>
        <w:rPr>
          <w:sz w:val="24"/>
          <w:szCs w:val="22"/>
        </w:rPr>
        <w:t>PYTHON程序设计</w:t>
      </w:r>
      <w:r>
        <w:rPr>
          <w:rFonts w:hint="eastAsia" w:cs="宋体"/>
          <w:bCs/>
          <w:sz w:val="24"/>
          <w:lang w:bidi="ar"/>
        </w:rPr>
        <w:t>》 《</w:t>
      </w:r>
      <w:r>
        <w:rPr>
          <w:sz w:val="24"/>
          <w:szCs w:val="22"/>
        </w:rPr>
        <w:t>PLC应用技术</w:t>
      </w:r>
      <w:r>
        <w:rPr>
          <w:rFonts w:hint="eastAsia" w:cs="宋体"/>
          <w:bCs/>
          <w:sz w:val="24"/>
          <w:lang w:bidi="ar"/>
        </w:rPr>
        <w:t>》《</w:t>
      </w:r>
      <w:r>
        <w:rPr>
          <w:rFonts w:hint="eastAsia"/>
          <w:sz w:val="24"/>
          <w:szCs w:val="22"/>
        </w:rPr>
        <w:t>气动与液压技术</w:t>
      </w:r>
      <w:r>
        <w:rPr>
          <w:rFonts w:hint="eastAsia" w:cs="宋体"/>
          <w:bCs/>
          <w:sz w:val="24"/>
          <w:lang w:bidi="ar"/>
        </w:rPr>
        <w:t>》</w:t>
      </w:r>
      <w:r>
        <w:rPr>
          <w:rFonts w:hint="eastAsia"/>
          <w:sz w:val="24"/>
          <w:szCs w:val="22"/>
        </w:rPr>
        <w:t>。</w:t>
      </w:r>
      <w:bookmarkEnd w:id="41"/>
    </w:p>
    <w:p w14:paraId="78D693C0">
      <w:pPr>
        <w:pStyle w:val="4"/>
        <w:ind w:firstLine="482"/>
        <w:rPr>
          <w:rFonts w:hint="eastAsia"/>
          <w:sz w:val="24"/>
        </w:rPr>
      </w:pPr>
      <w:bookmarkStart w:id="42" w:name="_Toc24783"/>
      <w:r>
        <w:rPr>
          <w:rFonts w:hint="eastAsia"/>
          <w:sz w:val="24"/>
        </w:rPr>
        <w:t>2.专业核心课程</w:t>
      </w:r>
      <w:bookmarkEnd w:id="42"/>
    </w:p>
    <w:p w14:paraId="40DAD433">
      <w:pPr>
        <w:ind w:firstLine="480"/>
        <w:rPr>
          <w:sz w:val="24"/>
        </w:rPr>
      </w:pPr>
      <w:bookmarkStart w:id="43" w:name="_Toc5205"/>
      <w:r>
        <w:rPr>
          <w:rFonts w:hint="eastAsia"/>
          <w:sz w:val="24"/>
          <w:szCs w:val="22"/>
        </w:rPr>
        <w:t>专业核心课程设置9门，</w:t>
      </w:r>
      <w:bookmarkEnd w:id="43"/>
      <w:r>
        <w:rPr>
          <w:rFonts w:hint="eastAsia"/>
          <w:sz w:val="24"/>
          <w:szCs w:val="22"/>
        </w:rPr>
        <w:t>包括</w:t>
      </w:r>
      <w:r>
        <w:rPr>
          <w:rFonts w:hint="eastAsia" w:cs="宋体"/>
          <w:bCs/>
          <w:sz w:val="24"/>
          <w:lang w:bidi="ar"/>
        </w:rPr>
        <w:t>《</w:t>
      </w:r>
      <w:r>
        <w:rPr>
          <w:rFonts w:hint="eastAsia"/>
          <w:sz w:val="24"/>
          <w:szCs w:val="22"/>
        </w:rPr>
        <w:t>电气制图与应用</w:t>
      </w:r>
      <w:r>
        <w:rPr>
          <w:rFonts w:hint="eastAsia" w:cs="宋体"/>
          <w:bCs/>
          <w:sz w:val="24"/>
          <w:lang w:bidi="ar"/>
        </w:rPr>
        <w:t>》《</w:t>
      </w:r>
      <w:r>
        <w:rPr>
          <w:rFonts w:hint="eastAsia"/>
          <w:sz w:val="24"/>
          <w:szCs w:val="22"/>
        </w:rPr>
        <w:t>工业控制网络技术</w:t>
      </w:r>
      <w:r>
        <w:rPr>
          <w:rFonts w:hint="eastAsia" w:cs="宋体"/>
          <w:bCs/>
          <w:sz w:val="24"/>
          <w:lang w:bidi="ar"/>
        </w:rPr>
        <w:t>》《</w:t>
      </w:r>
      <w:r>
        <w:rPr>
          <w:rFonts w:hint="eastAsia"/>
          <w:sz w:val="24"/>
          <w:szCs w:val="22"/>
        </w:rPr>
        <w:t>工业数据采集技术实训</w:t>
      </w:r>
      <w:r>
        <w:rPr>
          <w:rFonts w:hint="eastAsia" w:cs="宋体"/>
          <w:bCs/>
          <w:sz w:val="24"/>
          <w:lang w:bidi="ar"/>
        </w:rPr>
        <w:t>》《</w:t>
      </w:r>
      <w:r>
        <w:rPr>
          <w:rFonts w:hint="eastAsia"/>
          <w:sz w:val="24"/>
          <w:szCs w:val="22"/>
        </w:rPr>
        <w:t>工业边缘计算应用技术（一）</w:t>
      </w:r>
      <w:r>
        <w:rPr>
          <w:rFonts w:hint="eastAsia" w:cs="宋体"/>
          <w:bCs/>
          <w:sz w:val="24"/>
          <w:lang w:bidi="ar"/>
        </w:rPr>
        <w:t>》《</w:t>
      </w:r>
      <w:r>
        <w:rPr>
          <w:rFonts w:hint="eastAsia"/>
          <w:sz w:val="24"/>
          <w:szCs w:val="22"/>
        </w:rPr>
        <w:t>工业边缘计算应用技术（二）</w:t>
      </w:r>
      <w:r>
        <w:rPr>
          <w:rFonts w:hint="eastAsia" w:cs="宋体"/>
          <w:bCs/>
          <w:sz w:val="24"/>
          <w:lang w:bidi="ar"/>
        </w:rPr>
        <w:t>》《</w:t>
      </w:r>
      <w:r>
        <w:rPr>
          <w:rFonts w:hint="eastAsia"/>
          <w:sz w:val="24"/>
          <w:szCs w:val="22"/>
        </w:rPr>
        <w:t>工业控制系统安全</w:t>
      </w:r>
      <w:r>
        <w:rPr>
          <w:rFonts w:hint="eastAsia" w:cs="宋体"/>
          <w:bCs/>
          <w:sz w:val="24"/>
          <w:lang w:bidi="ar"/>
        </w:rPr>
        <w:t>》《</w:t>
      </w:r>
      <w:r>
        <w:rPr>
          <w:rFonts w:hint="eastAsia"/>
          <w:sz w:val="24"/>
          <w:szCs w:val="22"/>
        </w:rPr>
        <w:t>数据库原理及应用</w:t>
      </w:r>
      <w:r>
        <w:rPr>
          <w:rFonts w:hint="eastAsia" w:cs="宋体"/>
          <w:bCs/>
          <w:sz w:val="24"/>
          <w:lang w:bidi="ar"/>
        </w:rPr>
        <w:t>》《</w:t>
      </w:r>
      <w:r>
        <w:rPr>
          <w:rFonts w:hint="eastAsia"/>
          <w:sz w:val="24"/>
          <w:szCs w:val="22"/>
        </w:rPr>
        <w:t>岗位实习</w:t>
      </w:r>
      <w:r>
        <w:rPr>
          <w:rFonts w:hint="eastAsia" w:cs="宋体"/>
          <w:bCs/>
          <w:sz w:val="24"/>
          <w:lang w:bidi="ar"/>
        </w:rPr>
        <w:t>》</w:t>
      </w:r>
      <w:r>
        <w:rPr>
          <w:rFonts w:hint="eastAsia"/>
          <w:sz w:val="24"/>
          <w:szCs w:val="22"/>
        </w:rPr>
        <w:t>和</w:t>
      </w:r>
      <w:r>
        <w:rPr>
          <w:rFonts w:hint="eastAsia" w:cs="宋体"/>
          <w:bCs/>
          <w:sz w:val="24"/>
          <w:lang w:bidi="ar"/>
        </w:rPr>
        <w:t>《</w:t>
      </w:r>
      <w:r>
        <w:rPr>
          <w:rFonts w:hint="eastAsia"/>
          <w:sz w:val="24"/>
          <w:szCs w:val="22"/>
        </w:rPr>
        <w:t>毕业设计（论文）</w:t>
      </w:r>
      <w:r>
        <w:rPr>
          <w:rFonts w:hint="eastAsia" w:cs="宋体"/>
          <w:bCs/>
          <w:sz w:val="24"/>
          <w:lang w:bidi="ar"/>
        </w:rPr>
        <w:t>》</w:t>
      </w:r>
      <w:r>
        <w:rPr>
          <w:rFonts w:hint="eastAsia"/>
          <w:sz w:val="24"/>
          <w:szCs w:val="22"/>
        </w:rPr>
        <w:t>。</w:t>
      </w:r>
    </w:p>
    <w:p w14:paraId="6202A6B9">
      <w:pPr>
        <w:pStyle w:val="4"/>
        <w:ind w:firstLine="482"/>
        <w:rPr>
          <w:rFonts w:hint="eastAsia"/>
          <w:sz w:val="24"/>
        </w:rPr>
      </w:pPr>
      <w:r>
        <w:rPr>
          <w:rFonts w:hint="eastAsia"/>
          <w:sz w:val="24"/>
        </w:rPr>
        <w:t>3.专业实践课程</w:t>
      </w:r>
    </w:p>
    <w:p w14:paraId="3E7E92F3">
      <w:pPr>
        <w:ind w:firstLine="480"/>
      </w:pPr>
      <w:bookmarkStart w:id="44" w:name="_Toc4204"/>
      <w:r>
        <w:rPr>
          <w:rFonts w:hint="eastAsia"/>
          <w:sz w:val="24"/>
        </w:rPr>
        <w:t>专业实践课程是为培养学生的基本实践能力与操作技能、专业技术应用能力与专业技能、综合实践能力与综合技能所开设的课程。根据专业人才要求设置9门。包括</w:t>
      </w:r>
      <w:r>
        <w:rPr>
          <w:rFonts w:hint="eastAsia" w:cs="宋体"/>
          <w:bCs/>
          <w:sz w:val="24"/>
          <w:lang w:bidi="ar"/>
        </w:rPr>
        <w:t>《</w:t>
      </w:r>
      <w:r>
        <w:rPr>
          <w:rFonts w:hint="eastAsia"/>
          <w:sz w:val="24"/>
          <w:szCs w:val="22"/>
        </w:rPr>
        <w:t>设备自动化控制设计与实践</w:t>
      </w:r>
      <w:r>
        <w:rPr>
          <w:rFonts w:hint="eastAsia" w:cs="宋体"/>
          <w:bCs/>
          <w:sz w:val="24"/>
          <w:lang w:bidi="ar"/>
        </w:rPr>
        <w:t>》《</w:t>
      </w:r>
      <w:r>
        <w:rPr>
          <w:rFonts w:hint="eastAsia"/>
          <w:sz w:val="24"/>
          <w:szCs w:val="22"/>
        </w:rPr>
        <w:t>工业数据采集实训</w:t>
      </w:r>
      <w:r>
        <w:rPr>
          <w:rFonts w:hint="eastAsia" w:cs="宋体"/>
          <w:bCs/>
          <w:sz w:val="24"/>
          <w:lang w:bidi="ar"/>
        </w:rPr>
        <w:t>》《</w:t>
      </w:r>
      <w:r>
        <w:rPr>
          <w:rFonts w:hint="eastAsia"/>
          <w:sz w:val="24"/>
          <w:szCs w:val="22"/>
        </w:rPr>
        <w:t>工业边缘计算实训</w:t>
      </w:r>
      <w:r>
        <w:rPr>
          <w:rFonts w:hint="eastAsia" w:cs="宋体"/>
          <w:bCs/>
          <w:sz w:val="24"/>
          <w:lang w:bidi="ar"/>
        </w:rPr>
        <w:t>》《</w:t>
      </w:r>
      <w:r>
        <w:rPr>
          <w:rFonts w:hint="eastAsia"/>
          <w:sz w:val="24"/>
          <w:szCs w:val="22"/>
        </w:rPr>
        <w:t>PLC应用技术实训</w:t>
      </w:r>
      <w:r>
        <w:rPr>
          <w:rFonts w:hint="eastAsia" w:cs="宋体"/>
          <w:bCs/>
          <w:sz w:val="24"/>
          <w:lang w:bidi="ar"/>
        </w:rPr>
        <w:t>》《</w:t>
      </w:r>
      <w:r>
        <w:rPr>
          <w:rFonts w:hint="eastAsia"/>
          <w:sz w:val="24"/>
          <w:szCs w:val="22"/>
        </w:rPr>
        <w:t>气液控制系统安装与调试实践</w:t>
      </w:r>
      <w:r>
        <w:rPr>
          <w:rFonts w:hint="eastAsia" w:cs="宋体"/>
          <w:bCs/>
          <w:sz w:val="24"/>
          <w:lang w:bidi="ar"/>
        </w:rPr>
        <w:t>》《</w:t>
      </w:r>
      <w:r>
        <w:rPr>
          <w:rFonts w:hint="eastAsia"/>
          <w:sz w:val="24"/>
          <w:szCs w:val="22"/>
        </w:rPr>
        <w:t>工业互联网边缘层硬件部署及应用实训</w:t>
      </w:r>
      <w:r>
        <w:rPr>
          <w:rFonts w:hint="eastAsia" w:cs="宋体"/>
          <w:bCs/>
          <w:sz w:val="24"/>
          <w:lang w:bidi="ar"/>
        </w:rPr>
        <w:t>》《</w:t>
      </w:r>
      <w:r>
        <w:rPr>
          <w:sz w:val="24"/>
          <w:szCs w:val="22"/>
        </w:rPr>
        <w:t>工业互联网综合应用实训</w:t>
      </w:r>
      <w:r>
        <w:rPr>
          <w:rFonts w:hint="eastAsia" w:cs="宋体"/>
          <w:bCs/>
          <w:sz w:val="24"/>
          <w:lang w:bidi="ar"/>
        </w:rPr>
        <w:t>》《</w:t>
      </w:r>
      <w:r>
        <w:rPr>
          <w:rFonts w:hint="eastAsia"/>
          <w:sz w:val="24"/>
          <w:szCs w:val="22"/>
        </w:rPr>
        <w:t>工业机器人工作站安装与调试实践</w:t>
      </w:r>
      <w:r>
        <w:rPr>
          <w:rFonts w:hint="eastAsia" w:cs="宋体"/>
          <w:bCs/>
          <w:sz w:val="24"/>
          <w:lang w:bidi="ar"/>
        </w:rPr>
        <w:t>》《</w:t>
      </w:r>
      <w:r>
        <w:rPr>
          <w:rFonts w:hint="eastAsia"/>
          <w:sz w:val="24"/>
          <w:szCs w:val="22"/>
        </w:rPr>
        <w:t>网络服务架构与部署实践</w:t>
      </w:r>
      <w:r>
        <w:rPr>
          <w:rFonts w:hint="eastAsia" w:cs="宋体"/>
          <w:bCs/>
          <w:sz w:val="24"/>
          <w:lang w:bidi="ar"/>
        </w:rPr>
        <w:t>》</w:t>
      </w:r>
      <w:bookmarkEnd w:id="44"/>
      <w:r>
        <w:rPr>
          <w:rFonts w:hint="eastAsia"/>
          <w:sz w:val="24"/>
        </w:rPr>
        <w:t>。</w:t>
      </w:r>
    </w:p>
    <w:p w14:paraId="4B13FFEE">
      <w:pPr>
        <w:pStyle w:val="4"/>
        <w:tabs>
          <w:tab w:val="left" w:pos="312"/>
        </w:tabs>
        <w:ind w:left="482" w:firstLine="0" w:firstLineChars="0"/>
        <w:rPr>
          <w:rFonts w:hint="eastAsia"/>
          <w:sz w:val="24"/>
        </w:rPr>
      </w:pPr>
      <w:r>
        <w:rPr>
          <w:rFonts w:hint="eastAsia"/>
          <w:sz w:val="24"/>
        </w:rPr>
        <w:t>4.专业方向（选修）课程</w:t>
      </w:r>
    </w:p>
    <w:p w14:paraId="68BE16DF">
      <w:pPr>
        <w:ind w:firstLine="480"/>
        <w:rPr>
          <w:color w:val="EE0000"/>
          <w:sz w:val="24"/>
          <w:szCs w:val="22"/>
        </w:rPr>
      </w:pPr>
      <w:r>
        <w:rPr>
          <w:rFonts w:hint="eastAsia" w:cs="宋体"/>
          <w:bCs/>
          <w:color w:val="EE0000"/>
          <w:sz w:val="24"/>
          <w:lang w:bidi="ar"/>
        </w:rPr>
        <w:t>专业方向（选修）课程设置2门/模块，主要有《</w:t>
      </w:r>
      <w:r>
        <w:rPr>
          <w:color w:val="EE0000"/>
          <w:sz w:val="24"/>
          <w:szCs w:val="22"/>
        </w:rPr>
        <w:t>单片机技术</w:t>
      </w:r>
      <w:r>
        <w:rPr>
          <w:rFonts w:hint="eastAsia" w:cs="宋体"/>
          <w:bCs/>
          <w:color w:val="EE0000"/>
          <w:sz w:val="24"/>
          <w:lang w:bidi="ar"/>
        </w:rPr>
        <w:t>》《</w:t>
      </w:r>
      <w:r>
        <w:rPr>
          <w:color w:val="EE0000"/>
          <w:sz w:val="24"/>
          <w:szCs w:val="22"/>
        </w:rPr>
        <w:t>自动化生产线技术</w:t>
      </w:r>
      <w:r>
        <w:rPr>
          <w:rFonts w:hint="eastAsia" w:cs="宋体"/>
          <w:bCs/>
          <w:color w:val="EE0000"/>
          <w:sz w:val="24"/>
          <w:lang w:bidi="ar"/>
        </w:rPr>
        <w:t>》《</w:t>
      </w:r>
      <w:r>
        <w:rPr>
          <w:color w:val="EE0000"/>
          <w:sz w:val="24"/>
          <w:szCs w:val="22"/>
        </w:rPr>
        <w:t>传感器与检测技术应用</w:t>
      </w:r>
      <w:r>
        <w:rPr>
          <w:rFonts w:hint="eastAsia" w:cs="宋体"/>
          <w:bCs/>
          <w:color w:val="EE0000"/>
          <w:sz w:val="24"/>
          <w:lang w:bidi="ar"/>
        </w:rPr>
        <w:t>》《</w:t>
      </w:r>
      <w:r>
        <w:rPr>
          <w:rFonts w:hint="eastAsia"/>
          <w:color w:val="EE0000"/>
          <w:sz w:val="24"/>
          <w:szCs w:val="22"/>
        </w:rPr>
        <w:t>工业网络技术</w:t>
      </w:r>
      <w:r>
        <w:rPr>
          <w:rFonts w:hint="eastAsia" w:cs="宋体"/>
          <w:bCs/>
          <w:color w:val="EE0000"/>
          <w:sz w:val="24"/>
          <w:lang w:bidi="ar"/>
        </w:rPr>
        <w:t>》《</w:t>
      </w:r>
      <w:r>
        <w:rPr>
          <w:color w:val="EE0000"/>
          <w:sz w:val="24"/>
          <w:szCs w:val="22"/>
        </w:rPr>
        <w:t>工业产线数字化升级</w:t>
      </w:r>
      <w:r>
        <w:rPr>
          <w:rFonts w:hint="eastAsia" w:cs="宋体"/>
          <w:bCs/>
          <w:color w:val="EE0000"/>
          <w:sz w:val="24"/>
          <w:lang w:bidi="ar"/>
        </w:rPr>
        <w:t>》和《</w:t>
      </w:r>
      <w:r>
        <w:rPr>
          <w:color w:val="EE0000"/>
          <w:sz w:val="24"/>
          <w:szCs w:val="22"/>
        </w:rPr>
        <w:t>Web应用系统开发</w:t>
      </w:r>
      <w:r>
        <w:rPr>
          <w:rFonts w:hint="eastAsia" w:cs="宋体"/>
          <w:bCs/>
          <w:color w:val="EE0000"/>
          <w:sz w:val="24"/>
          <w:lang w:bidi="ar"/>
        </w:rPr>
        <w:t>》，学生在第三、四、学期分别选择其中3门/模块进行修读，应至少完成10学分。</w:t>
      </w:r>
    </w:p>
    <w:p w14:paraId="45AD46DF">
      <w:pPr>
        <w:ind w:firstLine="422"/>
        <w:jc w:val="center"/>
        <w:outlineLvl w:val="2"/>
        <w:rPr>
          <w:rFonts w:hint="eastAsia" w:ascii="宋体" w:hAnsi="宋体" w:cs="宋体"/>
          <w:b/>
          <w:sz w:val="21"/>
          <w:szCs w:val="21"/>
        </w:rPr>
      </w:pPr>
      <w:r>
        <w:rPr>
          <w:rFonts w:hint="eastAsia" w:ascii="宋体" w:hAnsi="宋体" w:cs="宋体"/>
          <w:b/>
          <w:sz w:val="21"/>
          <w:szCs w:val="21"/>
        </w:rPr>
        <w:t>表7-5 专业（技能）课程教学计划安排表</w:t>
      </w:r>
    </w:p>
    <w:tbl>
      <w:tblPr>
        <w:tblStyle w:val="34"/>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119"/>
        <w:gridCol w:w="680"/>
        <w:gridCol w:w="667"/>
        <w:gridCol w:w="1229"/>
        <w:gridCol w:w="2817"/>
      </w:tblGrid>
      <w:tr w14:paraId="215F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shd w:val="clear" w:color="auto" w:fill="B8CCE4" w:themeFill="accent1" w:themeFillTint="66"/>
            <w:vAlign w:val="center"/>
          </w:tcPr>
          <w:p w14:paraId="3D5E29DA">
            <w:pPr>
              <w:spacing w:line="360" w:lineRule="exact"/>
              <w:ind w:firstLine="0" w:firstLineChars="0"/>
              <w:jc w:val="center"/>
              <w:rPr>
                <w:rFonts w:hint="eastAsia" w:asciiTheme="minorEastAsia" w:hAnsiTheme="minorEastAsia" w:eastAsiaTheme="minorEastAsia" w:cstheme="minorEastAsia"/>
                <w:b/>
                <w:sz w:val="21"/>
                <w:szCs w:val="21"/>
              </w:rPr>
            </w:pPr>
            <w:bookmarkStart w:id="45" w:name="_Toc26130"/>
            <w:r>
              <w:rPr>
                <w:rFonts w:hint="eastAsia" w:asciiTheme="minorEastAsia" w:hAnsiTheme="minorEastAsia" w:eastAsiaTheme="minorEastAsia" w:cstheme="minorEastAsia"/>
                <w:b/>
                <w:sz w:val="21"/>
                <w:szCs w:val="21"/>
              </w:rPr>
              <w:t>课程性质</w:t>
            </w:r>
          </w:p>
        </w:tc>
        <w:tc>
          <w:tcPr>
            <w:tcW w:w="2119" w:type="dxa"/>
            <w:shd w:val="clear" w:color="auto" w:fill="B8CCE4" w:themeFill="accent1" w:themeFillTint="66"/>
            <w:vAlign w:val="center"/>
          </w:tcPr>
          <w:p w14:paraId="607870B4">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680" w:type="dxa"/>
            <w:shd w:val="clear" w:color="auto" w:fill="B8CCE4" w:themeFill="accent1" w:themeFillTint="66"/>
            <w:vAlign w:val="center"/>
          </w:tcPr>
          <w:p w14:paraId="0788816F">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667" w:type="dxa"/>
            <w:shd w:val="clear" w:color="auto" w:fill="B8CCE4" w:themeFill="accent1" w:themeFillTint="66"/>
            <w:vAlign w:val="center"/>
          </w:tcPr>
          <w:p w14:paraId="1ADA4336">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1229" w:type="dxa"/>
            <w:shd w:val="clear" w:color="auto" w:fill="B8CCE4" w:themeFill="accent1" w:themeFillTint="66"/>
            <w:vAlign w:val="center"/>
          </w:tcPr>
          <w:p w14:paraId="425137D3">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开设学期</w:t>
            </w:r>
          </w:p>
        </w:tc>
        <w:tc>
          <w:tcPr>
            <w:tcW w:w="2817" w:type="dxa"/>
            <w:shd w:val="clear" w:color="auto" w:fill="B8CCE4" w:themeFill="accent1" w:themeFillTint="66"/>
            <w:vAlign w:val="center"/>
          </w:tcPr>
          <w:p w14:paraId="40D75EE3">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课程主要内容</w:t>
            </w:r>
          </w:p>
        </w:tc>
      </w:tr>
      <w:tr w14:paraId="45ED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restart"/>
            <w:vAlign w:val="center"/>
          </w:tcPr>
          <w:p w14:paraId="7AA080DE">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专业基础课程</w:t>
            </w:r>
          </w:p>
        </w:tc>
        <w:tc>
          <w:tcPr>
            <w:tcW w:w="2119" w:type="dxa"/>
            <w:vAlign w:val="center"/>
          </w:tcPr>
          <w:p w14:paraId="7A7CC54C">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电工与电子技术</w:t>
            </w:r>
          </w:p>
        </w:tc>
        <w:tc>
          <w:tcPr>
            <w:tcW w:w="680" w:type="dxa"/>
            <w:vAlign w:val="center"/>
          </w:tcPr>
          <w:p w14:paraId="1FA9F02B">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2</w:t>
            </w:r>
          </w:p>
        </w:tc>
        <w:tc>
          <w:tcPr>
            <w:tcW w:w="667" w:type="dxa"/>
            <w:vAlign w:val="center"/>
          </w:tcPr>
          <w:p w14:paraId="556F6954">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32</w:t>
            </w:r>
          </w:p>
        </w:tc>
        <w:tc>
          <w:tcPr>
            <w:tcW w:w="1229" w:type="dxa"/>
            <w:vAlign w:val="center"/>
          </w:tcPr>
          <w:p w14:paraId="2E288ED6">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第一学期</w:t>
            </w:r>
          </w:p>
        </w:tc>
        <w:tc>
          <w:tcPr>
            <w:tcW w:w="2817" w:type="dxa"/>
            <w:vAlign w:val="center"/>
          </w:tcPr>
          <w:p w14:paraId="64FC80FB">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主要介绍基础的电气知识和电子技术原理，包括电路理论、电子元件、电路设计等内容。</w:t>
            </w:r>
          </w:p>
        </w:tc>
      </w:tr>
      <w:tr w14:paraId="5316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30B8FCBD">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43C4A9E3">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PYTHON程序设计</w:t>
            </w:r>
          </w:p>
        </w:tc>
        <w:tc>
          <w:tcPr>
            <w:tcW w:w="680" w:type="dxa"/>
            <w:vAlign w:val="center"/>
          </w:tcPr>
          <w:p w14:paraId="6AB65163">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2</w:t>
            </w:r>
          </w:p>
        </w:tc>
        <w:tc>
          <w:tcPr>
            <w:tcW w:w="667" w:type="dxa"/>
            <w:vAlign w:val="center"/>
          </w:tcPr>
          <w:p w14:paraId="6F5D40B1">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32</w:t>
            </w:r>
          </w:p>
        </w:tc>
        <w:tc>
          <w:tcPr>
            <w:tcW w:w="1229" w:type="dxa"/>
            <w:vAlign w:val="center"/>
          </w:tcPr>
          <w:p w14:paraId="6787BE8F">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第一学期</w:t>
            </w:r>
          </w:p>
        </w:tc>
        <w:tc>
          <w:tcPr>
            <w:tcW w:w="2817" w:type="dxa"/>
            <w:vAlign w:val="center"/>
          </w:tcPr>
          <w:p w14:paraId="5DA66251">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学习PYTHON编程语言的基础知识和应用，包括变量、数据类型、流程控制、函数等内容，培养学生解决问题的编程能力。</w:t>
            </w:r>
          </w:p>
        </w:tc>
      </w:tr>
      <w:tr w14:paraId="39EC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27E91885">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345E681B">
            <w:pPr>
              <w:spacing w:line="360" w:lineRule="exact"/>
              <w:ind w:firstLine="0" w:firstLineChars="0"/>
              <w:jc w:val="cente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0000FF"/>
                <w:sz w:val="21"/>
                <w:szCs w:val="21"/>
              </w:rPr>
              <w:t>PLC应用技术</w:t>
            </w:r>
          </w:p>
        </w:tc>
        <w:tc>
          <w:tcPr>
            <w:tcW w:w="680" w:type="dxa"/>
            <w:vAlign w:val="center"/>
          </w:tcPr>
          <w:p w14:paraId="24CC99B8">
            <w:pPr>
              <w:spacing w:line="360" w:lineRule="exact"/>
              <w:ind w:firstLine="0" w:firstLineChars="0"/>
              <w:jc w:val="cente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0000FF"/>
                <w:sz w:val="21"/>
                <w:szCs w:val="21"/>
              </w:rPr>
              <w:t>4</w:t>
            </w:r>
          </w:p>
        </w:tc>
        <w:tc>
          <w:tcPr>
            <w:tcW w:w="667" w:type="dxa"/>
            <w:vAlign w:val="center"/>
          </w:tcPr>
          <w:p w14:paraId="5831ED60">
            <w:pPr>
              <w:spacing w:line="360" w:lineRule="exact"/>
              <w:ind w:firstLine="0" w:firstLineChars="0"/>
              <w:jc w:val="cente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0000FF"/>
                <w:sz w:val="21"/>
                <w:szCs w:val="21"/>
              </w:rPr>
              <w:t>64</w:t>
            </w:r>
          </w:p>
        </w:tc>
        <w:tc>
          <w:tcPr>
            <w:tcW w:w="1229" w:type="dxa"/>
            <w:vAlign w:val="center"/>
          </w:tcPr>
          <w:p w14:paraId="0E6C6B4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第一学期</w:t>
            </w:r>
          </w:p>
        </w:tc>
        <w:tc>
          <w:tcPr>
            <w:tcW w:w="2817" w:type="dxa"/>
            <w:vAlign w:val="center"/>
          </w:tcPr>
          <w:p w14:paraId="705CF9E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介绍可编程逻辑控制器（PLC）的原理和应用，包括PLC编程、PLC在工业自动化中的应用、PLC控制系统设计等内容。</w:t>
            </w:r>
          </w:p>
        </w:tc>
      </w:tr>
      <w:tr w14:paraId="7659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2DBF7F0C">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2679C5FA">
            <w:pPr>
              <w:spacing w:line="360" w:lineRule="exact"/>
              <w:ind w:firstLine="0" w:firstLineChars="0"/>
              <w:jc w:val="cente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0000FF"/>
                <w:sz w:val="21"/>
                <w:szCs w:val="21"/>
              </w:rPr>
              <w:t>气动与液压技术</w:t>
            </w:r>
          </w:p>
        </w:tc>
        <w:tc>
          <w:tcPr>
            <w:tcW w:w="680" w:type="dxa"/>
            <w:vAlign w:val="center"/>
          </w:tcPr>
          <w:p w14:paraId="28ACE0C3">
            <w:pPr>
              <w:spacing w:line="360" w:lineRule="exact"/>
              <w:ind w:firstLine="0" w:firstLineChars="0"/>
              <w:jc w:val="cente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0000FF"/>
                <w:sz w:val="21"/>
                <w:szCs w:val="21"/>
              </w:rPr>
              <w:t>2</w:t>
            </w:r>
          </w:p>
        </w:tc>
        <w:tc>
          <w:tcPr>
            <w:tcW w:w="667" w:type="dxa"/>
            <w:vAlign w:val="center"/>
          </w:tcPr>
          <w:p w14:paraId="0B37639F">
            <w:pPr>
              <w:spacing w:line="360" w:lineRule="exact"/>
              <w:ind w:firstLine="0" w:firstLineChars="0"/>
              <w:jc w:val="cente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0000FF"/>
                <w:sz w:val="21"/>
                <w:szCs w:val="21"/>
              </w:rPr>
              <w:t>32</w:t>
            </w:r>
          </w:p>
        </w:tc>
        <w:tc>
          <w:tcPr>
            <w:tcW w:w="1229" w:type="dxa"/>
            <w:vAlign w:val="center"/>
          </w:tcPr>
          <w:p w14:paraId="66F588E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第二学期</w:t>
            </w:r>
          </w:p>
        </w:tc>
        <w:tc>
          <w:tcPr>
            <w:tcW w:w="2817" w:type="dxa"/>
            <w:vAlign w:val="center"/>
          </w:tcPr>
          <w:p w14:paraId="1576B98F">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课程涵盖气动元件（气缸/电磁阀）和液压部件（泵/阀）的原理、选型及回路设计，结合PLC实现自动化控制。通过机械手、冲压机等实训项目，培养工业流体系统的安装、调试与故障处理能力。</w:t>
            </w:r>
          </w:p>
          <w:p w14:paraId="7490E977">
            <w:pPr>
              <w:spacing w:line="360" w:lineRule="exact"/>
              <w:ind w:firstLine="0" w:firstLineChars="0"/>
              <w:jc w:val="center"/>
              <w:rPr>
                <w:rFonts w:hint="eastAsia" w:asciiTheme="minorEastAsia" w:hAnsiTheme="minorEastAsia" w:eastAsiaTheme="minorEastAsia" w:cstheme="minorEastAsia"/>
                <w:sz w:val="21"/>
                <w:szCs w:val="21"/>
              </w:rPr>
            </w:pPr>
          </w:p>
        </w:tc>
      </w:tr>
      <w:tr w14:paraId="3506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restart"/>
            <w:vAlign w:val="center"/>
          </w:tcPr>
          <w:p w14:paraId="52FA7936">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专业核心课程</w:t>
            </w:r>
          </w:p>
        </w:tc>
        <w:tc>
          <w:tcPr>
            <w:tcW w:w="2119" w:type="dxa"/>
            <w:vAlign w:val="center"/>
          </w:tcPr>
          <w:p w14:paraId="6E08EBC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电气制图与应用</w:t>
            </w:r>
          </w:p>
        </w:tc>
        <w:tc>
          <w:tcPr>
            <w:tcW w:w="680" w:type="dxa"/>
            <w:vAlign w:val="center"/>
          </w:tcPr>
          <w:p w14:paraId="6749FEF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1CC83E0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1229" w:type="dxa"/>
            <w:vAlign w:val="center"/>
          </w:tcPr>
          <w:p w14:paraId="4901422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第二学期</w:t>
            </w:r>
          </w:p>
        </w:tc>
        <w:tc>
          <w:tcPr>
            <w:tcW w:w="2817" w:type="dxa"/>
            <w:vAlign w:val="center"/>
          </w:tcPr>
          <w:p w14:paraId="5053AC4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PLAN是电气工程设计的高效专业软件，专注于自动化系统的标准化设计与管理。其核心价值在于：通过符号库智能调用、自动生成端子图表/电缆清单/报表（如BOM），实现复杂控制柜的快速绘图；支持跨页关联与实时错误检查，确保图纸逻辑一致性；集成PLC、气动液压及仪表符号，实现机电一体化设计；内置项目数据管理（版本/权限）与协同平台，显著缩短设计周期，尤其适用于汽车、机械等复杂工业设备的电气工程开发，是企业级电气设计自动化的首选工具。</w:t>
            </w:r>
          </w:p>
        </w:tc>
      </w:tr>
      <w:tr w14:paraId="36B8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3C8C87FA">
            <w:pPr>
              <w:spacing w:line="360" w:lineRule="exact"/>
              <w:ind w:firstLine="420"/>
              <w:rPr>
                <w:rFonts w:hint="eastAsia" w:asciiTheme="minorEastAsia" w:hAnsiTheme="minorEastAsia" w:eastAsiaTheme="minorEastAsia" w:cstheme="minorEastAsia"/>
                <w:sz w:val="21"/>
                <w:szCs w:val="21"/>
              </w:rPr>
            </w:pPr>
          </w:p>
        </w:tc>
        <w:tc>
          <w:tcPr>
            <w:tcW w:w="2119" w:type="dxa"/>
            <w:vAlign w:val="center"/>
          </w:tcPr>
          <w:p w14:paraId="76495C6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工业控制网络技术</w:t>
            </w:r>
          </w:p>
        </w:tc>
        <w:tc>
          <w:tcPr>
            <w:tcW w:w="680" w:type="dxa"/>
            <w:vAlign w:val="center"/>
          </w:tcPr>
          <w:p w14:paraId="776AF2C5">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5CF06C7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1229" w:type="dxa"/>
            <w:vAlign w:val="center"/>
          </w:tcPr>
          <w:p w14:paraId="0E7E300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第二学期</w:t>
            </w:r>
          </w:p>
        </w:tc>
        <w:tc>
          <w:tcPr>
            <w:tcW w:w="2817" w:type="dxa"/>
            <w:vAlign w:val="center"/>
          </w:tcPr>
          <w:p w14:paraId="1A046C3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控制网络技术是实现工业设备实时通信与协同的核心，聚焦高速确定性传输和安全可靠运行。核心采用分层架构：现场级通过工业以太网（如EtherCAT/Profinet/TSN）或现场总线（如Modbus）连接传感器与PLC；控制级实现SCADA监控与逻辑控制；工厂级集成MES/ERP系统。关键技术包括TSN时间敏感网络（毫秒级同步）、5G无线应用（AGV/远程运维）及OPC UA安全通信。当前趋势以IT/OT融合（IP化统一管理）、边缘智能（本地实时决策）和纵深防御（防火墙隔离+协议加密）为核心发展方向，支撑智能制造与国产化替代需求。</w:t>
            </w:r>
          </w:p>
        </w:tc>
      </w:tr>
      <w:tr w14:paraId="6707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564" w:type="dxa"/>
            <w:vMerge w:val="continue"/>
            <w:vAlign w:val="center"/>
          </w:tcPr>
          <w:p w14:paraId="0623BC54">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23FC906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工业数据采集技术实训</w:t>
            </w:r>
          </w:p>
        </w:tc>
        <w:tc>
          <w:tcPr>
            <w:tcW w:w="680" w:type="dxa"/>
            <w:vAlign w:val="center"/>
          </w:tcPr>
          <w:p w14:paraId="2B3B6CA5">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67" w:type="dxa"/>
            <w:vAlign w:val="center"/>
          </w:tcPr>
          <w:p w14:paraId="21C3D18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1229" w:type="dxa"/>
            <w:vAlign w:val="center"/>
          </w:tcPr>
          <w:p w14:paraId="70491A5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2817" w:type="dxa"/>
            <w:vAlign w:val="center"/>
          </w:tcPr>
          <w:p w14:paraId="3F84DC6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学习工业环境中数据采集的方法和技术，包括传感器数据采集、信号处理、数据通信等内容。</w:t>
            </w:r>
          </w:p>
        </w:tc>
      </w:tr>
      <w:tr w14:paraId="5D32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307B91D5">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0F966FE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工业边缘计算应用技术</w:t>
            </w:r>
          </w:p>
        </w:tc>
        <w:tc>
          <w:tcPr>
            <w:tcW w:w="680" w:type="dxa"/>
            <w:vAlign w:val="center"/>
          </w:tcPr>
          <w:p w14:paraId="194F840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667" w:type="dxa"/>
            <w:vAlign w:val="center"/>
          </w:tcPr>
          <w:p w14:paraId="1A88C03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128</w:t>
            </w:r>
          </w:p>
        </w:tc>
        <w:tc>
          <w:tcPr>
            <w:tcW w:w="1229" w:type="dxa"/>
            <w:vAlign w:val="center"/>
          </w:tcPr>
          <w:p w14:paraId="0B43806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第三、四学期</w:t>
            </w:r>
          </w:p>
        </w:tc>
        <w:tc>
          <w:tcPr>
            <w:tcW w:w="2817" w:type="dxa"/>
            <w:vAlign w:val="center"/>
          </w:tcPr>
          <w:p w14:paraId="37A201F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学习工业边缘计算的概念和应用，包括边缘设备、边缘计算架构、边缘智能等内容。</w:t>
            </w:r>
          </w:p>
        </w:tc>
      </w:tr>
      <w:tr w14:paraId="73E0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7DE66AEC">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0BA0E363">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工业互联网平台应用</w:t>
            </w:r>
          </w:p>
        </w:tc>
        <w:tc>
          <w:tcPr>
            <w:tcW w:w="680" w:type="dxa"/>
            <w:vAlign w:val="center"/>
          </w:tcPr>
          <w:p w14:paraId="364005F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67" w:type="dxa"/>
            <w:vAlign w:val="center"/>
          </w:tcPr>
          <w:p w14:paraId="5132772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1229" w:type="dxa"/>
            <w:vAlign w:val="center"/>
          </w:tcPr>
          <w:p w14:paraId="1811EE8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2817" w:type="dxa"/>
            <w:vAlign w:val="center"/>
          </w:tcPr>
          <w:p w14:paraId="02F7B4D1">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了解工业互联网平台的概念和功能，学习如何应用工业互联网平台实现设备管理、数据分析等功能。</w:t>
            </w:r>
          </w:p>
        </w:tc>
      </w:tr>
      <w:tr w14:paraId="52E6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024CB0B3">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532385CA">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工业控制系统安全</w:t>
            </w:r>
          </w:p>
        </w:tc>
        <w:tc>
          <w:tcPr>
            <w:tcW w:w="680" w:type="dxa"/>
            <w:vAlign w:val="center"/>
          </w:tcPr>
          <w:p w14:paraId="14D06A28">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2</w:t>
            </w:r>
          </w:p>
        </w:tc>
        <w:tc>
          <w:tcPr>
            <w:tcW w:w="667" w:type="dxa"/>
            <w:vAlign w:val="center"/>
          </w:tcPr>
          <w:p w14:paraId="1A854DDC">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32</w:t>
            </w:r>
          </w:p>
        </w:tc>
        <w:tc>
          <w:tcPr>
            <w:tcW w:w="1229" w:type="dxa"/>
            <w:vAlign w:val="center"/>
          </w:tcPr>
          <w:p w14:paraId="0708B5C9">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第四学期</w:t>
            </w:r>
          </w:p>
        </w:tc>
        <w:tc>
          <w:tcPr>
            <w:tcW w:w="2817" w:type="dxa"/>
            <w:vAlign w:val="center"/>
          </w:tcPr>
          <w:p w14:paraId="743290B8">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介绍工业控制系统的安全性保护方法和技术，包括网络安全、数据加密、安全策略等内容。</w:t>
            </w:r>
          </w:p>
        </w:tc>
      </w:tr>
      <w:tr w14:paraId="2978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6C02748E">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353E6A3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数据库原理及应用</w:t>
            </w:r>
          </w:p>
        </w:tc>
        <w:tc>
          <w:tcPr>
            <w:tcW w:w="680" w:type="dxa"/>
            <w:vAlign w:val="center"/>
          </w:tcPr>
          <w:p w14:paraId="367D98E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667" w:type="dxa"/>
            <w:vAlign w:val="center"/>
          </w:tcPr>
          <w:p w14:paraId="0B60608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1229" w:type="dxa"/>
            <w:vAlign w:val="center"/>
          </w:tcPr>
          <w:p w14:paraId="0B63661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2817" w:type="dxa"/>
            <w:vAlign w:val="center"/>
          </w:tcPr>
          <w:p w14:paraId="7F4F8A4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课程涵盖关系型数据库（MySQL/SQL Server）与非关系型数据库（MongoDB/Redis）的核心原理，包括数据建模、SQL语言、索引优化、事务管理及ACID特性。通过实战项目掌握数据库设计范式、存储过程编写、性能调优及高可用架构（主从复制/分库分表），培养大数据场景下的数据存储与高效查询能力。</w:t>
            </w:r>
          </w:p>
        </w:tc>
      </w:tr>
      <w:tr w14:paraId="4C1B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7F02D0B5">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2A0D9D73">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岗位实习</w:t>
            </w:r>
          </w:p>
        </w:tc>
        <w:tc>
          <w:tcPr>
            <w:tcW w:w="680" w:type="dxa"/>
            <w:vAlign w:val="center"/>
          </w:tcPr>
          <w:p w14:paraId="675E1B9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p>
        </w:tc>
        <w:tc>
          <w:tcPr>
            <w:tcW w:w="667" w:type="dxa"/>
            <w:vAlign w:val="center"/>
          </w:tcPr>
          <w:p w14:paraId="20566A3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600</w:t>
            </w:r>
          </w:p>
        </w:tc>
        <w:tc>
          <w:tcPr>
            <w:tcW w:w="1229" w:type="dxa"/>
            <w:vAlign w:val="center"/>
          </w:tcPr>
          <w:p w14:paraId="2E36B14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第六学期</w:t>
            </w:r>
          </w:p>
        </w:tc>
        <w:tc>
          <w:tcPr>
            <w:tcW w:w="2817" w:type="dxa"/>
            <w:vAlign w:val="center"/>
          </w:tcPr>
          <w:p w14:paraId="033CBC9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让学生将所学知识应用到实际工作中，培养学生的实践能力和职业素养。结合实习企业及实习岗位具体工作情况撰写周记及调研报告。</w:t>
            </w:r>
          </w:p>
        </w:tc>
      </w:tr>
      <w:tr w14:paraId="1850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4B63E106">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51BC768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毕业设计（论文）</w:t>
            </w:r>
          </w:p>
        </w:tc>
        <w:tc>
          <w:tcPr>
            <w:tcW w:w="680" w:type="dxa"/>
            <w:vAlign w:val="center"/>
          </w:tcPr>
          <w:p w14:paraId="461AE5B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10EC6A51">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c>
          <w:tcPr>
            <w:tcW w:w="1229" w:type="dxa"/>
            <w:vAlign w:val="center"/>
          </w:tcPr>
          <w:p w14:paraId="58B7530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第六学期</w:t>
            </w:r>
          </w:p>
        </w:tc>
        <w:tc>
          <w:tcPr>
            <w:tcW w:w="2817" w:type="dxa"/>
            <w:vAlign w:val="center"/>
          </w:tcPr>
          <w:p w14:paraId="0BFA31A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学生在毕业设计（论文）期间独立完成一篇论文或设计说明书。</w:t>
            </w:r>
          </w:p>
        </w:tc>
      </w:tr>
      <w:tr w14:paraId="0DF4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restart"/>
            <w:vAlign w:val="center"/>
          </w:tcPr>
          <w:p w14:paraId="1CF60F45">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专业实践课程</w:t>
            </w:r>
          </w:p>
        </w:tc>
        <w:tc>
          <w:tcPr>
            <w:tcW w:w="2119" w:type="dxa"/>
            <w:vAlign w:val="center"/>
          </w:tcPr>
          <w:p w14:paraId="26B483D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设备自动化控制设计与实践</w:t>
            </w:r>
          </w:p>
        </w:tc>
        <w:tc>
          <w:tcPr>
            <w:tcW w:w="680" w:type="dxa"/>
            <w:vAlign w:val="center"/>
          </w:tcPr>
          <w:p w14:paraId="7632844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67" w:type="dxa"/>
            <w:vAlign w:val="center"/>
          </w:tcPr>
          <w:p w14:paraId="0B0A7CD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88</w:t>
            </w:r>
          </w:p>
        </w:tc>
        <w:tc>
          <w:tcPr>
            <w:tcW w:w="1229" w:type="dxa"/>
            <w:vAlign w:val="center"/>
          </w:tcPr>
          <w:p w14:paraId="2C63986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第五学期</w:t>
            </w:r>
          </w:p>
        </w:tc>
        <w:tc>
          <w:tcPr>
            <w:tcW w:w="2817" w:type="dxa"/>
            <w:vAlign w:val="center"/>
          </w:tcPr>
          <w:p w14:paraId="03DB450C">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涵盖PLC（西门子/三菱）编程、HMI组态设计、伺服/变频驱动调试、工业通信（Profinet/EtherCAT）及安全电路配置。通过典型产线案例（如输送带分拣、机械臂协同），掌握控制逻辑开发、多轴运动规划、异常报警处理及系统联调优化，培养自动化设备从设计到落地的全流程实施能力。</w:t>
            </w:r>
          </w:p>
        </w:tc>
      </w:tr>
      <w:tr w14:paraId="5DA2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685B004B">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06273583">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工业数据采集实训</w:t>
            </w:r>
          </w:p>
        </w:tc>
        <w:tc>
          <w:tcPr>
            <w:tcW w:w="680" w:type="dxa"/>
            <w:vAlign w:val="center"/>
          </w:tcPr>
          <w:p w14:paraId="293C842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11A6DAC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w:t>
            </w:r>
          </w:p>
        </w:tc>
        <w:tc>
          <w:tcPr>
            <w:tcW w:w="1229" w:type="dxa"/>
            <w:vAlign w:val="center"/>
          </w:tcPr>
          <w:p w14:paraId="4923115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第二学期</w:t>
            </w:r>
          </w:p>
        </w:tc>
        <w:tc>
          <w:tcPr>
            <w:tcW w:w="2817" w:type="dxa"/>
            <w:vAlign w:val="center"/>
          </w:tcPr>
          <w:p w14:paraId="615D9178">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学生将通过实际操作学习工业环境中的数据采集技术，包括传感器连接、数据采集软件的配置与使用、数据存储和分析等内容。学生将有机会亲自搭建数据采集系统，了解数据采集流程和技术细节，培养实际操作能力。</w:t>
            </w:r>
          </w:p>
        </w:tc>
      </w:tr>
      <w:tr w14:paraId="15F8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41BCE81B">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07211AF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工业边缘计算实训</w:t>
            </w:r>
          </w:p>
        </w:tc>
        <w:tc>
          <w:tcPr>
            <w:tcW w:w="680" w:type="dxa"/>
            <w:vAlign w:val="center"/>
          </w:tcPr>
          <w:p w14:paraId="1C154B2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77F1F36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w:t>
            </w:r>
          </w:p>
        </w:tc>
        <w:tc>
          <w:tcPr>
            <w:tcW w:w="1229" w:type="dxa"/>
            <w:vAlign w:val="center"/>
          </w:tcPr>
          <w:p w14:paraId="1814CD5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2817" w:type="dxa"/>
            <w:vAlign w:val="center"/>
          </w:tcPr>
          <w:p w14:paraId="7116E26A">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本实训课程将带领学生深入了解工业边缘计算的原理和应用，学习如何配置和管理边缘设备，实现实时数据处理和智能决策。学生将参与边缘计算系统的搭建和调试，掌握边缘计算相关技术和工具，提升边缘计算应用能力。</w:t>
            </w:r>
          </w:p>
        </w:tc>
      </w:tr>
      <w:tr w14:paraId="7BBE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097CE10A">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16D2041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PLC应用技术实训</w:t>
            </w:r>
          </w:p>
        </w:tc>
        <w:tc>
          <w:tcPr>
            <w:tcW w:w="680" w:type="dxa"/>
            <w:vAlign w:val="center"/>
          </w:tcPr>
          <w:p w14:paraId="11F4B151">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73432FA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w:t>
            </w:r>
          </w:p>
        </w:tc>
        <w:tc>
          <w:tcPr>
            <w:tcW w:w="1229" w:type="dxa"/>
            <w:vAlign w:val="center"/>
          </w:tcPr>
          <w:p w14:paraId="7388724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2817" w:type="dxa"/>
            <w:vAlign w:val="center"/>
          </w:tcPr>
          <w:p w14:paraId="54953927">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学生将进行实际的PLC编程和控制系统设计实践，学习PLC编程语言、逻辑控制设计、信号采集与输出等内容。通过模拟真实工业场景，学生将独立完成PLC程序设计和调试，锻炼解决问题的能力和实际操作技能。</w:t>
            </w:r>
          </w:p>
        </w:tc>
      </w:tr>
      <w:tr w14:paraId="4F1F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54E3EDFB">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472D986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工业控制网络技术实训</w:t>
            </w:r>
          </w:p>
        </w:tc>
        <w:tc>
          <w:tcPr>
            <w:tcW w:w="680" w:type="dxa"/>
            <w:vAlign w:val="center"/>
          </w:tcPr>
          <w:p w14:paraId="3B3CF95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67" w:type="dxa"/>
            <w:vAlign w:val="center"/>
          </w:tcPr>
          <w:p w14:paraId="2D37635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1229" w:type="dxa"/>
            <w:vAlign w:val="center"/>
          </w:tcPr>
          <w:p w14:paraId="40EAD26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2817" w:type="dxa"/>
            <w:vAlign w:val="center"/>
          </w:tcPr>
          <w:p w14:paraId="0B9786ED">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本实训课程将引导学生学习工业互联网中的标识解析技术，包括物联网协议、数据交换格式、标识管理等内容。学生将通过实际案例分析和实验操作，掌握标识解析技术的应用方法，培养数据解析和处理能力。</w:t>
            </w:r>
          </w:p>
        </w:tc>
      </w:tr>
      <w:tr w14:paraId="7006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187D0A22">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0FFA7F4A">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气液控制系统安装与调试实践</w:t>
            </w:r>
          </w:p>
        </w:tc>
        <w:tc>
          <w:tcPr>
            <w:tcW w:w="680" w:type="dxa"/>
            <w:vAlign w:val="center"/>
          </w:tcPr>
          <w:p w14:paraId="17F1F18F">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4</w:t>
            </w:r>
          </w:p>
        </w:tc>
        <w:tc>
          <w:tcPr>
            <w:tcW w:w="667" w:type="dxa"/>
            <w:vAlign w:val="center"/>
          </w:tcPr>
          <w:p w14:paraId="37CCACDA">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88</w:t>
            </w:r>
          </w:p>
        </w:tc>
        <w:tc>
          <w:tcPr>
            <w:tcW w:w="1229" w:type="dxa"/>
            <w:vAlign w:val="center"/>
          </w:tcPr>
          <w:p w14:paraId="420FFFFC">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第五学期</w:t>
            </w:r>
          </w:p>
        </w:tc>
        <w:tc>
          <w:tcPr>
            <w:tcW w:w="2817" w:type="dxa"/>
            <w:vAlign w:val="center"/>
          </w:tcPr>
          <w:p w14:paraId="2E593ABA">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课程涵盖气动/液压元件（气缸、电磁阀、泵站）选型与安装、PLC控制程序开发、传感器信号调试、系统压力/流量调节及故障诊断。通过典型项目（如物料搬运、压力机控制）实训，掌握气液回路设计、PID参数整定、安全联锁逻辑优化及能耗分析，培养工业流体控制系统的集成与运维能力。</w:t>
            </w:r>
          </w:p>
          <w:p w14:paraId="7ADC49C0">
            <w:pPr>
              <w:spacing w:line="360" w:lineRule="exact"/>
              <w:ind w:firstLine="0" w:firstLineChars="0"/>
              <w:jc w:val="center"/>
              <w:rPr>
                <w:rFonts w:hint="eastAsia" w:asciiTheme="minorEastAsia" w:hAnsiTheme="minorEastAsia" w:eastAsiaTheme="minorEastAsia" w:cstheme="minorEastAsia"/>
                <w:color w:val="EE0000"/>
                <w:sz w:val="21"/>
                <w:szCs w:val="21"/>
              </w:rPr>
            </w:pPr>
          </w:p>
        </w:tc>
      </w:tr>
      <w:tr w14:paraId="45EA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restart"/>
            <w:vAlign w:val="center"/>
          </w:tcPr>
          <w:p w14:paraId="4AE25E02">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专业实践课程</w:t>
            </w:r>
          </w:p>
        </w:tc>
        <w:tc>
          <w:tcPr>
            <w:tcW w:w="2119" w:type="dxa"/>
            <w:vAlign w:val="center"/>
          </w:tcPr>
          <w:p w14:paraId="693D54F5">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color w:val="000000"/>
                <w:sz w:val="21"/>
                <w:szCs w:val="21"/>
              </w:rPr>
              <w:t>工业互联网边缘层硬件部署及应用实训</w:t>
            </w:r>
          </w:p>
        </w:tc>
        <w:tc>
          <w:tcPr>
            <w:tcW w:w="680" w:type="dxa"/>
            <w:vAlign w:val="center"/>
          </w:tcPr>
          <w:p w14:paraId="70F119DC">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000000"/>
                <w:sz w:val="21"/>
                <w:szCs w:val="21"/>
              </w:rPr>
              <w:t>4</w:t>
            </w:r>
          </w:p>
        </w:tc>
        <w:tc>
          <w:tcPr>
            <w:tcW w:w="667" w:type="dxa"/>
            <w:vAlign w:val="center"/>
          </w:tcPr>
          <w:p w14:paraId="6C7A0B79">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EE0000"/>
                <w:sz w:val="21"/>
                <w:szCs w:val="21"/>
              </w:rPr>
              <w:t>64</w:t>
            </w:r>
          </w:p>
        </w:tc>
        <w:tc>
          <w:tcPr>
            <w:tcW w:w="1229" w:type="dxa"/>
            <w:vAlign w:val="center"/>
          </w:tcPr>
          <w:p w14:paraId="21171938">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sz w:val="21"/>
                <w:szCs w:val="21"/>
              </w:rPr>
              <w:t>第四学期</w:t>
            </w:r>
          </w:p>
        </w:tc>
        <w:tc>
          <w:tcPr>
            <w:tcW w:w="2817" w:type="dxa"/>
            <w:vAlign w:val="center"/>
          </w:tcPr>
          <w:p w14:paraId="0E2F415A">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课程涵盖边缘计算网关（如华为/研华）配置、工业协议（Modbus/OPC UA）解析、传感器/PLC数据采集、边缘-云端协同（MQTT/Kafka）及轻量级AI推理（TensorFlow Lite）部署。通过真实工业场景（设备监测/预测性维护）实训，掌握边缘节点组网、数据本地处理及低延时响应优化，培养工业边缘计算全栈实施能力。</w:t>
            </w:r>
          </w:p>
        </w:tc>
      </w:tr>
      <w:tr w14:paraId="72D5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0B353E5E">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14A65FD0">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color w:val="000000"/>
                <w:sz w:val="21"/>
                <w:szCs w:val="21"/>
              </w:rPr>
              <w:t>工业互联网综合应用实训</w:t>
            </w:r>
          </w:p>
        </w:tc>
        <w:tc>
          <w:tcPr>
            <w:tcW w:w="680" w:type="dxa"/>
            <w:vAlign w:val="center"/>
          </w:tcPr>
          <w:p w14:paraId="4DB662DD">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000000"/>
                <w:sz w:val="21"/>
                <w:szCs w:val="21"/>
              </w:rPr>
              <w:t>4</w:t>
            </w:r>
          </w:p>
        </w:tc>
        <w:tc>
          <w:tcPr>
            <w:tcW w:w="667" w:type="dxa"/>
            <w:vAlign w:val="center"/>
          </w:tcPr>
          <w:p w14:paraId="68FB89E1">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EE0000"/>
                <w:sz w:val="21"/>
                <w:szCs w:val="21"/>
              </w:rPr>
              <w:t>64</w:t>
            </w:r>
          </w:p>
        </w:tc>
        <w:tc>
          <w:tcPr>
            <w:tcW w:w="1229" w:type="dxa"/>
            <w:vAlign w:val="center"/>
          </w:tcPr>
          <w:p w14:paraId="14E57587">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sz w:val="21"/>
                <w:szCs w:val="21"/>
              </w:rPr>
              <w:t>第三学期</w:t>
            </w:r>
          </w:p>
        </w:tc>
        <w:tc>
          <w:tcPr>
            <w:tcW w:w="2817" w:type="dxa"/>
            <w:vAlign w:val="center"/>
          </w:tcPr>
          <w:p w14:paraId="41DA6807">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工业互联网综合应用实训课程涵盖工业物联网（IIoT）平台搭建、设备数据采集与边缘计算、工业大数据分析与可视化、云端协同与智能决策等核心内容。通过真实产线模拟，学员将掌握传感器部署、PLC编程、SCADA系统集成、数字孪生建模及预测性维护等技能，结合5G+AIoT技术实现智能制造场景的落地应用，培养工业互联网全栈实践能力。</w:t>
            </w:r>
          </w:p>
        </w:tc>
      </w:tr>
      <w:tr w14:paraId="3300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612824BA">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5C15E336">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color w:val="000000"/>
                <w:sz w:val="21"/>
                <w:szCs w:val="21"/>
              </w:rPr>
              <w:t>工业机器人工作站安装与调试实践</w:t>
            </w:r>
          </w:p>
        </w:tc>
        <w:tc>
          <w:tcPr>
            <w:tcW w:w="680" w:type="dxa"/>
            <w:vAlign w:val="center"/>
          </w:tcPr>
          <w:p w14:paraId="4EBA812F">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EE0000"/>
                <w:sz w:val="21"/>
                <w:szCs w:val="21"/>
              </w:rPr>
              <w:t>4</w:t>
            </w:r>
          </w:p>
        </w:tc>
        <w:tc>
          <w:tcPr>
            <w:tcW w:w="667" w:type="dxa"/>
            <w:vAlign w:val="center"/>
          </w:tcPr>
          <w:p w14:paraId="63FAB77F">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EE0000"/>
                <w:sz w:val="21"/>
                <w:szCs w:val="21"/>
              </w:rPr>
              <w:t>88</w:t>
            </w:r>
          </w:p>
        </w:tc>
        <w:tc>
          <w:tcPr>
            <w:tcW w:w="1229" w:type="dxa"/>
            <w:vAlign w:val="center"/>
          </w:tcPr>
          <w:p w14:paraId="245E71A8">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第五学期</w:t>
            </w:r>
          </w:p>
        </w:tc>
        <w:tc>
          <w:tcPr>
            <w:tcW w:w="2817" w:type="dxa"/>
            <w:vAlign w:val="center"/>
          </w:tcPr>
          <w:p w14:paraId="563B10CC">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课程涵盖机器人机械/电气安装、IO配置、工具与工件坐标系标定、程序编写及逻辑调试。通过典型应用（如搬运、焊接、装配）实训，掌握机器人系统集成、安全防护、故障诊断及优化调整技能，培养工业机器人工作站部署与维护能力。</w:t>
            </w:r>
          </w:p>
        </w:tc>
      </w:tr>
      <w:tr w14:paraId="456B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7CE9A388">
            <w:pPr>
              <w:spacing w:line="360" w:lineRule="exact"/>
              <w:ind w:firstLine="420"/>
              <w:jc w:val="center"/>
              <w:rPr>
                <w:rFonts w:hint="eastAsia" w:asciiTheme="minorEastAsia" w:hAnsiTheme="minorEastAsia" w:eastAsiaTheme="minorEastAsia" w:cstheme="minorEastAsia"/>
                <w:sz w:val="21"/>
                <w:szCs w:val="21"/>
              </w:rPr>
            </w:pPr>
          </w:p>
        </w:tc>
        <w:tc>
          <w:tcPr>
            <w:tcW w:w="2119" w:type="dxa"/>
            <w:vAlign w:val="center"/>
          </w:tcPr>
          <w:p w14:paraId="2A339FA7">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color w:val="000000"/>
                <w:sz w:val="21"/>
                <w:szCs w:val="21"/>
              </w:rPr>
              <w:t>网络服务架构与部署实践</w:t>
            </w:r>
          </w:p>
        </w:tc>
        <w:tc>
          <w:tcPr>
            <w:tcW w:w="680" w:type="dxa"/>
            <w:vAlign w:val="center"/>
          </w:tcPr>
          <w:p w14:paraId="19809E44">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EE0000"/>
                <w:sz w:val="21"/>
                <w:szCs w:val="21"/>
              </w:rPr>
              <w:t>4</w:t>
            </w:r>
          </w:p>
        </w:tc>
        <w:tc>
          <w:tcPr>
            <w:tcW w:w="667" w:type="dxa"/>
            <w:vAlign w:val="center"/>
          </w:tcPr>
          <w:p w14:paraId="76444CF3">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eastAsia="等线"/>
                <w:color w:val="EE0000"/>
                <w:sz w:val="21"/>
                <w:szCs w:val="21"/>
              </w:rPr>
              <w:t>88</w:t>
            </w:r>
          </w:p>
        </w:tc>
        <w:tc>
          <w:tcPr>
            <w:tcW w:w="1229" w:type="dxa"/>
            <w:vAlign w:val="center"/>
          </w:tcPr>
          <w:p w14:paraId="3548F399">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第五学期</w:t>
            </w:r>
          </w:p>
        </w:tc>
        <w:tc>
          <w:tcPr>
            <w:tcW w:w="2817" w:type="dxa"/>
            <w:vAlign w:val="center"/>
          </w:tcPr>
          <w:p w14:paraId="4AB60F05">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课程涵盖主流服务架构（单体、微服务、Serverless）、高可用集群搭建（Nginx/HAProxy）、容器化部署（Docker/K8s）、自动化运维（Ansible/Prometheus）及云服务（AWS/Aliyun）实践。通过实战项目掌握负载均衡、服务监控、CI/CD流水线及安全防护，培养分布式系统设计与运维能力。</w:t>
            </w:r>
          </w:p>
        </w:tc>
      </w:tr>
      <w:tr w14:paraId="1125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restart"/>
            <w:vAlign w:val="center"/>
          </w:tcPr>
          <w:p w14:paraId="398AE603">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专业方向（选修）课程模块1</w:t>
            </w:r>
          </w:p>
        </w:tc>
        <w:tc>
          <w:tcPr>
            <w:tcW w:w="2119" w:type="dxa"/>
            <w:vAlign w:val="center"/>
          </w:tcPr>
          <w:p w14:paraId="20A6DED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单片机技术</w:t>
            </w:r>
          </w:p>
        </w:tc>
        <w:tc>
          <w:tcPr>
            <w:tcW w:w="680" w:type="dxa"/>
            <w:vAlign w:val="center"/>
          </w:tcPr>
          <w:p w14:paraId="3CBF276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0C57AA0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1229" w:type="dxa"/>
            <w:vAlign w:val="center"/>
          </w:tcPr>
          <w:p w14:paraId="1A23BCC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2817" w:type="dxa"/>
          </w:tcPr>
          <w:p w14:paraId="680E8C30">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介绍单片机的基本原理、编程语言和应用领域。学生将学习单片机的功能模块、输入输出控制、通信接口等知识，并通过实验实践掌握单片机的编程和应用技巧。</w:t>
            </w:r>
          </w:p>
        </w:tc>
      </w:tr>
      <w:tr w14:paraId="5664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1799D7A9">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03F32F4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工业互联网平台应用</w:t>
            </w:r>
          </w:p>
        </w:tc>
        <w:tc>
          <w:tcPr>
            <w:tcW w:w="680" w:type="dxa"/>
            <w:vAlign w:val="center"/>
          </w:tcPr>
          <w:p w14:paraId="2369C28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2B58D265">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1229" w:type="dxa"/>
            <w:vAlign w:val="center"/>
          </w:tcPr>
          <w:p w14:paraId="098C3141">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2817" w:type="dxa"/>
          </w:tcPr>
          <w:p w14:paraId="624A45C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涵盖主流工业云平台（如MindSphere、根云）的功能模块，包括设备接入、数据建模、可视化监控及AI分析。通过实战项目（如远程运维、能效优化），掌握工业APP开发、多源数据融合及平台二次开发能力，培养工业互联网解决方案的部署与运营技能。</w:t>
            </w:r>
          </w:p>
        </w:tc>
      </w:tr>
      <w:tr w14:paraId="1710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53DCD185">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595EB4E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自动化生产线技术</w:t>
            </w:r>
          </w:p>
        </w:tc>
        <w:tc>
          <w:tcPr>
            <w:tcW w:w="680" w:type="dxa"/>
            <w:vAlign w:val="center"/>
          </w:tcPr>
          <w:p w14:paraId="214FF19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67" w:type="dxa"/>
            <w:vAlign w:val="center"/>
          </w:tcPr>
          <w:p w14:paraId="12F4139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1229" w:type="dxa"/>
            <w:vAlign w:val="center"/>
          </w:tcPr>
          <w:p w14:paraId="38A114C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2817" w:type="dxa"/>
          </w:tcPr>
          <w:p w14:paraId="16A6C640">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本课程将深入探讨自动化生产线的设计和运作原理，包括自动化设备、控制系统、PLC编程等内容。学生将学习自动化生产线的布局、调试和优化方法，了解现代工厂自动化的发展趋势和应用案例。</w:t>
            </w:r>
          </w:p>
        </w:tc>
      </w:tr>
      <w:tr w14:paraId="6E9C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restart"/>
            <w:vAlign w:val="center"/>
          </w:tcPr>
          <w:p w14:paraId="65CCF8B0">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专业方向（选修）课程模块2</w:t>
            </w:r>
          </w:p>
        </w:tc>
        <w:tc>
          <w:tcPr>
            <w:tcW w:w="2119" w:type="dxa"/>
            <w:vAlign w:val="center"/>
          </w:tcPr>
          <w:p w14:paraId="036D5AE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传感器与检测技术应用</w:t>
            </w:r>
          </w:p>
        </w:tc>
        <w:tc>
          <w:tcPr>
            <w:tcW w:w="680" w:type="dxa"/>
            <w:vAlign w:val="center"/>
          </w:tcPr>
          <w:p w14:paraId="1545C131">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67" w:type="dxa"/>
            <w:vAlign w:val="center"/>
          </w:tcPr>
          <w:p w14:paraId="301123C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1229" w:type="dxa"/>
            <w:vAlign w:val="center"/>
          </w:tcPr>
          <w:p w14:paraId="1C96853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2817" w:type="dxa"/>
          </w:tcPr>
          <w:p w14:paraId="5581C62E">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课程将介绍各种类型的传感器及其原理，学生将学习如何选择合适的传感器并应用于工业环境中进行各种检测任务。内容包括传感器数据采集、信号处理、校准和应用案例分析等。</w:t>
            </w:r>
          </w:p>
        </w:tc>
      </w:tr>
      <w:tr w14:paraId="0EB6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0C384787">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661CB46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工业网络技术</w:t>
            </w:r>
          </w:p>
        </w:tc>
        <w:tc>
          <w:tcPr>
            <w:tcW w:w="680" w:type="dxa"/>
            <w:vAlign w:val="center"/>
          </w:tcPr>
          <w:p w14:paraId="76427DC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67" w:type="dxa"/>
            <w:vAlign w:val="center"/>
          </w:tcPr>
          <w:p w14:paraId="6FE046B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1229" w:type="dxa"/>
            <w:vAlign w:val="center"/>
          </w:tcPr>
          <w:p w14:paraId="0A06757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2817" w:type="dxa"/>
          </w:tcPr>
          <w:p w14:paraId="34D5F222">
            <w:pPr>
              <w:spacing w:line="360" w:lineRule="exact"/>
              <w:ind w:firstLine="0" w:firstLineChars="0"/>
              <w:jc w:val="center"/>
              <w:rPr>
                <w:rFonts w:hint="eastAsia"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本课程旨在探讨工业产线数字化转型的关键性和方法，涵盖智能制造、工业互联网、物联网技术在生产线上的应用等内容。学生将学习如何设计、管理和优化数字化生产线，以提高生产效率和品质控制水平。课程还将关注工业网络安全、工业4.0对数字化生产线的影响、5G技术在数字化转型中的应用等未来发展趋势。通过理论学习、实践项目和案例分析，学</w:t>
            </w:r>
            <w:r>
              <w:rPr>
                <w:rFonts w:hint="eastAsia" w:asciiTheme="minorEastAsia" w:hAnsiTheme="minorEastAsia" w:eastAsiaTheme="minorEastAsia" w:cstheme="minorEastAsia"/>
                <w:sz w:val="21"/>
                <w:szCs w:val="21"/>
              </w:rPr>
              <w:t>生</w:t>
            </w:r>
            <w:r>
              <w:rPr>
                <w:rFonts w:asciiTheme="minorEastAsia" w:hAnsiTheme="minorEastAsia" w:eastAsiaTheme="minorEastAsia" w:cstheme="minorEastAsia"/>
                <w:sz w:val="21"/>
                <w:szCs w:val="21"/>
              </w:rPr>
              <w:t>将全面了解工业网络技术及其在生产领域的重要作用，促进工业生产的智能化和高效化发展。</w:t>
            </w:r>
          </w:p>
        </w:tc>
      </w:tr>
      <w:tr w14:paraId="418B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restart"/>
            <w:vAlign w:val="center"/>
          </w:tcPr>
          <w:p w14:paraId="0D817EF8">
            <w:pPr>
              <w:spacing w:line="360" w:lineRule="exact"/>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专业方向（选修）课程模块3</w:t>
            </w:r>
          </w:p>
        </w:tc>
        <w:tc>
          <w:tcPr>
            <w:tcW w:w="2119" w:type="dxa"/>
            <w:vAlign w:val="center"/>
          </w:tcPr>
          <w:p w14:paraId="3BF0BB66">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Web应用系统开发</w:t>
            </w:r>
          </w:p>
        </w:tc>
        <w:tc>
          <w:tcPr>
            <w:tcW w:w="680" w:type="dxa"/>
            <w:vAlign w:val="center"/>
          </w:tcPr>
          <w:p w14:paraId="1D520096">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4</w:t>
            </w:r>
          </w:p>
        </w:tc>
        <w:tc>
          <w:tcPr>
            <w:tcW w:w="667" w:type="dxa"/>
            <w:vAlign w:val="center"/>
          </w:tcPr>
          <w:p w14:paraId="6DED4DBC">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64</w:t>
            </w:r>
          </w:p>
        </w:tc>
        <w:tc>
          <w:tcPr>
            <w:tcW w:w="1229" w:type="dxa"/>
            <w:vAlign w:val="center"/>
          </w:tcPr>
          <w:p w14:paraId="43CC1DE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2817" w:type="dxa"/>
          </w:tcPr>
          <w:p w14:paraId="08A51E63">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asciiTheme="minorEastAsia" w:hAnsiTheme="minorEastAsia" w:eastAsiaTheme="minorEastAsia" w:cstheme="minorEastAsia"/>
                <w:color w:val="EE0000"/>
                <w:sz w:val="21"/>
                <w:szCs w:val="21"/>
              </w:rPr>
              <w:t>学习Web应用开发的基础知识和技术，包括前端开发、后端开发、数据库设计和管理等内容。通过实践项目，学生将掌握Web应用系统的设计、开发和部署流程，培养全栈开发能力。</w:t>
            </w:r>
          </w:p>
        </w:tc>
      </w:tr>
      <w:tr w14:paraId="68CC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4" w:type="dxa"/>
            <w:vMerge w:val="continue"/>
            <w:vAlign w:val="center"/>
          </w:tcPr>
          <w:p w14:paraId="1985E5D4">
            <w:pPr>
              <w:spacing w:line="360" w:lineRule="exact"/>
              <w:ind w:firstLine="0" w:firstLineChars="0"/>
              <w:rPr>
                <w:rFonts w:hint="eastAsia" w:asciiTheme="minorEastAsia" w:hAnsiTheme="minorEastAsia" w:eastAsiaTheme="minorEastAsia" w:cstheme="minorEastAsia"/>
                <w:sz w:val="21"/>
                <w:szCs w:val="21"/>
              </w:rPr>
            </w:pPr>
          </w:p>
        </w:tc>
        <w:tc>
          <w:tcPr>
            <w:tcW w:w="2119" w:type="dxa"/>
            <w:vAlign w:val="center"/>
          </w:tcPr>
          <w:p w14:paraId="40CEA91E">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工业产线数字化升级</w:t>
            </w:r>
          </w:p>
        </w:tc>
        <w:tc>
          <w:tcPr>
            <w:tcW w:w="680" w:type="dxa"/>
            <w:vAlign w:val="center"/>
          </w:tcPr>
          <w:p w14:paraId="533AB917">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4</w:t>
            </w:r>
          </w:p>
        </w:tc>
        <w:tc>
          <w:tcPr>
            <w:tcW w:w="667" w:type="dxa"/>
            <w:vAlign w:val="center"/>
          </w:tcPr>
          <w:p w14:paraId="0EDB955B">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color w:val="EE0000"/>
                <w:sz w:val="21"/>
                <w:szCs w:val="21"/>
              </w:rPr>
              <w:t>64</w:t>
            </w:r>
          </w:p>
        </w:tc>
        <w:tc>
          <w:tcPr>
            <w:tcW w:w="1229" w:type="dxa"/>
            <w:vAlign w:val="center"/>
          </w:tcPr>
          <w:p w14:paraId="18FD6A0D">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hint="eastAsia" w:asciiTheme="minorEastAsia" w:hAnsiTheme="minorEastAsia" w:eastAsiaTheme="minorEastAsia" w:cstheme="minorEastAsia"/>
                <w:sz w:val="21"/>
                <w:szCs w:val="21"/>
              </w:rPr>
              <w:t>第四学期</w:t>
            </w:r>
          </w:p>
        </w:tc>
        <w:tc>
          <w:tcPr>
            <w:tcW w:w="2817" w:type="dxa"/>
          </w:tcPr>
          <w:p w14:paraId="4CDA2BB8">
            <w:pPr>
              <w:spacing w:line="360" w:lineRule="exact"/>
              <w:ind w:firstLine="0" w:firstLineChars="0"/>
              <w:jc w:val="center"/>
              <w:rPr>
                <w:rFonts w:hint="eastAsia" w:asciiTheme="minorEastAsia" w:hAnsiTheme="minorEastAsia" w:eastAsiaTheme="minorEastAsia" w:cstheme="minorEastAsia"/>
                <w:color w:val="EE0000"/>
                <w:sz w:val="21"/>
                <w:szCs w:val="21"/>
              </w:rPr>
            </w:pPr>
            <w:r>
              <w:rPr>
                <w:rFonts w:asciiTheme="minorEastAsia" w:hAnsiTheme="minorEastAsia" w:eastAsiaTheme="minorEastAsia" w:cstheme="minorEastAsia"/>
                <w:color w:val="EE0000"/>
                <w:sz w:val="21"/>
                <w:szCs w:val="21"/>
              </w:rPr>
              <w:t>本课程将介绍工业产线数字化转型的重要性和方法，包括智能制造、工业互联网、物联网技术在生产线上的应用等。学生将学习数字化生产线的设计、管理和优化，提高生产效率和品质控制水平。</w:t>
            </w:r>
          </w:p>
        </w:tc>
      </w:tr>
    </w:tbl>
    <w:p w14:paraId="22B77F1A">
      <w:pPr>
        <w:ind w:firstLine="560"/>
      </w:pPr>
    </w:p>
    <w:p w14:paraId="59047AE0">
      <w:pPr>
        <w:pStyle w:val="3"/>
        <w:spacing w:line="360" w:lineRule="auto"/>
        <w:ind w:firstLine="562"/>
        <w:rPr>
          <w:rFonts w:eastAsia="宋体"/>
          <w:sz w:val="24"/>
          <w:szCs w:val="24"/>
        </w:rPr>
      </w:pPr>
      <w:bookmarkStart w:id="46" w:name="_Toc1152"/>
      <w:r>
        <w:rPr>
          <w:rFonts w:hint="eastAsia" w:asciiTheme="minorEastAsia" w:hAnsiTheme="minorEastAsia" w:eastAsiaTheme="minorEastAsia" w:cstheme="minorEastAsia"/>
          <w:sz w:val="28"/>
          <w:szCs w:val="28"/>
        </w:rPr>
        <w:t>（五）专业核心课程描述</w:t>
      </w:r>
      <w:bookmarkEnd w:id="46"/>
    </w:p>
    <w:bookmarkEnd w:id="45"/>
    <w:p w14:paraId="29A3D0F0">
      <w:pPr>
        <w:ind w:firstLine="422"/>
        <w:jc w:val="center"/>
        <w:outlineLvl w:val="2"/>
        <w:rPr>
          <w:rFonts w:hint="eastAsia" w:ascii="宋体" w:hAnsi="宋体" w:cs="宋体"/>
          <w:b/>
          <w:sz w:val="21"/>
          <w:szCs w:val="21"/>
        </w:rPr>
      </w:pPr>
      <w:bookmarkStart w:id="47" w:name="_Toc23548"/>
      <w:r>
        <w:rPr>
          <w:rFonts w:hint="eastAsia" w:ascii="宋体" w:hAnsi="宋体" w:cs="宋体"/>
          <w:b/>
          <w:sz w:val="21"/>
          <w:szCs w:val="21"/>
        </w:rPr>
        <w:t>表7-6-1《工业数据采集技术》课程描述</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C7C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C826172">
            <w:pPr>
              <w:pStyle w:val="60"/>
              <w:spacing w:before="0" w:after="0" w:line="360" w:lineRule="exact"/>
              <w:ind w:firstLine="360"/>
            </w:pPr>
            <w:r>
              <w:rPr>
                <w:rFonts w:hint="eastAsia"/>
              </w:rPr>
              <w:t>课程名称</w:t>
            </w:r>
          </w:p>
        </w:tc>
        <w:tc>
          <w:tcPr>
            <w:tcW w:w="2040" w:type="dxa"/>
            <w:vAlign w:val="center"/>
          </w:tcPr>
          <w:p w14:paraId="70E12D73">
            <w:pPr>
              <w:pStyle w:val="62"/>
            </w:pPr>
            <w:r>
              <w:rPr>
                <w:rFonts w:hint="eastAsia"/>
              </w:rPr>
              <w:t>工业数据采集技术实训</w:t>
            </w:r>
          </w:p>
        </w:tc>
        <w:tc>
          <w:tcPr>
            <w:tcW w:w="1215" w:type="dxa"/>
            <w:vAlign w:val="center"/>
          </w:tcPr>
          <w:p w14:paraId="09998938">
            <w:pPr>
              <w:pStyle w:val="60"/>
              <w:spacing w:before="0" w:after="0" w:line="360" w:lineRule="exact"/>
              <w:ind w:firstLine="360"/>
              <w:rPr>
                <w:bCs/>
              </w:rPr>
            </w:pPr>
            <w:r>
              <w:rPr>
                <w:rFonts w:hint="eastAsia"/>
                <w:bCs/>
              </w:rPr>
              <w:t>学分</w:t>
            </w:r>
          </w:p>
        </w:tc>
        <w:tc>
          <w:tcPr>
            <w:tcW w:w="960" w:type="dxa"/>
            <w:vAlign w:val="center"/>
          </w:tcPr>
          <w:p w14:paraId="6231E74F">
            <w:pPr>
              <w:pStyle w:val="62"/>
            </w:pPr>
            <w:r>
              <w:rPr>
                <w:rFonts w:hint="eastAsia"/>
              </w:rPr>
              <w:t>4</w:t>
            </w:r>
          </w:p>
        </w:tc>
        <w:tc>
          <w:tcPr>
            <w:tcW w:w="1114" w:type="dxa"/>
            <w:vAlign w:val="center"/>
          </w:tcPr>
          <w:p w14:paraId="2F83A3DB">
            <w:pPr>
              <w:pStyle w:val="60"/>
              <w:spacing w:before="0" w:after="0" w:line="360" w:lineRule="exact"/>
              <w:ind w:firstLine="360"/>
              <w:rPr>
                <w:bCs/>
              </w:rPr>
            </w:pPr>
            <w:r>
              <w:rPr>
                <w:rFonts w:hint="eastAsia"/>
                <w:bCs/>
              </w:rPr>
              <w:t>学时</w:t>
            </w:r>
          </w:p>
        </w:tc>
        <w:tc>
          <w:tcPr>
            <w:tcW w:w="1461" w:type="dxa"/>
            <w:vAlign w:val="center"/>
          </w:tcPr>
          <w:p w14:paraId="6831E073">
            <w:pPr>
              <w:pStyle w:val="62"/>
            </w:pPr>
            <w:r>
              <w:rPr>
                <w:rFonts w:hint="eastAsia"/>
              </w:rPr>
              <w:t>64</w:t>
            </w:r>
          </w:p>
        </w:tc>
      </w:tr>
      <w:tr w14:paraId="62BE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976" w:type="dxa"/>
            <w:vAlign w:val="center"/>
          </w:tcPr>
          <w:p w14:paraId="2E17DBCE">
            <w:pPr>
              <w:pStyle w:val="60"/>
              <w:spacing w:before="0" w:after="0" w:line="360" w:lineRule="exact"/>
              <w:ind w:firstLine="360"/>
            </w:pPr>
            <w:r>
              <w:rPr>
                <w:rFonts w:hint="eastAsia"/>
              </w:rPr>
              <w:t>课程目标</w:t>
            </w:r>
          </w:p>
        </w:tc>
        <w:tc>
          <w:tcPr>
            <w:tcW w:w="6790" w:type="dxa"/>
            <w:gridSpan w:val="5"/>
            <w:vAlign w:val="center"/>
          </w:tcPr>
          <w:p w14:paraId="64583252">
            <w:pPr>
              <w:pStyle w:val="62"/>
              <w:jc w:val="left"/>
            </w:pPr>
            <w:r>
              <w:t>素质目标：工作主动负责，认真仔细，勤勉敬业，善于沟通。</w:t>
            </w:r>
          </w:p>
          <w:p w14:paraId="268F4E61">
            <w:pPr>
              <w:pStyle w:val="62"/>
              <w:jc w:val="left"/>
            </w:pPr>
            <w:r>
              <w:t>知识目标：工业数据采集技术、工业数据采集网关的安装及配置、工业数据采集测试方法。</w:t>
            </w:r>
          </w:p>
        </w:tc>
      </w:tr>
      <w:tr w14:paraId="1D53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7878031">
            <w:pPr>
              <w:pStyle w:val="60"/>
              <w:spacing w:before="0" w:after="0" w:line="360" w:lineRule="exact"/>
              <w:ind w:firstLine="360"/>
            </w:pPr>
            <w:r>
              <w:rPr>
                <w:rFonts w:hint="eastAsia"/>
              </w:rPr>
              <w:t>学习内容</w:t>
            </w:r>
          </w:p>
        </w:tc>
        <w:tc>
          <w:tcPr>
            <w:tcW w:w="6790" w:type="dxa"/>
            <w:gridSpan w:val="5"/>
            <w:vAlign w:val="center"/>
          </w:tcPr>
          <w:p w14:paraId="344DA9C6">
            <w:pPr>
              <w:pStyle w:val="62"/>
              <w:jc w:val="left"/>
            </w:pPr>
            <w:r>
              <w:t>课程内容由四个项目组成。</w:t>
            </w:r>
          </w:p>
          <w:p w14:paraId="2276DFD5">
            <w:pPr>
              <w:pStyle w:val="62"/>
              <w:jc w:val="left"/>
            </w:pPr>
            <w:r>
              <w:t>1.工业设备网络互联</w:t>
            </w:r>
          </w:p>
          <w:p w14:paraId="4575AC1F">
            <w:pPr>
              <w:pStyle w:val="62"/>
              <w:jc w:val="left"/>
            </w:pPr>
            <w:r>
              <w:t>物联方案设计</w:t>
            </w:r>
          </w:p>
          <w:p w14:paraId="4E58EE83">
            <w:pPr>
              <w:pStyle w:val="62"/>
              <w:jc w:val="left"/>
            </w:pPr>
            <w:r>
              <w:t>采集设备选型及安装</w:t>
            </w:r>
          </w:p>
          <w:p w14:paraId="44C2FBD8">
            <w:pPr>
              <w:pStyle w:val="62"/>
              <w:jc w:val="left"/>
            </w:pPr>
            <w:r>
              <w:t>2.数据采集配置</w:t>
            </w:r>
          </w:p>
          <w:p w14:paraId="074468A9">
            <w:pPr>
              <w:pStyle w:val="62"/>
              <w:jc w:val="left"/>
            </w:pPr>
            <w:r>
              <w:t>1)控制器数据采集（设备协议如OPC/OPCUA/Modbus等）</w:t>
            </w:r>
          </w:p>
          <w:p w14:paraId="666FD10B">
            <w:pPr>
              <w:pStyle w:val="62"/>
              <w:jc w:val="left"/>
            </w:pPr>
            <w:r>
              <w:t>2)设备数据采集（IO数据）</w:t>
            </w:r>
          </w:p>
          <w:p w14:paraId="6AB36EEE">
            <w:pPr>
              <w:pStyle w:val="62"/>
              <w:jc w:val="left"/>
            </w:pPr>
            <w:r>
              <w:t>3)能耗数据采集（仪器设备数据，如电流）</w:t>
            </w:r>
          </w:p>
          <w:p w14:paraId="00B39BCC">
            <w:pPr>
              <w:pStyle w:val="62"/>
              <w:jc w:val="left"/>
            </w:pPr>
            <w:r>
              <w:t>3.数据上传平台配置与验证配置孪生模型</w:t>
            </w:r>
          </w:p>
          <w:p w14:paraId="056C93D7">
            <w:pPr>
              <w:pStyle w:val="62"/>
              <w:jc w:val="left"/>
            </w:pPr>
            <w:r>
              <w:t>数据上传平台配置（工业互联网平台协议接口、通信设置）</w:t>
            </w:r>
          </w:p>
          <w:p w14:paraId="31705176">
            <w:pPr>
              <w:pStyle w:val="62"/>
              <w:jc w:val="left"/>
            </w:pPr>
            <w:r>
              <w:t>数据采集验证</w:t>
            </w:r>
          </w:p>
          <w:p w14:paraId="3CF1DD3D">
            <w:pPr>
              <w:pStyle w:val="62"/>
              <w:jc w:val="left"/>
            </w:pPr>
            <w:r>
              <w:rPr>
                <w:rFonts w:hint="eastAsia"/>
              </w:rPr>
              <w:t>4.</w:t>
            </w:r>
            <w:r>
              <w:t>工业设备数据应用</w:t>
            </w:r>
          </w:p>
          <w:p w14:paraId="25C13EA6">
            <w:pPr>
              <w:pStyle w:val="62"/>
              <w:jc w:val="left"/>
            </w:pPr>
            <w:r>
              <w:t>业务数据计算</w:t>
            </w:r>
          </w:p>
          <w:p w14:paraId="018D1B0F">
            <w:pPr>
              <w:pStyle w:val="62"/>
              <w:jc w:val="left"/>
            </w:pPr>
            <w:r>
              <w:t>业务数据可视化</w:t>
            </w:r>
          </w:p>
        </w:tc>
      </w:tr>
      <w:tr w14:paraId="794D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08B7B0C">
            <w:pPr>
              <w:pStyle w:val="60"/>
              <w:spacing w:before="0" w:after="0" w:line="360" w:lineRule="exact"/>
              <w:ind w:firstLine="360"/>
            </w:pPr>
            <w:r>
              <w:rPr>
                <w:rFonts w:hint="eastAsia"/>
              </w:rPr>
              <w:t>能力培养</w:t>
            </w:r>
          </w:p>
        </w:tc>
        <w:tc>
          <w:tcPr>
            <w:tcW w:w="6790" w:type="dxa"/>
            <w:gridSpan w:val="5"/>
            <w:vAlign w:val="center"/>
          </w:tcPr>
          <w:p w14:paraId="71FC5B74">
            <w:pPr>
              <w:pStyle w:val="62"/>
              <w:jc w:val="left"/>
            </w:pPr>
            <w:r>
              <w:t>能力目标：创新思维能力，合理运用创新方法；发现程序问题，安装调试网关硬件问题；项目需求认知、项目开发和团队协作能力。</w:t>
            </w:r>
          </w:p>
        </w:tc>
      </w:tr>
      <w:tr w14:paraId="1E19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7DEA2D4">
            <w:pPr>
              <w:pStyle w:val="60"/>
              <w:spacing w:before="0" w:after="0" w:line="360" w:lineRule="exact"/>
              <w:ind w:firstLine="360"/>
              <w:rPr>
                <w:lang w:eastAsia="zh-CN"/>
              </w:rPr>
            </w:pPr>
            <w:r>
              <w:rPr>
                <w:rFonts w:hint="eastAsia"/>
                <w:lang w:eastAsia="zh-CN"/>
              </w:rPr>
              <w:t>与岗位能力和职业资格证书的衔接</w:t>
            </w:r>
          </w:p>
        </w:tc>
        <w:tc>
          <w:tcPr>
            <w:tcW w:w="6790" w:type="dxa"/>
            <w:gridSpan w:val="5"/>
            <w:vAlign w:val="center"/>
          </w:tcPr>
          <w:p w14:paraId="2319568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jc w:val="left"/>
            </w:pPr>
            <w:r>
              <w:rPr>
                <w:sz w:val="21"/>
              </w:rPr>
              <w:t>本课程使学生较全面地了解设备协议</w:t>
            </w:r>
            <w:r>
              <w:rPr>
                <w:rFonts w:hint="eastAsia"/>
                <w:sz w:val="21"/>
              </w:rPr>
              <w:t>，</w:t>
            </w:r>
            <w:r>
              <w:rPr>
                <w:sz w:val="21"/>
              </w:rPr>
              <w:t>如OPC/OPCUA/Modbus等,能有效的上传工业设备数据到平台，能够对平台进行正确的配置以及数据采集验证。能够顺利通过工业数据采集与边缘服务（中级）职业技能等级证书；工业数字孪生建模与应用（中级）职业技能等级证书的考试。</w:t>
            </w:r>
          </w:p>
        </w:tc>
      </w:tr>
    </w:tbl>
    <w:p w14:paraId="2C2168F6">
      <w:pPr>
        <w:ind w:firstLine="560"/>
      </w:pPr>
    </w:p>
    <w:p w14:paraId="6E018B1A">
      <w:pPr>
        <w:ind w:firstLine="422"/>
        <w:jc w:val="center"/>
        <w:outlineLvl w:val="2"/>
        <w:rPr>
          <w:rFonts w:hint="eastAsia" w:ascii="宋体" w:hAnsi="宋体" w:cs="宋体"/>
          <w:b/>
          <w:sz w:val="21"/>
          <w:szCs w:val="21"/>
        </w:rPr>
      </w:pPr>
      <w:r>
        <w:rPr>
          <w:rFonts w:hint="eastAsia" w:ascii="宋体" w:hAnsi="宋体" w:cs="宋体"/>
          <w:b/>
          <w:sz w:val="21"/>
          <w:szCs w:val="21"/>
        </w:rPr>
        <w:t>表7-6-2《</w:t>
      </w:r>
      <w:r>
        <w:rPr>
          <w:rFonts w:hint="eastAsia" w:asciiTheme="minorEastAsia" w:hAnsiTheme="minorEastAsia" w:eastAsiaTheme="minorEastAsia" w:cstheme="minorEastAsia"/>
          <w:b/>
          <w:bCs/>
          <w:sz w:val="21"/>
          <w:szCs w:val="21"/>
        </w:rPr>
        <w:t>工业控制网络技术</w:t>
      </w:r>
      <w:r>
        <w:rPr>
          <w:rFonts w:hint="eastAsia" w:ascii="宋体" w:hAnsi="宋体" w:cs="宋体"/>
          <w:b/>
          <w:bCs/>
          <w:sz w:val="21"/>
          <w:szCs w:val="21"/>
        </w:rPr>
        <w:t>》</w:t>
      </w:r>
      <w:r>
        <w:rPr>
          <w:rFonts w:hint="eastAsia" w:ascii="宋体" w:hAnsi="宋体" w:cs="宋体"/>
          <w:b/>
          <w:sz w:val="21"/>
          <w:szCs w:val="21"/>
        </w:rPr>
        <w:t>课程描述</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DB9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8BB7A3C">
            <w:pPr>
              <w:pStyle w:val="60"/>
              <w:spacing w:before="0" w:after="0" w:line="360" w:lineRule="exact"/>
              <w:ind w:firstLine="360"/>
            </w:pPr>
            <w:r>
              <w:rPr>
                <w:rFonts w:hint="eastAsia"/>
              </w:rPr>
              <w:t>课程名称</w:t>
            </w:r>
          </w:p>
        </w:tc>
        <w:tc>
          <w:tcPr>
            <w:tcW w:w="2040" w:type="dxa"/>
            <w:vAlign w:val="center"/>
          </w:tcPr>
          <w:p w14:paraId="7B4D3C71">
            <w:pPr>
              <w:pStyle w:val="62"/>
            </w:pPr>
            <w:r>
              <w:rPr>
                <w:rFonts w:hint="eastAsia"/>
              </w:rPr>
              <w:t>工业控制网络技术</w:t>
            </w:r>
          </w:p>
        </w:tc>
        <w:tc>
          <w:tcPr>
            <w:tcW w:w="1215" w:type="dxa"/>
            <w:vAlign w:val="center"/>
          </w:tcPr>
          <w:p w14:paraId="5D14A36D">
            <w:pPr>
              <w:pStyle w:val="60"/>
              <w:spacing w:before="0" w:after="0" w:line="360" w:lineRule="exact"/>
              <w:ind w:firstLine="360"/>
              <w:rPr>
                <w:bCs/>
              </w:rPr>
            </w:pPr>
            <w:r>
              <w:rPr>
                <w:rFonts w:hint="eastAsia"/>
                <w:bCs/>
              </w:rPr>
              <w:t>学分</w:t>
            </w:r>
          </w:p>
        </w:tc>
        <w:tc>
          <w:tcPr>
            <w:tcW w:w="960" w:type="dxa"/>
            <w:vAlign w:val="center"/>
          </w:tcPr>
          <w:p w14:paraId="7BCE677B">
            <w:pPr>
              <w:pStyle w:val="62"/>
            </w:pPr>
            <w:r>
              <w:rPr>
                <w:rFonts w:hint="eastAsia"/>
              </w:rPr>
              <w:t>2</w:t>
            </w:r>
          </w:p>
        </w:tc>
        <w:tc>
          <w:tcPr>
            <w:tcW w:w="1114" w:type="dxa"/>
            <w:vAlign w:val="center"/>
          </w:tcPr>
          <w:p w14:paraId="3864E68D">
            <w:pPr>
              <w:pStyle w:val="60"/>
              <w:spacing w:before="0" w:after="0" w:line="360" w:lineRule="exact"/>
              <w:ind w:firstLine="360"/>
              <w:rPr>
                <w:bCs/>
              </w:rPr>
            </w:pPr>
            <w:r>
              <w:rPr>
                <w:rFonts w:hint="eastAsia"/>
                <w:bCs/>
              </w:rPr>
              <w:t>学时数</w:t>
            </w:r>
          </w:p>
        </w:tc>
        <w:tc>
          <w:tcPr>
            <w:tcW w:w="1461" w:type="dxa"/>
            <w:vAlign w:val="center"/>
          </w:tcPr>
          <w:p w14:paraId="11ED7549">
            <w:pPr>
              <w:pStyle w:val="62"/>
            </w:pPr>
            <w:r>
              <w:rPr>
                <w:rFonts w:hint="eastAsia"/>
              </w:rPr>
              <w:t>32</w:t>
            </w:r>
          </w:p>
        </w:tc>
      </w:tr>
      <w:tr w14:paraId="0649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1D8C74E">
            <w:pPr>
              <w:pStyle w:val="60"/>
              <w:spacing w:before="0" w:after="0" w:line="360" w:lineRule="exact"/>
              <w:ind w:firstLine="360"/>
            </w:pPr>
            <w:r>
              <w:rPr>
                <w:rFonts w:hint="eastAsia"/>
              </w:rPr>
              <w:t>课程目标</w:t>
            </w:r>
          </w:p>
        </w:tc>
        <w:tc>
          <w:tcPr>
            <w:tcW w:w="6790" w:type="dxa"/>
            <w:gridSpan w:val="5"/>
            <w:vAlign w:val="center"/>
          </w:tcPr>
          <w:p w14:paraId="463D97C1">
            <w:pPr>
              <w:pStyle w:val="62"/>
              <w:jc w:val="left"/>
            </w:pPr>
            <w:r>
              <w:rPr>
                <w:rFonts w:hint="eastAsia"/>
              </w:rPr>
              <w:t>（</w:t>
            </w:r>
            <w:r>
              <w:t>1</w:t>
            </w:r>
            <w:r>
              <w:rPr>
                <w:rFonts w:hint="eastAsia"/>
              </w:rPr>
              <w:t>）素质目标</w:t>
            </w:r>
          </w:p>
          <w:p w14:paraId="43F3B003">
            <w:pPr>
              <w:pStyle w:val="62"/>
              <w:jc w:val="left"/>
            </w:pPr>
            <w:r>
              <w:rPr>
                <w:rFonts w:hint="eastAsia"/>
              </w:rPr>
              <w:t>培养严谨规范的工业网络实施习惯，强化安全生产意识</w:t>
            </w:r>
          </w:p>
          <w:p w14:paraId="76B44851">
            <w:pPr>
              <w:pStyle w:val="62"/>
              <w:jc w:val="left"/>
            </w:pPr>
            <w:r>
              <w:rPr>
                <w:rFonts w:hint="eastAsia"/>
              </w:rPr>
              <w:t>提升团队协作能力，适应工业互联网领域的跨岗位沟通需求</w:t>
            </w:r>
          </w:p>
          <w:p w14:paraId="7D473479">
            <w:pPr>
              <w:pStyle w:val="62"/>
              <w:jc w:val="left"/>
            </w:pPr>
            <w:r>
              <w:rPr>
                <w:rFonts w:hint="eastAsia"/>
              </w:rPr>
              <w:t>树立技术创新意识，适应工业网络技术的快速迭代</w:t>
            </w:r>
          </w:p>
          <w:p w14:paraId="2FB4F946">
            <w:pPr>
              <w:pStyle w:val="62"/>
              <w:jc w:val="left"/>
            </w:pPr>
            <w:r>
              <w:rPr>
                <w:rFonts w:hint="eastAsia"/>
              </w:rPr>
              <w:t>（</w:t>
            </w:r>
            <w:r>
              <w:t>2</w:t>
            </w:r>
            <w:r>
              <w:rPr>
                <w:rFonts w:hint="eastAsia"/>
              </w:rPr>
              <w:t>）知识目标</w:t>
            </w:r>
          </w:p>
          <w:p w14:paraId="4CCBBAE3">
            <w:pPr>
              <w:pStyle w:val="62"/>
              <w:jc w:val="left"/>
            </w:pPr>
            <w:r>
              <w:rPr>
                <w:rFonts w:hint="eastAsia"/>
              </w:rPr>
              <w:t>理解工业控制网络体系架构（现场层/控制层/信息层）</w:t>
            </w:r>
          </w:p>
          <w:p w14:paraId="3ECD62BE">
            <w:pPr>
              <w:pStyle w:val="62"/>
              <w:jc w:val="left"/>
            </w:pPr>
            <w:r>
              <w:rPr>
                <w:rFonts w:hint="eastAsia"/>
              </w:rPr>
              <w:t>掌握主流工业通信协议（Profinet、EtherCAT、Modbus-TCP）的原理与应用场景</w:t>
            </w:r>
          </w:p>
          <w:p w14:paraId="6851E96A">
            <w:pPr>
              <w:pStyle w:val="62"/>
              <w:jc w:val="left"/>
            </w:pPr>
            <w:r>
              <w:rPr>
                <w:rFonts w:hint="eastAsia"/>
              </w:rPr>
              <w:t>熟悉工业网络设备（交换机、网关、协议转换器）的选型与配置方法</w:t>
            </w:r>
          </w:p>
          <w:p w14:paraId="2BCA2DBE">
            <w:pPr>
              <w:pStyle w:val="62"/>
              <w:jc w:val="left"/>
              <w:rPr>
                <w:szCs w:val="21"/>
              </w:rPr>
            </w:pPr>
            <w:r>
              <w:rPr>
                <w:rFonts w:hint="eastAsia"/>
              </w:rPr>
              <w:t>掌握工业网络安全防护策略（VLAN划分、访问控制、数据加密）</w:t>
            </w:r>
          </w:p>
        </w:tc>
      </w:tr>
      <w:tr w14:paraId="51C4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1FA1E7A">
            <w:pPr>
              <w:pStyle w:val="60"/>
              <w:spacing w:before="0" w:after="0" w:line="360" w:lineRule="exact"/>
              <w:ind w:firstLine="360"/>
            </w:pPr>
            <w:r>
              <w:rPr>
                <w:rFonts w:hint="eastAsia"/>
              </w:rPr>
              <w:t>学习内容</w:t>
            </w:r>
          </w:p>
        </w:tc>
        <w:tc>
          <w:tcPr>
            <w:tcW w:w="6790" w:type="dxa"/>
            <w:gridSpan w:val="5"/>
            <w:vAlign w:val="center"/>
          </w:tcPr>
          <w:p w14:paraId="2E200859">
            <w:pPr>
              <w:pStyle w:val="62"/>
              <w:jc w:val="left"/>
            </w:pPr>
            <w:r>
              <w:rPr>
                <w:rFonts w:hint="eastAsia"/>
              </w:rPr>
              <w:t>基础理论</w:t>
            </w:r>
            <w:r>
              <w:rPr>
                <w:rFonts w:hint="eastAsia" w:ascii="宋体" w:hAnsi="宋体" w:cs="宋体"/>
              </w:rPr>
              <w:t>：</w:t>
            </w:r>
            <w:r>
              <w:t>OSI</w:t>
            </w:r>
            <w:r>
              <w:rPr>
                <w:rFonts w:hint="eastAsia"/>
              </w:rPr>
              <w:t>模型、工业网络拓扑结构、实时性与可靠性要求</w:t>
            </w:r>
          </w:p>
          <w:p w14:paraId="1DECFAF4">
            <w:pPr>
              <w:pStyle w:val="62"/>
              <w:jc w:val="left"/>
            </w:pPr>
            <w:r>
              <w:rPr>
                <w:rFonts w:hint="eastAsia"/>
              </w:rPr>
              <w:t>通信技术</w:t>
            </w:r>
            <w:r>
              <w:rPr>
                <w:rFonts w:hint="eastAsia" w:ascii="宋体" w:hAnsi="宋体" w:cs="宋体"/>
              </w:rPr>
              <w:t>：</w:t>
            </w:r>
          </w:p>
          <w:p w14:paraId="27641418">
            <w:pPr>
              <w:pStyle w:val="62"/>
              <w:jc w:val="left"/>
            </w:pPr>
            <w:r>
              <w:rPr>
                <w:rFonts w:hint="eastAsia"/>
              </w:rPr>
              <w:t>现场总线（Profibus、DeviceNet、CC-Link）</w:t>
            </w:r>
          </w:p>
          <w:p w14:paraId="4563B210">
            <w:pPr>
              <w:pStyle w:val="62"/>
              <w:jc w:val="left"/>
            </w:pPr>
            <w:r>
              <w:rPr>
                <w:rFonts w:hint="eastAsia"/>
              </w:rPr>
              <w:t>工业以太网（Profinet、EtherCAT、Powerlink）</w:t>
            </w:r>
          </w:p>
          <w:p w14:paraId="1CB2E562">
            <w:pPr>
              <w:pStyle w:val="62"/>
              <w:jc w:val="left"/>
            </w:pPr>
            <w:r>
              <w:rPr>
                <w:rFonts w:hint="eastAsia"/>
              </w:rPr>
              <w:t>无线工业网络（5G、Wi-Fi 6、LoRa）</w:t>
            </w:r>
          </w:p>
          <w:p w14:paraId="1616A4B7">
            <w:pPr>
              <w:pStyle w:val="62"/>
              <w:jc w:val="left"/>
            </w:pPr>
            <w:r>
              <w:rPr>
                <w:rFonts w:hint="eastAsia"/>
              </w:rPr>
              <w:t>设备配置</w:t>
            </w:r>
            <w:r>
              <w:rPr>
                <w:rFonts w:hint="eastAsia" w:ascii="宋体" w:hAnsi="宋体" w:cs="宋体"/>
              </w:rPr>
              <w:t>：工业交换机</w:t>
            </w:r>
            <w:r>
              <w:t>VLAN</w:t>
            </w:r>
            <w:r>
              <w:rPr>
                <w:rFonts w:hint="eastAsia"/>
              </w:rPr>
              <w:t>划分、</w:t>
            </w:r>
            <w:r>
              <w:t>OPC UA</w:t>
            </w:r>
            <w:r>
              <w:rPr>
                <w:rFonts w:hint="eastAsia"/>
              </w:rPr>
              <w:t>服务器</w:t>
            </w:r>
            <w:r>
              <w:t>/</w:t>
            </w:r>
            <w:r>
              <w:rPr>
                <w:rFonts w:hint="eastAsia"/>
              </w:rPr>
              <w:t>客户端部署、</w:t>
            </w:r>
            <w:r>
              <w:t>TSN</w:t>
            </w:r>
            <w:r>
              <w:rPr>
                <w:rFonts w:hint="eastAsia"/>
              </w:rPr>
              <w:t>（时间敏感网络）调试</w:t>
            </w:r>
          </w:p>
          <w:p w14:paraId="7DB9B839">
            <w:pPr>
              <w:pStyle w:val="62"/>
              <w:jc w:val="left"/>
            </w:pPr>
            <w:r>
              <w:rPr>
                <w:rFonts w:hint="eastAsia"/>
              </w:rPr>
              <w:t>安全实践</w:t>
            </w:r>
            <w:r>
              <w:rPr>
                <w:rFonts w:hint="eastAsia" w:ascii="宋体" w:hAnsi="宋体" w:cs="宋体"/>
              </w:rPr>
              <w:t>：网络冗余设计、防火墙规则配置、工业</w:t>
            </w:r>
            <w:r>
              <w:t>IDS/IPS</w:t>
            </w:r>
            <w:r>
              <w:rPr>
                <w:rFonts w:hint="eastAsia"/>
              </w:rPr>
              <w:t>部署</w:t>
            </w:r>
          </w:p>
          <w:p w14:paraId="58DD684E">
            <w:pPr>
              <w:pStyle w:val="62"/>
              <w:jc w:val="left"/>
            </w:pPr>
            <w:r>
              <w:rPr>
                <w:rFonts w:hint="eastAsia"/>
              </w:rPr>
              <w:t>案例实训</w:t>
            </w:r>
            <w:r>
              <w:rPr>
                <w:rFonts w:hint="eastAsia" w:ascii="宋体" w:hAnsi="宋体" w:cs="宋体"/>
              </w:rPr>
              <w:t>：</w:t>
            </w:r>
          </w:p>
          <w:p w14:paraId="40F74D15">
            <w:pPr>
              <w:pStyle w:val="62"/>
              <w:jc w:val="left"/>
            </w:pPr>
            <w:r>
              <w:rPr>
                <w:rFonts w:hint="eastAsia"/>
              </w:rPr>
              <w:t>智能产线设备组网与数据采集</w:t>
            </w:r>
          </w:p>
          <w:p w14:paraId="6A54E2D0">
            <w:pPr>
              <w:pStyle w:val="62"/>
              <w:jc w:val="left"/>
            </w:pPr>
            <w:r>
              <w:rPr>
                <w:rFonts w:hint="eastAsia"/>
              </w:rPr>
              <w:t>跨厂商设备协议互通（如PLC与机器人协同）</w:t>
            </w:r>
          </w:p>
          <w:p w14:paraId="64FCD000">
            <w:pPr>
              <w:pStyle w:val="62"/>
              <w:jc w:val="left"/>
              <w:rPr>
                <w:szCs w:val="21"/>
              </w:rPr>
            </w:pPr>
            <w:r>
              <w:rPr>
                <w:rFonts w:hint="eastAsia"/>
              </w:rPr>
              <w:t>基于工业云的远程监控系统搭建</w:t>
            </w:r>
          </w:p>
        </w:tc>
      </w:tr>
      <w:tr w14:paraId="644A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C83D091">
            <w:pPr>
              <w:pStyle w:val="60"/>
              <w:spacing w:before="0" w:after="0" w:line="360" w:lineRule="exact"/>
              <w:ind w:firstLine="360"/>
            </w:pPr>
            <w:r>
              <w:rPr>
                <w:rFonts w:hint="eastAsia"/>
              </w:rPr>
              <w:t>能力培养</w:t>
            </w:r>
          </w:p>
        </w:tc>
        <w:tc>
          <w:tcPr>
            <w:tcW w:w="6790" w:type="dxa"/>
            <w:gridSpan w:val="5"/>
            <w:vAlign w:val="center"/>
          </w:tcPr>
          <w:p w14:paraId="25A6EDB8">
            <w:pPr>
              <w:pStyle w:val="62"/>
              <w:jc w:val="left"/>
            </w:pPr>
            <w:r>
              <w:rPr>
                <w:rFonts w:hint="eastAsia"/>
              </w:rPr>
              <w:t xml:space="preserve">技术能力： </w:t>
            </w:r>
          </w:p>
          <w:p w14:paraId="0FFA6564">
            <w:pPr>
              <w:pStyle w:val="62"/>
              <w:jc w:val="left"/>
            </w:pPr>
            <w:r>
              <w:rPr>
                <w:rFonts w:hint="eastAsia"/>
              </w:rPr>
              <w:t>能独立完成工业网络规划、设备选型与系统集成</w:t>
            </w:r>
          </w:p>
          <w:p w14:paraId="141073FD">
            <w:pPr>
              <w:pStyle w:val="62"/>
              <w:jc w:val="left"/>
            </w:pPr>
            <w:r>
              <w:rPr>
                <w:rFonts w:hint="eastAsia"/>
              </w:rPr>
              <w:t>能诊断并解决网络通信延迟、丢包等典型故障</w:t>
            </w:r>
          </w:p>
          <w:p w14:paraId="563E6F66">
            <w:pPr>
              <w:pStyle w:val="62"/>
              <w:jc w:val="left"/>
            </w:pPr>
            <w:r>
              <w:rPr>
                <w:rFonts w:hint="eastAsia"/>
              </w:rPr>
              <w:t>能配置工业网络安全策略以符合等保要求</w:t>
            </w:r>
          </w:p>
          <w:p w14:paraId="344488A0">
            <w:pPr>
              <w:pStyle w:val="62"/>
              <w:jc w:val="left"/>
            </w:pPr>
            <w:r>
              <w:rPr>
                <w:rFonts w:hint="eastAsia"/>
              </w:rPr>
              <w:t xml:space="preserve">工程能力： </w:t>
            </w:r>
          </w:p>
          <w:p w14:paraId="443A4388">
            <w:pPr>
              <w:pStyle w:val="62"/>
              <w:jc w:val="left"/>
            </w:pPr>
            <w:r>
              <w:rPr>
                <w:rFonts w:hint="eastAsia"/>
              </w:rPr>
              <w:t>能阅读并实施工业网络设计方案（如IEC 62443标准）</w:t>
            </w:r>
          </w:p>
          <w:p w14:paraId="0A3D9758">
            <w:pPr>
              <w:pStyle w:val="62"/>
              <w:jc w:val="left"/>
            </w:pPr>
            <w:r>
              <w:rPr>
                <w:rFonts w:hint="eastAsia"/>
              </w:rPr>
              <w:t>能使用Wireshark、TIA Portal等工具进行协议分析与调试</w:t>
            </w:r>
          </w:p>
          <w:p w14:paraId="67E55717">
            <w:pPr>
              <w:pStyle w:val="62"/>
            </w:pPr>
          </w:p>
        </w:tc>
      </w:tr>
      <w:tr w14:paraId="5748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ADEA074">
            <w:pPr>
              <w:pStyle w:val="60"/>
              <w:spacing w:before="0" w:after="0" w:line="360" w:lineRule="exact"/>
              <w:ind w:firstLine="360"/>
              <w:rPr>
                <w:lang w:eastAsia="zh-CN"/>
              </w:rPr>
            </w:pPr>
            <w:r>
              <w:rPr>
                <w:rFonts w:hint="eastAsia"/>
                <w:lang w:eastAsia="zh-CN"/>
              </w:rPr>
              <w:t>与岗位能力和职业资格证书的衔接</w:t>
            </w:r>
          </w:p>
        </w:tc>
        <w:tc>
          <w:tcPr>
            <w:tcW w:w="6790" w:type="dxa"/>
            <w:gridSpan w:val="5"/>
            <w:vAlign w:val="center"/>
          </w:tcPr>
          <w:p w14:paraId="39BE5ED4">
            <w:pPr>
              <w:pStyle w:val="62"/>
              <w:jc w:val="both"/>
            </w:pPr>
            <w:r>
              <w:rPr>
                <w:rFonts w:hint="eastAsia"/>
              </w:rPr>
              <w:t>具备工业互联网实施与运维（1+X证书）要求的核心技能适应工业网络工程师、系统集成师等岗位的技术需求</w:t>
            </w:r>
          </w:p>
        </w:tc>
      </w:tr>
    </w:tbl>
    <w:p w14:paraId="5A1B5E1B">
      <w:pPr>
        <w:ind w:firstLine="422"/>
        <w:jc w:val="center"/>
        <w:outlineLvl w:val="2"/>
        <w:rPr>
          <w:rFonts w:hint="eastAsia" w:ascii="宋体" w:hAnsi="宋体" w:cs="宋体"/>
          <w:b/>
          <w:sz w:val="21"/>
          <w:szCs w:val="21"/>
        </w:rPr>
      </w:pPr>
      <w:r>
        <w:rPr>
          <w:rFonts w:hint="eastAsia" w:ascii="宋体" w:hAnsi="宋体" w:cs="宋体"/>
          <w:b/>
          <w:sz w:val="21"/>
          <w:szCs w:val="21"/>
        </w:rPr>
        <w:t>表7-6-3《工业边缘计算应用技术》课程描述</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FBD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6F61E4D">
            <w:pPr>
              <w:pStyle w:val="60"/>
              <w:spacing w:before="0" w:after="0" w:line="360" w:lineRule="exact"/>
              <w:ind w:firstLine="360"/>
            </w:pPr>
            <w:r>
              <w:rPr>
                <w:rFonts w:hint="eastAsia"/>
              </w:rPr>
              <w:t>课程名称</w:t>
            </w:r>
          </w:p>
        </w:tc>
        <w:tc>
          <w:tcPr>
            <w:tcW w:w="2040" w:type="dxa"/>
            <w:vAlign w:val="center"/>
          </w:tcPr>
          <w:p w14:paraId="0AF570C7">
            <w:pPr>
              <w:pStyle w:val="62"/>
            </w:pPr>
            <w:r>
              <w:rPr>
                <w:rFonts w:hint="eastAsia"/>
              </w:rPr>
              <w:t>工业边缘计算应用技术</w:t>
            </w:r>
          </w:p>
        </w:tc>
        <w:tc>
          <w:tcPr>
            <w:tcW w:w="1215" w:type="dxa"/>
            <w:vAlign w:val="center"/>
          </w:tcPr>
          <w:p w14:paraId="04F43EFD">
            <w:pPr>
              <w:pStyle w:val="60"/>
              <w:spacing w:before="0" w:after="0" w:line="360" w:lineRule="exact"/>
              <w:ind w:firstLine="360"/>
              <w:rPr>
                <w:bCs/>
              </w:rPr>
            </w:pPr>
            <w:r>
              <w:rPr>
                <w:rFonts w:hint="eastAsia"/>
                <w:bCs/>
              </w:rPr>
              <w:t>学分</w:t>
            </w:r>
          </w:p>
        </w:tc>
        <w:tc>
          <w:tcPr>
            <w:tcW w:w="960" w:type="dxa"/>
            <w:vAlign w:val="center"/>
          </w:tcPr>
          <w:p w14:paraId="29212855">
            <w:pPr>
              <w:pStyle w:val="62"/>
            </w:pPr>
            <w:r>
              <w:rPr>
                <w:rFonts w:hint="eastAsia"/>
              </w:rPr>
              <w:t>4</w:t>
            </w:r>
          </w:p>
        </w:tc>
        <w:tc>
          <w:tcPr>
            <w:tcW w:w="1114" w:type="dxa"/>
            <w:vAlign w:val="center"/>
          </w:tcPr>
          <w:p w14:paraId="78151619">
            <w:pPr>
              <w:pStyle w:val="60"/>
              <w:spacing w:before="0" w:after="0" w:line="360" w:lineRule="exact"/>
              <w:ind w:firstLine="360"/>
              <w:rPr>
                <w:bCs/>
              </w:rPr>
            </w:pPr>
            <w:r>
              <w:rPr>
                <w:rFonts w:hint="eastAsia"/>
                <w:bCs/>
              </w:rPr>
              <w:t>学时数</w:t>
            </w:r>
          </w:p>
        </w:tc>
        <w:tc>
          <w:tcPr>
            <w:tcW w:w="1461" w:type="dxa"/>
            <w:vAlign w:val="center"/>
          </w:tcPr>
          <w:p w14:paraId="5BFDB963">
            <w:pPr>
              <w:pStyle w:val="62"/>
            </w:pPr>
            <w:r>
              <w:rPr>
                <w:rFonts w:hint="eastAsia"/>
              </w:rPr>
              <w:t>64</w:t>
            </w:r>
          </w:p>
        </w:tc>
      </w:tr>
      <w:tr w14:paraId="60BF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4F96DC0">
            <w:pPr>
              <w:pStyle w:val="60"/>
              <w:spacing w:before="0" w:after="0" w:line="360" w:lineRule="exact"/>
              <w:ind w:firstLine="360"/>
            </w:pPr>
            <w:r>
              <w:rPr>
                <w:rFonts w:hint="eastAsia"/>
              </w:rPr>
              <w:t>课程目标</w:t>
            </w:r>
          </w:p>
        </w:tc>
        <w:tc>
          <w:tcPr>
            <w:tcW w:w="6790" w:type="dxa"/>
            <w:gridSpan w:val="5"/>
            <w:vAlign w:val="center"/>
          </w:tcPr>
          <w:p w14:paraId="0FF41560">
            <w:pPr>
              <w:pStyle w:val="62"/>
              <w:jc w:val="left"/>
            </w:pPr>
            <w:r>
              <w:rPr>
                <w:rFonts w:hint="eastAsia"/>
              </w:rPr>
              <w:t>素质目标：具有责任心，工作主动负责，认真仔细，勤勉敬业，善于沟通。</w:t>
            </w:r>
          </w:p>
          <w:p w14:paraId="21E4C750">
            <w:pPr>
              <w:pStyle w:val="62"/>
              <w:jc w:val="left"/>
              <w:rPr>
                <w:bCs/>
                <w:szCs w:val="21"/>
              </w:rPr>
            </w:pPr>
            <w:r>
              <w:rPr>
                <w:rFonts w:hint="eastAsia"/>
              </w:rPr>
              <w:t>知识目标：具备创新思维能力，能够合理运用创新方法；具有工业数据采集及边缘数据预处理能力。</w:t>
            </w:r>
          </w:p>
        </w:tc>
      </w:tr>
      <w:tr w14:paraId="2875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C820F40">
            <w:pPr>
              <w:pStyle w:val="60"/>
              <w:spacing w:before="0" w:after="0" w:line="360" w:lineRule="exact"/>
              <w:ind w:firstLine="360"/>
            </w:pPr>
            <w:r>
              <w:rPr>
                <w:rFonts w:hint="eastAsia"/>
              </w:rPr>
              <w:t>学习内容</w:t>
            </w:r>
          </w:p>
        </w:tc>
        <w:tc>
          <w:tcPr>
            <w:tcW w:w="6790" w:type="dxa"/>
            <w:gridSpan w:val="5"/>
            <w:vAlign w:val="center"/>
          </w:tcPr>
          <w:p w14:paraId="448FDB8C">
            <w:pPr>
              <w:pStyle w:val="62"/>
              <w:jc w:val="left"/>
            </w:pPr>
            <w:r>
              <w:rPr>
                <w:rFonts w:hint="eastAsia"/>
              </w:rPr>
              <w:t>课程内容由五个模块组成：</w:t>
            </w:r>
          </w:p>
          <w:p w14:paraId="5DE666C5">
            <w:pPr>
              <w:pStyle w:val="62"/>
              <w:jc w:val="left"/>
            </w:pPr>
            <w:r>
              <w:rPr>
                <w:rFonts w:hint="eastAsia"/>
              </w:rPr>
              <w:t>1.边缘计算的基本结构和特点；</w:t>
            </w:r>
          </w:p>
          <w:p w14:paraId="6B017665">
            <w:pPr>
              <w:pStyle w:val="62"/>
              <w:jc w:val="left"/>
            </w:pPr>
            <w:r>
              <w:rPr>
                <w:rFonts w:hint="eastAsia"/>
              </w:rPr>
              <w:t>2.边缘计算的基础资源架构技术，如边缘计算平台架构、相关网络和存储架构；</w:t>
            </w:r>
          </w:p>
          <w:p w14:paraId="3227F0EF">
            <w:pPr>
              <w:pStyle w:val="62"/>
              <w:jc w:val="left"/>
            </w:pPr>
            <w:r>
              <w:rPr>
                <w:rFonts w:hint="eastAsia"/>
              </w:rPr>
              <w:t>3.边缘计算软件架构，包括云原生、微服务、软件系统；</w:t>
            </w:r>
          </w:p>
          <w:p w14:paraId="4152DE8F">
            <w:pPr>
              <w:pStyle w:val="62"/>
              <w:jc w:val="left"/>
            </w:pPr>
            <w:r>
              <w:rPr>
                <w:rFonts w:hint="eastAsia"/>
              </w:rPr>
              <w:t>4.边缘计算安全管理及技术分析，如平台安全、设备安全、网络安全、服务器安全等；</w:t>
            </w:r>
          </w:p>
          <w:p w14:paraId="2330F6B5">
            <w:pPr>
              <w:pStyle w:val="62"/>
              <w:jc w:val="left"/>
            </w:pPr>
            <w:r>
              <w:rPr>
                <w:rFonts w:hint="eastAsia"/>
              </w:rPr>
              <w:t>5.边缘计算在智能制造企业的应用场景和架构分析。</w:t>
            </w:r>
          </w:p>
        </w:tc>
      </w:tr>
      <w:tr w14:paraId="2DF6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53E9B77">
            <w:pPr>
              <w:pStyle w:val="60"/>
              <w:spacing w:before="0" w:after="0" w:line="360" w:lineRule="exact"/>
              <w:ind w:firstLine="360"/>
            </w:pPr>
            <w:r>
              <w:rPr>
                <w:rFonts w:hint="eastAsia"/>
              </w:rPr>
              <w:t>能力培养</w:t>
            </w:r>
          </w:p>
        </w:tc>
        <w:tc>
          <w:tcPr>
            <w:tcW w:w="6790" w:type="dxa"/>
            <w:gridSpan w:val="5"/>
            <w:vAlign w:val="center"/>
          </w:tcPr>
          <w:p w14:paraId="3DDEF8AD">
            <w:pPr>
              <w:pStyle w:val="62"/>
              <w:jc w:val="left"/>
            </w:pPr>
            <w:r>
              <w:rPr>
                <w:rFonts w:hint="eastAsia"/>
              </w:rPr>
              <w:t>能力目标：熟悉边缘计算基本结构及特点；熟悉数据过滤定义，熟悉边缘计算逻辑运算及JavaScript逻辑运算；掌握基于智能网关的工业数据过滤与逻辑运算应用服务。</w:t>
            </w:r>
          </w:p>
        </w:tc>
      </w:tr>
      <w:tr w14:paraId="799E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11D8AE0">
            <w:pPr>
              <w:pStyle w:val="60"/>
              <w:spacing w:before="0" w:after="0" w:line="360" w:lineRule="exact"/>
              <w:ind w:firstLine="360"/>
              <w:rPr>
                <w:lang w:eastAsia="zh-CN"/>
              </w:rPr>
            </w:pPr>
            <w:r>
              <w:rPr>
                <w:rFonts w:hint="eastAsia"/>
                <w:lang w:eastAsia="zh-CN"/>
              </w:rPr>
              <w:t>与岗位能力和职业资格证书的衔接</w:t>
            </w:r>
          </w:p>
        </w:tc>
        <w:tc>
          <w:tcPr>
            <w:tcW w:w="6790" w:type="dxa"/>
            <w:gridSpan w:val="5"/>
            <w:vAlign w:val="center"/>
          </w:tcPr>
          <w:p w14:paraId="1565B35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jc w:val="left"/>
              <w:rPr>
                <w:bCs/>
                <w:sz w:val="21"/>
                <w:szCs w:val="21"/>
              </w:rPr>
            </w:pPr>
            <w:r>
              <w:rPr>
                <w:rFonts w:hint="eastAsia"/>
                <w:sz w:val="21"/>
              </w:rPr>
              <w:t>本课程主要培养学生了解边缘计算的基本结构以及特点，为企业APP软件开发工程师或者Web开发工程师等做好前期知识积累。</w:t>
            </w:r>
          </w:p>
        </w:tc>
      </w:tr>
    </w:tbl>
    <w:p w14:paraId="4CDB9268">
      <w:pPr>
        <w:ind w:firstLine="0" w:firstLineChars="0"/>
        <w:outlineLvl w:val="2"/>
        <w:rPr>
          <w:rFonts w:hint="eastAsia" w:ascii="宋体" w:hAnsi="宋体" w:cs="宋体"/>
          <w:b/>
          <w:sz w:val="21"/>
          <w:szCs w:val="21"/>
        </w:rPr>
      </w:pPr>
    </w:p>
    <w:p w14:paraId="1E8C6D09">
      <w:pPr>
        <w:ind w:firstLine="422"/>
        <w:jc w:val="center"/>
        <w:outlineLvl w:val="2"/>
        <w:rPr>
          <w:rFonts w:hint="eastAsia" w:ascii="宋体" w:hAnsi="宋体" w:cs="宋体"/>
          <w:b/>
          <w:sz w:val="21"/>
          <w:szCs w:val="21"/>
        </w:rPr>
      </w:pPr>
      <w:r>
        <w:rPr>
          <w:rFonts w:hint="eastAsia" w:ascii="宋体" w:hAnsi="宋体" w:cs="宋体"/>
          <w:b/>
          <w:sz w:val="21"/>
          <w:szCs w:val="21"/>
        </w:rPr>
        <w:t>表7-6-4《</w:t>
      </w:r>
      <w:r>
        <w:rPr>
          <w:b/>
          <w:sz w:val="21"/>
          <w:szCs w:val="21"/>
        </w:rPr>
        <w:t>工业互联网平台应用</w:t>
      </w:r>
      <w:r>
        <w:rPr>
          <w:rFonts w:hint="eastAsia" w:ascii="宋体" w:hAnsi="宋体" w:cs="宋体"/>
          <w:b/>
          <w:sz w:val="21"/>
          <w:szCs w:val="21"/>
        </w:rPr>
        <w:t>》课程描述</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77A5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C3FB02A">
            <w:pPr>
              <w:pStyle w:val="60"/>
              <w:spacing w:before="0" w:after="0" w:line="360" w:lineRule="exact"/>
              <w:ind w:firstLine="360"/>
            </w:pPr>
            <w:r>
              <w:rPr>
                <w:rFonts w:hint="eastAsia"/>
              </w:rPr>
              <w:t>课程名称</w:t>
            </w:r>
          </w:p>
        </w:tc>
        <w:tc>
          <w:tcPr>
            <w:tcW w:w="2040" w:type="dxa"/>
            <w:vAlign w:val="center"/>
          </w:tcPr>
          <w:p w14:paraId="0255F016">
            <w:pPr>
              <w:pStyle w:val="62"/>
            </w:pPr>
            <w:r>
              <w:rPr>
                <w:rFonts w:hint="eastAsia"/>
              </w:rPr>
              <w:t>数据库原理及应用</w:t>
            </w:r>
          </w:p>
        </w:tc>
        <w:tc>
          <w:tcPr>
            <w:tcW w:w="1215" w:type="dxa"/>
            <w:vAlign w:val="center"/>
          </w:tcPr>
          <w:p w14:paraId="35E831A4">
            <w:pPr>
              <w:pStyle w:val="60"/>
              <w:spacing w:before="0" w:after="0" w:line="360" w:lineRule="exact"/>
              <w:ind w:firstLine="360"/>
              <w:rPr>
                <w:bCs/>
              </w:rPr>
            </w:pPr>
            <w:r>
              <w:rPr>
                <w:rFonts w:hint="eastAsia"/>
                <w:bCs/>
              </w:rPr>
              <w:t>学分</w:t>
            </w:r>
          </w:p>
        </w:tc>
        <w:tc>
          <w:tcPr>
            <w:tcW w:w="960" w:type="dxa"/>
            <w:vAlign w:val="center"/>
          </w:tcPr>
          <w:p w14:paraId="27C53C85">
            <w:pPr>
              <w:pStyle w:val="62"/>
            </w:pPr>
            <w:r>
              <w:rPr>
                <w:rFonts w:hint="eastAsia"/>
              </w:rPr>
              <w:t>6</w:t>
            </w:r>
          </w:p>
        </w:tc>
        <w:tc>
          <w:tcPr>
            <w:tcW w:w="1114" w:type="dxa"/>
            <w:vAlign w:val="center"/>
          </w:tcPr>
          <w:p w14:paraId="54AF7FED">
            <w:pPr>
              <w:pStyle w:val="60"/>
              <w:spacing w:before="0" w:after="0" w:line="360" w:lineRule="exact"/>
              <w:ind w:firstLine="360"/>
              <w:rPr>
                <w:bCs/>
              </w:rPr>
            </w:pPr>
            <w:r>
              <w:rPr>
                <w:rFonts w:hint="eastAsia"/>
                <w:bCs/>
              </w:rPr>
              <w:t>学时数</w:t>
            </w:r>
          </w:p>
        </w:tc>
        <w:tc>
          <w:tcPr>
            <w:tcW w:w="1461" w:type="dxa"/>
            <w:vAlign w:val="center"/>
          </w:tcPr>
          <w:p w14:paraId="6BCB771E">
            <w:pPr>
              <w:pStyle w:val="62"/>
            </w:pPr>
            <w:r>
              <w:rPr>
                <w:rFonts w:hint="eastAsia"/>
              </w:rPr>
              <w:t>96</w:t>
            </w:r>
          </w:p>
        </w:tc>
      </w:tr>
      <w:tr w14:paraId="13D1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BD5C9B6">
            <w:pPr>
              <w:pStyle w:val="60"/>
              <w:spacing w:before="0" w:after="0" w:line="360" w:lineRule="exact"/>
              <w:ind w:firstLine="360"/>
            </w:pPr>
            <w:r>
              <w:rPr>
                <w:rFonts w:hint="eastAsia"/>
              </w:rPr>
              <w:t>课程目标</w:t>
            </w:r>
          </w:p>
        </w:tc>
        <w:tc>
          <w:tcPr>
            <w:tcW w:w="6790" w:type="dxa"/>
            <w:gridSpan w:val="5"/>
            <w:vAlign w:val="center"/>
          </w:tcPr>
          <w:p w14:paraId="59EFE854">
            <w:pPr>
              <w:pStyle w:val="62"/>
              <w:jc w:val="left"/>
            </w:pPr>
            <w:r>
              <w:rPr>
                <w:rFonts w:hint="eastAsia"/>
              </w:rPr>
              <w:t>素质目标</w:t>
            </w:r>
          </w:p>
          <w:p w14:paraId="63B0D5F3">
            <w:pPr>
              <w:pStyle w:val="62"/>
              <w:jc w:val="left"/>
            </w:pPr>
            <w:r>
              <w:rPr>
                <w:rFonts w:hint="eastAsia"/>
              </w:rPr>
              <w:t>培养数据安全意识，遵守数据库伦理规范和隐私保护要求</w:t>
            </w:r>
          </w:p>
          <w:p w14:paraId="120CB9A6">
            <w:pPr>
              <w:pStyle w:val="62"/>
              <w:jc w:val="left"/>
            </w:pPr>
            <w:r>
              <w:rPr>
                <w:rFonts w:hint="eastAsia"/>
              </w:rPr>
              <w:t>建立严谨的数据管理思维，注重数据完整性与一致性</w:t>
            </w:r>
          </w:p>
          <w:p w14:paraId="0D3ADE23">
            <w:pPr>
              <w:pStyle w:val="62"/>
              <w:jc w:val="left"/>
            </w:pPr>
            <w:r>
              <w:rPr>
                <w:rFonts w:hint="eastAsia"/>
              </w:rPr>
              <w:t>提升团队协作能力，适应数据库开发与管理中的跨角色协作</w:t>
            </w:r>
          </w:p>
          <w:p w14:paraId="2668AD79">
            <w:pPr>
              <w:pStyle w:val="62"/>
              <w:jc w:val="left"/>
            </w:pPr>
            <w:r>
              <w:rPr>
                <w:rFonts w:hint="eastAsia"/>
              </w:rPr>
              <w:t>知识目标</w:t>
            </w:r>
          </w:p>
          <w:p w14:paraId="18D3BCBF">
            <w:pPr>
              <w:pStyle w:val="62"/>
              <w:jc w:val="left"/>
            </w:pPr>
            <w:r>
              <w:rPr>
                <w:rFonts w:hint="eastAsia"/>
              </w:rPr>
              <w:t>掌握关系型数据库（MySQL/Oracle）的核心原理：事务ACID特性、索引机制、SQL优化</w:t>
            </w:r>
          </w:p>
          <w:p w14:paraId="0DFCB14C">
            <w:pPr>
              <w:pStyle w:val="62"/>
              <w:jc w:val="left"/>
            </w:pPr>
            <w:r>
              <w:rPr>
                <w:rFonts w:hint="eastAsia"/>
              </w:rPr>
              <w:t>理解非关系型数据库（MongoDB/Redis）的适用场景及数据模型</w:t>
            </w:r>
          </w:p>
          <w:p w14:paraId="322A7625">
            <w:pPr>
              <w:pStyle w:val="62"/>
              <w:jc w:val="left"/>
            </w:pPr>
            <w:r>
              <w:rPr>
                <w:rFonts w:hint="eastAsia"/>
              </w:rPr>
              <w:t>熟悉数据库设计范式（1NF-3NF）及反范式化实践</w:t>
            </w:r>
          </w:p>
          <w:p w14:paraId="2254370F">
            <w:pPr>
              <w:pStyle w:val="62"/>
              <w:jc w:val="left"/>
            </w:pPr>
            <w:r>
              <w:rPr>
                <w:rFonts w:hint="eastAsia"/>
              </w:rPr>
              <w:t>掌握数据库安全策略（权限控制、备份恢复、加密技术）</w:t>
            </w:r>
          </w:p>
        </w:tc>
      </w:tr>
      <w:tr w14:paraId="1D32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6747305">
            <w:pPr>
              <w:pStyle w:val="60"/>
              <w:spacing w:before="0" w:after="0" w:line="360" w:lineRule="exact"/>
              <w:ind w:firstLine="360"/>
            </w:pPr>
            <w:r>
              <w:rPr>
                <w:rFonts w:hint="eastAsia"/>
              </w:rPr>
              <w:t>学习内容</w:t>
            </w:r>
          </w:p>
        </w:tc>
        <w:tc>
          <w:tcPr>
            <w:tcW w:w="6790" w:type="dxa"/>
            <w:gridSpan w:val="5"/>
            <w:vAlign w:val="center"/>
          </w:tcPr>
          <w:p w14:paraId="3092E4BF">
            <w:pPr>
              <w:pStyle w:val="62"/>
              <w:jc w:val="left"/>
            </w:pPr>
            <w:r>
              <w:rPr>
                <w:rFonts w:hint="eastAsia"/>
              </w:rPr>
              <w:t>基础理论</w:t>
            </w:r>
            <w:r>
              <w:rPr>
                <w:rFonts w:hint="eastAsia" w:ascii="宋体" w:hAnsi="宋体" w:cs="宋体"/>
              </w:rPr>
              <w:t>：</w:t>
            </w:r>
          </w:p>
          <w:p w14:paraId="0E5E4343">
            <w:pPr>
              <w:pStyle w:val="62"/>
              <w:jc w:val="left"/>
            </w:pPr>
            <w:r>
              <w:rPr>
                <w:rFonts w:hint="eastAsia"/>
              </w:rPr>
              <w:t>数据库系统架构（存储引擎、查询处理器）</w:t>
            </w:r>
          </w:p>
          <w:p w14:paraId="51472CF1">
            <w:pPr>
              <w:pStyle w:val="62"/>
              <w:jc w:val="left"/>
            </w:pPr>
            <w:r>
              <w:rPr>
                <w:rFonts w:hint="eastAsia"/>
              </w:rPr>
              <w:t>关系代数与SQL语言（DDL/DML/DCL）</w:t>
            </w:r>
          </w:p>
          <w:p w14:paraId="3293FDF5">
            <w:pPr>
              <w:pStyle w:val="62"/>
              <w:jc w:val="left"/>
            </w:pPr>
            <w:r>
              <w:rPr>
                <w:rFonts w:hint="eastAsia"/>
              </w:rPr>
              <w:t>事务隔离级别（读未提交/可重复读/串行化）</w:t>
            </w:r>
          </w:p>
          <w:p w14:paraId="728262C3">
            <w:pPr>
              <w:pStyle w:val="62"/>
              <w:jc w:val="left"/>
            </w:pPr>
            <w:r>
              <w:rPr>
                <w:rFonts w:hint="eastAsia"/>
              </w:rPr>
              <w:t>技术实践</w:t>
            </w:r>
            <w:r>
              <w:rPr>
                <w:rFonts w:hint="eastAsia" w:ascii="宋体" w:hAnsi="宋体" w:cs="宋体"/>
              </w:rPr>
              <w:t>：</w:t>
            </w:r>
          </w:p>
          <w:p w14:paraId="0F13CCFA">
            <w:pPr>
              <w:pStyle w:val="62"/>
              <w:jc w:val="left"/>
            </w:pPr>
            <w:r>
              <w:rPr>
                <w:rFonts w:hint="eastAsia"/>
              </w:rPr>
              <w:t>数据库设计与建模（ER图、PowerDesigner工具）</w:t>
            </w:r>
          </w:p>
          <w:p w14:paraId="05AB494C">
            <w:pPr>
              <w:pStyle w:val="62"/>
              <w:jc w:val="left"/>
            </w:pPr>
            <w:r>
              <w:rPr>
                <w:rFonts w:hint="eastAsia"/>
              </w:rPr>
              <w:t>SQL高级应用（子查询、窗口函数、存储过程）</w:t>
            </w:r>
          </w:p>
          <w:p w14:paraId="17279E1C">
            <w:pPr>
              <w:pStyle w:val="62"/>
              <w:jc w:val="left"/>
            </w:pPr>
            <w:r>
              <w:rPr>
                <w:rFonts w:hint="eastAsia"/>
              </w:rPr>
              <w:t>性能调优（执行计划分析、索引优化、分库分表）</w:t>
            </w:r>
          </w:p>
          <w:p w14:paraId="65E9662C">
            <w:pPr>
              <w:pStyle w:val="62"/>
              <w:jc w:val="left"/>
            </w:pPr>
            <w:r>
              <w:rPr>
                <w:rFonts w:hint="eastAsia"/>
              </w:rPr>
              <w:t>高可用方案（主从复制、集群部署、读写分离）</w:t>
            </w:r>
          </w:p>
          <w:p w14:paraId="46018332">
            <w:pPr>
              <w:pStyle w:val="62"/>
              <w:jc w:val="left"/>
            </w:pPr>
            <w:r>
              <w:rPr>
                <w:rFonts w:hint="eastAsia"/>
              </w:rPr>
              <w:t>扩展技术</w:t>
            </w:r>
            <w:r>
              <w:rPr>
                <w:rFonts w:hint="eastAsia" w:ascii="宋体" w:hAnsi="宋体" w:cs="宋体"/>
              </w:rPr>
              <w:t>：</w:t>
            </w:r>
          </w:p>
          <w:p w14:paraId="4312ED81">
            <w:pPr>
              <w:pStyle w:val="62"/>
              <w:jc w:val="left"/>
            </w:pPr>
            <w:r>
              <w:rPr>
                <w:rFonts w:hint="eastAsia"/>
              </w:rPr>
              <w:t>大数据存储（HBase、ClickHouse）</w:t>
            </w:r>
          </w:p>
          <w:p w14:paraId="482E4D9F">
            <w:pPr>
              <w:pStyle w:val="62"/>
              <w:jc w:val="left"/>
            </w:pPr>
            <w:r>
              <w:rPr>
                <w:rFonts w:hint="eastAsia"/>
              </w:rPr>
              <w:t>云数据库（AWS RDS、阿里云PolarDB）</w:t>
            </w:r>
          </w:p>
          <w:p w14:paraId="3364ABD9">
            <w:pPr>
              <w:pStyle w:val="62"/>
              <w:jc w:val="left"/>
            </w:pPr>
            <w:r>
              <w:rPr>
                <w:rFonts w:hint="eastAsia"/>
              </w:rPr>
              <w:t>数据库与AI结合（向量数据库应用）</w:t>
            </w:r>
          </w:p>
          <w:p w14:paraId="38216A91">
            <w:pPr>
              <w:pStyle w:val="62"/>
              <w:jc w:val="left"/>
            </w:pPr>
            <w:r>
              <w:rPr>
                <w:rFonts w:hint="eastAsia"/>
              </w:rPr>
              <w:t>综合实训</w:t>
            </w:r>
            <w:r>
              <w:rPr>
                <w:rFonts w:hint="eastAsia" w:ascii="宋体" w:hAnsi="宋体" w:cs="宋体"/>
              </w:rPr>
              <w:t>：</w:t>
            </w:r>
          </w:p>
          <w:p w14:paraId="75020222">
            <w:pPr>
              <w:pStyle w:val="62"/>
              <w:jc w:val="left"/>
            </w:pPr>
            <w:r>
              <w:rPr>
                <w:rFonts w:hint="eastAsia"/>
              </w:rPr>
              <w:t>电商平台数据库设计与订单业务实现</w:t>
            </w:r>
          </w:p>
          <w:p w14:paraId="6918BACD">
            <w:pPr>
              <w:pStyle w:val="62"/>
              <w:jc w:val="left"/>
            </w:pPr>
            <w:r>
              <w:rPr>
                <w:rFonts w:hint="eastAsia"/>
              </w:rPr>
              <w:t>实时日志分析系统（Redis+MySQL架构）</w:t>
            </w:r>
          </w:p>
          <w:p w14:paraId="4C6D6E71">
            <w:pPr>
              <w:pStyle w:val="62"/>
              <w:jc w:val="left"/>
            </w:pPr>
            <w:r>
              <w:rPr>
                <w:rFonts w:hint="eastAsia"/>
              </w:rPr>
              <w:t>数据库迁移与容灾演练</w:t>
            </w:r>
          </w:p>
        </w:tc>
      </w:tr>
      <w:tr w14:paraId="741E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00594AA">
            <w:pPr>
              <w:pStyle w:val="60"/>
              <w:spacing w:before="0" w:after="0" w:line="360" w:lineRule="exact"/>
              <w:ind w:firstLine="360"/>
            </w:pPr>
            <w:r>
              <w:rPr>
                <w:rFonts w:hint="eastAsia"/>
              </w:rPr>
              <w:t>能力培养</w:t>
            </w:r>
          </w:p>
        </w:tc>
        <w:tc>
          <w:tcPr>
            <w:tcW w:w="6790" w:type="dxa"/>
            <w:gridSpan w:val="5"/>
            <w:vAlign w:val="center"/>
          </w:tcPr>
          <w:p w14:paraId="487A8067">
            <w:pPr>
              <w:pStyle w:val="62"/>
              <w:jc w:val="left"/>
            </w:pPr>
            <w:r>
              <w:rPr>
                <w:rFonts w:hint="eastAsia"/>
              </w:rPr>
              <w:t>技术能力</w:t>
            </w:r>
            <w:r>
              <w:rPr>
                <w:rFonts w:hint="eastAsia" w:ascii="宋体" w:hAnsi="宋体" w:cs="宋体"/>
              </w:rPr>
              <w:t>：</w:t>
            </w:r>
          </w:p>
          <w:p w14:paraId="1E9CD433">
            <w:pPr>
              <w:pStyle w:val="62"/>
              <w:jc w:val="left"/>
            </w:pPr>
            <w:r>
              <w:rPr>
                <w:rFonts w:hint="eastAsia"/>
              </w:rPr>
              <w:t>能根据业务需求设计高效、安全的数据库结构</w:t>
            </w:r>
          </w:p>
          <w:p w14:paraId="018567C5">
            <w:pPr>
              <w:pStyle w:val="62"/>
              <w:jc w:val="left"/>
            </w:pPr>
            <w:r>
              <w:rPr>
                <w:rFonts w:hint="eastAsia"/>
              </w:rPr>
              <w:t>能编写复杂SQL查询并优化数据库性能（TPS/QPS提升）</w:t>
            </w:r>
          </w:p>
          <w:p w14:paraId="74490AFD">
            <w:pPr>
              <w:pStyle w:val="62"/>
              <w:jc w:val="left"/>
            </w:pPr>
            <w:r>
              <w:rPr>
                <w:rFonts w:hint="eastAsia"/>
              </w:rPr>
              <w:t>能部署高可用数据库集群并处理故障转移</w:t>
            </w:r>
          </w:p>
          <w:p w14:paraId="31379388">
            <w:pPr>
              <w:pStyle w:val="62"/>
              <w:jc w:val="left"/>
            </w:pPr>
            <w:r>
              <w:rPr>
                <w:rFonts w:hint="eastAsia"/>
              </w:rPr>
              <w:t>工程能力</w:t>
            </w:r>
            <w:r>
              <w:rPr>
                <w:rFonts w:hint="eastAsia" w:ascii="宋体" w:hAnsi="宋体" w:cs="宋体"/>
              </w:rPr>
              <w:t>：</w:t>
            </w:r>
          </w:p>
          <w:p w14:paraId="3CC6AB90">
            <w:pPr>
              <w:pStyle w:val="62"/>
              <w:jc w:val="left"/>
            </w:pPr>
            <w:r>
              <w:rPr>
                <w:rFonts w:hint="eastAsia"/>
              </w:rPr>
              <w:t>能使用Git进行数据库版本管理，编写技术文档</w:t>
            </w:r>
          </w:p>
          <w:p w14:paraId="31250431">
            <w:pPr>
              <w:pStyle w:val="62"/>
              <w:jc w:val="left"/>
            </w:pPr>
            <w:r>
              <w:rPr>
                <w:rFonts w:hint="eastAsia"/>
              </w:rPr>
              <w:t>能结合ETL工具（如Kettle）实现数据集成</w:t>
            </w:r>
          </w:p>
        </w:tc>
      </w:tr>
      <w:tr w14:paraId="0F06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549E752">
            <w:pPr>
              <w:pStyle w:val="60"/>
              <w:spacing w:before="0" w:after="0" w:line="360" w:lineRule="exact"/>
              <w:ind w:firstLine="360"/>
              <w:rPr>
                <w:lang w:eastAsia="zh-CN"/>
              </w:rPr>
            </w:pPr>
            <w:r>
              <w:rPr>
                <w:rFonts w:hint="eastAsia"/>
                <w:lang w:eastAsia="zh-CN"/>
              </w:rPr>
              <w:t>与岗位能力和职业资格证书的衔接</w:t>
            </w:r>
          </w:p>
        </w:tc>
        <w:tc>
          <w:tcPr>
            <w:tcW w:w="6790" w:type="dxa"/>
            <w:gridSpan w:val="5"/>
            <w:vAlign w:val="center"/>
          </w:tcPr>
          <w:p w14:paraId="760215BE">
            <w:pPr>
              <w:pStyle w:val="62"/>
            </w:pPr>
            <w:r>
              <w:rPr>
                <w:rFonts w:hint="eastAsia"/>
              </w:rPr>
              <w:t>目标岗位</w:t>
            </w:r>
            <w:r>
              <w:rPr>
                <w:rFonts w:hint="eastAsia" w:ascii="宋体" w:hAnsi="宋体" w:cs="宋体"/>
              </w:rPr>
              <w:t>：数据库管理员（</w:t>
            </w:r>
            <w:r>
              <w:t>DBA</w:t>
            </w:r>
            <w:r>
              <w:rPr>
                <w:rFonts w:hint="eastAsia"/>
              </w:rPr>
              <w:t>）、数据分析师、后端开发工程师</w:t>
            </w:r>
          </w:p>
          <w:p w14:paraId="0F3C153A">
            <w:pPr>
              <w:pStyle w:val="62"/>
            </w:pPr>
            <w:r>
              <w:rPr>
                <w:rFonts w:hint="eastAsia"/>
              </w:rPr>
              <w:t>职业证书</w:t>
            </w:r>
            <w:r>
              <w:rPr>
                <w:rFonts w:hint="eastAsia" w:ascii="宋体" w:hAnsi="宋体" w:cs="宋体"/>
              </w:rPr>
              <w:t>：</w:t>
            </w:r>
            <w:r>
              <w:t>Oracle OCP</w:t>
            </w:r>
            <w:r>
              <w:rPr>
                <w:rFonts w:hint="eastAsia"/>
              </w:rPr>
              <w:t>、</w:t>
            </w:r>
            <w:r>
              <w:t>MySQL</w:t>
            </w:r>
            <w:r>
              <w:rPr>
                <w:rFonts w:hint="eastAsia"/>
              </w:rPr>
              <w:t>认证、阿里云</w:t>
            </w:r>
            <w:r>
              <w:t>ACP</w:t>
            </w:r>
            <w:r>
              <w:rPr>
                <w:rFonts w:hint="eastAsia"/>
              </w:rPr>
              <w:t>数据库认证</w:t>
            </w:r>
          </w:p>
        </w:tc>
      </w:tr>
    </w:tbl>
    <w:p w14:paraId="1A1C4CAA">
      <w:pPr>
        <w:ind w:firstLine="0" w:firstLineChars="0"/>
        <w:outlineLvl w:val="2"/>
        <w:rPr>
          <w:rFonts w:hint="eastAsia" w:ascii="宋体" w:hAnsi="宋体" w:cs="宋体"/>
          <w:b/>
          <w:sz w:val="21"/>
          <w:szCs w:val="21"/>
        </w:rPr>
      </w:pPr>
    </w:p>
    <w:p w14:paraId="4AB5DE96">
      <w:pPr>
        <w:ind w:firstLine="0" w:firstLineChars="0"/>
        <w:jc w:val="center"/>
        <w:outlineLvl w:val="2"/>
        <w:rPr>
          <w:rFonts w:hint="eastAsia" w:ascii="宋体" w:hAnsi="宋体" w:cs="宋体"/>
          <w:b/>
          <w:sz w:val="21"/>
          <w:szCs w:val="21"/>
        </w:rPr>
      </w:pPr>
      <w:r>
        <w:rPr>
          <w:rFonts w:hint="eastAsia" w:ascii="宋体" w:hAnsi="宋体" w:cs="宋体"/>
          <w:b/>
          <w:sz w:val="21"/>
          <w:szCs w:val="21"/>
        </w:rPr>
        <w:t>表7-6-5《</w:t>
      </w:r>
      <w:r>
        <w:rPr>
          <w:b/>
          <w:sz w:val="21"/>
          <w:szCs w:val="21"/>
        </w:rPr>
        <w:t>工业控制系统安全</w:t>
      </w:r>
      <w:r>
        <w:rPr>
          <w:rFonts w:hint="eastAsia" w:ascii="宋体" w:hAnsi="宋体" w:cs="宋体"/>
          <w:b/>
          <w:sz w:val="21"/>
          <w:szCs w:val="21"/>
        </w:rPr>
        <w:t>》课程描述</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E66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E290F9C">
            <w:pPr>
              <w:pStyle w:val="60"/>
              <w:spacing w:before="0" w:after="0" w:line="360" w:lineRule="exact"/>
              <w:ind w:firstLine="360"/>
            </w:pPr>
            <w:r>
              <w:rPr>
                <w:rFonts w:hint="eastAsia"/>
              </w:rPr>
              <w:t>课程名称</w:t>
            </w:r>
          </w:p>
        </w:tc>
        <w:tc>
          <w:tcPr>
            <w:tcW w:w="2040" w:type="dxa"/>
            <w:vAlign w:val="center"/>
          </w:tcPr>
          <w:p w14:paraId="4848BBD2">
            <w:pPr>
              <w:spacing w:line="360" w:lineRule="exact"/>
              <w:ind w:firstLine="0" w:firstLineChars="0"/>
              <w:jc w:val="center"/>
              <w:rPr>
                <w:b/>
                <w:bCs/>
              </w:rPr>
            </w:pPr>
            <w:r>
              <w:rPr>
                <w:rFonts w:hint="eastAsia" w:asciiTheme="minorEastAsia" w:hAnsiTheme="minorEastAsia" w:eastAsiaTheme="minorEastAsia" w:cstheme="minorEastAsia"/>
                <w:b/>
                <w:bCs/>
                <w:sz w:val="21"/>
                <w:szCs w:val="21"/>
              </w:rPr>
              <w:t>工业控制系统安全</w:t>
            </w:r>
          </w:p>
        </w:tc>
        <w:tc>
          <w:tcPr>
            <w:tcW w:w="1215" w:type="dxa"/>
            <w:vAlign w:val="center"/>
          </w:tcPr>
          <w:p w14:paraId="295A5390">
            <w:pPr>
              <w:pStyle w:val="60"/>
              <w:spacing w:before="0" w:after="0" w:line="360" w:lineRule="exact"/>
              <w:ind w:firstLine="360"/>
              <w:rPr>
                <w:bCs/>
              </w:rPr>
            </w:pPr>
            <w:r>
              <w:rPr>
                <w:rFonts w:hint="eastAsia"/>
                <w:bCs/>
              </w:rPr>
              <w:t>学分</w:t>
            </w:r>
          </w:p>
        </w:tc>
        <w:tc>
          <w:tcPr>
            <w:tcW w:w="960" w:type="dxa"/>
            <w:vAlign w:val="center"/>
          </w:tcPr>
          <w:p w14:paraId="094480DA">
            <w:pPr>
              <w:pStyle w:val="62"/>
            </w:pPr>
            <w:r>
              <w:rPr>
                <w:rFonts w:hint="eastAsia"/>
              </w:rPr>
              <w:t>4</w:t>
            </w:r>
          </w:p>
        </w:tc>
        <w:tc>
          <w:tcPr>
            <w:tcW w:w="1114" w:type="dxa"/>
            <w:vAlign w:val="center"/>
          </w:tcPr>
          <w:p w14:paraId="240FCDE4">
            <w:pPr>
              <w:pStyle w:val="60"/>
              <w:spacing w:before="0" w:after="0" w:line="360" w:lineRule="exact"/>
              <w:ind w:firstLine="360"/>
              <w:rPr>
                <w:bCs/>
              </w:rPr>
            </w:pPr>
            <w:r>
              <w:rPr>
                <w:rFonts w:hint="eastAsia"/>
                <w:bCs/>
              </w:rPr>
              <w:t>学时数</w:t>
            </w:r>
          </w:p>
        </w:tc>
        <w:tc>
          <w:tcPr>
            <w:tcW w:w="1461" w:type="dxa"/>
            <w:vAlign w:val="center"/>
          </w:tcPr>
          <w:p w14:paraId="0D5A5B21">
            <w:pPr>
              <w:pStyle w:val="62"/>
            </w:pPr>
            <w:r>
              <w:rPr>
                <w:rFonts w:hint="eastAsia"/>
              </w:rPr>
              <w:t>64</w:t>
            </w:r>
          </w:p>
        </w:tc>
      </w:tr>
      <w:tr w14:paraId="237F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76" w:type="dxa"/>
            <w:vAlign w:val="center"/>
          </w:tcPr>
          <w:p w14:paraId="2570C78B">
            <w:pPr>
              <w:pStyle w:val="60"/>
              <w:spacing w:before="0" w:after="0" w:line="360" w:lineRule="exact"/>
              <w:ind w:firstLine="360"/>
            </w:pPr>
            <w:r>
              <w:rPr>
                <w:rFonts w:hint="eastAsia"/>
              </w:rPr>
              <w:t>课程目标</w:t>
            </w:r>
          </w:p>
        </w:tc>
        <w:tc>
          <w:tcPr>
            <w:tcW w:w="6790" w:type="dxa"/>
            <w:gridSpan w:val="5"/>
            <w:vAlign w:val="center"/>
          </w:tcPr>
          <w:p w14:paraId="72A3DA76">
            <w:pPr>
              <w:pStyle w:val="62"/>
              <w:jc w:val="left"/>
            </w:pPr>
            <w:r>
              <w:rPr>
                <w:rFonts w:hint="eastAsia"/>
              </w:rPr>
              <w:t>素质目标：锻炼学生的团队合作能力、专业技术交流的表达能力；制定工作计划的方法能力。</w:t>
            </w:r>
          </w:p>
          <w:p w14:paraId="1300DF33">
            <w:pPr>
              <w:pStyle w:val="62"/>
              <w:jc w:val="left"/>
            </w:pPr>
            <w:r>
              <w:rPr>
                <w:rFonts w:hint="eastAsia"/>
              </w:rPr>
              <w:t>知识目标：了解工业互联网安全的基本概念；网络安全等级保护2.0制度:工业互联网安全体系架构；防火墙、网闸等常规安全设备；安全策略；虚拟专用网络；安全漏洞；安全加固技术；入侵检测、入侵防御知识；安全审计等。</w:t>
            </w:r>
          </w:p>
        </w:tc>
      </w:tr>
      <w:tr w14:paraId="2886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942F67B">
            <w:pPr>
              <w:pStyle w:val="60"/>
              <w:spacing w:before="0" w:after="0" w:line="360" w:lineRule="exact"/>
              <w:ind w:firstLine="360"/>
            </w:pPr>
            <w:r>
              <w:rPr>
                <w:rFonts w:hint="eastAsia"/>
              </w:rPr>
              <w:t>学习内容</w:t>
            </w:r>
          </w:p>
        </w:tc>
        <w:tc>
          <w:tcPr>
            <w:tcW w:w="6790" w:type="dxa"/>
            <w:gridSpan w:val="5"/>
            <w:vAlign w:val="center"/>
          </w:tcPr>
          <w:p w14:paraId="48F6AFAA">
            <w:pPr>
              <w:pStyle w:val="62"/>
              <w:jc w:val="left"/>
            </w:pPr>
            <w:r>
              <w:rPr>
                <w:rFonts w:hint="eastAsia"/>
              </w:rPr>
              <w:t>工业互联网安全的基本概念；网络安全等级保护2.0制度：</w:t>
            </w:r>
          </w:p>
          <w:p w14:paraId="3ABDE493">
            <w:pPr>
              <w:pStyle w:val="62"/>
              <w:jc w:val="left"/>
            </w:pPr>
            <w:r>
              <w:rPr>
                <w:rFonts w:hint="eastAsia"/>
              </w:rPr>
              <w:t>工业互联网安全体系架构；</w:t>
            </w:r>
          </w:p>
          <w:p w14:paraId="21F6B0BF">
            <w:pPr>
              <w:pStyle w:val="62"/>
              <w:jc w:val="left"/>
            </w:pPr>
            <w:r>
              <w:rPr>
                <w:rFonts w:hint="eastAsia"/>
              </w:rPr>
              <w:t>1.防火墙、网闸等常规安全设备；</w:t>
            </w:r>
          </w:p>
          <w:p w14:paraId="0FE764F5">
            <w:pPr>
              <w:pStyle w:val="62"/>
              <w:jc w:val="left"/>
            </w:pPr>
            <w:r>
              <w:rPr>
                <w:rFonts w:hint="eastAsia"/>
              </w:rPr>
              <w:t>2.安全策略；虚拟专用网络；</w:t>
            </w:r>
          </w:p>
          <w:p w14:paraId="3B18CF1D">
            <w:pPr>
              <w:pStyle w:val="62"/>
              <w:jc w:val="left"/>
            </w:pPr>
            <w:r>
              <w:rPr>
                <w:rFonts w:hint="eastAsia"/>
              </w:rPr>
              <w:t>3.安全漏洞；</w:t>
            </w:r>
          </w:p>
          <w:p w14:paraId="41CE69A5">
            <w:pPr>
              <w:pStyle w:val="62"/>
              <w:jc w:val="left"/>
            </w:pPr>
            <w:r>
              <w:rPr>
                <w:rFonts w:hint="eastAsia"/>
              </w:rPr>
              <w:t>4.安全加固技术；</w:t>
            </w:r>
          </w:p>
          <w:p w14:paraId="26B7BE2D">
            <w:pPr>
              <w:pStyle w:val="62"/>
              <w:jc w:val="left"/>
            </w:pPr>
            <w:r>
              <w:rPr>
                <w:rFonts w:hint="eastAsia"/>
              </w:rPr>
              <w:t>5.入侵检测、入侵防御知识；</w:t>
            </w:r>
          </w:p>
          <w:p w14:paraId="72079904">
            <w:pPr>
              <w:pStyle w:val="62"/>
              <w:jc w:val="left"/>
            </w:pPr>
            <w:r>
              <w:rPr>
                <w:rFonts w:hint="eastAsia"/>
              </w:rPr>
              <w:t>6.安全审计等。</w:t>
            </w:r>
          </w:p>
        </w:tc>
      </w:tr>
      <w:tr w14:paraId="4C1E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A6EA62E">
            <w:pPr>
              <w:pStyle w:val="60"/>
              <w:spacing w:before="0" w:after="0" w:line="360" w:lineRule="exact"/>
              <w:ind w:firstLine="360"/>
            </w:pPr>
            <w:r>
              <w:rPr>
                <w:rFonts w:hint="eastAsia"/>
              </w:rPr>
              <w:t>能力培养</w:t>
            </w:r>
          </w:p>
        </w:tc>
        <w:tc>
          <w:tcPr>
            <w:tcW w:w="6790" w:type="dxa"/>
            <w:gridSpan w:val="5"/>
            <w:vAlign w:val="center"/>
          </w:tcPr>
          <w:p w14:paraId="41EA146B">
            <w:pPr>
              <w:pStyle w:val="62"/>
              <w:jc w:val="left"/>
            </w:pPr>
            <w:r>
              <w:rPr>
                <w:rFonts w:hint="eastAsia"/>
              </w:rPr>
              <w:t>能力目标：具备工业互联网安全的基本概念；网络安全等级保护2.0制度；工业互联网安全体系架构；防火墙、网闸等常规安全设备；安全策略；虚拟专用网络；安全漏洞；安全加固技术；入侵检测、入侵防御知识；安全审计等能力。</w:t>
            </w:r>
          </w:p>
        </w:tc>
      </w:tr>
      <w:tr w14:paraId="638D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AF0EF1A">
            <w:pPr>
              <w:pStyle w:val="60"/>
              <w:spacing w:before="0" w:after="0" w:line="360" w:lineRule="exact"/>
              <w:ind w:firstLine="360"/>
              <w:rPr>
                <w:lang w:eastAsia="zh-CN"/>
              </w:rPr>
            </w:pPr>
            <w:r>
              <w:rPr>
                <w:rFonts w:hint="eastAsia"/>
                <w:lang w:eastAsia="zh-CN"/>
              </w:rPr>
              <w:t>与岗位能力和职业资格证书的衔接</w:t>
            </w:r>
          </w:p>
        </w:tc>
        <w:tc>
          <w:tcPr>
            <w:tcW w:w="6790" w:type="dxa"/>
            <w:gridSpan w:val="5"/>
            <w:vAlign w:val="center"/>
          </w:tcPr>
          <w:p w14:paraId="481187A5">
            <w:pPr>
              <w:pStyle w:val="62"/>
              <w:jc w:val="left"/>
            </w:pPr>
            <w:r>
              <w:rPr>
                <w:rFonts w:hint="eastAsia"/>
              </w:rPr>
              <w:t>通过本课程学习，使学生树立正确的工业系统安全观念，有能力对入侵信息进行检测，对漏洞及时作出修整方案。</w:t>
            </w:r>
          </w:p>
        </w:tc>
      </w:tr>
    </w:tbl>
    <w:p w14:paraId="4B0890B7">
      <w:pPr>
        <w:ind w:firstLine="422"/>
        <w:jc w:val="center"/>
        <w:outlineLvl w:val="2"/>
        <w:rPr>
          <w:rFonts w:hint="eastAsia" w:ascii="宋体" w:hAnsi="宋体" w:cs="宋体"/>
          <w:b/>
          <w:sz w:val="21"/>
          <w:szCs w:val="21"/>
        </w:rPr>
      </w:pPr>
    </w:p>
    <w:p w14:paraId="22A4A23C">
      <w:pPr>
        <w:ind w:firstLine="422"/>
        <w:jc w:val="center"/>
        <w:outlineLvl w:val="2"/>
        <w:rPr>
          <w:rFonts w:hint="eastAsia" w:ascii="宋体" w:hAnsi="宋体" w:cs="宋体"/>
          <w:b/>
          <w:sz w:val="21"/>
          <w:szCs w:val="21"/>
        </w:rPr>
      </w:pPr>
      <w:r>
        <w:rPr>
          <w:rFonts w:hint="eastAsia" w:ascii="宋体" w:hAnsi="宋体" w:cs="宋体"/>
          <w:b/>
          <w:sz w:val="21"/>
          <w:szCs w:val="21"/>
        </w:rPr>
        <w:t>表7-6-6《</w:t>
      </w:r>
      <w:r>
        <w:rPr>
          <w:rFonts w:hint="eastAsia" w:asciiTheme="minorEastAsia" w:hAnsiTheme="minorEastAsia" w:eastAsiaTheme="minorEastAsia" w:cstheme="minorEastAsia"/>
          <w:b/>
          <w:sz w:val="21"/>
          <w:szCs w:val="21"/>
        </w:rPr>
        <w:t>岗位实习</w:t>
      </w:r>
      <w:r>
        <w:rPr>
          <w:rFonts w:hint="eastAsia" w:ascii="宋体" w:hAnsi="宋体" w:cs="宋体"/>
          <w:b/>
          <w:sz w:val="21"/>
          <w:szCs w:val="21"/>
        </w:rPr>
        <w:t>》课程描述</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6590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0F0A4E6">
            <w:pPr>
              <w:pStyle w:val="60"/>
              <w:spacing w:before="0" w:after="0" w:line="360" w:lineRule="exact"/>
              <w:ind w:firstLine="360"/>
            </w:pPr>
            <w:r>
              <w:rPr>
                <w:rFonts w:hint="eastAsia"/>
              </w:rPr>
              <w:t>课程名称</w:t>
            </w:r>
          </w:p>
        </w:tc>
        <w:tc>
          <w:tcPr>
            <w:tcW w:w="2040" w:type="dxa"/>
            <w:vAlign w:val="center"/>
          </w:tcPr>
          <w:p w14:paraId="4AF2E1DF">
            <w:pPr>
              <w:spacing w:line="360" w:lineRule="exact"/>
              <w:ind w:firstLine="0" w:firstLineChars="0"/>
              <w:jc w:val="center"/>
            </w:pPr>
            <w:r>
              <w:rPr>
                <w:rFonts w:hint="eastAsia" w:asciiTheme="minorEastAsia" w:hAnsiTheme="minorEastAsia" w:eastAsiaTheme="minorEastAsia" w:cstheme="minorEastAsia"/>
                <w:sz w:val="21"/>
                <w:szCs w:val="21"/>
              </w:rPr>
              <w:t>岗位实习</w:t>
            </w:r>
          </w:p>
        </w:tc>
        <w:tc>
          <w:tcPr>
            <w:tcW w:w="1215" w:type="dxa"/>
            <w:vAlign w:val="center"/>
          </w:tcPr>
          <w:p w14:paraId="62D00B71">
            <w:pPr>
              <w:pStyle w:val="60"/>
              <w:spacing w:before="0" w:after="0" w:line="360" w:lineRule="exact"/>
              <w:ind w:firstLine="360"/>
            </w:pPr>
            <w:r>
              <w:rPr>
                <w:rFonts w:hint="eastAsia"/>
              </w:rPr>
              <w:t>学分</w:t>
            </w:r>
          </w:p>
        </w:tc>
        <w:tc>
          <w:tcPr>
            <w:tcW w:w="960" w:type="dxa"/>
            <w:vAlign w:val="center"/>
          </w:tcPr>
          <w:p w14:paraId="6253C950">
            <w:pPr>
              <w:pStyle w:val="62"/>
            </w:pPr>
            <w:r>
              <w:rPr>
                <w:rFonts w:hint="eastAsia"/>
              </w:rPr>
              <w:t>20</w:t>
            </w:r>
          </w:p>
        </w:tc>
        <w:tc>
          <w:tcPr>
            <w:tcW w:w="1114" w:type="dxa"/>
            <w:vAlign w:val="center"/>
          </w:tcPr>
          <w:p w14:paraId="435EE50B">
            <w:pPr>
              <w:pStyle w:val="60"/>
              <w:spacing w:before="0" w:after="0" w:line="360" w:lineRule="exact"/>
              <w:ind w:firstLine="360"/>
            </w:pPr>
            <w:r>
              <w:rPr>
                <w:rFonts w:hint="eastAsia"/>
              </w:rPr>
              <w:t>学时数</w:t>
            </w:r>
          </w:p>
        </w:tc>
        <w:tc>
          <w:tcPr>
            <w:tcW w:w="1461" w:type="dxa"/>
            <w:vAlign w:val="center"/>
          </w:tcPr>
          <w:p w14:paraId="2A85AED0">
            <w:pPr>
              <w:pStyle w:val="62"/>
            </w:pPr>
            <w:r>
              <w:rPr>
                <w:rFonts w:hint="eastAsia"/>
              </w:rPr>
              <w:t>600</w:t>
            </w:r>
          </w:p>
        </w:tc>
      </w:tr>
      <w:tr w14:paraId="4DA8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89737D9">
            <w:pPr>
              <w:pStyle w:val="60"/>
              <w:spacing w:before="0" w:after="0" w:line="360" w:lineRule="exact"/>
              <w:ind w:firstLine="360"/>
            </w:pPr>
            <w:r>
              <w:rPr>
                <w:rFonts w:hint="eastAsia"/>
              </w:rPr>
              <w:t>课程目标</w:t>
            </w:r>
          </w:p>
        </w:tc>
        <w:tc>
          <w:tcPr>
            <w:tcW w:w="6790" w:type="dxa"/>
            <w:gridSpan w:val="5"/>
            <w:vAlign w:val="center"/>
          </w:tcPr>
          <w:p w14:paraId="0C466A4F">
            <w:pPr>
              <w:pStyle w:val="62"/>
              <w:jc w:val="left"/>
            </w:pPr>
            <w:r>
              <w:rPr>
                <w:rFonts w:hint="eastAsia"/>
              </w:rPr>
              <w:t>岗位实习是人才培养工作的重要环节，是专业教学计划的重要组成部分。对于培养学生良好的职业素养、熟练的专业技能、较强的可持续发展能力等具有重要的意义。学生岗位实习的岗位应与其所学专业面向的岗位群基本一致。应加强对学生的安全教育、法律法规教育，注重培养学生吃苦耐劳的精神和良好的职业素养。</w:t>
            </w:r>
          </w:p>
          <w:p w14:paraId="04691073">
            <w:pPr>
              <w:pStyle w:val="62"/>
              <w:jc w:val="left"/>
            </w:pPr>
            <w:r>
              <w:rPr>
                <w:rFonts w:hint="eastAsia"/>
              </w:rPr>
              <w:t>岗位实习的任务主要是感受企业文化，熟悉企业生产环境、生产组织与管理，熟悉企业主要产品的性能、生产工艺和生产过程，熟悉所在车间及班组的生产任务，在企业导师的指导下进行生产活动，提高团队协作能力、锻炼实际动手操作能力，并了解新产品、新技术、新工艺、新材料等方面知识。</w:t>
            </w:r>
          </w:p>
        </w:tc>
      </w:tr>
      <w:tr w14:paraId="4BED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76" w:type="dxa"/>
            <w:vAlign w:val="center"/>
          </w:tcPr>
          <w:p w14:paraId="5E8CE8F9">
            <w:pPr>
              <w:pStyle w:val="60"/>
              <w:spacing w:before="0" w:after="0" w:line="360" w:lineRule="exact"/>
              <w:ind w:firstLine="360"/>
            </w:pPr>
            <w:r>
              <w:rPr>
                <w:rFonts w:hint="eastAsia"/>
              </w:rPr>
              <w:t>学习内容</w:t>
            </w:r>
          </w:p>
        </w:tc>
        <w:tc>
          <w:tcPr>
            <w:tcW w:w="6790" w:type="dxa"/>
            <w:gridSpan w:val="5"/>
            <w:vAlign w:val="center"/>
          </w:tcPr>
          <w:p w14:paraId="5ED27C09">
            <w:pPr>
              <w:pStyle w:val="62"/>
              <w:jc w:val="left"/>
            </w:pPr>
            <w:r>
              <w:rPr>
                <w:rFonts w:hint="eastAsia"/>
              </w:rPr>
              <w:t>学生岗位实习原则上按照三年制6个月，如专业另有安排需要，依照申请进行。本专业实习可根据实际情况，采取工学交替、多学期、分段式等多种形式组织实施。面向工业数据采集、工业边缘计算应用、现场网络规划与布线，端云协同配置、现场实施模型配置、基础数据分析和可视化等岗位（群）或技术领域。</w:t>
            </w:r>
          </w:p>
        </w:tc>
      </w:tr>
      <w:tr w14:paraId="234D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9E82C54">
            <w:pPr>
              <w:pStyle w:val="60"/>
              <w:spacing w:before="0" w:after="0" w:line="360" w:lineRule="exact"/>
              <w:ind w:firstLine="360"/>
            </w:pPr>
            <w:r>
              <w:rPr>
                <w:rFonts w:hint="eastAsia"/>
              </w:rPr>
              <w:t>能力培养</w:t>
            </w:r>
          </w:p>
        </w:tc>
        <w:tc>
          <w:tcPr>
            <w:tcW w:w="6790" w:type="dxa"/>
            <w:gridSpan w:val="5"/>
            <w:vAlign w:val="center"/>
          </w:tcPr>
          <w:p w14:paraId="0AF99173">
            <w:pPr>
              <w:pStyle w:val="62"/>
              <w:jc w:val="left"/>
            </w:pPr>
            <w:r>
              <w:t>学生通过工业互联网应用专业认知实习、岗位实习，了解企业的运作、组织架构、规章制度和企业文化；掌握岗位的典型工作流程、工作内容及核心技能；养成爱岗敬业、精益求精、诚实守信的职业精神，增加学生的就业能力。</w:t>
            </w:r>
          </w:p>
        </w:tc>
      </w:tr>
      <w:tr w14:paraId="1FF1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1B58F33">
            <w:pPr>
              <w:pStyle w:val="60"/>
              <w:spacing w:before="0" w:after="0" w:line="360" w:lineRule="exact"/>
              <w:ind w:firstLine="360"/>
              <w:rPr>
                <w:lang w:eastAsia="zh-CN"/>
              </w:rPr>
            </w:pPr>
            <w:r>
              <w:rPr>
                <w:rFonts w:hint="eastAsia"/>
                <w:lang w:eastAsia="zh-CN"/>
              </w:rPr>
              <w:t>与岗位能力和职业资格证书的衔接</w:t>
            </w:r>
          </w:p>
        </w:tc>
        <w:tc>
          <w:tcPr>
            <w:tcW w:w="6790" w:type="dxa"/>
            <w:gridSpan w:val="5"/>
            <w:vAlign w:val="center"/>
          </w:tcPr>
          <w:p w14:paraId="5D4385BF">
            <w:pPr>
              <w:pStyle w:val="62"/>
              <w:numPr>
                <w:ilvl w:val="0"/>
                <w:numId w:val="2"/>
              </w:numPr>
              <w:jc w:val="left"/>
            </w:pPr>
            <w:r>
              <w:t>工业数据分析师：这个岗位需要对大量的工业数据进行分析和解释能力。相关的职业资格证书包括CDA（CertifiedDataAnalyst）和CPDA（CertifiedProfessionalDataAnalyst）等。</w:t>
            </w:r>
          </w:p>
          <w:p w14:paraId="026ED1B9">
            <w:pPr>
              <w:pStyle w:val="62"/>
              <w:numPr>
                <w:ilvl w:val="0"/>
                <w:numId w:val="2"/>
              </w:numPr>
              <w:jc w:val="left"/>
            </w:pPr>
            <w:r>
              <w:t>云计算工程师：工业互联网应用离不开云计算技术，因此这个岗位需要掌握云计算平台和服务。相关的资格证书包括AWSCertifiedSolutionsArchitect、MicrosoftCertified:AzureSolutionsArchitect等。</w:t>
            </w:r>
          </w:p>
          <w:p w14:paraId="707057CF">
            <w:pPr>
              <w:pStyle w:val="62"/>
              <w:numPr>
                <w:ilvl w:val="0"/>
                <w:numId w:val="2"/>
              </w:numPr>
              <w:jc w:val="left"/>
            </w:pPr>
            <w:r>
              <w:t>物联网工程师：物联网在工业互联网应用中扮演着重要角色，相关的职业资格证书包括IoTCertifiedProfessional、CiscoCertifiedNetworkAssociate(CCNA)IoT等。</w:t>
            </w:r>
          </w:p>
          <w:p w14:paraId="20E5837C">
            <w:pPr>
              <w:pStyle w:val="62"/>
              <w:jc w:val="left"/>
            </w:pPr>
            <w:r>
              <w:t>4.信息安全专家：保障工业互联网系统的安全性是至关重要的，信息安全专家需要具备网络安全知识和技能。相关的资格证书包括CISSP（CertifiedInformationSystemsSecurityProfessional）、CEH（CertifiedEthicalHacker）等。</w:t>
            </w:r>
          </w:p>
        </w:tc>
      </w:tr>
    </w:tbl>
    <w:p w14:paraId="1EAB5740">
      <w:pPr>
        <w:ind w:firstLine="0" w:firstLineChars="0"/>
        <w:outlineLvl w:val="2"/>
        <w:rPr>
          <w:rFonts w:hint="eastAsia" w:ascii="宋体" w:hAnsi="宋体" w:cs="宋体"/>
          <w:b/>
          <w:sz w:val="21"/>
          <w:szCs w:val="21"/>
        </w:rPr>
      </w:pPr>
    </w:p>
    <w:p w14:paraId="2E3EE3C7">
      <w:pPr>
        <w:ind w:firstLine="422"/>
        <w:jc w:val="center"/>
        <w:outlineLvl w:val="2"/>
        <w:rPr>
          <w:rFonts w:hint="eastAsia" w:ascii="宋体" w:hAnsi="宋体" w:cs="宋体"/>
          <w:b/>
          <w:sz w:val="21"/>
          <w:szCs w:val="21"/>
        </w:rPr>
      </w:pPr>
      <w:r>
        <w:rPr>
          <w:rFonts w:hint="eastAsia" w:ascii="宋体" w:hAnsi="宋体" w:cs="宋体"/>
          <w:b/>
          <w:sz w:val="21"/>
          <w:szCs w:val="21"/>
        </w:rPr>
        <w:t>表7-6-7《毕业设计（论文）》课程描述</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1565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DB5259B">
            <w:pPr>
              <w:pStyle w:val="60"/>
              <w:spacing w:before="0" w:after="0" w:line="360" w:lineRule="exact"/>
              <w:ind w:firstLine="360"/>
            </w:pPr>
            <w:r>
              <w:rPr>
                <w:rFonts w:hint="eastAsia"/>
              </w:rPr>
              <w:t>课程名称</w:t>
            </w:r>
          </w:p>
        </w:tc>
        <w:tc>
          <w:tcPr>
            <w:tcW w:w="2040" w:type="dxa"/>
            <w:vAlign w:val="center"/>
          </w:tcPr>
          <w:p w14:paraId="69707CC1">
            <w:pPr>
              <w:spacing w:line="360" w:lineRule="exact"/>
              <w:ind w:firstLine="0" w:firstLineChars="0"/>
              <w:jc w:val="center"/>
            </w:pPr>
            <w:r>
              <w:rPr>
                <w:rFonts w:hint="eastAsia"/>
                <w:sz w:val="21"/>
              </w:rPr>
              <w:t>毕业设计（论文）</w:t>
            </w:r>
          </w:p>
        </w:tc>
        <w:tc>
          <w:tcPr>
            <w:tcW w:w="1215" w:type="dxa"/>
            <w:vAlign w:val="center"/>
          </w:tcPr>
          <w:p w14:paraId="1B6EE2F7">
            <w:pPr>
              <w:pStyle w:val="60"/>
              <w:spacing w:before="0" w:after="0" w:line="360" w:lineRule="exact"/>
              <w:ind w:firstLine="360"/>
            </w:pPr>
            <w:r>
              <w:rPr>
                <w:rFonts w:hint="eastAsia"/>
              </w:rPr>
              <w:t>学分</w:t>
            </w:r>
          </w:p>
        </w:tc>
        <w:tc>
          <w:tcPr>
            <w:tcW w:w="960" w:type="dxa"/>
            <w:vAlign w:val="center"/>
          </w:tcPr>
          <w:p w14:paraId="0805D1F6">
            <w:pPr>
              <w:pStyle w:val="62"/>
            </w:pPr>
            <w:r>
              <w:rPr>
                <w:rFonts w:hint="eastAsia"/>
              </w:rPr>
              <w:t>2</w:t>
            </w:r>
          </w:p>
        </w:tc>
        <w:tc>
          <w:tcPr>
            <w:tcW w:w="1114" w:type="dxa"/>
            <w:vAlign w:val="center"/>
          </w:tcPr>
          <w:p w14:paraId="62546EA1">
            <w:pPr>
              <w:pStyle w:val="60"/>
              <w:spacing w:before="0" w:after="0" w:line="360" w:lineRule="exact"/>
              <w:ind w:firstLine="360"/>
            </w:pPr>
            <w:r>
              <w:rPr>
                <w:rFonts w:hint="eastAsia"/>
              </w:rPr>
              <w:t>学时数</w:t>
            </w:r>
          </w:p>
        </w:tc>
        <w:tc>
          <w:tcPr>
            <w:tcW w:w="1461" w:type="dxa"/>
            <w:vAlign w:val="center"/>
          </w:tcPr>
          <w:p w14:paraId="5C251364">
            <w:pPr>
              <w:pStyle w:val="62"/>
            </w:pPr>
            <w:r>
              <w:rPr>
                <w:rFonts w:hint="eastAsia"/>
              </w:rPr>
              <w:t>60</w:t>
            </w:r>
          </w:p>
        </w:tc>
      </w:tr>
      <w:tr w14:paraId="25C9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FA8D7A7">
            <w:pPr>
              <w:pStyle w:val="60"/>
              <w:spacing w:before="0" w:after="0" w:line="360" w:lineRule="exact"/>
              <w:ind w:firstLine="360"/>
            </w:pPr>
            <w:r>
              <w:rPr>
                <w:rFonts w:hint="eastAsia"/>
              </w:rPr>
              <w:t>课程目标</w:t>
            </w:r>
          </w:p>
        </w:tc>
        <w:tc>
          <w:tcPr>
            <w:tcW w:w="6790" w:type="dxa"/>
            <w:gridSpan w:val="5"/>
            <w:vAlign w:val="center"/>
          </w:tcPr>
          <w:p w14:paraId="0B662C24">
            <w:pPr>
              <w:pStyle w:val="62"/>
              <w:jc w:val="left"/>
            </w:pPr>
            <w:r>
              <w:t>深入理解工业互联网应用的原理、技术和发展趋势。</w:t>
            </w:r>
          </w:p>
          <w:p w14:paraId="69B807F7">
            <w:pPr>
              <w:pStyle w:val="62"/>
              <w:jc w:val="left"/>
            </w:pPr>
            <w:r>
              <w:t>探讨工业互联网在实际生产中的应用与挑战。</w:t>
            </w:r>
          </w:p>
          <w:p w14:paraId="541672FC">
            <w:pPr>
              <w:pStyle w:val="62"/>
              <w:jc w:val="left"/>
            </w:pPr>
            <w:r>
              <w:t>分析工业互联网在提升生产效率、优化资源利用等方面的作用。</w:t>
            </w:r>
          </w:p>
          <w:p w14:paraId="7C4608BB">
            <w:pPr>
              <w:pStyle w:val="62"/>
              <w:jc w:val="left"/>
            </w:pPr>
            <w:r>
              <w:t>研究工业互联网与传统工业生产模式的比较与融合。</w:t>
            </w:r>
          </w:p>
        </w:tc>
      </w:tr>
      <w:tr w14:paraId="7490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F14E2A3">
            <w:pPr>
              <w:pStyle w:val="60"/>
              <w:spacing w:before="0" w:after="0" w:line="360" w:lineRule="exact"/>
              <w:ind w:firstLine="360"/>
            </w:pPr>
            <w:r>
              <w:rPr>
                <w:rFonts w:hint="eastAsia"/>
              </w:rPr>
              <w:t>学习内容</w:t>
            </w:r>
          </w:p>
        </w:tc>
        <w:tc>
          <w:tcPr>
            <w:tcW w:w="6790" w:type="dxa"/>
            <w:gridSpan w:val="5"/>
            <w:vAlign w:val="center"/>
          </w:tcPr>
          <w:p w14:paraId="6F475C2E">
            <w:pPr>
              <w:pStyle w:val="62"/>
              <w:jc w:val="left"/>
            </w:pPr>
            <w:r>
              <w:t>工业互联网概念与技术原理。</w:t>
            </w:r>
          </w:p>
          <w:p w14:paraId="1FA8502B">
            <w:pPr>
              <w:pStyle w:val="62"/>
              <w:jc w:val="left"/>
            </w:pPr>
            <w:r>
              <w:t>物联网设备与传感器技术。</w:t>
            </w:r>
          </w:p>
          <w:p w14:paraId="1718340D">
            <w:pPr>
              <w:pStyle w:val="62"/>
              <w:jc w:val="left"/>
            </w:pPr>
            <w:r>
              <w:t>云计算与大数据分析在工业领域的应用。</w:t>
            </w:r>
          </w:p>
          <w:p w14:paraId="16919391">
            <w:pPr>
              <w:pStyle w:val="62"/>
              <w:jc w:val="left"/>
            </w:pPr>
            <w:r>
              <w:t>工业安全与信息安全。</w:t>
            </w:r>
          </w:p>
          <w:p w14:paraId="69D6E808">
            <w:pPr>
              <w:pStyle w:val="62"/>
              <w:jc w:val="left"/>
            </w:pPr>
            <w:r>
              <w:t>工业控制系统与自动化技术。</w:t>
            </w:r>
          </w:p>
        </w:tc>
      </w:tr>
      <w:tr w14:paraId="0E36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348EFF1">
            <w:pPr>
              <w:pStyle w:val="60"/>
              <w:spacing w:before="0" w:after="0" w:line="360" w:lineRule="exact"/>
              <w:ind w:firstLine="360"/>
            </w:pPr>
            <w:r>
              <w:rPr>
                <w:rFonts w:hint="eastAsia"/>
              </w:rPr>
              <w:t>能力培养</w:t>
            </w:r>
          </w:p>
        </w:tc>
        <w:tc>
          <w:tcPr>
            <w:tcW w:w="6790" w:type="dxa"/>
            <w:gridSpan w:val="5"/>
            <w:vAlign w:val="center"/>
          </w:tcPr>
          <w:p w14:paraId="0029D08A">
            <w:pPr>
              <w:pStyle w:val="62"/>
              <w:jc w:val="left"/>
            </w:pPr>
            <w:r>
              <w:t>独立进行课题研究和项目设计的能力。</w:t>
            </w:r>
          </w:p>
          <w:p w14:paraId="5F31E565">
            <w:pPr>
              <w:pStyle w:val="62"/>
              <w:jc w:val="left"/>
            </w:pPr>
            <w:r>
              <w:t>数据分析与解决问题的能力。</w:t>
            </w:r>
          </w:p>
          <w:p w14:paraId="183A346E">
            <w:pPr>
              <w:pStyle w:val="62"/>
              <w:jc w:val="left"/>
            </w:pPr>
            <w:r>
              <w:t>系统集成与工程实施的能力。</w:t>
            </w:r>
          </w:p>
          <w:p w14:paraId="0BFA0E92">
            <w:pPr>
              <w:pStyle w:val="62"/>
              <w:jc w:val="left"/>
            </w:pPr>
            <w:r>
              <w:t>团队协作与沟通能力。</w:t>
            </w:r>
          </w:p>
          <w:p w14:paraId="130DA9C5">
            <w:pPr>
              <w:pStyle w:val="62"/>
              <w:jc w:val="left"/>
            </w:pPr>
            <w:r>
              <w:t>创新思维和跨学科整合能力。</w:t>
            </w:r>
          </w:p>
        </w:tc>
      </w:tr>
      <w:tr w14:paraId="1A7B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02EBF9B">
            <w:pPr>
              <w:pStyle w:val="60"/>
              <w:spacing w:before="0" w:after="0" w:line="360" w:lineRule="exact"/>
              <w:ind w:firstLine="360"/>
              <w:rPr>
                <w:lang w:eastAsia="zh-CN"/>
              </w:rPr>
            </w:pPr>
            <w:r>
              <w:rPr>
                <w:rFonts w:hint="eastAsia"/>
                <w:lang w:eastAsia="zh-CN"/>
              </w:rPr>
              <w:t>与岗位能力和职业资格证书的衔接</w:t>
            </w:r>
          </w:p>
        </w:tc>
        <w:tc>
          <w:tcPr>
            <w:tcW w:w="6790" w:type="dxa"/>
            <w:gridSpan w:val="5"/>
            <w:vAlign w:val="center"/>
          </w:tcPr>
          <w:p w14:paraId="7C798E26">
            <w:pPr>
              <w:pStyle w:val="62"/>
              <w:jc w:val="left"/>
            </w:pPr>
            <w:r>
              <w:t>毕业设计可以围绕某一特定领域或技术开展，帮助毕业生锻炼相关技能和知识，为未来从事工业互联网相关岗位做好准备。</w:t>
            </w:r>
          </w:p>
          <w:p w14:paraId="5E4F36C6">
            <w:pPr>
              <w:pStyle w:val="62"/>
              <w:jc w:val="left"/>
            </w:pPr>
            <w:r>
              <w:t>毕业设计的成果可以作为申请相关职业资格证书的依据，如数据分析师、网络工程师、信息安全专家等。</w:t>
            </w:r>
          </w:p>
          <w:p w14:paraId="1FF52438">
            <w:pPr>
              <w:pStyle w:val="62"/>
              <w:jc w:val="left"/>
            </w:pPr>
            <w:r>
              <w:t>通过毕业设计，学生能够结合实际案例和项目经验，增强解决问题的能力，为日后在工业互联网领域的职业发展打下坚实基础。</w:t>
            </w:r>
          </w:p>
        </w:tc>
      </w:tr>
    </w:tbl>
    <w:p w14:paraId="07578EE6">
      <w:pPr>
        <w:ind w:firstLine="0" w:firstLineChars="0"/>
      </w:pPr>
    </w:p>
    <w:bookmarkEnd w:id="47"/>
    <w:p w14:paraId="611213C3">
      <w:pPr>
        <w:pStyle w:val="3"/>
        <w:spacing w:line="360" w:lineRule="auto"/>
        <w:ind w:firstLine="562"/>
        <w:rPr>
          <w:rFonts w:hint="eastAsia" w:asciiTheme="minorEastAsia" w:hAnsiTheme="minorEastAsia" w:eastAsiaTheme="minorEastAsia" w:cstheme="minorEastAsia"/>
          <w:sz w:val="28"/>
          <w:szCs w:val="28"/>
        </w:rPr>
      </w:pPr>
      <w:bookmarkStart w:id="48" w:name="_Toc29364"/>
      <w:bookmarkStart w:id="49" w:name="_Toc126321783"/>
      <w:bookmarkStart w:id="50" w:name="_Toc4189"/>
      <w:r>
        <w:rPr>
          <w:rFonts w:hint="eastAsia" w:asciiTheme="minorEastAsia" w:hAnsiTheme="minorEastAsia" w:eastAsiaTheme="minorEastAsia" w:cstheme="minorEastAsia"/>
          <w:sz w:val="28"/>
          <w:szCs w:val="28"/>
        </w:rPr>
        <w:t>（六）素质拓展课程</w:t>
      </w:r>
      <w:bookmarkEnd w:id="48"/>
      <w:bookmarkEnd w:id="49"/>
      <w:bookmarkEnd w:id="50"/>
    </w:p>
    <w:p w14:paraId="2F8C40A6">
      <w:pPr>
        <w:ind w:firstLine="480"/>
        <w:rPr>
          <w:sz w:val="24"/>
        </w:rPr>
      </w:pPr>
      <w:r>
        <w:rPr>
          <w:rFonts w:hint="eastAsia"/>
          <w:sz w:val="24"/>
        </w:rPr>
        <w:t>素质拓展课程要求至少完成4学分，64学时。素质拓展课程包括综合素质拓展课程和第二课堂活动课程。依据人才培养需要，参照学生工作处（武装部、团委）《“第二课堂成绩单”制度实施办法（试行）》执行。</w:t>
      </w:r>
    </w:p>
    <w:p w14:paraId="46A6C0A6">
      <w:pPr>
        <w:ind w:firstLine="422"/>
        <w:jc w:val="center"/>
        <w:outlineLvl w:val="2"/>
        <w:rPr>
          <w:rFonts w:hint="eastAsia" w:ascii="宋体" w:hAnsi="宋体" w:cs="宋体"/>
          <w:b/>
          <w:sz w:val="21"/>
          <w:szCs w:val="16"/>
        </w:rPr>
      </w:pPr>
      <w:r>
        <w:rPr>
          <w:rFonts w:hint="eastAsia" w:ascii="宋体" w:hAnsi="宋体" w:cs="宋体"/>
          <w:b/>
          <w:sz w:val="21"/>
          <w:szCs w:val="16"/>
        </w:rPr>
        <w:t>表7-7素质拓展课程一览表</w:t>
      </w:r>
    </w:p>
    <w:tbl>
      <w:tblPr>
        <w:tblStyle w:val="34"/>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vAlign w:val="center"/>
          </w:tcPr>
          <w:p w14:paraId="470EBA37">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2C51503D">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3B3900AC">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502BA39C">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075D7879">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3F47C0F2">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2FD56D5D">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017" w:type="dxa"/>
            <w:tcBorders>
              <w:top w:val="single" w:color="000000" w:sz="4" w:space="0"/>
              <w:left w:val="single" w:color="000000" w:sz="4" w:space="0"/>
              <w:bottom w:val="single" w:color="000000" w:sz="4" w:space="0"/>
              <w:right w:val="single" w:color="000000" w:sz="4" w:space="0"/>
            </w:tcBorders>
            <w:vAlign w:val="center"/>
          </w:tcPr>
          <w:p w14:paraId="365F0D5D">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入学教育</w:t>
            </w:r>
          </w:p>
        </w:tc>
        <w:tc>
          <w:tcPr>
            <w:tcW w:w="669" w:type="dxa"/>
            <w:tcBorders>
              <w:top w:val="single" w:color="000000" w:sz="4" w:space="0"/>
              <w:left w:val="single" w:color="000000" w:sz="4" w:space="0"/>
              <w:bottom w:val="single" w:color="000000" w:sz="4" w:space="0"/>
              <w:right w:val="single" w:color="000000" w:sz="4" w:space="0"/>
            </w:tcBorders>
            <w:vAlign w:val="center"/>
          </w:tcPr>
          <w:p w14:paraId="0F2D3DFC">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02AF7312">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54F481C9">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01894EE">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3380DBF9">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w:t>
            </w:r>
          </w:p>
        </w:tc>
        <w:tc>
          <w:tcPr>
            <w:tcW w:w="2017" w:type="dxa"/>
            <w:tcBorders>
              <w:top w:val="single" w:color="000000" w:sz="4" w:space="0"/>
              <w:left w:val="single" w:color="000000" w:sz="4" w:space="0"/>
              <w:bottom w:val="single" w:color="000000" w:sz="4" w:space="0"/>
              <w:right w:val="single" w:color="000000" w:sz="4" w:space="0"/>
            </w:tcBorders>
            <w:vAlign w:val="center"/>
          </w:tcPr>
          <w:p w14:paraId="41EE98D2">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思想成长</w:t>
            </w:r>
          </w:p>
        </w:tc>
        <w:tc>
          <w:tcPr>
            <w:tcW w:w="669" w:type="dxa"/>
            <w:tcBorders>
              <w:top w:val="single" w:color="000000" w:sz="4" w:space="0"/>
              <w:left w:val="single" w:color="000000" w:sz="4" w:space="0"/>
              <w:bottom w:val="single" w:color="000000" w:sz="4" w:space="0"/>
              <w:right w:val="single" w:color="000000" w:sz="4" w:space="0"/>
            </w:tcBorders>
            <w:vAlign w:val="center"/>
          </w:tcPr>
          <w:p w14:paraId="7DAEDB91">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2C03B3FD">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77137502">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CDEC44D">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1AC70D7E">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w:t>
            </w:r>
          </w:p>
        </w:tc>
        <w:tc>
          <w:tcPr>
            <w:tcW w:w="2017" w:type="dxa"/>
            <w:tcBorders>
              <w:top w:val="single" w:color="000000" w:sz="4" w:space="0"/>
              <w:left w:val="single" w:color="000000" w:sz="4" w:space="0"/>
              <w:bottom w:val="single" w:color="000000" w:sz="4" w:space="0"/>
              <w:right w:val="single" w:color="000000" w:sz="4" w:space="0"/>
            </w:tcBorders>
            <w:vAlign w:val="center"/>
          </w:tcPr>
          <w:p w14:paraId="6CBF9906">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vAlign w:val="center"/>
          </w:tcPr>
          <w:p w14:paraId="19B6744F">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32</w:t>
            </w:r>
          </w:p>
        </w:tc>
        <w:tc>
          <w:tcPr>
            <w:tcW w:w="842" w:type="dxa"/>
            <w:tcBorders>
              <w:top w:val="single" w:color="000000" w:sz="4" w:space="0"/>
              <w:left w:val="single" w:color="000000" w:sz="4" w:space="0"/>
              <w:bottom w:val="single" w:color="000000" w:sz="4" w:space="0"/>
              <w:right w:val="single" w:color="auto" w:sz="4" w:space="0"/>
            </w:tcBorders>
            <w:vAlign w:val="center"/>
          </w:tcPr>
          <w:p w14:paraId="105EC18A">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w:t>
            </w:r>
          </w:p>
        </w:tc>
        <w:tc>
          <w:tcPr>
            <w:tcW w:w="2822" w:type="dxa"/>
            <w:tcBorders>
              <w:top w:val="single" w:color="000000" w:sz="4" w:space="0"/>
              <w:left w:val="single" w:color="000000" w:sz="4" w:space="0"/>
              <w:bottom w:val="single" w:color="000000" w:sz="4" w:space="0"/>
              <w:right w:val="single" w:color="auto" w:sz="4" w:space="0"/>
            </w:tcBorders>
            <w:vAlign w:val="center"/>
          </w:tcPr>
          <w:p w14:paraId="32FC5A41">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F7F088F">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62832F2">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4</w:t>
            </w:r>
          </w:p>
        </w:tc>
        <w:tc>
          <w:tcPr>
            <w:tcW w:w="2017" w:type="dxa"/>
            <w:tcBorders>
              <w:top w:val="single" w:color="000000" w:sz="4" w:space="0"/>
              <w:left w:val="single" w:color="000000" w:sz="4" w:space="0"/>
              <w:bottom w:val="single" w:color="000000" w:sz="4" w:space="0"/>
              <w:right w:val="single" w:color="000000" w:sz="4" w:space="0"/>
            </w:tcBorders>
            <w:vAlign w:val="center"/>
          </w:tcPr>
          <w:p w14:paraId="5001ED49">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文体社团活动</w:t>
            </w:r>
          </w:p>
        </w:tc>
        <w:tc>
          <w:tcPr>
            <w:tcW w:w="669" w:type="dxa"/>
            <w:tcBorders>
              <w:top w:val="single" w:color="000000" w:sz="4" w:space="0"/>
              <w:left w:val="single" w:color="000000" w:sz="4" w:space="0"/>
              <w:bottom w:val="single" w:color="000000" w:sz="4" w:space="0"/>
              <w:right w:val="single" w:color="000000" w:sz="4" w:space="0"/>
            </w:tcBorders>
            <w:vAlign w:val="center"/>
          </w:tcPr>
          <w:p w14:paraId="6B10B919">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17229485">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04559C65">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3B30B188">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2BA939F">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5</w:t>
            </w:r>
          </w:p>
        </w:tc>
        <w:tc>
          <w:tcPr>
            <w:tcW w:w="2017" w:type="dxa"/>
            <w:tcBorders>
              <w:top w:val="single" w:color="000000" w:sz="4" w:space="0"/>
              <w:left w:val="single" w:color="000000" w:sz="4" w:space="0"/>
              <w:bottom w:val="single" w:color="000000" w:sz="4" w:space="0"/>
              <w:right w:val="single" w:color="000000" w:sz="4" w:space="0"/>
            </w:tcBorders>
            <w:vAlign w:val="center"/>
          </w:tcPr>
          <w:p w14:paraId="7C07FB54">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技能特长</w:t>
            </w:r>
          </w:p>
        </w:tc>
        <w:tc>
          <w:tcPr>
            <w:tcW w:w="669" w:type="dxa"/>
            <w:tcBorders>
              <w:top w:val="single" w:color="000000" w:sz="4" w:space="0"/>
              <w:left w:val="single" w:color="000000" w:sz="4" w:space="0"/>
              <w:bottom w:val="single" w:color="000000" w:sz="4" w:space="0"/>
              <w:right w:val="single" w:color="000000" w:sz="4" w:space="0"/>
            </w:tcBorders>
            <w:vAlign w:val="center"/>
          </w:tcPr>
          <w:p w14:paraId="4FEA931C">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53E53290">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0D2A9A53">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68B34F51">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39181E6E">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6</w:t>
            </w:r>
          </w:p>
        </w:tc>
        <w:tc>
          <w:tcPr>
            <w:tcW w:w="2017" w:type="dxa"/>
            <w:tcBorders>
              <w:top w:val="single" w:color="000000" w:sz="4" w:space="0"/>
              <w:left w:val="single" w:color="000000" w:sz="4" w:space="0"/>
              <w:bottom w:val="single" w:color="000000" w:sz="4" w:space="0"/>
              <w:right w:val="single" w:color="000000" w:sz="4" w:space="0"/>
            </w:tcBorders>
            <w:vAlign w:val="center"/>
          </w:tcPr>
          <w:p w14:paraId="0CEF3DB3">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学生工作履历</w:t>
            </w:r>
          </w:p>
        </w:tc>
        <w:tc>
          <w:tcPr>
            <w:tcW w:w="669" w:type="dxa"/>
            <w:tcBorders>
              <w:top w:val="single" w:color="000000" w:sz="4" w:space="0"/>
              <w:left w:val="single" w:color="000000" w:sz="4" w:space="0"/>
              <w:bottom w:val="single" w:color="000000" w:sz="4" w:space="0"/>
              <w:right w:val="single" w:color="000000" w:sz="4" w:space="0"/>
            </w:tcBorders>
            <w:vAlign w:val="center"/>
          </w:tcPr>
          <w:p w14:paraId="09527E43">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4397119C">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5C0936B4">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4BB0590">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7468A36E">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7</w:t>
            </w:r>
          </w:p>
        </w:tc>
        <w:tc>
          <w:tcPr>
            <w:tcW w:w="2017" w:type="dxa"/>
            <w:tcBorders>
              <w:top w:val="single" w:color="000000" w:sz="4" w:space="0"/>
              <w:left w:val="single" w:color="000000" w:sz="4" w:space="0"/>
              <w:bottom w:val="single" w:color="000000" w:sz="4" w:space="0"/>
              <w:right w:val="single" w:color="000000" w:sz="4" w:space="0"/>
            </w:tcBorders>
            <w:vAlign w:val="center"/>
          </w:tcPr>
          <w:p w14:paraId="0762E060">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创新创业</w:t>
            </w:r>
          </w:p>
        </w:tc>
        <w:tc>
          <w:tcPr>
            <w:tcW w:w="669" w:type="dxa"/>
            <w:tcBorders>
              <w:top w:val="single" w:color="000000" w:sz="4" w:space="0"/>
              <w:left w:val="single" w:color="000000" w:sz="4" w:space="0"/>
              <w:bottom w:val="single" w:color="000000" w:sz="4" w:space="0"/>
              <w:right w:val="single" w:color="000000" w:sz="4" w:space="0"/>
            </w:tcBorders>
            <w:vAlign w:val="center"/>
          </w:tcPr>
          <w:p w14:paraId="28DC7FD4">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48649E2D">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474C8067">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F35DB0B">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2CE2A8EA">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8</w:t>
            </w:r>
          </w:p>
        </w:tc>
        <w:tc>
          <w:tcPr>
            <w:tcW w:w="2017" w:type="dxa"/>
            <w:tcBorders>
              <w:top w:val="single" w:color="000000" w:sz="4" w:space="0"/>
              <w:left w:val="single" w:color="000000" w:sz="4" w:space="0"/>
              <w:bottom w:val="single" w:color="000000" w:sz="4" w:space="0"/>
              <w:right w:val="single" w:color="000000" w:sz="4" w:space="0"/>
            </w:tcBorders>
            <w:vAlign w:val="center"/>
          </w:tcPr>
          <w:p w14:paraId="3D7769FB">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特色模块</w:t>
            </w:r>
          </w:p>
        </w:tc>
        <w:tc>
          <w:tcPr>
            <w:tcW w:w="669" w:type="dxa"/>
            <w:tcBorders>
              <w:top w:val="single" w:color="000000" w:sz="4" w:space="0"/>
              <w:left w:val="single" w:color="000000" w:sz="4" w:space="0"/>
              <w:bottom w:val="single" w:color="000000" w:sz="4" w:space="0"/>
              <w:right w:val="single" w:color="000000" w:sz="4" w:space="0"/>
            </w:tcBorders>
            <w:vAlign w:val="center"/>
          </w:tcPr>
          <w:p w14:paraId="15E4B871">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4C453965">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6ACB1859">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49066AAB">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vAlign w:val="center"/>
          </w:tcPr>
          <w:p w14:paraId="7FB4CEB0">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2F99">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B6EC">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vAlign w:val="center"/>
          </w:tcPr>
          <w:p w14:paraId="0E4E0AAF">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vAlign w:val="center"/>
          </w:tcPr>
          <w:p w14:paraId="2BF90BCD">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vAlign w:val="center"/>
          </w:tcPr>
          <w:p w14:paraId="302B88DE">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第一至五学期</w:t>
            </w:r>
          </w:p>
        </w:tc>
      </w:tr>
      <w:tr w14:paraId="3DA0DF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42DF0CA8">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10</w:t>
            </w:r>
          </w:p>
        </w:tc>
        <w:tc>
          <w:tcPr>
            <w:tcW w:w="2017" w:type="dxa"/>
            <w:tcBorders>
              <w:top w:val="single" w:color="000000" w:sz="4" w:space="0"/>
              <w:left w:val="single" w:color="000000" w:sz="4" w:space="0"/>
              <w:bottom w:val="single" w:color="000000" w:sz="4" w:space="0"/>
              <w:right w:val="single" w:color="000000" w:sz="4" w:space="0"/>
            </w:tcBorders>
            <w:vAlign w:val="center"/>
          </w:tcPr>
          <w:p w14:paraId="48FF156A">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专业技能竞赛、报告讲座</w:t>
            </w:r>
          </w:p>
        </w:tc>
        <w:tc>
          <w:tcPr>
            <w:tcW w:w="669" w:type="dxa"/>
            <w:tcBorders>
              <w:top w:val="single" w:color="000000" w:sz="4" w:space="0"/>
              <w:left w:val="single" w:color="000000" w:sz="4" w:space="0"/>
              <w:bottom w:val="single" w:color="000000" w:sz="4" w:space="0"/>
              <w:right w:val="single" w:color="000000" w:sz="4" w:space="0"/>
            </w:tcBorders>
            <w:vAlign w:val="center"/>
          </w:tcPr>
          <w:p w14:paraId="2BBC7829">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7AE36567">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36FE68F2">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sz w:val="21"/>
                <w:szCs w:val="21"/>
              </w:rPr>
              <w:t>智能制造学院</w:t>
            </w:r>
          </w:p>
        </w:tc>
        <w:tc>
          <w:tcPr>
            <w:tcW w:w="1665" w:type="dxa"/>
            <w:tcBorders>
              <w:top w:val="single" w:color="000000" w:sz="4" w:space="0"/>
              <w:left w:val="single" w:color="000000" w:sz="4" w:space="0"/>
              <w:bottom w:val="single" w:color="000000" w:sz="4" w:space="0"/>
              <w:right w:val="single" w:color="auto" w:sz="4" w:space="0"/>
            </w:tcBorders>
            <w:vAlign w:val="center"/>
          </w:tcPr>
          <w:p w14:paraId="277352DD">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第一至五学期</w:t>
            </w:r>
          </w:p>
        </w:tc>
      </w:tr>
      <w:tr w14:paraId="53030B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46444612">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11</w:t>
            </w:r>
          </w:p>
        </w:tc>
        <w:tc>
          <w:tcPr>
            <w:tcW w:w="2017" w:type="dxa"/>
            <w:tcBorders>
              <w:top w:val="single" w:color="000000" w:sz="4" w:space="0"/>
              <w:left w:val="single" w:color="000000" w:sz="4" w:space="0"/>
              <w:bottom w:val="single" w:color="000000" w:sz="4" w:space="0"/>
              <w:right w:val="single" w:color="000000" w:sz="4" w:space="0"/>
            </w:tcBorders>
            <w:vAlign w:val="center"/>
          </w:tcPr>
          <w:p w14:paraId="0A22CCA0">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专业社团活动</w:t>
            </w:r>
          </w:p>
        </w:tc>
        <w:tc>
          <w:tcPr>
            <w:tcW w:w="669" w:type="dxa"/>
            <w:tcBorders>
              <w:top w:val="single" w:color="000000" w:sz="4" w:space="0"/>
              <w:left w:val="single" w:color="000000" w:sz="4" w:space="0"/>
              <w:bottom w:val="single" w:color="000000" w:sz="4" w:space="0"/>
              <w:right w:val="single" w:color="000000" w:sz="4" w:space="0"/>
            </w:tcBorders>
            <w:vAlign w:val="center"/>
          </w:tcPr>
          <w:p w14:paraId="35ED493B">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3667075E">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21E4D5DB">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sz w:val="21"/>
                <w:szCs w:val="21"/>
              </w:rPr>
              <w:t>智能制造学院</w:t>
            </w:r>
          </w:p>
        </w:tc>
        <w:tc>
          <w:tcPr>
            <w:tcW w:w="1665" w:type="dxa"/>
            <w:tcBorders>
              <w:top w:val="single" w:color="000000" w:sz="4" w:space="0"/>
              <w:left w:val="single" w:color="000000" w:sz="4" w:space="0"/>
              <w:bottom w:val="single" w:color="000000" w:sz="4" w:space="0"/>
              <w:right w:val="single" w:color="auto" w:sz="4" w:space="0"/>
            </w:tcBorders>
            <w:vAlign w:val="center"/>
          </w:tcPr>
          <w:p w14:paraId="4CC62C5F">
            <w:pPr>
              <w:widowControl/>
              <w:snapToGrid w:val="0"/>
              <w:spacing w:line="360" w:lineRule="exact"/>
              <w:ind w:firstLine="0" w:firstLineChars="0"/>
              <w:jc w:val="center"/>
              <w:textAlignment w:val="center"/>
              <w:rPr>
                <w:rFonts w:hint="eastAsia" w:ascii="宋体" w:hAnsi="宋体" w:cs="宋体"/>
                <w:kern w:val="0"/>
                <w:sz w:val="20"/>
                <w:szCs w:val="20"/>
                <w:lang w:bidi="ar"/>
              </w:rPr>
            </w:pPr>
            <w:r>
              <w:rPr>
                <w:rFonts w:hint="eastAsia" w:asciiTheme="minorEastAsia" w:hAnsiTheme="minorEastAsia" w:eastAsiaTheme="minorEastAsia" w:cstheme="minorEastAsia"/>
                <w:kern w:val="0"/>
                <w:sz w:val="21"/>
                <w:szCs w:val="21"/>
                <w:lang w:bidi="ar"/>
              </w:rPr>
              <w:t>第一至五学期</w:t>
            </w:r>
          </w:p>
        </w:tc>
      </w:tr>
    </w:tbl>
    <w:p w14:paraId="6BF1F15C">
      <w:pPr>
        <w:adjustRightInd w:val="0"/>
        <w:snapToGrid w:val="0"/>
        <w:ind w:firstLine="0" w:firstLineChars="0"/>
        <w:rPr>
          <w:b/>
          <w:color w:val="000000"/>
          <w:sz w:val="30"/>
          <w:szCs w:val="30"/>
        </w:rPr>
      </w:pPr>
    </w:p>
    <w:p w14:paraId="020C8767">
      <w:pPr>
        <w:pStyle w:val="2"/>
        <w:spacing w:line="360" w:lineRule="auto"/>
        <w:ind w:firstLine="602"/>
        <w:rPr>
          <w:rFonts w:hint="eastAsia" w:asciiTheme="majorEastAsia" w:hAnsiTheme="majorEastAsia" w:eastAsiaTheme="majorEastAsia" w:cstheme="majorEastAsia"/>
          <w:b/>
          <w:bCs/>
          <w:color w:val="EE0000"/>
          <w:sz w:val="30"/>
          <w:szCs w:val="30"/>
        </w:rPr>
      </w:pPr>
      <w:bookmarkStart w:id="51" w:name="_Toc9604"/>
      <w:bookmarkStart w:id="52" w:name="_Toc12421"/>
      <w:r>
        <w:rPr>
          <w:rFonts w:hint="eastAsia" w:asciiTheme="majorEastAsia" w:hAnsiTheme="majorEastAsia" w:eastAsiaTheme="majorEastAsia" w:cstheme="majorEastAsia"/>
          <w:b/>
          <w:bCs/>
          <w:color w:val="EE0000"/>
          <w:sz w:val="30"/>
          <w:szCs w:val="30"/>
        </w:rPr>
        <w:t>八、学时安排</w:t>
      </w:r>
      <w:bookmarkEnd w:id="51"/>
      <w:bookmarkEnd w:id="52"/>
    </w:p>
    <w:p w14:paraId="33E7602C">
      <w:pPr>
        <w:ind w:firstLine="480"/>
        <w:rPr>
          <w:color w:val="000000" w:themeColor="text1"/>
          <w:sz w:val="24"/>
          <w14:textFill>
            <w14:solidFill>
              <w14:schemeClr w14:val="tx1"/>
            </w14:solidFill>
          </w14:textFill>
        </w:rPr>
      </w:pPr>
      <w:bookmarkStart w:id="53" w:name="_Toc5597"/>
      <w:r>
        <w:rPr>
          <w:rFonts w:hint="eastAsia"/>
          <w:color w:val="000000" w:themeColor="text1"/>
          <w:sz w:val="24"/>
          <w14:textFill>
            <w14:solidFill>
              <w14:schemeClr w14:val="tx1"/>
            </w14:solidFill>
          </w14:textFill>
        </w:rPr>
        <w:t>1.常规教学活动周学时原则上设置20-24学时。军训按照每周40学时计算。岗位实习、毕业设计（论文）周学时统一按30学时计算。其他实践类课程按照每周22学时计算。</w:t>
      </w:r>
    </w:p>
    <w:p w14:paraId="4E614622">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2.原则上按学期排课的课程以16学时折算1学分。体育课以18学时折算1学分。按周排课的实践类课程以每周22学时折算1学分。每门课程的学分以0.5为最小单位。</w:t>
      </w:r>
    </w:p>
    <w:p w14:paraId="04CC7181">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3.上级教育行政管理部门相关文件有明确学分学时规定的，如《形势与政策》《军事理论》等课程，按照规定执行，不进行折算。</w:t>
      </w:r>
    </w:p>
    <w:p w14:paraId="322B0B99">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4.学分互认、学分置换与奖励请参照《学分管理办法》（鲁城院〔2024〕124号）进行认定。</w:t>
      </w:r>
    </w:p>
    <w:p w14:paraId="3E90432D">
      <w:pPr>
        <w:pStyle w:val="2"/>
        <w:spacing w:line="360" w:lineRule="auto"/>
        <w:ind w:firstLine="602"/>
        <w:rPr>
          <w:rFonts w:hint="eastAsia" w:asciiTheme="majorEastAsia" w:hAnsiTheme="majorEastAsia" w:eastAsiaTheme="majorEastAsia" w:cstheme="majorEastAsia"/>
          <w:b/>
          <w:bCs/>
          <w:sz w:val="30"/>
          <w:szCs w:val="30"/>
        </w:rPr>
      </w:pPr>
      <w:bookmarkStart w:id="54" w:name="_Toc15935"/>
      <w:r>
        <w:rPr>
          <w:rFonts w:hint="eastAsia" w:asciiTheme="majorEastAsia" w:hAnsiTheme="majorEastAsia" w:eastAsiaTheme="majorEastAsia" w:cstheme="majorEastAsia"/>
          <w:b/>
          <w:bCs/>
          <w:sz w:val="30"/>
          <w:szCs w:val="30"/>
        </w:rPr>
        <w:t>九、教学进程总体安排</w:t>
      </w:r>
      <w:bookmarkEnd w:id="53"/>
      <w:bookmarkEnd w:id="54"/>
    </w:p>
    <w:p w14:paraId="5F6525FB">
      <w:pPr>
        <w:ind w:firstLine="48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ind w:firstLine="48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每学期教学周数20周，三年共120周。</w:t>
      </w:r>
    </w:p>
    <w:p w14:paraId="32B25840">
      <w:pPr>
        <w:ind w:firstLine="422"/>
        <w:jc w:val="center"/>
        <w:outlineLvl w:val="2"/>
        <w:rPr>
          <w:rFonts w:hint="eastAsia" w:ascii="宋体" w:hAnsi="宋体" w:cs="宋体"/>
          <w:b/>
          <w:sz w:val="21"/>
          <w:szCs w:val="21"/>
        </w:rPr>
      </w:pPr>
      <w:r>
        <w:rPr>
          <w:rFonts w:hint="eastAsia" w:ascii="宋体" w:hAnsi="宋体" w:cs="宋体"/>
          <w:b/>
          <w:sz w:val="21"/>
          <w:szCs w:val="21"/>
        </w:rPr>
        <w:t>表9-12025级工业互联网应用专业教学进程表</w:t>
      </w:r>
    </w:p>
    <w:tbl>
      <w:tblPr>
        <w:tblStyle w:val="3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DBED2C5">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4F410E7">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88061CA">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B1761EE">
            <w:pPr>
              <w:spacing w:line="360" w:lineRule="exact"/>
              <w:ind w:firstLine="0" w:firstLineChars="0"/>
              <w:jc w:val="center"/>
              <w:rPr>
                <w:rFonts w:hint="eastAsia" w:asciiTheme="minorEastAsia" w:hAnsiTheme="minorEastAsia" w:eastAsiaTheme="minorEastAsia" w:cstheme="minorEastAsia"/>
                <w:b/>
                <w:sz w:val="21"/>
                <w:szCs w:val="21"/>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E9E9639">
            <w:pPr>
              <w:spacing w:line="360" w:lineRule="exact"/>
              <w:ind w:firstLine="0" w:firstLineChars="0"/>
              <w:jc w:val="center"/>
              <w:rPr>
                <w:rFonts w:hint="eastAsia" w:asciiTheme="minorEastAsia" w:hAnsiTheme="minorEastAsia" w:eastAsiaTheme="minorEastAsia" w:cstheme="minorEastAsia"/>
                <w:b/>
                <w:sz w:val="21"/>
                <w:szCs w:val="21"/>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8150FFA">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D8484FE">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7ABFAD7">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69D6868">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10D25F4">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F1C3099">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E82FE55">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87CA253">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114DCDE">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01DB660">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84EDA67">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49CEC74">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B7FF318">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C721945">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F616103">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3E86FF3">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9AD41CF">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64D2E59">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C35508B">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7C23717">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61B33583">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FF3CF73">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F77D67A">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入学教育</w:t>
            </w:r>
          </w:p>
          <w:p w14:paraId="72A39FDA">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vAlign w:val="center"/>
          </w:tcPr>
          <w:p w14:paraId="65209464">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321A9996">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23F9E34">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2E5338A0">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2B2DAD09">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r>
              <w:rPr>
                <w:rFonts w:hint="eastAsia" w:asciiTheme="minorEastAsia" w:hAnsiTheme="minorEastAsia" w:eastAsiaTheme="minorEastAsia" w:cstheme="minorEastAsia"/>
                <w:kern w:val="0"/>
                <w:sz w:val="21"/>
                <w:highlight w:val="yellow"/>
              </w:rPr>
              <w:t>（第17、18周整周实训）</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0DC20CCC">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52601110">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二</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16A3F444">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5D3FBDED">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25F09138">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EB9E633">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4C89FD8">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4B121F9B">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20F5247E">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7A19BF9">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三</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5A9929A">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44FDEC9A">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工学交替、校企协同培养、综合实训</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55781AA9">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E42A40E">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237A68E8">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vAlign w:val="center"/>
          </w:tcPr>
          <w:p w14:paraId="68784A69">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岗位实习、毕业设计（论文）</w:t>
            </w:r>
          </w:p>
        </w:tc>
      </w:tr>
    </w:tbl>
    <w:p w14:paraId="4591EDD3">
      <w:pPr>
        <w:ind w:firstLine="0" w:firstLineChars="0"/>
        <w:jc w:val="center"/>
        <w:rPr>
          <w:rFonts w:hint="eastAsia" w:asciiTheme="minorEastAsia" w:hAnsiTheme="minorEastAsia" w:eastAsiaTheme="minorEastAsia" w:cstheme="minorEastAsia"/>
          <w:color w:val="000000"/>
          <w:sz w:val="24"/>
        </w:rPr>
      </w:pPr>
    </w:p>
    <w:p w14:paraId="279A161F">
      <w:pPr>
        <w:ind w:firstLine="480"/>
        <w:rPr>
          <w:rFonts w:hint="eastAsia" w:asciiTheme="minorEastAsia" w:hAnsiTheme="minorEastAsia" w:eastAsiaTheme="minorEastAsia" w:cstheme="minorEastAsia"/>
          <w:color w:val="000000"/>
          <w:sz w:val="24"/>
        </w:rPr>
        <w:sectPr>
          <w:footerReference r:id="rId11" w:type="default"/>
          <w:pgSz w:w="11911" w:h="16838"/>
          <w:pgMar w:top="1757" w:right="1474" w:bottom="1644" w:left="1587" w:header="879" w:footer="998" w:gutter="0"/>
          <w:pgNumType w:start="1"/>
          <w:cols w:space="0" w:num="1"/>
          <w:docGrid w:linePitch="312" w:charSpace="0"/>
        </w:sectPr>
      </w:pPr>
    </w:p>
    <w:p w14:paraId="6A40CBE6">
      <w:pPr>
        <w:pStyle w:val="3"/>
        <w:spacing w:line="360" w:lineRule="auto"/>
        <w:ind w:firstLine="562"/>
        <w:rPr>
          <w:rFonts w:hint="eastAsia" w:asciiTheme="minorEastAsia" w:hAnsiTheme="minorEastAsia" w:eastAsiaTheme="minorEastAsia" w:cstheme="minorEastAsia"/>
          <w:sz w:val="28"/>
          <w:szCs w:val="28"/>
        </w:rPr>
      </w:pPr>
      <w:bookmarkStart w:id="55" w:name="_Toc126321786"/>
      <w:bookmarkStart w:id="56" w:name="_Toc5031"/>
      <w:bookmarkStart w:id="57" w:name="_Toc24109"/>
      <w:r>
        <w:rPr>
          <w:rFonts w:hint="eastAsia" w:asciiTheme="minorEastAsia" w:hAnsiTheme="minorEastAsia" w:eastAsiaTheme="minorEastAsia" w:cstheme="minorEastAsia"/>
          <w:sz w:val="28"/>
          <w:szCs w:val="28"/>
        </w:rPr>
        <w:t>（一）课程设置及教学计划表</w:t>
      </w:r>
      <w:bookmarkEnd w:id="55"/>
      <w:bookmarkEnd w:id="56"/>
      <w:bookmarkEnd w:id="57"/>
    </w:p>
    <w:p w14:paraId="4B242B4B">
      <w:pPr>
        <w:ind w:firstLine="422"/>
        <w:jc w:val="center"/>
        <w:outlineLvl w:val="2"/>
        <w:rPr>
          <w:rFonts w:hint="eastAsia" w:ascii="宋体" w:hAnsi="宋体" w:cs="宋体"/>
          <w:b/>
          <w:sz w:val="21"/>
          <w:szCs w:val="21"/>
        </w:rPr>
      </w:pPr>
      <w:r>
        <w:rPr>
          <w:rFonts w:hint="eastAsia" w:ascii="宋体" w:hAnsi="宋体" w:cs="宋体"/>
          <w:b/>
          <w:sz w:val="21"/>
          <w:szCs w:val="21"/>
        </w:rPr>
        <w:t>表9-2工业互联网应用专业课程设置及教学计划表</w:t>
      </w:r>
    </w:p>
    <w:tbl>
      <w:tblPr>
        <w:tblStyle w:val="34"/>
        <w:tblW w:w="4995" w:type="pct"/>
        <w:tblInd w:w="0" w:type="dxa"/>
        <w:tblLayout w:type="fixed"/>
        <w:tblCellMar>
          <w:top w:w="0" w:type="dxa"/>
          <w:left w:w="108" w:type="dxa"/>
          <w:bottom w:w="0" w:type="dxa"/>
          <w:right w:w="108" w:type="dxa"/>
        </w:tblCellMar>
      </w:tblPr>
      <w:tblGrid>
        <w:gridCol w:w="1024"/>
        <w:gridCol w:w="1220"/>
        <w:gridCol w:w="2143"/>
        <w:gridCol w:w="939"/>
        <w:gridCol w:w="899"/>
        <w:gridCol w:w="1037"/>
        <w:gridCol w:w="147"/>
        <w:gridCol w:w="832"/>
        <w:gridCol w:w="844"/>
        <w:gridCol w:w="57"/>
        <w:gridCol w:w="913"/>
        <w:gridCol w:w="93"/>
        <w:gridCol w:w="706"/>
        <w:gridCol w:w="178"/>
        <w:gridCol w:w="687"/>
        <w:gridCol w:w="229"/>
        <w:gridCol w:w="603"/>
        <w:gridCol w:w="131"/>
        <w:gridCol w:w="711"/>
        <w:gridCol w:w="1051"/>
      </w:tblGrid>
      <w:tr w14:paraId="095EB5F7">
        <w:tblPrEx>
          <w:tblCellMar>
            <w:top w:w="0" w:type="dxa"/>
            <w:left w:w="108" w:type="dxa"/>
            <w:bottom w:w="0" w:type="dxa"/>
            <w:right w:w="108" w:type="dxa"/>
          </w:tblCellMar>
        </w:tblPrEx>
        <w:trPr>
          <w:trHeight w:val="284" w:hRule="atLeast"/>
        </w:trPr>
        <w:tc>
          <w:tcPr>
            <w:tcW w:w="1024" w:type="dxa"/>
            <w:vMerge w:val="restart"/>
            <w:tcBorders>
              <w:top w:val="single" w:color="000000" w:sz="8" w:space="0"/>
              <w:left w:val="single" w:color="000000" w:sz="8" w:space="0"/>
              <w:bottom w:val="nil"/>
              <w:right w:val="single" w:color="000000" w:sz="8" w:space="0"/>
            </w:tcBorders>
            <w:shd w:val="clear" w:color="000000" w:fill="C7D9F1"/>
            <w:vAlign w:val="center"/>
          </w:tcPr>
          <w:p w14:paraId="2CF6874D">
            <w:pPr>
              <w:pStyle w:val="60"/>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37751857">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性质</w:t>
            </w:r>
          </w:p>
        </w:tc>
        <w:tc>
          <w:tcPr>
            <w:tcW w:w="1220" w:type="dxa"/>
            <w:vMerge w:val="restart"/>
            <w:tcBorders>
              <w:top w:val="single" w:color="000000" w:sz="8" w:space="0"/>
              <w:left w:val="nil"/>
              <w:bottom w:val="nil"/>
              <w:right w:val="single" w:color="000000" w:sz="8" w:space="0"/>
            </w:tcBorders>
            <w:shd w:val="clear" w:color="000000" w:fill="C7D9F1"/>
            <w:vAlign w:val="center"/>
          </w:tcPr>
          <w:p w14:paraId="7BEF8338">
            <w:pPr>
              <w:pStyle w:val="60"/>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36BA34F4">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代码</w:t>
            </w:r>
          </w:p>
        </w:tc>
        <w:tc>
          <w:tcPr>
            <w:tcW w:w="2143" w:type="dxa"/>
            <w:vMerge w:val="restart"/>
            <w:tcBorders>
              <w:top w:val="single" w:color="000000" w:sz="8" w:space="0"/>
              <w:left w:val="single" w:color="000000" w:sz="8" w:space="0"/>
              <w:bottom w:val="single" w:color="000000" w:sz="8" w:space="0"/>
              <w:right w:val="single" w:color="000000" w:sz="8" w:space="0"/>
            </w:tcBorders>
            <w:shd w:val="clear" w:color="000000" w:fill="C7D9F1"/>
            <w:vAlign w:val="center"/>
          </w:tcPr>
          <w:p w14:paraId="6CD56851">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课程名称</w:t>
            </w:r>
          </w:p>
        </w:tc>
        <w:tc>
          <w:tcPr>
            <w:tcW w:w="939" w:type="dxa"/>
            <w:vMerge w:val="restart"/>
            <w:tcBorders>
              <w:top w:val="single" w:color="000000" w:sz="8" w:space="0"/>
              <w:left w:val="single" w:color="000000" w:sz="8" w:space="0"/>
              <w:bottom w:val="single" w:color="000000" w:sz="8" w:space="0"/>
              <w:right w:val="single" w:color="000000" w:sz="8" w:space="0"/>
            </w:tcBorders>
            <w:shd w:val="clear" w:color="000000" w:fill="C7D9F1"/>
            <w:vAlign w:val="center"/>
          </w:tcPr>
          <w:p w14:paraId="520FD779">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学分</w:t>
            </w:r>
          </w:p>
        </w:tc>
        <w:tc>
          <w:tcPr>
            <w:tcW w:w="899" w:type="dxa"/>
            <w:vMerge w:val="restart"/>
            <w:tcBorders>
              <w:top w:val="single" w:color="000000" w:sz="8" w:space="0"/>
              <w:left w:val="single" w:color="000000" w:sz="8" w:space="0"/>
              <w:bottom w:val="single" w:color="000000" w:sz="8" w:space="0"/>
              <w:right w:val="single" w:color="000000" w:sz="8" w:space="0"/>
            </w:tcBorders>
            <w:shd w:val="clear" w:color="000000" w:fill="C7D9F1"/>
            <w:vAlign w:val="center"/>
          </w:tcPr>
          <w:p w14:paraId="44CA1419">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学时</w:t>
            </w:r>
          </w:p>
        </w:tc>
        <w:tc>
          <w:tcPr>
            <w:tcW w:w="2016" w:type="dxa"/>
            <w:gridSpan w:val="3"/>
            <w:vMerge w:val="restart"/>
            <w:tcBorders>
              <w:top w:val="single" w:color="000000" w:sz="8" w:space="0"/>
              <w:left w:val="single" w:color="000000" w:sz="8" w:space="0"/>
              <w:bottom w:val="single" w:color="000000" w:sz="8" w:space="0"/>
              <w:right w:val="single" w:color="000000" w:sz="8" w:space="0"/>
            </w:tcBorders>
            <w:shd w:val="clear" w:color="000000" w:fill="C7D9F1"/>
            <w:vAlign w:val="center"/>
          </w:tcPr>
          <w:p w14:paraId="1771E671">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学时分配</w:t>
            </w:r>
          </w:p>
        </w:tc>
        <w:tc>
          <w:tcPr>
            <w:tcW w:w="5152" w:type="dxa"/>
            <w:gridSpan w:val="11"/>
            <w:tcBorders>
              <w:top w:val="single" w:color="000000" w:sz="8" w:space="0"/>
              <w:left w:val="nil"/>
              <w:bottom w:val="single" w:color="000000" w:sz="8" w:space="0"/>
              <w:right w:val="single" w:color="000000" w:sz="8" w:space="0"/>
            </w:tcBorders>
            <w:shd w:val="clear" w:color="000000" w:fill="C7D9F1"/>
            <w:vAlign w:val="center"/>
          </w:tcPr>
          <w:p w14:paraId="07A22AFC">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各学期课程开设分布及学时安排</w:t>
            </w:r>
          </w:p>
        </w:tc>
        <w:tc>
          <w:tcPr>
            <w:tcW w:w="1051" w:type="dxa"/>
            <w:vMerge w:val="restart"/>
            <w:tcBorders>
              <w:top w:val="single" w:color="000000" w:sz="8" w:space="0"/>
              <w:left w:val="nil"/>
              <w:bottom w:val="nil"/>
              <w:right w:val="single" w:color="000000" w:sz="8" w:space="0"/>
            </w:tcBorders>
            <w:shd w:val="clear" w:color="000000" w:fill="C7D9F1"/>
            <w:vAlign w:val="center"/>
          </w:tcPr>
          <w:p w14:paraId="47F3F601">
            <w:pPr>
              <w:pStyle w:val="60"/>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w:t>
            </w:r>
          </w:p>
          <w:p w14:paraId="02420423">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方式</w:t>
            </w:r>
          </w:p>
        </w:tc>
      </w:tr>
      <w:tr w14:paraId="2233FE69">
        <w:tblPrEx>
          <w:tblCellMar>
            <w:top w:w="0" w:type="dxa"/>
            <w:left w:w="108" w:type="dxa"/>
            <w:bottom w:w="0" w:type="dxa"/>
            <w:right w:w="108" w:type="dxa"/>
          </w:tblCellMar>
        </w:tblPrEx>
        <w:trPr>
          <w:trHeight w:val="300" w:hRule="atLeast"/>
        </w:trPr>
        <w:tc>
          <w:tcPr>
            <w:tcW w:w="1024" w:type="dxa"/>
            <w:vMerge w:val="continue"/>
            <w:tcBorders>
              <w:top w:val="nil"/>
              <w:left w:val="single" w:color="000000" w:sz="8" w:space="0"/>
              <w:bottom w:val="nil"/>
              <w:right w:val="single" w:color="000000" w:sz="8" w:space="0"/>
            </w:tcBorders>
            <w:shd w:val="clear" w:color="000000" w:fill="C7D9F1"/>
            <w:vAlign w:val="center"/>
          </w:tcPr>
          <w:p w14:paraId="1177774F">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1220" w:type="dxa"/>
            <w:vMerge w:val="continue"/>
            <w:tcBorders>
              <w:top w:val="nil"/>
              <w:left w:val="nil"/>
              <w:bottom w:val="nil"/>
              <w:right w:val="single" w:color="000000" w:sz="8" w:space="0"/>
            </w:tcBorders>
            <w:shd w:val="clear" w:color="000000" w:fill="C7D9F1"/>
            <w:vAlign w:val="center"/>
          </w:tcPr>
          <w:p w14:paraId="2F28DC7B">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2143" w:type="dxa"/>
            <w:vMerge w:val="continue"/>
            <w:tcBorders>
              <w:top w:val="single" w:color="000000" w:sz="8" w:space="0"/>
              <w:left w:val="single" w:color="000000" w:sz="8" w:space="0"/>
              <w:bottom w:val="single" w:color="000000" w:sz="8" w:space="0"/>
              <w:right w:val="single" w:color="000000" w:sz="8" w:space="0"/>
            </w:tcBorders>
            <w:vAlign w:val="center"/>
          </w:tcPr>
          <w:p w14:paraId="4D9F18CC">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939" w:type="dxa"/>
            <w:vMerge w:val="continue"/>
            <w:tcBorders>
              <w:top w:val="single" w:color="000000" w:sz="8" w:space="0"/>
              <w:left w:val="single" w:color="000000" w:sz="8" w:space="0"/>
              <w:bottom w:val="single" w:color="000000" w:sz="8" w:space="0"/>
              <w:right w:val="single" w:color="000000" w:sz="8" w:space="0"/>
            </w:tcBorders>
            <w:vAlign w:val="center"/>
          </w:tcPr>
          <w:p w14:paraId="6B873A33">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899" w:type="dxa"/>
            <w:vMerge w:val="continue"/>
            <w:tcBorders>
              <w:top w:val="single" w:color="000000" w:sz="8" w:space="0"/>
              <w:left w:val="single" w:color="000000" w:sz="8" w:space="0"/>
              <w:bottom w:val="single" w:color="000000" w:sz="8" w:space="0"/>
              <w:right w:val="single" w:color="000000" w:sz="8" w:space="0"/>
            </w:tcBorders>
            <w:vAlign w:val="center"/>
          </w:tcPr>
          <w:p w14:paraId="3DD0AC8A">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2016" w:type="dxa"/>
            <w:gridSpan w:val="3"/>
            <w:vMerge w:val="continue"/>
            <w:tcBorders>
              <w:top w:val="single" w:color="000000" w:sz="8" w:space="0"/>
              <w:left w:val="single" w:color="000000" w:sz="8" w:space="0"/>
              <w:bottom w:val="single" w:color="000000" w:sz="8" w:space="0"/>
              <w:right w:val="single" w:color="000000" w:sz="8" w:space="0"/>
            </w:tcBorders>
            <w:vAlign w:val="center"/>
          </w:tcPr>
          <w:p w14:paraId="09780746">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1814" w:type="dxa"/>
            <w:gridSpan w:val="3"/>
            <w:tcBorders>
              <w:top w:val="single" w:color="000000" w:sz="8" w:space="0"/>
              <w:left w:val="nil"/>
              <w:bottom w:val="single" w:color="000000" w:sz="8" w:space="0"/>
              <w:right w:val="single" w:color="000000" w:sz="8" w:space="0"/>
            </w:tcBorders>
            <w:shd w:val="clear" w:color="000000" w:fill="C7D9F1"/>
            <w:vAlign w:val="center"/>
          </w:tcPr>
          <w:p w14:paraId="5CBBB370">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第一学年</w:t>
            </w:r>
          </w:p>
        </w:tc>
        <w:tc>
          <w:tcPr>
            <w:tcW w:w="1664" w:type="dxa"/>
            <w:gridSpan w:val="4"/>
            <w:tcBorders>
              <w:top w:val="single" w:color="000000" w:sz="8" w:space="0"/>
              <w:left w:val="nil"/>
              <w:bottom w:val="single" w:color="000000" w:sz="8" w:space="0"/>
              <w:right w:val="single" w:color="000000" w:sz="8" w:space="0"/>
            </w:tcBorders>
            <w:shd w:val="clear" w:color="000000" w:fill="C7D9F1"/>
            <w:vAlign w:val="center"/>
          </w:tcPr>
          <w:p w14:paraId="27DFB392">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第二学年</w:t>
            </w:r>
          </w:p>
        </w:tc>
        <w:tc>
          <w:tcPr>
            <w:tcW w:w="1674" w:type="dxa"/>
            <w:gridSpan w:val="4"/>
            <w:tcBorders>
              <w:top w:val="single" w:color="000000" w:sz="8" w:space="0"/>
              <w:left w:val="nil"/>
              <w:bottom w:val="single" w:color="000000" w:sz="8" w:space="0"/>
              <w:right w:val="single" w:color="000000" w:sz="8" w:space="0"/>
            </w:tcBorders>
            <w:shd w:val="clear" w:color="000000" w:fill="C7D9F1"/>
            <w:vAlign w:val="center"/>
          </w:tcPr>
          <w:p w14:paraId="4BF8A062">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第三学年</w:t>
            </w:r>
          </w:p>
        </w:tc>
        <w:tc>
          <w:tcPr>
            <w:tcW w:w="1051" w:type="dxa"/>
            <w:vMerge w:val="continue"/>
            <w:tcBorders>
              <w:top w:val="nil"/>
              <w:left w:val="nil"/>
              <w:bottom w:val="nil"/>
              <w:right w:val="single" w:color="000000" w:sz="8" w:space="0"/>
            </w:tcBorders>
            <w:shd w:val="clear" w:color="000000" w:fill="C7D9F1"/>
            <w:vAlign w:val="center"/>
          </w:tcPr>
          <w:p w14:paraId="1C2DC039">
            <w:pPr>
              <w:keepNext w:val="0"/>
              <w:keepLines w:val="0"/>
              <w:pageBreakBefore w:val="0"/>
              <w:kinsoku/>
              <w:wordWrap/>
              <w:overflowPunct/>
              <w:topLinePunct w:val="0"/>
              <w:autoSpaceDE/>
              <w:autoSpaceDN/>
              <w:bidi w:val="0"/>
              <w:adjustRightInd/>
              <w:snapToGrid/>
              <w:spacing w:line="360" w:lineRule="exact"/>
              <w:ind w:left="0" w:leftChars="0" w:right="0" w:rightChars="0" w:firstLine="422" w:firstLineChars="200"/>
              <w:jc w:val="center"/>
              <w:rPr>
                <w:rFonts w:hint="eastAsia" w:ascii="宋体" w:hAnsi="宋体" w:cs="宋体"/>
                <w:b/>
                <w:bCs/>
                <w:color w:val="000000"/>
                <w:kern w:val="0"/>
                <w:sz w:val="21"/>
                <w:szCs w:val="21"/>
              </w:rPr>
            </w:pPr>
          </w:p>
        </w:tc>
      </w:tr>
      <w:tr w14:paraId="5505174C">
        <w:tblPrEx>
          <w:tblCellMar>
            <w:top w:w="0" w:type="dxa"/>
            <w:left w:w="108" w:type="dxa"/>
            <w:bottom w:w="0" w:type="dxa"/>
            <w:right w:w="108" w:type="dxa"/>
          </w:tblCellMar>
        </w:tblPrEx>
        <w:trPr>
          <w:trHeight w:val="300" w:hRule="atLeast"/>
        </w:trPr>
        <w:tc>
          <w:tcPr>
            <w:tcW w:w="1024" w:type="dxa"/>
            <w:vMerge w:val="continue"/>
            <w:tcBorders>
              <w:top w:val="nil"/>
              <w:left w:val="single" w:color="000000" w:sz="8" w:space="0"/>
              <w:bottom w:val="single" w:color="000000" w:sz="8" w:space="0"/>
              <w:right w:val="single" w:color="000000" w:sz="8" w:space="0"/>
            </w:tcBorders>
            <w:shd w:val="clear" w:color="000000" w:fill="C7D9F1"/>
            <w:vAlign w:val="center"/>
          </w:tcPr>
          <w:p w14:paraId="3FB3C25C">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等线" w:hAnsi="等线" w:eastAsia="等线" w:cs="宋体"/>
                <w:color w:val="000000"/>
                <w:kern w:val="0"/>
                <w:sz w:val="22"/>
                <w:szCs w:val="22"/>
              </w:rPr>
            </w:pPr>
          </w:p>
        </w:tc>
        <w:tc>
          <w:tcPr>
            <w:tcW w:w="1220" w:type="dxa"/>
            <w:vMerge w:val="continue"/>
            <w:tcBorders>
              <w:top w:val="nil"/>
              <w:left w:val="nil"/>
              <w:bottom w:val="single" w:color="000000" w:sz="8" w:space="0"/>
              <w:right w:val="single" w:color="000000" w:sz="8" w:space="0"/>
            </w:tcBorders>
            <w:shd w:val="clear" w:color="000000" w:fill="C7D9F1"/>
            <w:vAlign w:val="center"/>
          </w:tcPr>
          <w:p w14:paraId="6E341072">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等线" w:hAnsi="等线" w:eastAsia="等线" w:cs="宋体"/>
                <w:color w:val="000000"/>
                <w:kern w:val="0"/>
                <w:sz w:val="22"/>
                <w:szCs w:val="22"/>
              </w:rPr>
            </w:pPr>
          </w:p>
        </w:tc>
        <w:tc>
          <w:tcPr>
            <w:tcW w:w="2143" w:type="dxa"/>
            <w:vMerge w:val="continue"/>
            <w:tcBorders>
              <w:top w:val="single" w:color="000000" w:sz="8" w:space="0"/>
              <w:left w:val="single" w:color="000000" w:sz="8" w:space="0"/>
              <w:bottom w:val="single" w:color="000000" w:sz="8" w:space="0"/>
              <w:right w:val="single" w:color="000000" w:sz="8" w:space="0"/>
            </w:tcBorders>
            <w:vAlign w:val="center"/>
          </w:tcPr>
          <w:p w14:paraId="5E67DB20">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939" w:type="dxa"/>
            <w:vMerge w:val="continue"/>
            <w:tcBorders>
              <w:top w:val="single" w:color="000000" w:sz="8" w:space="0"/>
              <w:left w:val="single" w:color="000000" w:sz="8" w:space="0"/>
              <w:bottom w:val="single" w:color="000000" w:sz="8" w:space="0"/>
              <w:right w:val="single" w:color="000000" w:sz="8" w:space="0"/>
            </w:tcBorders>
            <w:vAlign w:val="center"/>
          </w:tcPr>
          <w:p w14:paraId="514E4240">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899" w:type="dxa"/>
            <w:vMerge w:val="continue"/>
            <w:tcBorders>
              <w:top w:val="single" w:color="000000" w:sz="8" w:space="0"/>
              <w:left w:val="single" w:color="000000" w:sz="8" w:space="0"/>
              <w:bottom w:val="single" w:color="000000" w:sz="8" w:space="0"/>
              <w:right w:val="single" w:color="000000" w:sz="8" w:space="0"/>
            </w:tcBorders>
            <w:vAlign w:val="center"/>
          </w:tcPr>
          <w:p w14:paraId="4250731B">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p>
        </w:tc>
        <w:tc>
          <w:tcPr>
            <w:tcW w:w="1037" w:type="dxa"/>
            <w:tcBorders>
              <w:top w:val="nil"/>
              <w:left w:val="nil"/>
              <w:bottom w:val="single" w:color="000000" w:sz="8" w:space="0"/>
              <w:right w:val="single" w:color="000000" w:sz="8" w:space="0"/>
            </w:tcBorders>
            <w:shd w:val="clear" w:color="000000" w:fill="C7D9F1"/>
            <w:vAlign w:val="center"/>
          </w:tcPr>
          <w:p w14:paraId="235CB531">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理论</w:t>
            </w:r>
          </w:p>
        </w:tc>
        <w:tc>
          <w:tcPr>
            <w:tcW w:w="979" w:type="dxa"/>
            <w:gridSpan w:val="2"/>
            <w:tcBorders>
              <w:top w:val="nil"/>
              <w:left w:val="nil"/>
              <w:bottom w:val="single" w:color="000000" w:sz="8" w:space="0"/>
              <w:right w:val="single" w:color="000000" w:sz="8" w:space="0"/>
            </w:tcBorders>
            <w:shd w:val="clear" w:color="000000" w:fill="C7D9F1"/>
            <w:vAlign w:val="center"/>
          </w:tcPr>
          <w:p w14:paraId="369FDF3C">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highlight w:val="none"/>
              </w:rPr>
              <w:t>实践</w:t>
            </w:r>
          </w:p>
        </w:tc>
        <w:tc>
          <w:tcPr>
            <w:tcW w:w="901" w:type="dxa"/>
            <w:gridSpan w:val="2"/>
            <w:tcBorders>
              <w:top w:val="nil"/>
              <w:left w:val="nil"/>
              <w:bottom w:val="single" w:color="000000" w:sz="8" w:space="0"/>
              <w:right w:val="single" w:color="000000" w:sz="8" w:space="0"/>
            </w:tcBorders>
            <w:shd w:val="clear" w:color="000000" w:fill="C7D9F1"/>
            <w:vAlign w:val="center"/>
          </w:tcPr>
          <w:p w14:paraId="2E43D0BF">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1</w:t>
            </w:r>
          </w:p>
        </w:tc>
        <w:tc>
          <w:tcPr>
            <w:tcW w:w="913" w:type="dxa"/>
            <w:tcBorders>
              <w:top w:val="nil"/>
              <w:left w:val="nil"/>
              <w:bottom w:val="single" w:color="000000" w:sz="8" w:space="0"/>
              <w:right w:val="single" w:color="000000" w:sz="8" w:space="0"/>
            </w:tcBorders>
            <w:shd w:val="clear" w:color="000000" w:fill="C7D9F1"/>
            <w:vAlign w:val="center"/>
          </w:tcPr>
          <w:p w14:paraId="7AAC01F4">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2</w:t>
            </w:r>
          </w:p>
        </w:tc>
        <w:tc>
          <w:tcPr>
            <w:tcW w:w="799" w:type="dxa"/>
            <w:gridSpan w:val="2"/>
            <w:tcBorders>
              <w:top w:val="nil"/>
              <w:left w:val="nil"/>
              <w:bottom w:val="single" w:color="000000" w:sz="8" w:space="0"/>
              <w:right w:val="single" w:color="000000" w:sz="8" w:space="0"/>
            </w:tcBorders>
            <w:shd w:val="clear" w:color="000000" w:fill="C7D9F1"/>
            <w:vAlign w:val="center"/>
          </w:tcPr>
          <w:p w14:paraId="33D3F44A">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3</w:t>
            </w:r>
          </w:p>
        </w:tc>
        <w:tc>
          <w:tcPr>
            <w:tcW w:w="865" w:type="dxa"/>
            <w:gridSpan w:val="2"/>
            <w:tcBorders>
              <w:top w:val="nil"/>
              <w:left w:val="nil"/>
              <w:bottom w:val="single" w:color="000000" w:sz="8" w:space="0"/>
              <w:right w:val="single" w:color="000000" w:sz="8" w:space="0"/>
            </w:tcBorders>
            <w:shd w:val="clear" w:color="000000" w:fill="C7D9F1"/>
            <w:vAlign w:val="center"/>
          </w:tcPr>
          <w:p w14:paraId="654F7E17">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4</w:t>
            </w:r>
          </w:p>
        </w:tc>
        <w:tc>
          <w:tcPr>
            <w:tcW w:w="832" w:type="dxa"/>
            <w:gridSpan w:val="2"/>
            <w:tcBorders>
              <w:top w:val="nil"/>
              <w:left w:val="nil"/>
              <w:bottom w:val="single" w:color="000000" w:sz="8" w:space="0"/>
              <w:right w:val="single" w:color="000000" w:sz="8" w:space="0"/>
            </w:tcBorders>
            <w:shd w:val="clear" w:color="000000" w:fill="C7D9F1"/>
            <w:vAlign w:val="center"/>
          </w:tcPr>
          <w:p w14:paraId="35A535F0">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5</w:t>
            </w:r>
          </w:p>
        </w:tc>
        <w:tc>
          <w:tcPr>
            <w:tcW w:w="842" w:type="dxa"/>
            <w:gridSpan w:val="2"/>
            <w:tcBorders>
              <w:top w:val="nil"/>
              <w:left w:val="nil"/>
              <w:bottom w:val="single" w:color="000000" w:sz="8" w:space="0"/>
              <w:right w:val="single" w:color="000000" w:sz="8" w:space="0"/>
            </w:tcBorders>
            <w:shd w:val="clear" w:color="000000" w:fill="C7D9F1"/>
            <w:vAlign w:val="center"/>
          </w:tcPr>
          <w:p w14:paraId="1E12FC26">
            <w:pPr>
              <w:pStyle w:val="60"/>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bCs/>
                <w:color w:val="000000"/>
                <w:kern w:val="0"/>
                <w:sz w:val="21"/>
                <w:szCs w:val="21"/>
              </w:rPr>
            </w:pPr>
            <w:r>
              <w:rPr>
                <w:rFonts w:hint="eastAsia" w:asciiTheme="minorEastAsia" w:hAnsiTheme="minorEastAsia" w:eastAsiaTheme="minorEastAsia" w:cstheme="minorEastAsia"/>
                <w:sz w:val="21"/>
                <w:szCs w:val="21"/>
              </w:rPr>
              <w:t>6</w:t>
            </w:r>
          </w:p>
        </w:tc>
        <w:tc>
          <w:tcPr>
            <w:tcW w:w="1051" w:type="dxa"/>
            <w:vMerge w:val="continue"/>
            <w:tcBorders>
              <w:top w:val="nil"/>
              <w:left w:val="nil"/>
              <w:bottom w:val="single" w:color="000000" w:sz="8" w:space="0"/>
              <w:right w:val="single" w:color="000000" w:sz="8" w:space="0"/>
            </w:tcBorders>
            <w:shd w:val="clear" w:color="000000" w:fill="C7D9F1"/>
            <w:vAlign w:val="center"/>
          </w:tcPr>
          <w:p w14:paraId="59600DFA">
            <w:pPr>
              <w:keepNext w:val="0"/>
              <w:keepLines w:val="0"/>
              <w:pageBreakBefore w:val="0"/>
              <w:kinsoku/>
              <w:wordWrap/>
              <w:overflowPunct/>
              <w:topLinePunct w:val="0"/>
              <w:autoSpaceDE/>
              <w:autoSpaceDN/>
              <w:bidi w:val="0"/>
              <w:adjustRightInd/>
              <w:snapToGrid/>
              <w:spacing w:line="360" w:lineRule="exact"/>
              <w:ind w:left="0" w:leftChars="0" w:right="0" w:rightChars="0" w:firstLine="440" w:firstLineChars="200"/>
              <w:jc w:val="center"/>
              <w:rPr>
                <w:rFonts w:hint="eastAsia" w:ascii="等线" w:hAnsi="等线" w:eastAsia="等线" w:cs="宋体"/>
                <w:color w:val="000000"/>
                <w:kern w:val="0"/>
                <w:sz w:val="22"/>
                <w:szCs w:val="22"/>
              </w:rPr>
            </w:pPr>
          </w:p>
        </w:tc>
      </w:tr>
      <w:tr w14:paraId="703382C2">
        <w:tblPrEx>
          <w:tblCellMar>
            <w:top w:w="0" w:type="dxa"/>
            <w:left w:w="108" w:type="dxa"/>
            <w:bottom w:w="0" w:type="dxa"/>
            <w:right w:w="108" w:type="dxa"/>
          </w:tblCellMar>
        </w:tblPrEx>
        <w:trPr>
          <w:trHeight w:val="340" w:hRule="atLeast"/>
        </w:trPr>
        <w:tc>
          <w:tcPr>
            <w:tcW w:w="1024" w:type="dxa"/>
            <w:vMerge w:val="restart"/>
            <w:tcBorders>
              <w:top w:val="nil"/>
              <w:left w:val="single" w:color="000000" w:sz="8" w:space="0"/>
              <w:bottom w:val="single" w:color="000000" w:sz="8" w:space="0"/>
              <w:right w:val="single" w:color="000000" w:sz="8" w:space="0"/>
            </w:tcBorders>
            <w:shd w:val="clear" w:color="auto" w:fill="auto"/>
            <w:vAlign w:val="center"/>
          </w:tcPr>
          <w:p w14:paraId="3F5B9288">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lang w:val="en-US" w:eastAsia="zh-CN"/>
              </w:rPr>
              <w:t>公共必修课</w:t>
            </w:r>
          </w:p>
        </w:tc>
        <w:tc>
          <w:tcPr>
            <w:tcW w:w="1220" w:type="dxa"/>
            <w:tcBorders>
              <w:top w:val="nil"/>
              <w:left w:val="nil"/>
              <w:bottom w:val="single" w:color="000000" w:sz="8" w:space="0"/>
              <w:right w:val="single" w:color="000000" w:sz="8" w:space="0"/>
            </w:tcBorders>
            <w:shd w:val="clear" w:color="auto" w:fill="auto"/>
            <w:vAlign w:val="center"/>
          </w:tcPr>
          <w:p w14:paraId="37112FAB">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01000001</w:t>
            </w:r>
          </w:p>
        </w:tc>
        <w:tc>
          <w:tcPr>
            <w:tcW w:w="2143" w:type="dxa"/>
            <w:tcBorders>
              <w:top w:val="nil"/>
              <w:left w:val="nil"/>
              <w:bottom w:val="single" w:color="000000" w:sz="8" w:space="0"/>
              <w:right w:val="single" w:color="000000" w:sz="8" w:space="0"/>
            </w:tcBorders>
            <w:shd w:val="clear" w:color="auto" w:fill="auto"/>
            <w:vAlign w:val="center"/>
          </w:tcPr>
          <w:p w14:paraId="295E78C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939" w:type="dxa"/>
            <w:tcBorders>
              <w:top w:val="nil"/>
              <w:left w:val="nil"/>
              <w:bottom w:val="single" w:color="000000" w:sz="8" w:space="0"/>
              <w:right w:val="single" w:color="000000" w:sz="8" w:space="0"/>
            </w:tcBorders>
            <w:shd w:val="clear" w:color="auto" w:fill="auto"/>
            <w:vAlign w:val="center"/>
          </w:tcPr>
          <w:p w14:paraId="284D4D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99" w:type="dxa"/>
            <w:tcBorders>
              <w:top w:val="nil"/>
              <w:left w:val="nil"/>
              <w:bottom w:val="single" w:color="000000" w:sz="8" w:space="0"/>
              <w:right w:val="single" w:color="000000" w:sz="8" w:space="0"/>
            </w:tcBorders>
            <w:shd w:val="clear" w:color="auto" w:fill="auto"/>
            <w:vAlign w:val="center"/>
          </w:tcPr>
          <w:p w14:paraId="38AF93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1037" w:type="dxa"/>
            <w:tcBorders>
              <w:top w:val="nil"/>
              <w:left w:val="nil"/>
              <w:bottom w:val="single" w:color="000000" w:sz="8" w:space="0"/>
              <w:right w:val="single" w:color="000000" w:sz="8" w:space="0"/>
            </w:tcBorders>
            <w:shd w:val="clear" w:color="auto" w:fill="auto"/>
            <w:vAlign w:val="center"/>
          </w:tcPr>
          <w:p w14:paraId="42B7E5D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79" w:type="dxa"/>
            <w:gridSpan w:val="2"/>
            <w:tcBorders>
              <w:top w:val="nil"/>
              <w:left w:val="nil"/>
              <w:bottom w:val="single" w:color="000000" w:sz="8" w:space="0"/>
              <w:right w:val="single" w:color="000000" w:sz="8" w:space="0"/>
            </w:tcBorders>
            <w:shd w:val="clear" w:color="auto" w:fill="auto"/>
            <w:vAlign w:val="center"/>
          </w:tcPr>
          <w:p w14:paraId="23FA0F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8</w:t>
            </w:r>
          </w:p>
        </w:tc>
        <w:tc>
          <w:tcPr>
            <w:tcW w:w="901" w:type="dxa"/>
            <w:gridSpan w:val="2"/>
            <w:tcBorders>
              <w:top w:val="nil"/>
              <w:left w:val="nil"/>
              <w:bottom w:val="single" w:color="000000" w:sz="8" w:space="0"/>
              <w:right w:val="single" w:color="000000" w:sz="8" w:space="0"/>
            </w:tcBorders>
            <w:shd w:val="clear" w:color="auto" w:fill="auto"/>
            <w:vAlign w:val="center"/>
          </w:tcPr>
          <w:p w14:paraId="4B28CE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7796C2B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lang w:val="en-US" w:eastAsia="zh-CN"/>
              </w:rPr>
              <w:t>3</w:t>
            </w:r>
          </w:p>
        </w:tc>
        <w:tc>
          <w:tcPr>
            <w:tcW w:w="799" w:type="dxa"/>
            <w:gridSpan w:val="2"/>
            <w:tcBorders>
              <w:top w:val="nil"/>
              <w:left w:val="nil"/>
              <w:bottom w:val="single" w:color="000000" w:sz="8" w:space="0"/>
              <w:right w:val="single" w:color="000000" w:sz="8" w:space="0"/>
            </w:tcBorders>
            <w:shd w:val="clear" w:color="auto" w:fill="auto"/>
            <w:vAlign w:val="center"/>
          </w:tcPr>
          <w:p w14:paraId="6DB8F3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6B59839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641A3C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5D9D60E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799BFC8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FAABA83">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032C43D7">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54335038">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01000101</w:t>
            </w:r>
          </w:p>
        </w:tc>
        <w:tc>
          <w:tcPr>
            <w:tcW w:w="2143" w:type="dxa"/>
            <w:tcBorders>
              <w:top w:val="nil"/>
              <w:left w:val="nil"/>
              <w:bottom w:val="single" w:color="000000" w:sz="8" w:space="0"/>
              <w:right w:val="single" w:color="000000" w:sz="8" w:space="0"/>
            </w:tcBorders>
            <w:shd w:val="clear" w:color="auto" w:fill="auto"/>
            <w:vAlign w:val="center"/>
          </w:tcPr>
          <w:p w14:paraId="4F9948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939" w:type="dxa"/>
            <w:tcBorders>
              <w:top w:val="nil"/>
              <w:left w:val="nil"/>
              <w:bottom w:val="single" w:color="000000" w:sz="8" w:space="0"/>
              <w:right w:val="single" w:color="000000" w:sz="8" w:space="0"/>
            </w:tcBorders>
            <w:shd w:val="clear" w:color="auto" w:fill="auto"/>
            <w:vAlign w:val="center"/>
          </w:tcPr>
          <w:p w14:paraId="467633F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3FB46D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1037" w:type="dxa"/>
            <w:tcBorders>
              <w:top w:val="nil"/>
              <w:left w:val="nil"/>
              <w:bottom w:val="single" w:color="000000" w:sz="8" w:space="0"/>
              <w:right w:val="single" w:color="000000" w:sz="8" w:space="0"/>
            </w:tcBorders>
            <w:shd w:val="clear" w:color="auto" w:fill="auto"/>
            <w:vAlign w:val="center"/>
          </w:tcPr>
          <w:p w14:paraId="07E1B6F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979" w:type="dxa"/>
            <w:gridSpan w:val="2"/>
            <w:tcBorders>
              <w:top w:val="nil"/>
              <w:left w:val="nil"/>
              <w:bottom w:val="single" w:color="000000" w:sz="8" w:space="0"/>
              <w:right w:val="single" w:color="000000" w:sz="8" w:space="0"/>
            </w:tcBorders>
            <w:shd w:val="clear" w:color="auto" w:fill="auto"/>
            <w:vAlign w:val="center"/>
          </w:tcPr>
          <w:p w14:paraId="7933C4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4</w:t>
            </w:r>
          </w:p>
        </w:tc>
        <w:tc>
          <w:tcPr>
            <w:tcW w:w="901" w:type="dxa"/>
            <w:gridSpan w:val="2"/>
            <w:tcBorders>
              <w:top w:val="nil"/>
              <w:left w:val="nil"/>
              <w:bottom w:val="single" w:color="000000" w:sz="8" w:space="0"/>
              <w:right w:val="single" w:color="000000" w:sz="8" w:space="0"/>
            </w:tcBorders>
            <w:shd w:val="clear" w:color="auto" w:fill="auto"/>
            <w:vAlign w:val="center"/>
          </w:tcPr>
          <w:p w14:paraId="51F97B3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lang w:val="en-US" w:eastAsia="zh-CN"/>
              </w:rPr>
              <w:t>2</w:t>
            </w:r>
          </w:p>
        </w:tc>
        <w:tc>
          <w:tcPr>
            <w:tcW w:w="913" w:type="dxa"/>
            <w:tcBorders>
              <w:top w:val="nil"/>
              <w:left w:val="nil"/>
              <w:bottom w:val="single" w:color="000000" w:sz="8" w:space="0"/>
              <w:right w:val="single" w:color="000000" w:sz="8" w:space="0"/>
            </w:tcBorders>
            <w:shd w:val="clear" w:color="auto" w:fill="auto"/>
            <w:vAlign w:val="center"/>
          </w:tcPr>
          <w:p w14:paraId="6AF7CB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3F35EA7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1271E1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35DC442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5E2F3A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54D4B8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7B7A9D8">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53C232D1">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5C24663F">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01000102</w:t>
            </w:r>
          </w:p>
        </w:tc>
        <w:tc>
          <w:tcPr>
            <w:tcW w:w="2143" w:type="dxa"/>
            <w:tcBorders>
              <w:top w:val="nil"/>
              <w:left w:val="nil"/>
              <w:bottom w:val="single" w:color="000000" w:sz="8" w:space="0"/>
              <w:right w:val="single" w:color="000000" w:sz="8" w:space="0"/>
            </w:tcBorders>
            <w:shd w:val="clear" w:color="auto" w:fill="auto"/>
            <w:vAlign w:val="center"/>
          </w:tcPr>
          <w:p w14:paraId="7B73756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939" w:type="dxa"/>
            <w:tcBorders>
              <w:top w:val="nil"/>
              <w:left w:val="nil"/>
              <w:bottom w:val="single" w:color="000000" w:sz="8" w:space="0"/>
              <w:right w:val="single" w:color="000000" w:sz="8" w:space="0"/>
            </w:tcBorders>
            <w:shd w:val="clear" w:color="auto" w:fill="auto"/>
            <w:vAlign w:val="center"/>
          </w:tcPr>
          <w:p w14:paraId="176C97B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899" w:type="dxa"/>
            <w:tcBorders>
              <w:top w:val="nil"/>
              <w:left w:val="nil"/>
              <w:bottom w:val="single" w:color="000000" w:sz="8" w:space="0"/>
              <w:right w:val="single" w:color="000000" w:sz="8" w:space="0"/>
            </w:tcBorders>
            <w:shd w:val="clear" w:color="auto" w:fill="auto"/>
            <w:vAlign w:val="center"/>
          </w:tcPr>
          <w:p w14:paraId="3C04F5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1037" w:type="dxa"/>
            <w:tcBorders>
              <w:top w:val="nil"/>
              <w:left w:val="nil"/>
              <w:bottom w:val="single" w:color="000000" w:sz="8" w:space="0"/>
              <w:right w:val="single" w:color="000000" w:sz="8" w:space="0"/>
            </w:tcBorders>
            <w:shd w:val="clear" w:color="auto" w:fill="auto"/>
            <w:vAlign w:val="center"/>
          </w:tcPr>
          <w:p w14:paraId="253C24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79" w:type="dxa"/>
            <w:gridSpan w:val="2"/>
            <w:tcBorders>
              <w:top w:val="nil"/>
              <w:left w:val="nil"/>
              <w:bottom w:val="single" w:color="000000" w:sz="8" w:space="0"/>
              <w:right w:val="single" w:color="000000" w:sz="8" w:space="0"/>
            </w:tcBorders>
            <w:shd w:val="clear" w:color="auto" w:fill="auto"/>
            <w:vAlign w:val="center"/>
          </w:tcPr>
          <w:p w14:paraId="0F5B34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8</w:t>
            </w:r>
          </w:p>
        </w:tc>
        <w:tc>
          <w:tcPr>
            <w:tcW w:w="901" w:type="dxa"/>
            <w:gridSpan w:val="2"/>
            <w:tcBorders>
              <w:top w:val="nil"/>
              <w:left w:val="nil"/>
              <w:bottom w:val="single" w:color="000000" w:sz="8" w:space="0"/>
              <w:right w:val="single" w:color="000000" w:sz="8" w:space="0"/>
            </w:tcBorders>
            <w:shd w:val="clear" w:color="auto" w:fill="auto"/>
            <w:vAlign w:val="center"/>
          </w:tcPr>
          <w:p w14:paraId="39041A9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lang w:val="en-US" w:eastAsia="zh-CN"/>
              </w:rPr>
              <w:t>3</w:t>
            </w:r>
          </w:p>
        </w:tc>
        <w:tc>
          <w:tcPr>
            <w:tcW w:w="913" w:type="dxa"/>
            <w:tcBorders>
              <w:top w:val="nil"/>
              <w:left w:val="nil"/>
              <w:bottom w:val="single" w:color="000000" w:sz="8" w:space="0"/>
              <w:right w:val="single" w:color="000000" w:sz="8" w:space="0"/>
            </w:tcBorders>
            <w:shd w:val="clear" w:color="auto" w:fill="auto"/>
            <w:vAlign w:val="center"/>
          </w:tcPr>
          <w:p w14:paraId="6D7C24E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4EA1D31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312D0E2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2883AE8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5ECA4C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11DD09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0F7ADA6">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0BFBB104">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vMerge w:val="restart"/>
            <w:tcBorders>
              <w:top w:val="nil"/>
              <w:left w:val="single" w:color="000000" w:sz="8" w:space="0"/>
              <w:bottom w:val="single" w:color="000000" w:sz="8" w:space="0"/>
              <w:right w:val="single" w:color="000000" w:sz="8" w:space="0"/>
            </w:tcBorders>
            <w:shd w:val="clear" w:color="auto" w:fill="auto"/>
            <w:vAlign w:val="center"/>
          </w:tcPr>
          <w:p w14:paraId="51C2AF5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01000040</w:t>
            </w:r>
          </w:p>
        </w:tc>
        <w:tc>
          <w:tcPr>
            <w:tcW w:w="2143" w:type="dxa"/>
            <w:tcBorders>
              <w:top w:val="nil"/>
              <w:left w:val="nil"/>
              <w:bottom w:val="single" w:color="000000" w:sz="8" w:space="0"/>
              <w:right w:val="single" w:color="000000" w:sz="8" w:space="0"/>
            </w:tcBorders>
            <w:shd w:val="clear" w:color="auto" w:fill="auto"/>
            <w:vAlign w:val="center"/>
          </w:tcPr>
          <w:p w14:paraId="34CE2C2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939" w:type="dxa"/>
            <w:vMerge w:val="restart"/>
            <w:tcBorders>
              <w:top w:val="nil"/>
              <w:left w:val="single" w:color="000000" w:sz="8" w:space="0"/>
              <w:bottom w:val="single" w:color="000000" w:sz="8" w:space="0"/>
              <w:right w:val="single" w:color="000000" w:sz="8" w:space="0"/>
            </w:tcBorders>
            <w:shd w:val="clear" w:color="auto" w:fill="auto"/>
            <w:vAlign w:val="center"/>
          </w:tcPr>
          <w:p w14:paraId="64806B7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899" w:type="dxa"/>
            <w:vMerge w:val="restart"/>
            <w:tcBorders>
              <w:top w:val="nil"/>
              <w:left w:val="single" w:color="000000" w:sz="8" w:space="0"/>
              <w:bottom w:val="single" w:color="000000" w:sz="8" w:space="0"/>
              <w:right w:val="single" w:color="000000" w:sz="8" w:space="0"/>
            </w:tcBorders>
            <w:shd w:val="clear" w:color="auto" w:fill="auto"/>
            <w:vAlign w:val="center"/>
          </w:tcPr>
          <w:p w14:paraId="2DA7C7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1037" w:type="dxa"/>
            <w:tcBorders>
              <w:top w:val="nil"/>
              <w:left w:val="nil"/>
              <w:bottom w:val="single" w:color="000000" w:sz="8" w:space="0"/>
              <w:right w:val="single" w:color="000000" w:sz="8" w:space="0"/>
            </w:tcBorders>
            <w:shd w:val="clear" w:color="auto" w:fill="auto"/>
            <w:vAlign w:val="center"/>
          </w:tcPr>
          <w:p w14:paraId="189357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979" w:type="dxa"/>
            <w:gridSpan w:val="2"/>
            <w:tcBorders>
              <w:top w:val="nil"/>
              <w:left w:val="nil"/>
              <w:bottom w:val="single" w:color="000000" w:sz="8" w:space="0"/>
              <w:right w:val="single" w:color="000000" w:sz="8" w:space="0"/>
            </w:tcBorders>
            <w:shd w:val="clear" w:color="auto" w:fill="auto"/>
            <w:vAlign w:val="center"/>
          </w:tcPr>
          <w:p w14:paraId="6791FD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901" w:type="dxa"/>
            <w:gridSpan w:val="2"/>
            <w:tcBorders>
              <w:top w:val="nil"/>
              <w:left w:val="nil"/>
              <w:bottom w:val="single" w:color="000000" w:sz="8" w:space="0"/>
              <w:right w:val="single" w:color="000000" w:sz="8" w:space="0"/>
            </w:tcBorders>
            <w:shd w:val="clear" w:color="auto" w:fill="auto"/>
            <w:vAlign w:val="center"/>
          </w:tcPr>
          <w:p w14:paraId="66BA1CA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913" w:type="dxa"/>
            <w:tcBorders>
              <w:top w:val="nil"/>
              <w:left w:val="nil"/>
              <w:bottom w:val="single" w:color="000000" w:sz="8" w:space="0"/>
              <w:right w:val="single" w:color="000000" w:sz="8" w:space="0"/>
            </w:tcBorders>
            <w:shd w:val="clear" w:color="auto" w:fill="auto"/>
            <w:vAlign w:val="center"/>
          </w:tcPr>
          <w:p w14:paraId="0CEA6F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18D51D4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42D13D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703EC7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336D35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7FA9D25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2D8C75F4">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28CD82F6">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vMerge w:val="continue"/>
            <w:tcBorders>
              <w:top w:val="nil"/>
              <w:left w:val="single" w:color="000000" w:sz="8" w:space="0"/>
              <w:bottom w:val="single" w:color="000000" w:sz="8" w:space="0"/>
              <w:right w:val="single" w:color="000000" w:sz="8" w:space="0"/>
            </w:tcBorders>
            <w:vAlign w:val="center"/>
          </w:tcPr>
          <w:p w14:paraId="6F25E00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2143" w:type="dxa"/>
            <w:tcBorders>
              <w:top w:val="nil"/>
              <w:left w:val="nil"/>
              <w:bottom w:val="single" w:color="000000" w:sz="8" w:space="0"/>
              <w:right w:val="single" w:color="000000" w:sz="8" w:space="0"/>
            </w:tcBorders>
            <w:shd w:val="clear" w:color="auto" w:fill="auto"/>
            <w:vAlign w:val="center"/>
          </w:tcPr>
          <w:p w14:paraId="1B110D8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939" w:type="dxa"/>
            <w:vMerge w:val="continue"/>
            <w:tcBorders>
              <w:top w:val="nil"/>
              <w:left w:val="single" w:color="000000" w:sz="8" w:space="0"/>
              <w:bottom w:val="single" w:color="000000" w:sz="8" w:space="0"/>
              <w:right w:val="single" w:color="000000" w:sz="8" w:space="0"/>
            </w:tcBorders>
            <w:vAlign w:val="center"/>
          </w:tcPr>
          <w:p w14:paraId="78415799">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99" w:type="dxa"/>
            <w:vMerge w:val="continue"/>
            <w:tcBorders>
              <w:top w:val="nil"/>
              <w:left w:val="single" w:color="000000" w:sz="8" w:space="0"/>
              <w:bottom w:val="single" w:color="000000" w:sz="8" w:space="0"/>
              <w:right w:val="single" w:color="000000" w:sz="8" w:space="0"/>
            </w:tcBorders>
            <w:vAlign w:val="center"/>
          </w:tcPr>
          <w:p w14:paraId="7DCA7B12">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37" w:type="dxa"/>
            <w:tcBorders>
              <w:top w:val="nil"/>
              <w:left w:val="nil"/>
              <w:bottom w:val="single" w:color="000000" w:sz="8" w:space="0"/>
              <w:right w:val="single" w:color="000000" w:sz="8" w:space="0"/>
            </w:tcBorders>
            <w:shd w:val="clear" w:color="auto" w:fill="auto"/>
            <w:vAlign w:val="center"/>
          </w:tcPr>
          <w:p w14:paraId="5BE0505B">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lang w:val="en-US" w:eastAsia="zh-CN"/>
              </w:rPr>
              <w:t>8</w:t>
            </w:r>
          </w:p>
        </w:tc>
        <w:tc>
          <w:tcPr>
            <w:tcW w:w="979" w:type="dxa"/>
            <w:gridSpan w:val="2"/>
            <w:tcBorders>
              <w:top w:val="nil"/>
              <w:left w:val="nil"/>
              <w:bottom w:val="single" w:color="000000" w:sz="8" w:space="0"/>
              <w:right w:val="single" w:color="000000" w:sz="8" w:space="0"/>
            </w:tcBorders>
            <w:shd w:val="clear" w:color="auto" w:fill="auto"/>
            <w:vAlign w:val="center"/>
          </w:tcPr>
          <w:p w14:paraId="4777A5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901" w:type="dxa"/>
            <w:gridSpan w:val="2"/>
            <w:tcBorders>
              <w:top w:val="nil"/>
              <w:left w:val="nil"/>
              <w:bottom w:val="single" w:color="000000" w:sz="8" w:space="0"/>
              <w:right w:val="single" w:color="000000" w:sz="8" w:space="0"/>
            </w:tcBorders>
            <w:shd w:val="clear" w:color="auto" w:fill="auto"/>
            <w:vAlign w:val="center"/>
          </w:tcPr>
          <w:p w14:paraId="541F7A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56A34F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9" w:type="dxa"/>
            <w:gridSpan w:val="2"/>
            <w:tcBorders>
              <w:top w:val="nil"/>
              <w:left w:val="nil"/>
              <w:bottom w:val="single" w:color="000000" w:sz="8" w:space="0"/>
              <w:right w:val="single" w:color="000000" w:sz="8" w:space="0"/>
            </w:tcBorders>
            <w:shd w:val="clear" w:color="auto" w:fill="auto"/>
            <w:vAlign w:val="center"/>
          </w:tcPr>
          <w:p w14:paraId="5220AF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4AF62E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617512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6361DD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3C8DF8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273D8C5C">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0095DED2">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vMerge w:val="continue"/>
            <w:tcBorders>
              <w:top w:val="nil"/>
              <w:left w:val="single" w:color="000000" w:sz="8" w:space="0"/>
              <w:bottom w:val="single" w:color="000000" w:sz="8" w:space="0"/>
              <w:right w:val="single" w:color="000000" w:sz="8" w:space="0"/>
            </w:tcBorders>
            <w:vAlign w:val="center"/>
          </w:tcPr>
          <w:p w14:paraId="1091D537">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2143" w:type="dxa"/>
            <w:tcBorders>
              <w:top w:val="nil"/>
              <w:left w:val="nil"/>
              <w:bottom w:val="single" w:color="000000" w:sz="8" w:space="0"/>
              <w:right w:val="single" w:color="000000" w:sz="8" w:space="0"/>
            </w:tcBorders>
            <w:shd w:val="clear" w:color="auto" w:fill="auto"/>
            <w:vAlign w:val="center"/>
          </w:tcPr>
          <w:p w14:paraId="45AD57E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939" w:type="dxa"/>
            <w:vMerge w:val="continue"/>
            <w:tcBorders>
              <w:top w:val="nil"/>
              <w:left w:val="single" w:color="000000" w:sz="8" w:space="0"/>
              <w:bottom w:val="single" w:color="000000" w:sz="8" w:space="0"/>
              <w:right w:val="single" w:color="000000" w:sz="8" w:space="0"/>
            </w:tcBorders>
            <w:vAlign w:val="center"/>
          </w:tcPr>
          <w:p w14:paraId="2613063D">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99" w:type="dxa"/>
            <w:vMerge w:val="continue"/>
            <w:tcBorders>
              <w:top w:val="nil"/>
              <w:left w:val="single" w:color="000000" w:sz="8" w:space="0"/>
              <w:bottom w:val="single" w:color="000000" w:sz="8" w:space="0"/>
              <w:right w:val="single" w:color="000000" w:sz="8" w:space="0"/>
            </w:tcBorders>
            <w:vAlign w:val="center"/>
          </w:tcPr>
          <w:p w14:paraId="42E319F1">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37" w:type="dxa"/>
            <w:tcBorders>
              <w:top w:val="nil"/>
              <w:left w:val="nil"/>
              <w:bottom w:val="single" w:color="000000" w:sz="8" w:space="0"/>
              <w:right w:val="single" w:color="000000" w:sz="8" w:space="0"/>
            </w:tcBorders>
            <w:shd w:val="clear" w:color="auto" w:fill="auto"/>
            <w:vAlign w:val="center"/>
          </w:tcPr>
          <w:p w14:paraId="1D670CD8">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lang w:val="en-US" w:eastAsia="zh-CN"/>
              </w:rPr>
              <w:t>8</w:t>
            </w:r>
          </w:p>
        </w:tc>
        <w:tc>
          <w:tcPr>
            <w:tcW w:w="979" w:type="dxa"/>
            <w:gridSpan w:val="2"/>
            <w:tcBorders>
              <w:top w:val="nil"/>
              <w:left w:val="nil"/>
              <w:bottom w:val="single" w:color="000000" w:sz="8" w:space="0"/>
              <w:right w:val="single" w:color="000000" w:sz="8" w:space="0"/>
            </w:tcBorders>
            <w:shd w:val="clear" w:color="auto" w:fill="auto"/>
            <w:vAlign w:val="center"/>
          </w:tcPr>
          <w:p w14:paraId="1564693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901" w:type="dxa"/>
            <w:gridSpan w:val="2"/>
            <w:tcBorders>
              <w:top w:val="nil"/>
              <w:left w:val="nil"/>
              <w:bottom w:val="single" w:color="000000" w:sz="8" w:space="0"/>
              <w:right w:val="single" w:color="000000" w:sz="8" w:space="0"/>
            </w:tcBorders>
            <w:shd w:val="clear" w:color="auto" w:fill="auto"/>
            <w:vAlign w:val="center"/>
          </w:tcPr>
          <w:p w14:paraId="482596B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65147AC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5DB6B4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65" w:type="dxa"/>
            <w:gridSpan w:val="2"/>
            <w:tcBorders>
              <w:top w:val="nil"/>
              <w:left w:val="nil"/>
              <w:bottom w:val="single" w:color="000000" w:sz="8" w:space="0"/>
              <w:right w:val="single" w:color="000000" w:sz="8" w:space="0"/>
            </w:tcBorders>
            <w:shd w:val="clear" w:color="auto" w:fill="auto"/>
            <w:vAlign w:val="center"/>
          </w:tcPr>
          <w:p w14:paraId="45396F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4764FE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08951B2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5B3F521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7D21ACF0">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7F3E61E3">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vMerge w:val="continue"/>
            <w:tcBorders>
              <w:top w:val="nil"/>
              <w:left w:val="single" w:color="000000" w:sz="8" w:space="0"/>
              <w:bottom w:val="single" w:color="000000" w:sz="8" w:space="0"/>
              <w:right w:val="single" w:color="000000" w:sz="8" w:space="0"/>
            </w:tcBorders>
            <w:vAlign w:val="center"/>
          </w:tcPr>
          <w:p w14:paraId="173E31B6">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2143" w:type="dxa"/>
            <w:tcBorders>
              <w:top w:val="nil"/>
              <w:left w:val="nil"/>
              <w:bottom w:val="single" w:color="000000" w:sz="8" w:space="0"/>
              <w:right w:val="single" w:color="000000" w:sz="8" w:space="0"/>
            </w:tcBorders>
            <w:shd w:val="clear" w:color="auto" w:fill="auto"/>
            <w:vAlign w:val="center"/>
          </w:tcPr>
          <w:p w14:paraId="4805CA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939" w:type="dxa"/>
            <w:vMerge w:val="continue"/>
            <w:tcBorders>
              <w:top w:val="nil"/>
              <w:left w:val="single" w:color="000000" w:sz="8" w:space="0"/>
              <w:bottom w:val="single" w:color="000000" w:sz="8" w:space="0"/>
              <w:right w:val="single" w:color="000000" w:sz="8" w:space="0"/>
            </w:tcBorders>
            <w:vAlign w:val="center"/>
          </w:tcPr>
          <w:p w14:paraId="2136002B">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99" w:type="dxa"/>
            <w:vMerge w:val="continue"/>
            <w:tcBorders>
              <w:top w:val="nil"/>
              <w:left w:val="single" w:color="000000" w:sz="8" w:space="0"/>
              <w:bottom w:val="single" w:color="000000" w:sz="8" w:space="0"/>
              <w:right w:val="single" w:color="000000" w:sz="8" w:space="0"/>
            </w:tcBorders>
            <w:vAlign w:val="center"/>
          </w:tcPr>
          <w:p w14:paraId="2FB13489">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37" w:type="dxa"/>
            <w:tcBorders>
              <w:top w:val="nil"/>
              <w:left w:val="nil"/>
              <w:bottom w:val="single" w:color="000000" w:sz="8" w:space="0"/>
              <w:right w:val="single" w:color="000000" w:sz="8" w:space="0"/>
            </w:tcBorders>
            <w:shd w:val="clear" w:color="auto" w:fill="auto"/>
            <w:vAlign w:val="center"/>
          </w:tcPr>
          <w:p w14:paraId="3C39271D">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lang w:val="en-US" w:eastAsia="zh-CN"/>
              </w:rPr>
              <w:t>8</w:t>
            </w:r>
          </w:p>
        </w:tc>
        <w:tc>
          <w:tcPr>
            <w:tcW w:w="979" w:type="dxa"/>
            <w:gridSpan w:val="2"/>
            <w:tcBorders>
              <w:top w:val="nil"/>
              <w:left w:val="nil"/>
              <w:bottom w:val="single" w:color="000000" w:sz="8" w:space="0"/>
              <w:right w:val="single" w:color="000000" w:sz="8" w:space="0"/>
            </w:tcBorders>
            <w:shd w:val="clear" w:color="auto" w:fill="auto"/>
            <w:vAlign w:val="center"/>
          </w:tcPr>
          <w:p w14:paraId="779E57F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901" w:type="dxa"/>
            <w:gridSpan w:val="2"/>
            <w:tcBorders>
              <w:top w:val="nil"/>
              <w:left w:val="nil"/>
              <w:bottom w:val="single" w:color="000000" w:sz="8" w:space="0"/>
              <w:right w:val="single" w:color="000000" w:sz="8" w:space="0"/>
            </w:tcBorders>
            <w:shd w:val="clear" w:color="auto" w:fill="auto"/>
            <w:vAlign w:val="center"/>
          </w:tcPr>
          <w:p w14:paraId="10A206D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32EDF5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6DE73F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5B806B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32" w:type="dxa"/>
            <w:gridSpan w:val="2"/>
            <w:tcBorders>
              <w:top w:val="nil"/>
              <w:left w:val="nil"/>
              <w:bottom w:val="single" w:color="000000" w:sz="8" w:space="0"/>
              <w:right w:val="single" w:color="000000" w:sz="8" w:space="0"/>
            </w:tcBorders>
            <w:shd w:val="clear" w:color="auto" w:fill="auto"/>
            <w:vAlign w:val="center"/>
          </w:tcPr>
          <w:p w14:paraId="68A0B61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7876AA1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7B68C3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1BEC45E3">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0FF47B7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3132071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01000155</w:t>
            </w:r>
          </w:p>
        </w:tc>
        <w:tc>
          <w:tcPr>
            <w:tcW w:w="2143" w:type="dxa"/>
            <w:tcBorders>
              <w:top w:val="nil"/>
              <w:left w:val="nil"/>
              <w:bottom w:val="single" w:color="000000" w:sz="8" w:space="0"/>
              <w:right w:val="single" w:color="000000" w:sz="8" w:space="0"/>
            </w:tcBorders>
            <w:shd w:val="clear" w:color="auto" w:fill="auto"/>
            <w:vAlign w:val="center"/>
          </w:tcPr>
          <w:p w14:paraId="674786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939" w:type="dxa"/>
            <w:tcBorders>
              <w:top w:val="nil"/>
              <w:left w:val="nil"/>
              <w:bottom w:val="single" w:color="000000" w:sz="8" w:space="0"/>
              <w:right w:val="single" w:color="000000" w:sz="8" w:space="0"/>
            </w:tcBorders>
            <w:shd w:val="clear" w:color="auto" w:fill="auto"/>
            <w:vAlign w:val="center"/>
          </w:tcPr>
          <w:p w14:paraId="3DFDDC5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99" w:type="dxa"/>
            <w:tcBorders>
              <w:top w:val="nil"/>
              <w:left w:val="nil"/>
              <w:bottom w:val="single" w:color="000000" w:sz="8" w:space="0"/>
              <w:right w:val="single" w:color="000000" w:sz="8" w:space="0"/>
            </w:tcBorders>
            <w:shd w:val="clear" w:color="auto" w:fill="auto"/>
            <w:vAlign w:val="center"/>
          </w:tcPr>
          <w:p w14:paraId="4EFAEB6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1037" w:type="dxa"/>
            <w:tcBorders>
              <w:top w:val="nil"/>
              <w:left w:val="nil"/>
              <w:bottom w:val="single" w:color="000000" w:sz="8" w:space="0"/>
              <w:right w:val="single" w:color="000000" w:sz="8" w:space="0"/>
            </w:tcBorders>
            <w:shd w:val="clear" w:color="auto" w:fill="auto"/>
            <w:vAlign w:val="center"/>
          </w:tcPr>
          <w:p w14:paraId="0B2549D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79" w:type="dxa"/>
            <w:gridSpan w:val="2"/>
            <w:tcBorders>
              <w:top w:val="nil"/>
              <w:left w:val="nil"/>
              <w:bottom w:val="single" w:color="000000" w:sz="8" w:space="0"/>
              <w:right w:val="single" w:color="000000" w:sz="8" w:space="0"/>
            </w:tcBorders>
            <w:shd w:val="clear" w:color="auto" w:fill="auto"/>
            <w:vAlign w:val="center"/>
          </w:tcPr>
          <w:p w14:paraId="308EE09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901" w:type="dxa"/>
            <w:gridSpan w:val="2"/>
            <w:tcBorders>
              <w:top w:val="nil"/>
              <w:left w:val="nil"/>
              <w:bottom w:val="single" w:color="000000" w:sz="8" w:space="0"/>
              <w:right w:val="single" w:color="000000" w:sz="8" w:space="0"/>
            </w:tcBorders>
            <w:shd w:val="clear" w:color="auto" w:fill="auto"/>
            <w:vAlign w:val="center"/>
          </w:tcPr>
          <w:p w14:paraId="744B34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042855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99" w:type="dxa"/>
            <w:gridSpan w:val="2"/>
            <w:tcBorders>
              <w:top w:val="nil"/>
              <w:left w:val="nil"/>
              <w:bottom w:val="single" w:color="000000" w:sz="8" w:space="0"/>
              <w:right w:val="single" w:color="000000" w:sz="8" w:space="0"/>
            </w:tcBorders>
            <w:shd w:val="clear" w:color="auto" w:fill="auto"/>
            <w:vAlign w:val="center"/>
          </w:tcPr>
          <w:p w14:paraId="1A6135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1E53E3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135E541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24CC3D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4A683CA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689132A4">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5241E02B">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4441AF22">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01000035</w:t>
            </w:r>
          </w:p>
        </w:tc>
        <w:tc>
          <w:tcPr>
            <w:tcW w:w="2143" w:type="dxa"/>
            <w:tcBorders>
              <w:top w:val="nil"/>
              <w:left w:val="nil"/>
              <w:bottom w:val="single" w:color="000000" w:sz="8" w:space="0"/>
              <w:right w:val="single" w:color="000000" w:sz="8" w:space="0"/>
            </w:tcBorders>
            <w:shd w:val="clear" w:color="auto" w:fill="auto"/>
            <w:vAlign w:val="center"/>
          </w:tcPr>
          <w:p w14:paraId="26E879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939" w:type="dxa"/>
            <w:tcBorders>
              <w:top w:val="nil"/>
              <w:left w:val="nil"/>
              <w:bottom w:val="single" w:color="000000" w:sz="8" w:space="0"/>
              <w:right w:val="single" w:color="000000" w:sz="8" w:space="0"/>
            </w:tcBorders>
            <w:shd w:val="clear" w:color="auto" w:fill="auto"/>
            <w:vAlign w:val="center"/>
          </w:tcPr>
          <w:p w14:paraId="3F7E8F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99" w:type="dxa"/>
            <w:tcBorders>
              <w:top w:val="nil"/>
              <w:left w:val="nil"/>
              <w:bottom w:val="single" w:color="000000" w:sz="8" w:space="0"/>
              <w:right w:val="single" w:color="000000" w:sz="8" w:space="0"/>
            </w:tcBorders>
            <w:shd w:val="clear" w:color="auto" w:fill="auto"/>
            <w:vAlign w:val="center"/>
          </w:tcPr>
          <w:p w14:paraId="75471E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1037" w:type="dxa"/>
            <w:tcBorders>
              <w:top w:val="nil"/>
              <w:left w:val="nil"/>
              <w:bottom w:val="single" w:color="000000" w:sz="8" w:space="0"/>
              <w:right w:val="single" w:color="000000" w:sz="8" w:space="0"/>
            </w:tcBorders>
            <w:shd w:val="clear" w:color="auto" w:fill="auto"/>
            <w:vAlign w:val="center"/>
          </w:tcPr>
          <w:p w14:paraId="4476FD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79" w:type="dxa"/>
            <w:gridSpan w:val="2"/>
            <w:tcBorders>
              <w:top w:val="nil"/>
              <w:left w:val="nil"/>
              <w:bottom w:val="single" w:color="000000" w:sz="8" w:space="0"/>
              <w:right w:val="single" w:color="000000" w:sz="8" w:space="0"/>
            </w:tcBorders>
            <w:shd w:val="clear" w:color="auto" w:fill="auto"/>
            <w:vAlign w:val="center"/>
          </w:tcPr>
          <w:p w14:paraId="23D927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901" w:type="dxa"/>
            <w:gridSpan w:val="2"/>
            <w:tcBorders>
              <w:top w:val="nil"/>
              <w:left w:val="nil"/>
              <w:bottom w:val="single" w:color="000000" w:sz="8" w:space="0"/>
              <w:right w:val="single" w:color="000000" w:sz="8" w:space="0"/>
            </w:tcBorders>
            <w:shd w:val="clear" w:color="auto" w:fill="auto"/>
            <w:vAlign w:val="center"/>
          </w:tcPr>
          <w:p w14:paraId="5CD36E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913" w:type="dxa"/>
            <w:tcBorders>
              <w:top w:val="nil"/>
              <w:left w:val="nil"/>
              <w:bottom w:val="single" w:color="000000" w:sz="8" w:space="0"/>
              <w:right w:val="single" w:color="000000" w:sz="8" w:space="0"/>
            </w:tcBorders>
            <w:shd w:val="clear" w:color="auto" w:fill="auto"/>
            <w:vAlign w:val="center"/>
          </w:tcPr>
          <w:p w14:paraId="363CC15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9" w:type="dxa"/>
            <w:gridSpan w:val="2"/>
            <w:tcBorders>
              <w:top w:val="nil"/>
              <w:left w:val="nil"/>
              <w:bottom w:val="single" w:color="000000" w:sz="8" w:space="0"/>
              <w:right w:val="single" w:color="000000" w:sz="8" w:space="0"/>
            </w:tcBorders>
            <w:shd w:val="clear" w:color="auto" w:fill="auto"/>
            <w:vAlign w:val="center"/>
          </w:tcPr>
          <w:p w14:paraId="53D125B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19A1409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5A37A98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246FCDF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703CD3A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6A4CA3BE">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2550B098">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23938A17">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01000007</w:t>
            </w:r>
          </w:p>
        </w:tc>
        <w:tc>
          <w:tcPr>
            <w:tcW w:w="2143" w:type="dxa"/>
            <w:tcBorders>
              <w:top w:val="nil"/>
              <w:left w:val="nil"/>
              <w:bottom w:val="single" w:color="000000" w:sz="8" w:space="0"/>
              <w:right w:val="single" w:color="000000" w:sz="8" w:space="0"/>
            </w:tcBorders>
            <w:shd w:val="clear" w:color="auto" w:fill="auto"/>
            <w:vAlign w:val="center"/>
          </w:tcPr>
          <w:p w14:paraId="6E256A2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939" w:type="dxa"/>
            <w:tcBorders>
              <w:top w:val="nil"/>
              <w:left w:val="nil"/>
              <w:bottom w:val="single" w:color="000000" w:sz="8" w:space="0"/>
              <w:right w:val="single" w:color="000000" w:sz="8" w:space="0"/>
            </w:tcBorders>
            <w:shd w:val="clear" w:color="auto" w:fill="auto"/>
            <w:vAlign w:val="center"/>
          </w:tcPr>
          <w:p w14:paraId="2C660C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6206A6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1037" w:type="dxa"/>
            <w:tcBorders>
              <w:top w:val="nil"/>
              <w:left w:val="nil"/>
              <w:bottom w:val="single" w:color="000000" w:sz="8" w:space="0"/>
              <w:right w:val="single" w:color="000000" w:sz="8" w:space="0"/>
            </w:tcBorders>
            <w:shd w:val="clear" w:color="auto" w:fill="auto"/>
            <w:vAlign w:val="center"/>
          </w:tcPr>
          <w:p w14:paraId="341C87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979" w:type="dxa"/>
            <w:gridSpan w:val="2"/>
            <w:tcBorders>
              <w:top w:val="nil"/>
              <w:left w:val="nil"/>
              <w:bottom w:val="single" w:color="000000" w:sz="8" w:space="0"/>
              <w:right w:val="single" w:color="000000" w:sz="8" w:space="0"/>
            </w:tcBorders>
            <w:shd w:val="clear" w:color="auto" w:fill="auto"/>
            <w:vAlign w:val="center"/>
          </w:tcPr>
          <w:p w14:paraId="458BF59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901" w:type="dxa"/>
            <w:gridSpan w:val="2"/>
            <w:tcBorders>
              <w:top w:val="nil"/>
              <w:left w:val="nil"/>
              <w:bottom w:val="single" w:color="000000" w:sz="8" w:space="0"/>
              <w:right w:val="single" w:color="000000" w:sz="8" w:space="0"/>
            </w:tcBorders>
            <w:shd w:val="clear" w:color="auto" w:fill="auto"/>
            <w:vAlign w:val="center"/>
          </w:tcPr>
          <w:p w14:paraId="2559945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789CE2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99" w:type="dxa"/>
            <w:gridSpan w:val="2"/>
            <w:tcBorders>
              <w:top w:val="nil"/>
              <w:left w:val="nil"/>
              <w:bottom w:val="single" w:color="000000" w:sz="8" w:space="0"/>
              <w:right w:val="single" w:color="000000" w:sz="8" w:space="0"/>
            </w:tcBorders>
            <w:shd w:val="clear" w:color="auto" w:fill="auto"/>
            <w:vAlign w:val="center"/>
          </w:tcPr>
          <w:p w14:paraId="35B52B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0258C8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232171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54FF00C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55CE66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7BEF80A7">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1932951B">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448EE18F">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01000005</w:t>
            </w:r>
          </w:p>
        </w:tc>
        <w:tc>
          <w:tcPr>
            <w:tcW w:w="2143" w:type="dxa"/>
            <w:tcBorders>
              <w:top w:val="nil"/>
              <w:left w:val="nil"/>
              <w:bottom w:val="single" w:color="000000" w:sz="8" w:space="0"/>
              <w:right w:val="single" w:color="000000" w:sz="8" w:space="0"/>
            </w:tcBorders>
            <w:shd w:val="clear" w:color="auto" w:fill="auto"/>
            <w:vAlign w:val="center"/>
          </w:tcPr>
          <w:p w14:paraId="386FFF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939" w:type="dxa"/>
            <w:tcBorders>
              <w:top w:val="nil"/>
              <w:left w:val="nil"/>
              <w:bottom w:val="single" w:color="000000" w:sz="8" w:space="0"/>
              <w:right w:val="single" w:color="000000" w:sz="8" w:space="0"/>
            </w:tcBorders>
            <w:shd w:val="clear" w:color="auto" w:fill="auto"/>
            <w:vAlign w:val="center"/>
          </w:tcPr>
          <w:p w14:paraId="3BBC935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4C6CF8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1037" w:type="dxa"/>
            <w:tcBorders>
              <w:top w:val="nil"/>
              <w:left w:val="nil"/>
              <w:bottom w:val="single" w:color="000000" w:sz="8" w:space="0"/>
              <w:right w:val="single" w:color="000000" w:sz="8" w:space="0"/>
            </w:tcBorders>
            <w:shd w:val="clear" w:color="auto" w:fill="auto"/>
            <w:vAlign w:val="center"/>
          </w:tcPr>
          <w:p w14:paraId="0B85169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79" w:type="dxa"/>
            <w:gridSpan w:val="2"/>
            <w:tcBorders>
              <w:top w:val="nil"/>
              <w:left w:val="nil"/>
              <w:bottom w:val="single" w:color="000000" w:sz="8" w:space="0"/>
              <w:right w:val="single" w:color="000000" w:sz="8" w:space="0"/>
            </w:tcBorders>
            <w:shd w:val="clear" w:color="auto" w:fill="auto"/>
            <w:vAlign w:val="center"/>
          </w:tcPr>
          <w:p w14:paraId="0BBFA60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901" w:type="dxa"/>
            <w:gridSpan w:val="2"/>
            <w:tcBorders>
              <w:top w:val="nil"/>
              <w:left w:val="nil"/>
              <w:bottom w:val="single" w:color="000000" w:sz="8" w:space="0"/>
              <w:right w:val="single" w:color="000000" w:sz="8" w:space="0"/>
            </w:tcBorders>
            <w:shd w:val="clear" w:color="auto" w:fill="auto"/>
            <w:vAlign w:val="center"/>
          </w:tcPr>
          <w:p w14:paraId="5250020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13" w:type="dxa"/>
            <w:tcBorders>
              <w:top w:val="nil"/>
              <w:left w:val="nil"/>
              <w:bottom w:val="single" w:color="000000" w:sz="8" w:space="0"/>
              <w:right w:val="single" w:color="000000" w:sz="8" w:space="0"/>
            </w:tcBorders>
            <w:shd w:val="clear" w:color="auto" w:fill="auto"/>
            <w:vAlign w:val="center"/>
          </w:tcPr>
          <w:p w14:paraId="626996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07AFACE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7988C4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0EE37C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483ABF7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10CF4D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3B0EE405">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2E278B25">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3E11C350">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01000103</w:t>
            </w:r>
          </w:p>
        </w:tc>
        <w:tc>
          <w:tcPr>
            <w:tcW w:w="2143" w:type="dxa"/>
            <w:tcBorders>
              <w:top w:val="nil"/>
              <w:left w:val="nil"/>
              <w:bottom w:val="single" w:color="000000" w:sz="8" w:space="0"/>
              <w:right w:val="single" w:color="000000" w:sz="8" w:space="0"/>
            </w:tcBorders>
            <w:shd w:val="clear" w:color="auto" w:fill="auto"/>
            <w:vAlign w:val="center"/>
          </w:tcPr>
          <w:p w14:paraId="4A7EA8B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939" w:type="dxa"/>
            <w:tcBorders>
              <w:top w:val="nil"/>
              <w:left w:val="nil"/>
              <w:bottom w:val="single" w:color="000000" w:sz="8" w:space="0"/>
              <w:right w:val="single" w:color="000000" w:sz="8" w:space="0"/>
            </w:tcBorders>
            <w:shd w:val="clear" w:color="auto" w:fill="auto"/>
            <w:vAlign w:val="center"/>
          </w:tcPr>
          <w:p w14:paraId="781BF1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630D17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1037" w:type="dxa"/>
            <w:tcBorders>
              <w:top w:val="nil"/>
              <w:left w:val="nil"/>
              <w:bottom w:val="single" w:color="000000" w:sz="8" w:space="0"/>
              <w:right w:val="single" w:color="000000" w:sz="8" w:space="0"/>
            </w:tcBorders>
            <w:shd w:val="clear" w:color="auto" w:fill="auto"/>
            <w:vAlign w:val="center"/>
          </w:tcPr>
          <w:p w14:paraId="08567B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979" w:type="dxa"/>
            <w:gridSpan w:val="2"/>
            <w:tcBorders>
              <w:top w:val="nil"/>
              <w:left w:val="nil"/>
              <w:bottom w:val="single" w:color="000000" w:sz="8" w:space="0"/>
              <w:right w:val="single" w:color="000000" w:sz="8" w:space="0"/>
            </w:tcBorders>
            <w:shd w:val="clear" w:color="auto" w:fill="auto"/>
            <w:vAlign w:val="center"/>
          </w:tcPr>
          <w:p w14:paraId="78BE2C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901" w:type="dxa"/>
            <w:gridSpan w:val="2"/>
            <w:tcBorders>
              <w:top w:val="nil"/>
              <w:left w:val="nil"/>
              <w:bottom w:val="single" w:color="000000" w:sz="8" w:space="0"/>
              <w:right w:val="single" w:color="000000" w:sz="8" w:space="0"/>
            </w:tcBorders>
            <w:shd w:val="clear" w:color="auto" w:fill="auto"/>
            <w:vAlign w:val="center"/>
          </w:tcPr>
          <w:p w14:paraId="32CA8F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ajorEastAsia" w:hAnsiTheme="majorEastAsia" w:eastAsiaTheme="majorEastAsia" w:cstheme="majorEastAsia"/>
                <w:b/>
                <w:bCs/>
                <w:color w:val="auto"/>
                <w:sz w:val="18"/>
              </w:rPr>
              <w:t>√</w:t>
            </w:r>
          </w:p>
        </w:tc>
        <w:tc>
          <w:tcPr>
            <w:tcW w:w="913" w:type="dxa"/>
            <w:tcBorders>
              <w:top w:val="nil"/>
              <w:left w:val="nil"/>
              <w:bottom w:val="single" w:color="000000" w:sz="8" w:space="0"/>
              <w:right w:val="single" w:color="000000" w:sz="8" w:space="0"/>
            </w:tcBorders>
            <w:shd w:val="clear" w:color="auto" w:fill="auto"/>
            <w:vAlign w:val="center"/>
          </w:tcPr>
          <w:p w14:paraId="1FE8E9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4547FE8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75FC848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737599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019CBDA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752582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0C466147">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454E760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6E138937">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01000077</w:t>
            </w:r>
          </w:p>
        </w:tc>
        <w:tc>
          <w:tcPr>
            <w:tcW w:w="2143" w:type="dxa"/>
            <w:tcBorders>
              <w:top w:val="nil"/>
              <w:left w:val="nil"/>
              <w:bottom w:val="single" w:color="000000" w:sz="8" w:space="0"/>
              <w:right w:val="single" w:color="000000" w:sz="8" w:space="0"/>
            </w:tcBorders>
            <w:shd w:val="clear" w:color="auto" w:fill="auto"/>
            <w:vAlign w:val="center"/>
          </w:tcPr>
          <w:p w14:paraId="7E8401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939" w:type="dxa"/>
            <w:tcBorders>
              <w:top w:val="nil"/>
              <w:left w:val="nil"/>
              <w:bottom w:val="single" w:color="000000" w:sz="8" w:space="0"/>
              <w:right w:val="single" w:color="000000" w:sz="8" w:space="0"/>
            </w:tcBorders>
            <w:shd w:val="clear" w:color="auto" w:fill="auto"/>
            <w:vAlign w:val="center"/>
          </w:tcPr>
          <w:p w14:paraId="293BB6A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99" w:type="dxa"/>
            <w:tcBorders>
              <w:top w:val="nil"/>
              <w:left w:val="nil"/>
              <w:bottom w:val="single" w:color="000000" w:sz="8" w:space="0"/>
              <w:right w:val="single" w:color="000000" w:sz="8" w:space="0"/>
            </w:tcBorders>
            <w:shd w:val="clear" w:color="auto" w:fill="auto"/>
            <w:vAlign w:val="center"/>
          </w:tcPr>
          <w:p w14:paraId="72DB86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1037" w:type="dxa"/>
            <w:tcBorders>
              <w:top w:val="nil"/>
              <w:left w:val="nil"/>
              <w:bottom w:val="single" w:color="000000" w:sz="8" w:space="0"/>
              <w:right w:val="single" w:color="000000" w:sz="8" w:space="0"/>
            </w:tcBorders>
            <w:shd w:val="clear" w:color="auto" w:fill="auto"/>
            <w:vAlign w:val="center"/>
          </w:tcPr>
          <w:p w14:paraId="6AB568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79" w:type="dxa"/>
            <w:gridSpan w:val="2"/>
            <w:tcBorders>
              <w:top w:val="nil"/>
              <w:left w:val="nil"/>
              <w:bottom w:val="single" w:color="000000" w:sz="8" w:space="0"/>
              <w:right w:val="single" w:color="000000" w:sz="8" w:space="0"/>
            </w:tcBorders>
            <w:shd w:val="clear" w:color="auto" w:fill="auto"/>
            <w:vAlign w:val="center"/>
          </w:tcPr>
          <w:p w14:paraId="4C83090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901" w:type="dxa"/>
            <w:gridSpan w:val="2"/>
            <w:tcBorders>
              <w:top w:val="nil"/>
              <w:left w:val="nil"/>
              <w:bottom w:val="single" w:color="000000" w:sz="8" w:space="0"/>
              <w:right w:val="single" w:color="000000" w:sz="8" w:space="0"/>
            </w:tcBorders>
            <w:shd w:val="clear" w:color="auto" w:fill="auto"/>
            <w:vAlign w:val="center"/>
          </w:tcPr>
          <w:p w14:paraId="59FED32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913" w:type="dxa"/>
            <w:tcBorders>
              <w:top w:val="nil"/>
              <w:left w:val="nil"/>
              <w:bottom w:val="single" w:color="000000" w:sz="8" w:space="0"/>
              <w:right w:val="single" w:color="000000" w:sz="8" w:space="0"/>
            </w:tcBorders>
            <w:shd w:val="clear" w:color="auto" w:fill="auto"/>
            <w:vAlign w:val="center"/>
          </w:tcPr>
          <w:p w14:paraId="1FF71EB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6662180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5C401A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2245CAE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6A8542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154B7E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415129E2">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030E9266">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61130FF8">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01000105</w:t>
            </w:r>
          </w:p>
        </w:tc>
        <w:tc>
          <w:tcPr>
            <w:tcW w:w="2143" w:type="dxa"/>
            <w:tcBorders>
              <w:top w:val="nil"/>
              <w:left w:val="nil"/>
              <w:bottom w:val="single" w:color="000000" w:sz="8" w:space="0"/>
              <w:right w:val="single" w:color="000000" w:sz="8" w:space="0"/>
            </w:tcBorders>
            <w:shd w:val="clear" w:color="auto" w:fill="auto"/>
            <w:vAlign w:val="center"/>
          </w:tcPr>
          <w:p w14:paraId="335890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939" w:type="dxa"/>
            <w:tcBorders>
              <w:top w:val="nil"/>
              <w:left w:val="nil"/>
              <w:bottom w:val="single" w:color="000000" w:sz="8" w:space="0"/>
              <w:right w:val="single" w:color="000000" w:sz="8" w:space="0"/>
            </w:tcBorders>
            <w:shd w:val="clear" w:color="auto" w:fill="auto"/>
            <w:vAlign w:val="center"/>
          </w:tcPr>
          <w:p w14:paraId="67B74A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99" w:type="dxa"/>
            <w:tcBorders>
              <w:top w:val="nil"/>
              <w:left w:val="nil"/>
              <w:bottom w:val="single" w:color="000000" w:sz="8" w:space="0"/>
              <w:right w:val="single" w:color="000000" w:sz="8" w:space="0"/>
            </w:tcBorders>
            <w:shd w:val="clear" w:color="auto" w:fill="auto"/>
            <w:vAlign w:val="center"/>
          </w:tcPr>
          <w:p w14:paraId="7DC08E1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1037" w:type="dxa"/>
            <w:tcBorders>
              <w:top w:val="nil"/>
              <w:left w:val="nil"/>
              <w:bottom w:val="single" w:color="000000" w:sz="8" w:space="0"/>
              <w:right w:val="single" w:color="000000" w:sz="8" w:space="0"/>
            </w:tcBorders>
            <w:shd w:val="clear" w:color="auto" w:fill="auto"/>
            <w:vAlign w:val="center"/>
          </w:tcPr>
          <w:p w14:paraId="5F1858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79" w:type="dxa"/>
            <w:gridSpan w:val="2"/>
            <w:tcBorders>
              <w:top w:val="nil"/>
              <w:left w:val="nil"/>
              <w:bottom w:val="single" w:color="000000" w:sz="8" w:space="0"/>
              <w:right w:val="single" w:color="000000" w:sz="8" w:space="0"/>
            </w:tcBorders>
            <w:shd w:val="clear" w:color="auto" w:fill="auto"/>
            <w:vAlign w:val="center"/>
          </w:tcPr>
          <w:p w14:paraId="440DFD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1" w:type="dxa"/>
            <w:gridSpan w:val="2"/>
            <w:tcBorders>
              <w:top w:val="nil"/>
              <w:left w:val="nil"/>
              <w:bottom w:val="single" w:color="000000" w:sz="8" w:space="0"/>
              <w:right w:val="single" w:color="000000" w:sz="8" w:space="0"/>
            </w:tcBorders>
            <w:shd w:val="clear" w:color="auto" w:fill="auto"/>
            <w:vAlign w:val="center"/>
          </w:tcPr>
          <w:p w14:paraId="67BE054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ajorEastAsia" w:hAnsiTheme="majorEastAsia" w:eastAsiaTheme="majorEastAsia" w:cstheme="majorEastAsia"/>
                <w:b/>
                <w:bCs/>
                <w:color w:val="auto"/>
                <w:sz w:val="18"/>
              </w:rPr>
              <w:t>√</w:t>
            </w:r>
          </w:p>
        </w:tc>
        <w:tc>
          <w:tcPr>
            <w:tcW w:w="913" w:type="dxa"/>
            <w:tcBorders>
              <w:top w:val="nil"/>
              <w:left w:val="nil"/>
              <w:bottom w:val="single" w:color="000000" w:sz="8" w:space="0"/>
              <w:right w:val="single" w:color="000000" w:sz="8" w:space="0"/>
            </w:tcBorders>
            <w:shd w:val="clear" w:color="auto" w:fill="auto"/>
            <w:vAlign w:val="center"/>
          </w:tcPr>
          <w:p w14:paraId="7FDD072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ajorEastAsia" w:hAnsiTheme="majorEastAsia" w:eastAsiaTheme="majorEastAsia" w:cstheme="majorEastAsia"/>
                <w:b/>
                <w:bCs/>
                <w:color w:val="auto"/>
                <w:sz w:val="18"/>
              </w:rPr>
              <w:t>√</w:t>
            </w:r>
          </w:p>
        </w:tc>
        <w:tc>
          <w:tcPr>
            <w:tcW w:w="799" w:type="dxa"/>
            <w:gridSpan w:val="2"/>
            <w:tcBorders>
              <w:top w:val="nil"/>
              <w:left w:val="nil"/>
              <w:bottom w:val="single" w:color="000000" w:sz="8" w:space="0"/>
              <w:right w:val="single" w:color="000000" w:sz="8" w:space="0"/>
            </w:tcBorders>
            <w:shd w:val="clear" w:color="auto" w:fill="auto"/>
            <w:vAlign w:val="center"/>
          </w:tcPr>
          <w:p w14:paraId="5D6829E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001C486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581173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308218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0A0372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29BEA018">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61C0A10F">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35EFB41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01000232</w:t>
            </w:r>
          </w:p>
        </w:tc>
        <w:tc>
          <w:tcPr>
            <w:tcW w:w="2143" w:type="dxa"/>
            <w:tcBorders>
              <w:top w:val="nil"/>
              <w:left w:val="nil"/>
              <w:bottom w:val="single" w:color="000000" w:sz="8" w:space="0"/>
              <w:right w:val="single" w:color="000000" w:sz="8" w:space="0"/>
            </w:tcBorders>
            <w:shd w:val="clear" w:color="auto" w:fill="auto"/>
            <w:vAlign w:val="center"/>
          </w:tcPr>
          <w:p w14:paraId="47DD731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939" w:type="dxa"/>
            <w:tcBorders>
              <w:top w:val="nil"/>
              <w:left w:val="nil"/>
              <w:bottom w:val="single" w:color="000000" w:sz="8" w:space="0"/>
              <w:right w:val="single" w:color="000000" w:sz="8" w:space="0"/>
            </w:tcBorders>
            <w:shd w:val="clear" w:color="auto" w:fill="auto"/>
            <w:vAlign w:val="center"/>
          </w:tcPr>
          <w:p w14:paraId="1594CF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99" w:type="dxa"/>
            <w:tcBorders>
              <w:top w:val="nil"/>
              <w:left w:val="nil"/>
              <w:bottom w:val="single" w:color="000000" w:sz="8" w:space="0"/>
              <w:right w:val="single" w:color="000000" w:sz="8" w:space="0"/>
            </w:tcBorders>
            <w:shd w:val="clear" w:color="auto" w:fill="auto"/>
            <w:vAlign w:val="center"/>
          </w:tcPr>
          <w:p w14:paraId="08E7AB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1037" w:type="dxa"/>
            <w:tcBorders>
              <w:top w:val="nil"/>
              <w:left w:val="nil"/>
              <w:bottom w:val="single" w:color="000000" w:sz="8" w:space="0"/>
              <w:right w:val="single" w:color="000000" w:sz="8" w:space="0"/>
            </w:tcBorders>
            <w:shd w:val="clear" w:color="auto" w:fill="auto"/>
            <w:vAlign w:val="center"/>
          </w:tcPr>
          <w:p w14:paraId="3AB49B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979" w:type="dxa"/>
            <w:gridSpan w:val="2"/>
            <w:tcBorders>
              <w:top w:val="nil"/>
              <w:left w:val="nil"/>
              <w:bottom w:val="single" w:color="000000" w:sz="8" w:space="0"/>
              <w:right w:val="single" w:color="000000" w:sz="8" w:space="0"/>
            </w:tcBorders>
            <w:shd w:val="clear" w:color="auto" w:fill="auto"/>
            <w:vAlign w:val="center"/>
          </w:tcPr>
          <w:p w14:paraId="3DD074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01" w:type="dxa"/>
            <w:gridSpan w:val="2"/>
            <w:tcBorders>
              <w:top w:val="nil"/>
              <w:left w:val="nil"/>
              <w:bottom w:val="single" w:color="000000" w:sz="8" w:space="0"/>
              <w:right w:val="single" w:color="000000" w:sz="8" w:space="0"/>
            </w:tcBorders>
            <w:shd w:val="clear" w:color="auto" w:fill="auto"/>
            <w:vAlign w:val="center"/>
          </w:tcPr>
          <w:p w14:paraId="010992F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67572E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99" w:type="dxa"/>
            <w:gridSpan w:val="2"/>
            <w:tcBorders>
              <w:top w:val="nil"/>
              <w:left w:val="nil"/>
              <w:bottom w:val="single" w:color="000000" w:sz="8" w:space="0"/>
              <w:right w:val="single" w:color="000000" w:sz="8" w:space="0"/>
            </w:tcBorders>
            <w:shd w:val="clear" w:color="auto" w:fill="auto"/>
            <w:vAlign w:val="center"/>
          </w:tcPr>
          <w:p w14:paraId="16ADFC8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2BBC97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7D0C59D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5DDF9F9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66FA41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r>
      <w:tr w14:paraId="4A94B486">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11109183">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43AB0B6F">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01000009</w:t>
            </w:r>
          </w:p>
        </w:tc>
        <w:tc>
          <w:tcPr>
            <w:tcW w:w="2143" w:type="dxa"/>
            <w:tcBorders>
              <w:top w:val="nil"/>
              <w:left w:val="nil"/>
              <w:bottom w:val="single" w:color="000000" w:sz="8" w:space="0"/>
              <w:right w:val="single" w:color="000000" w:sz="8" w:space="0"/>
            </w:tcBorders>
            <w:shd w:val="clear" w:color="auto" w:fill="auto"/>
            <w:vAlign w:val="center"/>
          </w:tcPr>
          <w:p w14:paraId="13E267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939" w:type="dxa"/>
            <w:tcBorders>
              <w:top w:val="nil"/>
              <w:left w:val="nil"/>
              <w:bottom w:val="single" w:color="000000" w:sz="8" w:space="0"/>
              <w:right w:val="single" w:color="000000" w:sz="8" w:space="0"/>
            </w:tcBorders>
            <w:shd w:val="clear" w:color="auto" w:fill="auto"/>
            <w:vAlign w:val="center"/>
          </w:tcPr>
          <w:p w14:paraId="6FB06D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99" w:type="dxa"/>
            <w:tcBorders>
              <w:top w:val="nil"/>
              <w:left w:val="nil"/>
              <w:bottom w:val="single" w:color="000000" w:sz="8" w:space="0"/>
              <w:right w:val="single" w:color="000000" w:sz="8" w:space="0"/>
            </w:tcBorders>
            <w:shd w:val="clear" w:color="auto" w:fill="auto"/>
            <w:vAlign w:val="center"/>
          </w:tcPr>
          <w:p w14:paraId="5E67B7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1037" w:type="dxa"/>
            <w:tcBorders>
              <w:top w:val="nil"/>
              <w:left w:val="nil"/>
              <w:bottom w:val="single" w:color="000000" w:sz="8" w:space="0"/>
              <w:right w:val="single" w:color="000000" w:sz="8" w:space="0"/>
            </w:tcBorders>
            <w:shd w:val="clear" w:color="auto" w:fill="auto"/>
            <w:vAlign w:val="center"/>
          </w:tcPr>
          <w:p w14:paraId="4BEEFEC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79" w:type="dxa"/>
            <w:gridSpan w:val="2"/>
            <w:tcBorders>
              <w:top w:val="nil"/>
              <w:left w:val="nil"/>
              <w:bottom w:val="single" w:color="000000" w:sz="8" w:space="0"/>
              <w:right w:val="single" w:color="000000" w:sz="8" w:space="0"/>
            </w:tcBorders>
            <w:shd w:val="clear" w:color="auto" w:fill="auto"/>
            <w:vAlign w:val="center"/>
          </w:tcPr>
          <w:p w14:paraId="2AB0E5E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1" w:type="dxa"/>
            <w:gridSpan w:val="2"/>
            <w:tcBorders>
              <w:top w:val="nil"/>
              <w:left w:val="nil"/>
              <w:bottom w:val="single" w:color="000000" w:sz="8" w:space="0"/>
              <w:right w:val="single" w:color="000000" w:sz="8" w:space="0"/>
            </w:tcBorders>
            <w:shd w:val="clear" w:color="auto" w:fill="auto"/>
            <w:vAlign w:val="center"/>
          </w:tcPr>
          <w:p w14:paraId="5F7149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913" w:type="dxa"/>
            <w:tcBorders>
              <w:top w:val="nil"/>
              <w:left w:val="nil"/>
              <w:bottom w:val="single" w:color="000000" w:sz="8" w:space="0"/>
              <w:right w:val="single" w:color="000000" w:sz="8" w:space="0"/>
            </w:tcBorders>
            <w:shd w:val="clear" w:color="auto" w:fill="auto"/>
            <w:vAlign w:val="center"/>
          </w:tcPr>
          <w:p w14:paraId="180E576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793B75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790C894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70FC7CB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2149F4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2D344D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8936F4A">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45DE47E1">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7B785C59">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01000019</w:t>
            </w:r>
          </w:p>
        </w:tc>
        <w:tc>
          <w:tcPr>
            <w:tcW w:w="2143" w:type="dxa"/>
            <w:tcBorders>
              <w:top w:val="nil"/>
              <w:left w:val="nil"/>
              <w:bottom w:val="single" w:color="000000" w:sz="8" w:space="0"/>
              <w:right w:val="single" w:color="000000" w:sz="8" w:space="0"/>
            </w:tcBorders>
            <w:shd w:val="clear" w:color="auto" w:fill="auto"/>
            <w:vAlign w:val="center"/>
          </w:tcPr>
          <w:p w14:paraId="537BCB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939" w:type="dxa"/>
            <w:tcBorders>
              <w:top w:val="nil"/>
              <w:left w:val="nil"/>
              <w:bottom w:val="single" w:color="000000" w:sz="8" w:space="0"/>
              <w:right w:val="single" w:color="000000" w:sz="8" w:space="0"/>
            </w:tcBorders>
            <w:shd w:val="clear" w:color="auto" w:fill="auto"/>
            <w:vAlign w:val="center"/>
          </w:tcPr>
          <w:p w14:paraId="4F4743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99" w:type="dxa"/>
            <w:tcBorders>
              <w:top w:val="nil"/>
              <w:left w:val="nil"/>
              <w:bottom w:val="single" w:color="000000" w:sz="8" w:space="0"/>
              <w:right w:val="single" w:color="000000" w:sz="8" w:space="0"/>
            </w:tcBorders>
            <w:shd w:val="clear" w:color="auto" w:fill="auto"/>
            <w:vAlign w:val="center"/>
          </w:tcPr>
          <w:p w14:paraId="7BF499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1037" w:type="dxa"/>
            <w:tcBorders>
              <w:top w:val="nil"/>
              <w:left w:val="nil"/>
              <w:bottom w:val="single" w:color="000000" w:sz="8" w:space="0"/>
              <w:right w:val="single" w:color="000000" w:sz="8" w:space="0"/>
            </w:tcBorders>
            <w:shd w:val="clear" w:color="auto" w:fill="auto"/>
            <w:vAlign w:val="center"/>
          </w:tcPr>
          <w:p w14:paraId="71BB534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79" w:type="dxa"/>
            <w:gridSpan w:val="2"/>
            <w:tcBorders>
              <w:top w:val="nil"/>
              <w:left w:val="nil"/>
              <w:bottom w:val="single" w:color="000000" w:sz="8" w:space="0"/>
              <w:right w:val="single" w:color="000000" w:sz="8" w:space="0"/>
            </w:tcBorders>
            <w:shd w:val="clear" w:color="auto" w:fill="auto"/>
            <w:vAlign w:val="center"/>
          </w:tcPr>
          <w:p w14:paraId="3A77E1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901" w:type="dxa"/>
            <w:gridSpan w:val="2"/>
            <w:tcBorders>
              <w:top w:val="nil"/>
              <w:left w:val="nil"/>
              <w:bottom w:val="single" w:color="000000" w:sz="8" w:space="0"/>
              <w:right w:val="single" w:color="000000" w:sz="8" w:space="0"/>
            </w:tcBorders>
            <w:shd w:val="clear" w:color="auto" w:fill="auto"/>
            <w:vAlign w:val="center"/>
          </w:tcPr>
          <w:p w14:paraId="2415C98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72E1F77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99" w:type="dxa"/>
            <w:gridSpan w:val="2"/>
            <w:tcBorders>
              <w:top w:val="nil"/>
              <w:left w:val="nil"/>
              <w:bottom w:val="single" w:color="000000" w:sz="8" w:space="0"/>
              <w:right w:val="single" w:color="000000" w:sz="8" w:space="0"/>
            </w:tcBorders>
            <w:shd w:val="clear" w:color="auto" w:fill="auto"/>
            <w:vAlign w:val="center"/>
          </w:tcPr>
          <w:p w14:paraId="61DEA65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35A0D8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768E94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56E276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48DE05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260C29C">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1B211D5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60702418">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01000034</w:t>
            </w:r>
          </w:p>
        </w:tc>
        <w:tc>
          <w:tcPr>
            <w:tcW w:w="2143" w:type="dxa"/>
            <w:tcBorders>
              <w:top w:val="nil"/>
              <w:left w:val="nil"/>
              <w:bottom w:val="single" w:color="000000" w:sz="8" w:space="0"/>
              <w:right w:val="single" w:color="000000" w:sz="8" w:space="0"/>
            </w:tcBorders>
            <w:shd w:val="clear" w:color="auto" w:fill="auto"/>
            <w:vAlign w:val="center"/>
          </w:tcPr>
          <w:p w14:paraId="492586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939" w:type="dxa"/>
            <w:tcBorders>
              <w:top w:val="nil"/>
              <w:left w:val="nil"/>
              <w:bottom w:val="single" w:color="000000" w:sz="8" w:space="0"/>
              <w:right w:val="single" w:color="000000" w:sz="8" w:space="0"/>
            </w:tcBorders>
            <w:shd w:val="clear" w:color="auto" w:fill="auto"/>
            <w:vAlign w:val="center"/>
          </w:tcPr>
          <w:p w14:paraId="3F96AE6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99" w:type="dxa"/>
            <w:tcBorders>
              <w:top w:val="nil"/>
              <w:left w:val="nil"/>
              <w:bottom w:val="single" w:color="000000" w:sz="8" w:space="0"/>
              <w:right w:val="single" w:color="000000" w:sz="8" w:space="0"/>
            </w:tcBorders>
            <w:shd w:val="clear" w:color="auto" w:fill="auto"/>
            <w:vAlign w:val="center"/>
          </w:tcPr>
          <w:p w14:paraId="12AD4A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1037" w:type="dxa"/>
            <w:tcBorders>
              <w:top w:val="nil"/>
              <w:left w:val="nil"/>
              <w:bottom w:val="single" w:color="000000" w:sz="8" w:space="0"/>
              <w:right w:val="single" w:color="000000" w:sz="8" w:space="0"/>
            </w:tcBorders>
            <w:shd w:val="clear" w:color="auto" w:fill="auto"/>
            <w:vAlign w:val="center"/>
          </w:tcPr>
          <w:p w14:paraId="1D1BB3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79" w:type="dxa"/>
            <w:gridSpan w:val="2"/>
            <w:tcBorders>
              <w:top w:val="nil"/>
              <w:left w:val="nil"/>
              <w:bottom w:val="single" w:color="000000" w:sz="8" w:space="0"/>
              <w:right w:val="single" w:color="000000" w:sz="8" w:space="0"/>
            </w:tcBorders>
            <w:shd w:val="clear" w:color="auto" w:fill="auto"/>
            <w:vAlign w:val="center"/>
          </w:tcPr>
          <w:p w14:paraId="4AB5A63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901" w:type="dxa"/>
            <w:gridSpan w:val="2"/>
            <w:tcBorders>
              <w:top w:val="nil"/>
              <w:left w:val="nil"/>
              <w:bottom w:val="single" w:color="000000" w:sz="8" w:space="0"/>
              <w:right w:val="single" w:color="000000" w:sz="8" w:space="0"/>
            </w:tcBorders>
            <w:shd w:val="clear" w:color="auto" w:fill="auto"/>
            <w:vAlign w:val="center"/>
          </w:tcPr>
          <w:p w14:paraId="35B6F9F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913" w:type="dxa"/>
            <w:tcBorders>
              <w:top w:val="nil"/>
              <w:left w:val="nil"/>
              <w:bottom w:val="single" w:color="000000" w:sz="8" w:space="0"/>
              <w:right w:val="single" w:color="000000" w:sz="8" w:space="0"/>
            </w:tcBorders>
            <w:shd w:val="clear" w:color="auto" w:fill="auto"/>
            <w:vAlign w:val="center"/>
          </w:tcPr>
          <w:p w14:paraId="479FDB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5AAC4A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1EB6A99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609425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2E7522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5EB78B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96AA7D7">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1516A3CE">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2096D41B">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01000033</w:t>
            </w:r>
          </w:p>
        </w:tc>
        <w:tc>
          <w:tcPr>
            <w:tcW w:w="2143" w:type="dxa"/>
            <w:tcBorders>
              <w:top w:val="nil"/>
              <w:left w:val="nil"/>
              <w:bottom w:val="single" w:color="000000" w:sz="8" w:space="0"/>
              <w:right w:val="single" w:color="000000" w:sz="8" w:space="0"/>
            </w:tcBorders>
            <w:shd w:val="clear" w:color="auto" w:fill="auto"/>
            <w:vAlign w:val="center"/>
          </w:tcPr>
          <w:p w14:paraId="5553C1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939" w:type="dxa"/>
            <w:tcBorders>
              <w:top w:val="nil"/>
              <w:left w:val="nil"/>
              <w:bottom w:val="single" w:color="000000" w:sz="8" w:space="0"/>
              <w:right w:val="single" w:color="000000" w:sz="8" w:space="0"/>
            </w:tcBorders>
            <w:shd w:val="clear" w:color="auto" w:fill="auto"/>
            <w:vAlign w:val="center"/>
          </w:tcPr>
          <w:p w14:paraId="09243C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99" w:type="dxa"/>
            <w:tcBorders>
              <w:top w:val="nil"/>
              <w:left w:val="nil"/>
              <w:bottom w:val="single" w:color="000000" w:sz="8" w:space="0"/>
              <w:right w:val="single" w:color="000000" w:sz="8" w:space="0"/>
            </w:tcBorders>
            <w:shd w:val="clear" w:color="auto" w:fill="auto"/>
            <w:vAlign w:val="center"/>
          </w:tcPr>
          <w:p w14:paraId="4E42C7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1037" w:type="dxa"/>
            <w:tcBorders>
              <w:top w:val="nil"/>
              <w:left w:val="nil"/>
              <w:bottom w:val="single" w:color="000000" w:sz="8" w:space="0"/>
              <w:right w:val="single" w:color="000000" w:sz="8" w:space="0"/>
            </w:tcBorders>
            <w:shd w:val="clear" w:color="auto" w:fill="auto"/>
            <w:vAlign w:val="center"/>
          </w:tcPr>
          <w:p w14:paraId="72E6FE2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79" w:type="dxa"/>
            <w:gridSpan w:val="2"/>
            <w:tcBorders>
              <w:top w:val="nil"/>
              <w:left w:val="nil"/>
              <w:bottom w:val="single" w:color="000000" w:sz="8" w:space="0"/>
              <w:right w:val="single" w:color="000000" w:sz="8" w:space="0"/>
            </w:tcBorders>
            <w:shd w:val="clear" w:color="auto" w:fill="auto"/>
            <w:vAlign w:val="center"/>
          </w:tcPr>
          <w:p w14:paraId="22B0B6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901" w:type="dxa"/>
            <w:gridSpan w:val="2"/>
            <w:tcBorders>
              <w:top w:val="nil"/>
              <w:left w:val="nil"/>
              <w:bottom w:val="single" w:color="000000" w:sz="8" w:space="0"/>
              <w:right w:val="single" w:color="000000" w:sz="8" w:space="0"/>
            </w:tcBorders>
            <w:shd w:val="clear" w:color="auto" w:fill="auto"/>
            <w:vAlign w:val="center"/>
          </w:tcPr>
          <w:p w14:paraId="7059C77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3F4565A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99" w:type="dxa"/>
            <w:gridSpan w:val="2"/>
            <w:tcBorders>
              <w:top w:val="nil"/>
              <w:left w:val="nil"/>
              <w:bottom w:val="single" w:color="000000" w:sz="8" w:space="0"/>
              <w:right w:val="single" w:color="000000" w:sz="8" w:space="0"/>
            </w:tcBorders>
            <w:shd w:val="clear" w:color="auto" w:fill="auto"/>
            <w:vAlign w:val="center"/>
          </w:tcPr>
          <w:p w14:paraId="6458F6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43F785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09C3600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2748BF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2CF3A0C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CE8DD54">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2BB59E86">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718F5617">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01000106</w:t>
            </w:r>
          </w:p>
        </w:tc>
        <w:tc>
          <w:tcPr>
            <w:tcW w:w="2143" w:type="dxa"/>
            <w:tcBorders>
              <w:top w:val="nil"/>
              <w:left w:val="nil"/>
              <w:bottom w:val="single" w:color="000000" w:sz="8" w:space="0"/>
              <w:right w:val="single" w:color="000000" w:sz="8" w:space="0"/>
            </w:tcBorders>
            <w:shd w:val="clear" w:color="auto" w:fill="auto"/>
            <w:vAlign w:val="center"/>
          </w:tcPr>
          <w:p w14:paraId="22E6A1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939" w:type="dxa"/>
            <w:tcBorders>
              <w:top w:val="nil"/>
              <w:left w:val="nil"/>
              <w:bottom w:val="single" w:color="000000" w:sz="8" w:space="0"/>
              <w:right w:val="single" w:color="000000" w:sz="8" w:space="0"/>
            </w:tcBorders>
            <w:shd w:val="clear" w:color="auto" w:fill="auto"/>
            <w:vAlign w:val="center"/>
          </w:tcPr>
          <w:p w14:paraId="04C5CA1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99" w:type="dxa"/>
            <w:tcBorders>
              <w:top w:val="nil"/>
              <w:left w:val="nil"/>
              <w:bottom w:val="single" w:color="000000" w:sz="8" w:space="0"/>
              <w:right w:val="single" w:color="000000" w:sz="8" w:space="0"/>
            </w:tcBorders>
            <w:shd w:val="clear" w:color="auto" w:fill="auto"/>
            <w:vAlign w:val="center"/>
          </w:tcPr>
          <w:p w14:paraId="32E63E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1037" w:type="dxa"/>
            <w:tcBorders>
              <w:top w:val="nil"/>
              <w:left w:val="nil"/>
              <w:bottom w:val="single" w:color="000000" w:sz="8" w:space="0"/>
              <w:right w:val="single" w:color="000000" w:sz="8" w:space="0"/>
            </w:tcBorders>
            <w:shd w:val="clear" w:color="auto" w:fill="auto"/>
            <w:vAlign w:val="center"/>
          </w:tcPr>
          <w:p w14:paraId="45F1E6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79" w:type="dxa"/>
            <w:gridSpan w:val="2"/>
            <w:tcBorders>
              <w:top w:val="nil"/>
              <w:left w:val="nil"/>
              <w:bottom w:val="single" w:color="000000" w:sz="8" w:space="0"/>
              <w:right w:val="single" w:color="000000" w:sz="8" w:space="0"/>
            </w:tcBorders>
            <w:shd w:val="clear" w:color="auto" w:fill="auto"/>
            <w:vAlign w:val="center"/>
          </w:tcPr>
          <w:p w14:paraId="6C34AD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01" w:type="dxa"/>
            <w:gridSpan w:val="2"/>
            <w:tcBorders>
              <w:top w:val="nil"/>
              <w:left w:val="nil"/>
              <w:bottom w:val="single" w:color="000000" w:sz="8" w:space="0"/>
              <w:right w:val="single" w:color="000000" w:sz="8" w:space="0"/>
            </w:tcBorders>
            <w:shd w:val="clear" w:color="auto" w:fill="auto"/>
            <w:vAlign w:val="center"/>
          </w:tcPr>
          <w:p w14:paraId="3BEBF3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913" w:type="dxa"/>
            <w:tcBorders>
              <w:top w:val="nil"/>
              <w:left w:val="nil"/>
              <w:bottom w:val="single" w:color="000000" w:sz="8" w:space="0"/>
              <w:right w:val="single" w:color="000000" w:sz="8" w:space="0"/>
            </w:tcBorders>
            <w:shd w:val="clear" w:color="auto" w:fill="auto"/>
            <w:vAlign w:val="center"/>
          </w:tcPr>
          <w:p w14:paraId="65F699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40729DD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081E6E6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127EB7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225329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6B5BD4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r>
      <w:tr w14:paraId="13E5EB69">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2C7F3456">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218850C1">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01000098</w:t>
            </w:r>
          </w:p>
        </w:tc>
        <w:tc>
          <w:tcPr>
            <w:tcW w:w="2143" w:type="dxa"/>
            <w:tcBorders>
              <w:top w:val="nil"/>
              <w:left w:val="nil"/>
              <w:bottom w:val="single" w:color="000000" w:sz="8" w:space="0"/>
              <w:right w:val="single" w:color="000000" w:sz="8" w:space="0"/>
            </w:tcBorders>
            <w:shd w:val="clear" w:color="auto" w:fill="auto"/>
            <w:vAlign w:val="center"/>
          </w:tcPr>
          <w:p w14:paraId="497C7E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939" w:type="dxa"/>
            <w:tcBorders>
              <w:top w:val="nil"/>
              <w:left w:val="nil"/>
              <w:bottom w:val="single" w:color="000000" w:sz="8" w:space="0"/>
              <w:right w:val="single" w:color="000000" w:sz="8" w:space="0"/>
            </w:tcBorders>
            <w:shd w:val="clear" w:color="auto" w:fill="auto"/>
            <w:vAlign w:val="center"/>
          </w:tcPr>
          <w:p w14:paraId="44F905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6C798E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1037" w:type="dxa"/>
            <w:tcBorders>
              <w:top w:val="nil"/>
              <w:left w:val="nil"/>
              <w:bottom w:val="single" w:color="000000" w:sz="8" w:space="0"/>
              <w:right w:val="single" w:color="000000" w:sz="8" w:space="0"/>
            </w:tcBorders>
            <w:shd w:val="clear" w:color="auto" w:fill="auto"/>
            <w:vAlign w:val="center"/>
          </w:tcPr>
          <w:p w14:paraId="5F4D3C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79" w:type="dxa"/>
            <w:gridSpan w:val="2"/>
            <w:tcBorders>
              <w:top w:val="nil"/>
              <w:left w:val="nil"/>
              <w:bottom w:val="single" w:color="000000" w:sz="8" w:space="0"/>
              <w:right w:val="single" w:color="000000" w:sz="8" w:space="0"/>
            </w:tcBorders>
            <w:shd w:val="clear" w:color="auto" w:fill="auto"/>
            <w:vAlign w:val="center"/>
          </w:tcPr>
          <w:p w14:paraId="2A2197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901" w:type="dxa"/>
            <w:gridSpan w:val="2"/>
            <w:tcBorders>
              <w:top w:val="nil"/>
              <w:left w:val="nil"/>
              <w:bottom w:val="single" w:color="000000" w:sz="8" w:space="0"/>
              <w:right w:val="single" w:color="000000" w:sz="8" w:space="0"/>
            </w:tcBorders>
            <w:shd w:val="clear" w:color="auto" w:fill="auto"/>
            <w:vAlign w:val="center"/>
          </w:tcPr>
          <w:p w14:paraId="715AFB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13" w:type="dxa"/>
            <w:tcBorders>
              <w:top w:val="nil"/>
              <w:left w:val="nil"/>
              <w:bottom w:val="single" w:color="000000" w:sz="8" w:space="0"/>
              <w:right w:val="single" w:color="000000" w:sz="8" w:space="0"/>
            </w:tcBorders>
            <w:shd w:val="clear" w:color="auto" w:fill="auto"/>
            <w:vAlign w:val="center"/>
          </w:tcPr>
          <w:p w14:paraId="3BD109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0228EE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0B11F5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0025E9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6FFE9A6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421AA0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93BFA88">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3DC99EE2">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6E0F4199">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01350221</w:t>
            </w:r>
          </w:p>
        </w:tc>
        <w:tc>
          <w:tcPr>
            <w:tcW w:w="2143" w:type="dxa"/>
            <w:tcBorders>
              <w:top w:val="nil"/>
              <w:left w:val="nil"/>
              <w:bottom w:val="single" w:color="000000" w:sz="8" w:space="0"/>
              <w:right w:val="single" w:color="000000" w:sz="8" w:space="0"/>
            </w:tcBorders>
            <w:shd w:val="clear" w:color="auto" w:fill="auto"/>
            <w:vAlign w:val="center"/>
          </w:tcPr>
          <w:p w14:paraId="462B43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939" w:type="dxa"/>
            <w:tcBorders>
              <w:top w:val="nil"/>
              <w:left w:val="nil"/>
              <w:bottom w:val="single" w:color="000000" w:sz="8" w:space="0"/>
              <w:right w:val="single" w:color="000000" w:sz="8" w:space="0"/>
            </w:tcBorders>
            <w:shd w:val="clear" w:color="auto" w:fill="auto"/>
            <w:vAlign w:val="center"/>
          </w:tcPr>
          <w:p w14:paraId="77B507D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0DDAB0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1037" w:type="dxa"/>
            <w:tcBorders>
              <w:top w:val="nil"/>
              <w:left w:val="nil"/>
              <w:bottom w:val="single" w:color="000000" w:sz="8" w:space="0"/>
              <w:right w:val="single" w:color="000000" w:sz="8" w:space="0"/>
            </w:tcBorders>
            <w:shd w:val="clear" w:color="auto" w:fill="auto"/>
            <w:vAlign w:val="center"/>
          </w:tcPr>
          <w:p w14:paraId="2A17D8C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79" w:type="dxa"/>
            <w:gridSpan w:val="2"/>
            <w:tcBorders>
              <w:top w:val="nil"/>
              <w:left w:val="nil"/>
              <w:bottom w:val="single" w:color="000000" w:sz="8" w:space="0"/>
              <w:right w:val="single" w:color="000000" w:sz="8" w:space="0"/>
            </w:tcBorders>
            <w:shd w:val="clear" w:color="auto" w:fill="auto"/>
            <w:vAlign w:val="center"/>
          </w:tcPr>
          <w:p w14:paraId="444481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901" w:type="dxa"/>
            <w:gridSpan w:val="2"/>
            <w:tcBorders>
              <w:top w:val="nil"/>
              <w:left w:val="nil"/>
              <w:bottom w:val="single" w:color="000000" w:sz="8" w:space="0"/>
              <w:right w:val="single" w:color="000000" w:sz="8" w:space="0"/>
            </w:tcBorders>
            <w:shd w:val="clear" w:color="auto" w:fill="auto"/>
            <w:vAlign w:val="center"/>
          </w:tcPr>
          <w:p w14:paraId="159DD4E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0322E30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99" w:type="dxa"/>
            <w:gridSpan w:val="2"/>
            <w:tcBorders>
              <w:top w:val="nil"/>
              <w:left w:val="nil"/>
              <w:bottom w:val="single" w:color="000000" w:sz="8" w:space="0"/>
              <w:right w:val="single" w:color="000000" w:sz="8" w:space="0"/>
            </w:tcBorders>
            <w:shd w:val="clear" w:color="auto" w:fill="auto"/>
            <w:vAlign w:val="center"/>
          </w:tcPr>
          <w:p w14:paraId="17DF8C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1336AB6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256CB08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2D7372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6B3CB7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40B74AA">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635FF621">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108A5A44">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01000097</w:t>
            </w:r>
          </w:p>
        </w:tc>
        <w:tc>
          <w:tcPr>
            <w:tcW w:w="2143" w:type="dxa"/>
            <w:tcBorders>
              <w:top w:val="nil"/>
              <w:left w:val="nil"/>
              <w:bottom w:val="single" w:color="000000" w:sz="8" w:space="0"/>
              <w:right w:val="single" w:color="000000" w:sz="8" w:space="0"/>
            </w:tcBorders>
            <w:shd w:val="clear" w:color="auto" w:fill="auto"/>
            <w:vAlign w:val="center"/>
          </w:tcPr>
          <w:p w14:paraId="01E232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939" w:type="dxa"/>
            <w:tcBorders>
              <w:top w:val="nil"/>
              <w:left w:val="nil"/>
              <w:bottom w:val="single" w:color="000000" w:sz="8" w:space="0"/>
              <w:right w:val="single" w:color="000000" w:sz="8" w:space="0"/>
            </w:tcBorders>
            <w:shd w:val="clear" w:color="auto" w:fill="auto"/>
            <w:vAlign w:val="center"/>
          </w:tcPr>
          <w:p w14:paraId="396517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32E426B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1037" w:type="dxa"/>
            <w:tcBorders>
              <w:top w:val="nil"/>
              <w:left w:val="nil"/>
              <w:bottom w:val="single" w:color="000000" w:sz="8" w:space="0"/>
              <w:right w:val="single" w:color="000000" w:sz="8" w:space="0"/>
            </w:tcBorders>
            <w:shd w:val="clear" w:color="auto" w:fill="auto"/>
            <w:vAlign w:val="center"/>
          </w:tcPr>
          <w:p w14:paraId="45614C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79" w:type="dxa"/>
            <w:gridSpan w:val="2"/>
            <w:tcBorders>
              <w:top w:val="nil"/>
              <w:left w:val="nil"/>
              <w:bottom w:val="single" w:color="000000" w:sz="8" w:space="0"/>
              <w:right w:val="single" w:color="000000" w:sz="8" w:space="0"/>
            </w:tcBorders>
            <w:shd w:val="clear" w:color="auto" w:fill="auto"/>
            <w:vAlign w:val="center"/>
          </w:tcPr>
          <w:p w14:paraId="2A5B86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901" w:type="dxa"/>
            <w:gridSpan w:val="2"/>
            <w:tcBorders>
              <w:top w:val="nil"/>
              <w:left w:val="nil"/>
              <w:bottom w:val="single" w:color="000000" w:sz="8" w:space="0"/>
              <w:right w:val="single" w:color="000000" w:sz="8" w:space="0"/>
            </w:tcBorders>
            <w:shd w:val="clear" w:color="auto" w:fill="auto"/>
            <w:vAlign w:val="center"/>
          </w:tcPr>
          <w:p w14:paraId="77D254D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220B6B8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c>
          <w:tcPr>
            <w:tcW w:w="799" w:type="dxa"/>
            <w:gridSpan w:val="2"/>
            <w:tcBorders>
              <w:top w:val="nil"/>
              <w:left w:val="nil"/>
              <w:bottom w:val="single" w:color="000000" w:sz="8" w:space="0"/>
              <w:right w:val="single" w:color="000000" w:sz="8" w:space="0"/>
            </w:tcBorders>
            <w:shd w:val="clear" w:color="auto" w:fill="auto"/>
            <w:vAlign w:val="center"/>
          </w:tcPr>
          <w:p w14:paraId="1794F05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65" w:type="dxa"/>
            <w:gridSpan w:val="2"/>
            <w:tcBorders>
              <w:top w:val="nil"/>
              <w:left w:val="nil"/>
              <w:bottom w:val="single" w:color="000000" w:sz="8" w:space="0"/>
              <w:right w:val="single" w:color="000000" w:sz="8" w:space="0"/>
            </w:tcBorders>
            <w:shd w:val="clear" w:color="auto" w:fill="auto"/>
            <w:vAlign w:val="center"/>
          </w:tcPr>
          <w:p w14:paraId="16B781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32" w:type="dxa"/>
            <w:gridSpan w:val="2"/>
            <w:tcBorders>
              <w:top w:val="nil"/>
              <w:left w:val="nil"/>
              <w:bottom w:val="single" w:color="000000" w:sz="8" w:space="0"/>
              <w:right w:val="single" w:color="000000" w:sz="8" w:space="0"/>
            </w:tcBorders>
            <w:shd w:val="clear" w:color="auto" w:fill="auto"/>
            <w:vAlign w:val="center"/>
          </w:tcPr>
          <w:p w14:paraId="79627A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50F75E9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051" w:type="dxa"/>
            <w:tcBorders>
              <w:top w:val="nil"/>
              <w:left w:val="nil"/>
              <w:bottom w:val="single" w:color="000000" w:sz="8" w:space="0"/>
              <w:right w:val="single" w:color="000000" w:sz="8" w:space="0"/>
            </w:tcBorders>
            <w:shd w:val="clear" w:color="auto" w:fill="auto"/>
            <w:vAlign w:val="center"/>
          </w:tcPr>
          <w:p w14:paraId="385702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777FBFD">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2CB5E0D3">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1220" w:type="dxa"/>
            <w:tcBorders>
              <w:top w:val="nil"/>
              <w:left w:val="nil"/>
              <w:bottom w:val="single" w:color="000000" w:sz="8" w:space="0"/>
              <w:right w:val="single" w:color="000000" w:sz="8" w:space="0"/>
            </w:tcBorders>
            <w:shd w:val="clear" w:color="auto" w:fill="auto"/>
            <w:vAlign w:val="center"/>
          </w:tcPr>
          <w:p w14:paraId="5CB155D0">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 w:val="21"/>
                <w:szCs w:val="21"/>
                <w:highlight w:val="none"/>
                <w:lang w:val="en-US" w:eastAsia="zh-CN"/>
              </w:rPr>
              <w:t>01000107</w:t>
            </w:r>
          </w:p>
        </w:tc>
        <w:tc>
          <w:tcPr>
            <w:tcW w:w="2143" w:type="dxa"/>
            <w:tcBorders>
              <w:top w:val="nil"/>
              <w:left w:val="nil"/>
              <w:bottom w:val="single" w:color="000000" w:sz="8" w:space="0"/>
              <w:right w:val="single" w:color="000000" w:sz="8" w:space="0"/>
            </w:tcBorders>
            <w:shd w:val="clear" w:color="auto" w:fill="auto"/>
            <w:vAlign w:val="center"/>
          </w:tcPr>
          <w:p w14:paraId="1A35F7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939" w:type="dxa"/>
            <w:tcBorders>
              <w:top w:val="nil"/>
              <w:left w:val="nil"/>
              <w:bottom w:val="single" w:color="000000" w:sz="8" w:space="0"/>
              <w:right w:val="single" w:color="000000" w:sz="8" w:space="0"/>
            </w:tcBorders>
            <w:shd w:val="clear" w:color="auto" w:fill="auto"/>
            <w:vAlign w:val="center"/>
          </w:tcPr>
          <w:p w14:paraId="2364319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99" w:type="dxa"/>
            <w:tcBorders>
              <w:top w:val="nil"/>
              <w:left w:val="nil"/>
              <w:bottom w:val="single" w:color="000000" w:sz="8" w:space="0"/>
              <w:right w:val="single" w:color="000000" w:sz="8" w:space="0"/>
            </w:tcBorders>
            <w:shd w:val="clear" w:color="auto" w:fill="auto"/>
            <w:vAlign w:val="center"/>
          </w:tcPr>
          <w:p w14:paraId="55CFCD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1037" w:type="dxa"/>
            <w:tcBorders>
              <w:top w:val="nil"/>
              <w:left w:val="nil"/>
              <w:bottom w:val="single" w:color="000000" w:sz="8" w:space="0"/>
              <w:right w:val="single" w:color="000000" w:sz="8" w:space="0"/>
            </w:tcBorders>
            <w:shd w:val="clear" w:color="auto" w:fill="auto"/>
            <w:vAlign w:val="center"/>
          </w:tcPr>
          <w:p w14:paraId="2017A1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979" w:type="dxa"/>
            <w:gridSpan w:val="2"/>
            <w:tcBorders>
              <w:top w:val="nil"/>
              <w:left w:val="nil"/>
              <w:bottom w:val="single" w:color="000000" w:sz="8" w:space="0"/>
              <w:right w:val="single" w:color="000000" w:sz="8" w:space="0"/>
            </w:tcBorders>
            <w:shd w:val="clear" w:color="auto" w:fill="auto"/>
            <w:vAlign w:val="center"/>
          </w:tcPr>
          <w:p w14:paraId="45A8A9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1" w:type="dxa"/>
            <w:gridSpan w:val="2"/>
            <w:tcBorders>
              <w:top w:val="nil"/>
              <w:left w:val="nil"/>
              <w:bottom w:val="single" w:color="000000" w:sz="8" w:space="0"/>
              <w:right w:val="single" w:color="000000" w:sz="8" w:space="0"/>
            </w:tcBorders>
            <w:shd w:val="clear" w:color="auto" w:fill="auto"/>
            <w:vAlign w:val="center"/>
          </w:tcPr>
          <w:p w14:paraId="728B7D07">
            <w:pPr>
              <w:pStyle w:val="62"/>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color w:val="000000"/>
                <w:kern w:val="0"/>
                <w:sz w:val="21"/>
                <w:szCs w:val="21"/>
              </w:rPr>
            </w:pPr>
          </w:p>
        </w:tc>
        <w:tc>
          <w:tcPr>
            <w:tcW w:w="913" w:type="dxa"/>
            <w:tcBorders>
              <w:top w:val="nil"/>
              <w:left w:val="nil"/>
              <w:bottom w:val="single" w:color="000000" w:sz="8" w:space="0"/>
              <w:right w:val="single" w:color="000000" w:sz="8" w:space="0"/>
            </w:tcBorders>
            <w:shd w:val="clear" w:color="auto" w:fill="auto"/>
            <w:vAlign w:val="center"/>
          </w:tcPr>
          <w:p w14:paraId="6C485B85">
            <w:pPr>
              <w:pStyle w:val="62"/>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Cs w:val="21"/>
                <w:highlight w:val="none"/>
                <w:lang w:val="en-US" w:eastAsia="zh-CN"/>
              </w:rPr>
              <w:t>1</w:t>
            </w:r>
          </w:p>
        </w:tc>
        <w:tc>
          <w:tcPr>
            <w:tcW w:w="799" w:type="dxa"/>
            <w:gridSpan w:val="2"/>
            <w:tcBorders>
              <w:top w:val="nil"/>
              <w:left w:val="nil"/>
              <w:bottom w:val="single" w:color="000000" w:sz="8" w:space="0"/>
              <w:right w:val="single" w:color="000000" w:sz="8" w:space="0"/>
            </w:tcBorders>
            <w:shd w:val="clear" w:color="auto" w:fill="auto"/>
            <w:vAlign w:val="center"/>
          </w:tcPr>
          <w:p w14:paraId="2EEBDF66">
            <w:pPr>
              <w:pStyle w:val="62"/>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Cs w:val="21"/>
                <w:highlight w:val="none"/>
                <w:lang w:val="en-US" w:eastAsia="zh-CN"/>
              </w:rPr>
              <w:t>1</w:t>
            </w:r>
          </w:p>
        </w:tc>
        <w:tc>
          <w:tcPr>
            <w:tcW w:w="865" w:type="dxa"/>
            <w:gridSpan w:val="2"/>
            <w:tcBorders>
              <w:top w:val="nil"/>
              <w:left w:val="nil"/>
              <w:bottom w:val="single" w:color="000000" w:sz="8" w:space="0"/>
              <w:right w:val="single" w:color="000000" w:sz="8" w:space="0"/>
            </w:tcBorders>
            <w:shd w:val="clear" w:color="auto" w:fill="auto"/>
            <w:vAlign w:val="center"/>
          </w:tcPr>
          <w:p w14:paraId="29E61D0E">
            <w:pPr>
              <w:pStyle w:val="62"/>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color w:val="000000"/>
                <w:kern w:val="0"/>
                <w:sz w:val="21"/>
                <w:szCs w:val="21"/>
              </w:rPr>
            </w:pPr>
          </w:p>
        </w:tc>
        <w:tc>
          <w:tcPr>
            <w:tcW w:w="832" w:type="dxa"/>
            <w:gridSpan w:val="2"/>
            <w:tcBorders>
              <w:top w:val="nil"/>
              <w:left w:val="nil"/>
              <w:bottom w:val="single" w:color="000000" w:sz="8" w:space="0"/>
              <w:right w:val="single" w:color="000000" w:sz="8" w:space="0"/>
            </w:tcBorders>
            <w:shd w:val="clear" w:color="auto" w:fill="auto"/>
            <w:vAlign w:val="center"/>
          </w:tcPr>
          <w:p w14:paraId="7BF5631F">
            <w:pPr>
              <w:pStyle w:val="62"/>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color w:val="000000"/>
                <w:kern w:val="0"/>
                <w:sz w:val="21"/>
                <w:szCs w:val="21"/>
              </w:rPr>
            </w:pPr>
          </w:p>
        </w:tc>
        <w:tc>
          <w:tcPr>
            <w:tcW w:w="842" w:type="dxa"/>
            <w:gridSpan w:val="2"/>
            <w:tcBorders>
              <w:top w:val="nil"/>
              <w:left w:val="nil"/>
              <w:bottom w:val="single" w:color="000000" w:sz="8" w:space="0"/>
              <w:right w:val="single" w:color="000000" w:sz="8" w:space="0"/>
            </w:tcBorders>
            <w:shd w:val="clear" w:color="auto" w:fill="auto"/>
            <w:vAlign w:val="center"/>
          </w:tcPr>
          <w:p w14:paraId="0FE88F94">
            <w:pPr>
              <w:pStyle w:val="62"/>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color w:val="000000"/>
                <w:kern w:val="0"/>
                <w:sz w:val="21"/>
                <w:szCs w:val="21"/>
              </w:rPr>
            </w:pPr>
            <w:r>
              <w:rPr>
                <w:rFonts w:hint="eastAsia" w:asciiTheme="minorEastAsia" w:hAnsiTheme="minorEastAsia" w:eastAsiaTheme="minorEastAsia" w:cstheme="minorEastAsia"/>
                <w:szCs w:val="21"/>
                <w:highlight w:val="none"/>
                <w:lang w:val="en-US" w:eastAsia="zh-CN"/>
              </w:rPr>
              <w:t>0.5</w:t>
            </w:r>
          </w:p>
        </w:tc>
        <w:tc>
          <w:tcPr>
            <w:tcW w:w="1051" w:type="dxa"/>
            <w:tcBorders>
              <w:top w:val="nil"/>
              <w:left w:val="nil"/>
              <w:bottom w:val="single" w:color="000000" w:sz="8" w:space="0"/>
              <w:right w:val="single" w:color="000000" w:sz="8" w:space="0"/>
            </w:tcBorders>
            <w:shd w:val="clear" w:color="auto" w:fill="auto"/>
            <w:vAlign w:val="center"/>
          </w:tcPr>
          <w:p w14:paraId="67D8E9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000000"/>
                <w:kern w:val="0"/>
                <w:sz w:val="21"/>
                <w:szCs w:val="21"/>
              </w:rPr>
            </w:pPr>
          </w:p>
        </w:tc>
      </w:tr>
      <w:tr w14:paraId="523A5D05">
        <w:tblPrEx>
          <w:tblCellMar>
            <w:top w:w="0" w:type="dxa"/>
            <w:left w:w="108" w:type="dxa"/>
            <w:bottom w:w="0" w:type="dxa"/>
            <w:right w:w="108" w:type="dxa"/>
          </w:tblCellMar>
        </w:tblPrEx>
        <w:trPr>
          <w:trHeight w:val="340" w:hRule="atLeast"/>
        </w:trPr>
        <w:tc>
          <w:tcPr>
            <w:tcW w:w="1024" w:type="dxa"/>
            <w:vMerge w:val="continue"/>
            <w:tcBorders>
              <w:top w:val="nil"/>
              <w:left w:val="single" w:color="000000" w:sz="8" w:space="0"/>
              <w:bottom w:val="single" w:color="000000" w:sz="8" w:space="0"/>
              <w:right w:val="single" w:color="000000" w:sz="8" w:space="0"/>
            </w:tcBorders>
            <w:vAlign w:val="center"/>
          </w:tcPr>
          <w:p w14:paraId="51DF22D2">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000000"/>
                <w:kern w:val="0"/>
                <w:sz w:val="21"/>
                <w:szCs w:val="21"/>
              </w:rPr>
            </w:pPr>
          </w:p>
        </w:tc>
        <w:tc>
          <w:tcPr>
            <w:tcW w:w="3363" w:type="dxa"/>
            <w:gridSpan w:val="2"/>
            <w:tcBorders>
              <w:top w:val="single" w:color="000000" w:sz="8" w:space="0"/>
              <w:left w:val="nil"/>
              <w:bottom w:val="single" w:color="auto" w:sz="8" w:space="0"/>
              <w:right w:val="single" w:color="000000" w:sz="8" w:space="0"/>
            </w:tcBorders>
            <w:shd w:val="clear" w:color="auto" w:fill="auto"/>
            <w:vAlign w:val="center"/>
          </w:tcPr>
          <w:p w14:paraId="35CB8996">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小计</w:t>
            </w:r>
          </w:p>
        </w:tc>
        <w:tc>
          <w:tcPr>
            <w:tcW w:w="939" w:type="dxa"/>
            <w:tcBorders>
              <w:top w:val="nil"/>
              <w:left w:val="nil"/>
              <w:bottom w:val="single" w:color="000000" w:sz="8" w:space="0"/>
              <w:right w:val="single" w:color="000000" w:sz="8" w:space="0"/>
            </w:tcBorders>
            <w:shd w:val="clear" w:color="auto" w:fill="auto"/>
            <w:vAlign w:val="center"/>
          </w:tcPr>
          <w:p w14:paraId="5C6A16A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FF0000"/>
                <w:kern w:val="0"/>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899" w:type="dxa"/>
            <w:tcBorders>
              <w:top w:val="nil"/>
              <w:left w:val="nil"/>
              <w:bottom w:val="single" w:color="000000" w:sz="8" w:space="0"/>
              <w:right w:val="single" w:color="000000" w:sz="8" w:space="0"/>
            </w:tcBorders>
            <w:shd w:val="clear" w:color="auto" w:fill="auto"/>
            <w:vAlign w:val="center"/>
          </w:tcPr>
          <w:p w14:paraId="6CF328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color w:val="FF0000"/>
                <w:kern w:val="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1037" w:type="dxa"/>
            <w:tcBorders>
              <w:top w:val="nil"/>
              <w:left w:val="nil"/>
              <w:bottom w:val="single" w:color="000000" w:sz="8" w:space="0"/>
              <w:right w:val="single" w:color="000000" w:sz="8" w:space="0"/>
            </w:tcBorders>
            <w:shd w:val="clear" w:color="auto" w:fill="auto"/>
            <w:vAlign w:val="center"/>
          </w:tcPr>
          <w:p w14:paraId="475A4D8C">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382</w:t>
            </w:r>
          </w:p>
        </w:tc>
        <w:tc>
          <w:tcPr>
            <w:tcW w:w="979" w:type="dxa"/>
            <w:gridSpan w:val="2"/>
            <w:tcBorders>
              <w:top w:val="nil"/>
              <w:left w:val="nil"/>
              <w:bottom w:val="single" w:color="000000" w:sz="8" w:space="0"/>
              <w:right w:val="single" w:color="000000" w:sz="8" w:space="0"/>
            </w:tcBorders>
            <w:shd w:val="clear" w:color="auto" w:fill="auto"/>
            <w:vAlign w:val="center"/>
          </w:tcPr>
          <w:p w14:paraId="6E5DDB08">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360</w:t>
            </w:r>
          </w:p>
        </w:tc>
        <w:tc>
          <w:tcPr>
            <w:tcW w:w="901" w:type="dxa"/>
            <w:gridSpan w:val="2"/>
            <w:tcBorders>
              <w:top w:val="nil"/>
              <w:left w:val="nil"/>
              <w:bottom w:val="single" w:color="000000" w:sz="8" w:space="0"/>
              <w:right w:val="single" w:color="000000" w:sz="8" w:space="0"/>
            </w:tcBorders>
            <w:shd w:val="clear" w:color="auto" w:fill="auto"/>
            <w:vAlign w:val="center"/>
          </w:tcPr>
          <w:p w14:paraId="21A8C6AE">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18</w:t>
            </w:r>
          </w:p>
        </w:tc>
        <w:tc>
          <w:tcPr>
            <w:tcW w:w="913" w:type="dxa"/>
            <w:tcBorders>
              <w:top w:val="nil"/>
              <w:left w:val="nil"/>
              <w:bottom w:val="single" w:color="auto" w:sz="8" w:space="0"/>
              <w:right w:val="single" w:color="000000" w:sz="8" w:space="0"/>
            </w:tcBorders>
            <w:shd w:val="clear" w:color="auto" w:fill="auto"/>
            <w:vAlign w:val="center"/>
          </w:tcPr>
          <w:p w14:paraId="62DAD5F4">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15</w:t>
            </w:r>
          </w:p>
        </w:tc>
        <w:tc>
          <w:tcPr>
            <w:tcW w:w="799" w:type="dxa"/>
            <w:gridSpan w:val="2"/>
            <w:tcBorders>
              <w:top w:val="nil"/>
              <w:left w:val="nil"/>
              <w:bottom w:val="single" w:color="000000" w:sz="8" w:space="0"/>
              <w:right w:val="single" w:color="000000" w:sz="8" w:space="0"/>
            </w:tcBorders>
            <w:shd w:val="clear" w:color="auto" w:fill="auto"/>
            <w:vAlign w:val="center"/>
          </w:tcPr>
          <w:p w14:paraId="004EDC31">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1.5</w:t>
            </w:r>
          </w:p>
        </w:tc>
        <w:tc>
          <w:tcPr>
            <w:tcW w:w="865" w:type="dxa"/>
            <w:gridSpan w:val="2"/>
            <w:tcBorders>
              <w:top w:val="nil"/>
              <w:left w:val="nil"/>
              <w:bottom w:val="single" w:color="000000" w:sz="8" w:space="0"/>
              <w:right w:val="single" w:color="000000" w:sz="8" w:space="0"/>
            </w:tcBorders>
            <w:shd w:val="clear" w:color="auto" w:fill="auto"/>
            <w:vAlign w:val="center"/>
          </w:tcPr>
          <w:p w14:paraId="6C620283">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2.5</w:t>
            </w:r>
          </w:p>
        </w:tc>
        <w:tc>
          <w:tcPr>
            <w:tcW w:w="832" w:type="dxa"/>
            <w:gridSpan w:val="2"/>
            <w:tcBorders>
              <w:top w:val="nil"/>
              <w:left w:val="nil"/>
              <w:bottom w:val="single" w:color="000000" w:sz="8" w:space="0"/>
              <w:right w:val="single" w:color="000000" w:sz="8" w:space="0"/>
            </w:tcBorders>
            <w:shd w:val="clear" w:color="auto" w:fill="auto"/>
            <w:vAlign w:val="center"/>
          </w:tcPr>
          <w:p w14:paraId="07075D12">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0</w:t>
            </w:r>
          </w:p>
        </w:tc>
        <w:tc>
          <w:tcPr>
            <w:tcW w:w="842" w:type="dxa"/>
            <w:gridSpan w:val="2"/>
            <w:tcBorders>
              <w:top w:val="nil"/>
              <w:left w:val="nil"/>
              <w:bottom w:val="single" w:color="000000" w:sz="8" w:space="0"/>
              <w:right w:val="single" w:color="000000" w:sz="8" w:space="0"/>
            </w:tcBorders>
            <w:shd w:val="clear" w:color="auto" w:fill="auto"/>
            <w:vAlign w:val="center"/>
          </w:tcPr>
          <w:p w14:paraId="408A389B">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color w:val="FF0000"/>
                <w:kern w:val="0"/>
                <w:sz w:val="21"/>
                <w:szCs w:val="21"/>
              </w:rPr>
            </w:pPr>
            <w:r>
              <w:rPr>
                <w:rFonts w:hint="eastAsia" w:asciiTheme="minorEastAsia" w:hAnsiTheme="minorEastAsia" w:eastAsiaTheme="minorEastAsia" w:cstheme="minorEastAsia"/>
                <w:sz w:val="21"/>
                <w:szCs w:val="21"/>
                <w:lang w:val="en-US" w:eastAsia="zh-CN"/>
              </w:rPr>
              <w:t>0.5</w:t>
            </w:r>
          </w:p>
        </w:tc>
        <w:tc>
          <w:tcPr>
            <w:tcW w:w="1051" w:type="dxa"/>
            <w:tcBorders>
              <w:top w:val="nil"/>
              <w:left w:val="nil"/>
              <w:bottom w:val="single" w:color="000000" w:sz="8" w:space="0"/>
              <w:right w:val="single" w:color="000000" w:sz="8" w:space="0"/>
            </w:tcBorders>
            <w:shd w:val="clear" w:color="auto" w:fill="auto"/>
            <w:vAlign w:val="center"/>
          </w:tcPr>
          <w:p w14:paraId="11AA6D93">
            <w:pPr>
              <w:pStyle w:val="62"/>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eastAsia="等线"/>
                <w:color w:val="000000"/>
                <w:kern w:val="0"/>
                <w:sz w:val="21"/>
                <w:szCs w:val="21"/>
              </w:rPr>
            </w:pPr>
          </w:p>
        </w:tc>
      </w:tr>
      <w:tr w14:paraId="715A0FA5">
        <w:tblPrEx>
          <w:tblCellMar>
            <w:top w:w="0" w:type="dxa"/>
            <w:left w:w="108" w:type="dxa"/>
            <w:bottom w:w="0" w:type="dxa"/>
            <w:right w:w="108" w:type="dxa"/>
          </w:tblCellMar>
        </w:tblPrEx>
        <w:trPr>
          <w:trHeight w:val="340" w:hRule="atLeast"/>
        </w:trPr>
        <w:tc>
          <w:tcPr>
            <w:tcW w:w="354" w:type="pct"/>
            <w:vMerge w:val="restart"/>
            <w:tcBorders>
              <w:top w:val="nil"/>
              <w:left w:val="single" w:color="auto" w:sz="8" w:space="0"/>
              <w:bottom w:val="single" w:color="000000" w:sz="8" w:space="0"/>
              <w:right w:val="single" w:color="auto" w:sz="8" w:space="0"/>
            </w:tcBorders>
            <w:shd w:val="clear" w:color="auto" w:fill="auto"/>
            <w:vAlign w:val="center"/>
          </w:tcPr>
          <w:p w14:paraId="240F60A2">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公共限选课</w:t>
            </w:r>
          </w:p>
        </w:tc>
        <w:tc>
          <w:tcPr>
            <w:tcW w:w="422" w:type="pct"/>
            <w:tcBorders>
              <w:top w:val="nil"/>
              <w:left w:val="nil"/>
              <w:bottom w:val="single" w:color="auto" w:sz="8" w:space="0"/>
              <w:right w:val="single" w:color="auto" w:sz="8" w:space="0"/>
            </w:tcBorders>
            <w:shd w:val="clear" w:color="auto" w:fill="auto"/>
            <w:vAlign w:val="center"/>
          </w:tcPr>
          <w:p w14:paraId="7CFAFC31">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1000056</w:t>
            </w:r>
          </w:p>
        </w:tc>
        <w:tc>
          <w:tcPr>
            <w:tcW w:w="741" w:type="pct"/>
            <w:tcBorders>
              <w:top w:val="nil"/>
              <w:left w:val="nil"/>
              <w:bottom w:val="single" w:color="auto" w:sz="8" w:space="0"/>
              <w:right w:val="single" w:color="auto" w:sz="8" w:space="0"/>
            </w:tcBorders>
            <w:shd w:val="clear" w:color="auto" w:fill="auto"/>
            <w:vAlign w:val="center"/>
          </w:tcPr>
          <w:p w14:paraId="43A9DFBB">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高等数学（一）</w:t>
            </w:r>
          </w:p>
        </w:tc>
        <w:tc>
          <w:tcPr>
            <w:tcW w:w="325" w:type="pct"/>
            <w:tcBorders>
              <w:top w:val="nil"/>
              <w:left w:val="nil"/>
              <w:bottom w:val="single" w:color="000000" w:sz="8" w:space="0"/>
              <w:right w:val="single" w:color="000000" w:sz="8" w:space="0"/>
            </w:tcBorders>
            <w:shd w:val="clear" w:color="auto" w:fill="auto"/>
            <w:vAlign w:val="center"/>
          </w:tcPr>
          <w:p w14:paraId="66F8F38E">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77A47AA1">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auto" w:fill="auto"/>
            <w:vAlign w:val="center"/>
          </w:tcPr>
          <w:p w14:paraId="7C016FD7">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32</w:t>
            </w:r>
          </w:p>
        </w:tc>
        <w:tc>
          <w:tcPr>
            <w:tcW w:w="288" w:type="pct"/>
            <w:tcBorders>
              <w:top w:val="nil"/>
              <w:left w:val="nil"/>
              <w:bottom w:val="single" w:color="000000" w:sz="8" w:space="0"/>
              <w:right w:val="single" w:color="000000" w:sz="8" w:space="0"/>
            </w:tcBorders>
            <w:shd w:val="clear" w:color="auto" w:fill="auto"/>
            <w:vAlign w:val="center"/>
          </w:tcPr>
          <w:p w14:paraId="5E2C86F6">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0</w:t>
            </w:r>
          </w:p>
        </w:tc>
        <w:tc>
          <w:tcPr>
            <w:tcW w:w="292" w:type="pct"/>
            <w:tcBorders>
              <w:top w:val="nil"/>
              <w:left w:val="nil"/>
              <w:bottom w:val="single" w:color="000000" w:sz="8" w:space="0"/>
              <w:right w:val="single" w:color="auto" w:sz="8" w:space="0"/>
            </w:tcBorders>
            <w:shd w:val="clear" w:color="auto" w:fill="auto"/>
            <w:vAlign w:val="center"/>
          </w:tcPr>
          <w:p w14:paraId="6D426EF2">
            <w:pPr>
              <w:widowControl/>
              <w:spacing w:line="240" w:lineRule="auto"/>
              <w:ind w:firstLine="0" w:firstLineChars="0"/>
              <w:jc w:val="center"/>
              <w:rPr>
                <w:rFonts w:hint="eastAsia" w:ascii="宋体" w:hAnsi="宋体" w:cs="宋体"/>
                <w:color w:val="EE0000"/>
                <w:kern w:val="0"/>
                <w:sz w:val="21"/>
                <w:szCs w:val="21"/>
              </w:rPr>
            </w:pPr>
            <w:r>
              <w:rPr>
                <w:rFonts w:hint="eastAsia" w:ascii="宋体" w:hAnsi="宋体" w:cs="宋体"/>
                <w:color w:val="EE0000"/>
                <w:kern w:val="0"/>
                <w:sz w:val="21"/>
                <w:szCs w:val="21"/>
              </w:rPr>
              <w:t>2</w:t>
            </w:r>
          </w:p>
        </w:tc>
        <w:tc>
          <w:tcPr>
            <w:tcW w:w="367" w:type="pct"/>
            <w:gridSpan w:val="3"/>
            <w:tcBorders>
              <w:top w:val="nil"/>
              <w:left w:val="nil"/>
              <w:bottom w:val="single" w:color="auto" w:sz="8" w:space="0"/>
              <w:right w:val="single" w:color="auto" w:sz="8" w:space="0"/>
            </w:tcBorders>
            <w:shd w:val="clear" w:color="auto" w:fill="auto"/>
            <w:vAlign w:val="center"/>
          </w:tcPr>
          <w:p w14:paraId="28A7231D">
            <w:pPr>
              <w:widowControl/>
              <w:spacing w:line="240" w:lineRule="auto"/>
              <w:ind w:firstLine="0" w:firstLineChars="0"/>
              <w:jc w:val="center"/>
              <w:rPr>
                <w:rFonts w:hint="eastAsia" w:ascii="宋体" w:hAnsi="宋体" w:cs="宋体"/>
                <w:color w:val="EE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2EFAEA46">
            <w:pPr>
              <w:widowControl/>
              <w:spacing w:line="240" w:lineRule="auto"/>
              <w:ind w:firstLine="0" w:firstLineChars="0"/>
              <w:jc w:val="center"/>
              <w:rPr>
                <w:rFonts w:hint="eastAsia" w:ascii="宋体" w:hAnsi="宋体" w:cs="宋体"/>
                <w:color w:val="00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6AFA57FE">
            <w:pPr>
              <w:widowControl/>
              <w:spacing w:line="240" w:lineRule="auto"/>
              <w:ind w:firstLine="0" w:firstLineChars="0"/>
              <w:jc w:val="center"/>
              <w:rPr>
                <w:rFonts w:hint="eastAsia" w:ascii="宋体" w:hAnsi="宋体" w:cs="宋体"/>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210E9FF0">
            <w:pPr>
              <w:widowControl/>
              <w:spacing w:line="240" w:lineRule="auto"/>
              <w:ind w:firstLine="0" w:firstLineChars="0"/>
              <w:jc w:val="center"/>
              <w:rPr>
                <w:rFonts w:hint="eastAsia" w:ascii="宋体" w:hAnsi="宋体" w:cs="宋体"/>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491A8CFC">
            <w:pPr>
              <w:widowControl/>
              <w:spacing w:line="240" w:lineRule="auto"/>
              <w:ind w:firstLine="0" w:firstLineChars="0"/>
              <w:jc w:val="center"/>
              <w:rPr>
                <w:rFonts w:hint="eastAsia" w:ascii="宋体" w:hAnsi="宋体" w:cs="宋体"/>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1A9F6E60">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w:t>
            </w:r>
          </w:p>
        </w:tc>
      </w:tr>
      <w:tr w14:paraId="6F576289">
        <w:tblPrEx>
          <w:tblCellMar>
            <w:top w:w="0" w:type="dxa"/>
            <w:left w:w="108" w:type="dxa"/>
            <w:bottom w:w="0" w:type="dxa"/>
            <w:right w:w="108" w:type="dxa"/>
          </w:tblCellMar>
        </w:tblPrEx>
        <w:trPr>
          <w:trHeight w:val="340" w:hRule="atLeast"/>
        </w:trPr>
        <w:tc>
          <w:tcPr>
            <w:tcW w:w="354" w:type="pct"/>
            <w:vMerge w:val="continue"/>
            <w:tcBorders>
              <w:top w:val="nil"/>
              <w:left w:val="single" w:color="auto" w:sz="8" w:space="0"/>
              <w:bottom w:val="single" w:color="000000" w:sz="8" w:space="0"/>
              <w:right w:val="single" w:color="auto" w:sz="8" w:space="0"/>
            </w:tcBorders>
            <w:vAlign w:val="center"/>
          </w:tcPr>
          <w:p w14:paraId="271724AE">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auto" w:sz="8" w:space="0"/>
              <w:right w:val="single" w:color="auto" w:sz="8" w:space="0"/>
            </w:tcBorders>
            <w:shd w:val="clear" w:color="auto" w:fill="auto"/>
            <w:vAlign w:val="center"/>
          </w:tcPr>
          <w:p w14:paraId="3DE6E4E1">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1000057</w:t>
            </w:r>
          </w:p>
        </w:tc>
        <w:tc>
          <w:tcPr>
            <w:tcW w:w="741" w:type="pct"/>
            <w:tcBorders>
              <w:top w:val="nil"/>
              <w:left w:val="nil"/>
              <w:bottom w:val="single" w:color="auto" w:sz="8" w:space="0"/>
              <w:right w:val="single" w:color="auto" w:sz="8" w:space="0"/>
            </w:tcBorders>
            <w:shd w:val="clear" w:color="auto" w:fill="auto"/>
            <w:vAlign w:val="center"/>
          </w:tcPr>
          <w:p w14:paraId="5DE75205">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高等数学（二）</w:t>
            </w:r>
          </w:p>
        </w:tc>
        <w:tc>
          <w:tcPr>
            <w:tcW w:w="325" w:type="pct"/>
            <w:tcBorders>
              <w:top w:val="nil"/>
              <w:left w:val="nil"/>
              <w:bottom w:val="single" w:color="000000" w:sz="8" w:space="0"/>
              <w:right w:val="single" w:color="000000" w:sz="8" w:space="0"/>
            </w:tcBorders>
            <w:shd w:val="clear" w:color="auto" w:fill="auto"/>
            <w:vAlign w:val="center"/>
          </w:tcPr>
          <w:p w14:paraId="0E427232">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26239C9E">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auto" w:fill="auto"/>
            <w:vAlign w:val="center"/>
          </w:tcPr>
          <w:p w14:paraId="3F3C1292">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32</w:t>
            </w:r>
          </w:p>
        </w:tc>
        <w:tc>
          <w:tcPr>
            <w:tcW w:w="288" w:type="pct"/>
            <w:tcBorders>
              <w:top w:val="nil"/>
              <w:left w:val="nil"/>
              <w:bottom w:val="single" w:color="000000" w:sz="8" w:space="0"/>
              <w:right w:val="single" w:color="000000" w:sz="8" w:space="0"/>
            </w:tcBorders>
            <w:shd w:val="clear" w:color="auto" w:fill="auto"/>
            <w:vAlign w:val="center"/>
          </w:tcPr>
          <w:p w14:paraId="7EA13537">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0</w:t>
            </w:r>
          </w:p>
        </w:tc>
        <w:tc>
          <w:tcPr>
            <w:tcW w:w="292" w:type="pct"/>
            <w:tcBorders>
              <w:top w:val="nil"/>
              <w:left w:val="nil"/>
              <w:bottom w:val="single" w:color="000000" w:sz="8" w:space="0"/>
              <w:right w:val="single" w:color="auto" w:sz="8" w:space="0"/>
            </w:tcBorders>
            <w:shd w:val="clear" w:color="auto" w:fill="auto"/>
            <w:vAlign w:val="center"/>
          </w:tcPr>
          <w:p w14:paraId="09837871">
            <w:pPr>
              <w:widowControl/>
              <w:spacing w:line="240" w:lineRule="auto"/>
              <w:ind w:firstLine="0" w:firstLineChars="0"/>
              <w:jc w:val="center"/>
              <w:rPr>
                <w:rFonts w:hint="eastAsia" w:ascii="宋体" w:hAnsi="宋体" w:cs="宋体"/>
                <w:color w:val="EE0000"/>
                <w:kern w:val="0"/>
                <w:sz w:val="21"/>
                <w:szCs w:val="21"/>
              </w:rPr>
            </w:pPr>
          </w:p>
        </w:tc>
        <w:tc>
          <w:tcPr>
            <w:tcW w:w="367" w:type="pct"/>
            <w:gridSpan w:val="3"/>
            <w:tcBorders>
              <w:top w:val="nil"/>
              <w:left w:val="nil"/>
              <w:bottom w:val="single" w:color="auto" w:sz="8" w:space="0"/>
              <w:right w:val="single" w:color="auto" w:sz="8" w:space="0"/>
            </w:tcBorders>
            <w:shd w:val="clear" w:color="auto" w:fill="auto"/>
            <w:vAlign w:val="center"/>
          </w:tcPr>
          <w:p w14:paraId="13B04B77">
            <w:pPr>
              <w:widowControl/>
              <w:spacing w:line="240" w:lineRule="auto"/>
              <w:ind w:firstLine="0" w:firstLineChars="0"/>
              <w:jc w:val="center"/>
              <w:rPr>
                <w:rFonts w:hint="eastAsia" w:ascii="宋体" w:hAnsi="宋体" w:cs="宋体"/>
                <w:color w:val="EE0000"/>
                <w:kern w:val="0"/>
                <w:sz w:val="21"/>
                <w:szCs w:val="21"/>
              </w:rPr>
            </w:pPr>
            <w:r>
              <w:rPr>
                <w:rFonts w:hint="eastAsia" w:ascii="宋体" w:hAnsi="宋体" w:cs="宋体"/>
                <w:color w:val="EE0000"/>
                <w:kern w:val="0"/>
                <w:sz w:val="21"/>
                <w:szCs w:val="21"/>
              </w:rPr>
              <w:t>2</w:t>
            </w:r>
          </w:p>
        </w:tc>
        <w:tc>
          <w:tcPr>
            <w:tcW w:w="306" w:type="pct"/>
            <w:gridSpan w:val="2"/>
            <w:tcBorders>
              <w:top w:val="nil"/>
              <w:left w:val="nil"/>
              <w:bottom w:val="single" w:color="000000" w:sz="8" w:space="0"/>
              <w:right w:val="single" w:color="000000" w:sz="8" w:space="0"/>
            </w:tcBorders>
            <w:shd w:val="clear" w:color="auto" w:fill="auto"/>
            <w:vAlign w:val="center"/>
          </w:tcPr>
          <w:p w14:paraId="6D4BC17C">
            <w:pPr>
              <w:widowControl/>
              <w:spacing w:line="240" w:lineRule="auto"/>
              <w:ind w:firstLine="0" w:firstLineChars="0"/>
              <w:jc w:val="center"/>
              <w:rPr>
                <w:rFonts w:hint="eastAsia" w:ascii="宋体" w:hAnsi="宋体" w:cs="宋体"/>
                <w:color w:val="00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0E4AA72A">
            <w:pPr>
              <w:widowControl/>
              <w:spacing w:line="240" w:lineRule="auto"/>
              <w:ind w:firstLine="0" w:firstLineChars="0"/>
              <w:jc w:val="center"/>
              <w:rPr>
                <w:rFonts w:hint="eastAsia" w:ascii="宋体" w:hAnsi="宋体" w:cs="宋体"/>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60FBA623">
            <w:pPr>
              <w:widowControl/>
              <w:spacing w:line="240" w:lineRule="auto"/>
              <w:ind w:firstLine="0" w:firstLineChars="0"/>
              <w:jc w:val="center"/>
              <w:rPr>
                <w:rFonts w:hint="eastAsia" w:ascii="宋体" w:hAnsi="宋体" w:cs="宋体"/>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3121692D">
            <w:pPr>
              <w:widowControl/>
              <w:spacing w:line="240" w:lineRule="auto"/>
              <w:ind w:firstLine="0" w:firstLineChars="0"/>
              <w:jc w:val="center"/>
              <w:rPr>
                <w:rFonts w:hint="eastAsia" w:ascii="宋体" w:hAnsi="宋体" w:cs="宋体"/>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69CCC2BB">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w:t>
            </w:r>
          </w:p>
        </w:tc>
      </w:tr>
      <w:tr w14:paraId="18C7BDFF">
        <w:tblPrEx>
          <w:tblCellMar>
            <w:top w:w="0" w:type="dxa"/>
            <w:left w:w="108" w:type="dxa"/>
            <w:bottom w:w="0" w:type="dxa"/>
            <w:right w:w="108" w:type="dxa"/>
          </w:tblCellMar>
        </w:tblPrEx>
        <w:trPr>
          <w:trHeight w:val="340" w:hRule="atLeast"/>
        </w:trPr>
        <w:tc>
          <w:tcPr>
            <w:tcW w:w="354" w:type="pct"/>
            <w:vMerge w:val="continue"/>
            <w:tcBorders>
              <w:top w:val="nil"/>
              <w:left w:val="single" w:color="auto" w:sz="8" w:space="0"/>
              <w:bottom w:val="single" w:color="000000" w:sz="8" w:space="0"/>
              <w:right w:val="single" w:color="auto" w:sz="8" w:space="0"/>
            </w:tcBorders>
            <w:vAlign w:val="center"/>
          </w:tcPr>
          <w:p w14:paraId="066C2379">
            <w:pPr>
              <w:widowControl/>
              <w:spacing w:line="240" w:lineRule="auto"/>
              <w:ind w:firstLine="0" w:firstLineChars="0"/>
              <w:jc w:val="left"/>
              <w:rPr>
                <w:rFonts w:hint="eastAsia" w:ascii="宋体" w:hAnsi="宋体" w:cs="宋体"/>
                <w:color w:val="000000"/>
                <w:kern w:val="0"/>
                <w:sz w:val="21"/>
                <w:szCs w:val="21"/>
              </w:rPr>
            </w:pPr>
          </w:p>
        </w:tc>
        <w:tc>
          <w:tcPr>
            <w:tcW w:w="1164" w:type="pct"/>
            <w:gridSpan w:val="2"/>
            <w:tcBorders>
              <w:top w:val="single" w:color="auto" w:sz="8" w:space="0"/>
              <w:left w:val="nil"/>
              <w:bottom w:val="single" w:color="000000" w:sz="8" w:space="0"/>
              <w:right w:val="single" w:color="000000" w:sz="8" w:space="0"/>
            </w:tcBorders>
            <w:shd w:val="clear" w:color="auto" w:fill="auto"/>
            <w:vAlign w:val="center"/>
          </w:tcPr>
          <w:p w14:paraId="7D999C9D">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小计</w:t>
            </w:r>
          </w:p>
        </w:tc>
        <w:tc>
          <w:tcPr>
            <w:tcW w:w="325" w:type="pct"/>
            <w:tcBorders>
              <w:top w:val="nil"/>
              <w:left w:val="nil"/>
              <w:bottom w:val="single" w:color="000000" w:sz="8" w:space="0"/>
              <w:right w:val="single" w:color="000000" w:sz="8" w:space="0"/>
            </w:tcBorders>
            <w:shd w:val="clear" w:color="auto" w:fill="auto"/>
            <w:vAlign w:val="center"/>
          </w:tcPr>
          <w:p w14:paraId="091A3411">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4D4C1B8F">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64</w:t>
            </w:r>
          </w:p>
        </w:tc>
        <w:tc>
          <w:tcPr>
            <w:tcW w:w="409" w:type="pct"/>
            <w:gridSpan w:val="2"/>
            <w:tcBorders>
              <w:top w:val="nil"/>
              <w:left w:val="nil"/>
              <w:bottom w:val="single" w:color="000000" w:sz="8" w:space="0"/>
              <w:right w:val="single" w:color="000000" w:sz="8" w:space="0"/>
            </w:tcBorders>
            <w:shd w:val="clear" w:color="auto" w:fill="auto"/>
            <w:vAlign w:val="center"/>
          </w:tcPr>
          <w:p w14:paraId="7BCA1D4E">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64</w:t>
            </w:r>
          </w:p>
        </w:tc>
        <w:tc>
          <w:tcPr>
            <w:tcW w:w="288" w:type="pct"/>
            <w:tcBorders>
              <w:top w:val="nil"/>
              <w:left w:val="nil"/>
              <w:bottom w:val="single" w:color="000000" w:sz="8" w:space="0"/>
              <w:right w:val="single" w:color="000000" w:sz="8" w:space="0"/>
            </w:tcBorders>
            <w:shd w:val="clear" w:color="auto" w:fill="auto"/>
            <w:vAlign w:val="center"/>
          </w:tcPr>
          <w:p w14:paraId="13D329CE">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292" w:type="pct"/>
            <w:tcBorders>
              <w:top w:val="nil"/>
              <w:left w:val="nil"/>
              <w:bottom w:val="single" w:color="000000" w:sz="8" w:space="0"/>
              <w:right w:val="single" w:color="000000" w:sz="8" w:space="0"/>
            </w:tcBorders>
            <w:shd w:val="clear" w:color="auto" w:fill="auto"/>
            <w:vAlign w:val="center"/>
          </w:tcPr>
          <w:p w14:paraId="26F7900A">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2</w:t>
            </w:r>
          </w:p>
        </w:tc>
        <w:tc>
          <w:tcPr>
            <w:tcW w:w="367" w:type="pct"/>
            <w:gridSpan w:val="3"/>
            <w:tcBorders>
              <w:top w:val="nil"/>
              <w:left w:val="nil"/>
              <w:bottom w:val="single" w:color="000000" w:sz="8" w:space="0"/>
              <w:right w:val="single" w:color="000000" w:sz="8" w:space="0"/>
            </w:tcBorders>
            <w:shd w:val="clear" w:color="auto" w:fill="auto"/>
            <w:vAlign w:val="center"/>
          </w:tcPr>
          <w:p w14:paraId="025D9F10">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2</w:t>
            </w:r>
          </w:p>
        </w:tc>
        <w:tc>
          <w:tcPr>
            <w:tcW w:w="306" w:type="pct"/>
            <w:gridSpan w:val="2"/>
            <w:tcBorders>
              <w:top w:val="nil"/>
              <w:left w:val="nil"/>
              <w:bottom w:val="single" w:color="000000" w:sz="8" w:space="0"/>
              <w:right w:val="single" w:color="000000" w:sz="8" w:space="0"/>
            </w:tcBorders>
            <w:shd w:val="clear" w:color="auto" w:fill="auto"/>
            <w:vAlign w:val="center"/>
          </w:tcPr>
          <w:p w14:paraId="5CABCA9B">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17" w:type="pct"/>
            <w:gridSpan w:val="2"/>
            <w:tcBorders>
              <w:top w:val="nil"/>
              <w:left w:val="nil"/>
              <w:bottom w:val="single" w:color="000000" w:sz="8" w:space="0"/>
              <w:right w:val="single" w:color="000000" w:sz="8" w:space="0"/>
            </w:tcBorders>
            <w:shd w:val="clear" w:color="auto" w:fill="auto"/>
            <w:vAlign w:val="center"/>
          </w:tcPr>
          <w:p w14:paraId="45887314">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254" w:type="pct"/>
            <w:gridSpan w:val="2"/>
            <w:tcBorders>
              <w:top w:val="nil"/>
              <w:left w:val="nil"/>
              <w:bottom w:val="single" w:color="000000" w:sz="8" w:space="0"/>
              <w:right w:val="single" w:color="000000" w:sz="8" w:space="0"/>
            </w:tcBorders>
            <w:shd w:val="clear" w:color="auto" w:fill="auto"/>
            <w:vAlign w:val="center"/>
          </w:tcPr>
          <w:p w14:paraId="1EB39DC9">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246" w:type="pct"/>
            <w:tcBorders>
              <w:top w:val="nil"/>
              <w:left w:val="nil"/>
              <w:bottom w:val="single" w:color="000000" w:sz="8" w:space="0"/>
              <w:right w:val="single" w:color="000000" w:sz="8" w:space="0"/>
            </w:tcBorders>
            <w:shd w:val="clear" w:color="auto" w:fill="auto"/>
            <w:vAlign w:val="center"/>
          </w:tcPr>
          <w:p w14:paraId="6BB8E17D">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63" w:type="pct"/>
            <w:tcBorders>
              <w:top w:val="nil"/>
              <w:left w:val="nil"/>
              <w:bottom w:val="single" w:color="000000" w:sz="8" w:space="0"/>
              <w:right w:val="single" w:color="000000" w:sz="8" w:space="0"/>
            </w:tcBorders>
            <w:shd w:val="clear" w:color="auto" w:fill="auto"/>
            <w:vAlign w:val="center"/>
          </w:tcPr>
          <w:p w14:paraId="2EAF5E77">
            <w:pPr>
              <w:widowControl/>
              <w:spacing w:line="240" w:lineRule="auto"/>
              <w:ind w:firstLine="0" w:firstLineChars="0"/>
              <w:jc w:val="center"/>
              <w:rPr>
                <w:rFonts w:eastAsia="等线"/>
                <w:color w:val="000000"/>
                <w:kern w:val="0"/>
                <w:sz w:val="21"/>
                <w:szCs w:val="21"/>
              </w:rPr>
            </w:pPr>
          </w:p>
        </w:tc>
      </w:tr>
      <w:tr w14:paraId="1292BCB5">
        <w:tblPrEx>
          <w:tblCellMar>
            <w:top w:w="0" w:type="dxa"/>
            <w:left w:w="108" w:type="dxa"/>
            <w:bottom w:w="0" w:type="dxa"/>
            <w:right w:w="108" w:type="dxa"/>
          </w:tblCellMar>
        </w:tblPrEx>
        <w:trPr>
          <w:trHeight w:val="340" w:hRule="atLeast"/>
        </w:trPr>
        <w:tc>
          <w:tcPr>
            <w:tcW w:w="354" w:type="pct"/>
            <w:vMerge w:val="restart"/>
            <w:tcBorders>
              <w:top w:val="nil"/>
              <w:left w:val="single" w:color="000000" w:sz="8" w:space="0"/>
              <w:bottom w:val="single" w:color="000000" w:sz="8" w:space="0"/>
              <w:right w:val="single" w:color="000000" w:sz="8" w:space="0"/>
            </w:tcBorders>
            <w:shd w:val="clear" w:color="000000" w:fill="00B0F0"/>
            <w:vAlign w:val="center"/>
          </w:tcPr>
          <w:p w14:paraId="41D08D0B">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公共选修课</w:t>
            </w:r>
          </w:p>
        </w:tc>
        <w:tc>
          <w:tcPr>
            <w:tcW w:w="422" w:type="pct"/>
            <w:tcBorders>
              <w:top w:val="nil"/>
              <w:left w:val="nil"/>
              <w:bottom w:val="single" w:color="000000" w:sz="8" w:space="0"/>
              <w:right w:val="single" w:color="000000" w:sz="8" w:space="0"/>
            </w:tcBorders>
            <w:shd w:val="clear" w:color="000000" w:fill="00B0F0"/>
            <w:vAlign w:val="center"/>
          </w:tcPr>
          <w:p w14:paraId="78BFBBAE">
            <w:pPr>
              <w:widowControl/>
              <w:spacing w:line="240" w:lineRule="auto"/>
              <w:ind w:firstLine="0" w:firstLineChars="0"/>
              <w:jc w:val="center"/>
              <w:rPr>
                <w:rFonts w:eastAsia="等线"/>
                <w:color w:val="000000"/>
                <w:kern w:val="0"/>
                <w:sz w:val="21"/>
                <w:szCs w:val="21"/>
              </w:rPr>
            </w:pPr>
          </w:p>
        </w:tc>
        <w:tc>
          <w:tcPr>
            <w:tcW w:w="741" w:type="pct"/>
            <w:tcBorders>
              <w:top w:val="nil"/>
              <w:left w:val="nil"/>
              <w:bottom w:val="single" w:color="000000" w:sz="8" w:space="0"/>
              <w:right w:val="single" w:color="000000" w:sz="8" w:space="0"/>
            </w:tcBorders>
            <w:shd w:val="clear" w:color="000000" w:fill="00B0F0"/>
            <w:vAlign w:val="center"/>
          </w:tcPr>
          <w:p w14:paraId="6E8FF67F">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公共选修课</w:t>
            </w:r>
            <w:r>
              <w:rPr>
                <w:color w:val="000000"/>
                <w:kern w:val="0"/>
                <w:sz w:val="21"/>
                <w:szCs w:val="21"/>
              </w:rPr>
              <w:t>1</w:t>
            </w:r>
          </w:p>
        </w:tc>
        <w:tc>
          <w:tcPr>
            <w:tcW w:w="325" w:type="pct"/>
            <w:tcBorders>
              <w:top w:val="nil"/>
              <w:left w:val="nil"/>
              <w:bottom w:val="single" w:color="000000" w:sz="8" w:space="0"/>
              <w:right w:val="single" w:color="000000" w:sz="8" w:space="0"/>
            </w:tcBorders>
            <w:shd w:val="clear" w:color="000000" w:fill="00B0F0"/>
            <w:vAlign w:val="center"/>
          </w:tcPr>
          <w:p w14:paraId="23F062BF">
            <w:pPr>
              <w:widowControl/>
              <w:spacing w:line="240" w:lineRule="auto"/>
              <w:ind w:firstLine="0" w:firstLineChars="0"/>
              <w:jc w:val="center"/>
              <w:rPr>
                <w:rFonts w:eastAsia="等线"/>
                <w:color w:val="000000"/>
                <w:kern w:val="0"/>
                <w:sz w:val="21"/>
                <w:szCs w:val="21"/>
              </w:rPr>
            </w:pPr>
          </w:p>
        </w:tc>
        <w:tc>
          <w:tcPr>
            <w:tcW w:w="311" w:type="pct"/>
            <w:tcBorders>
              <w:top w:val="nil"/>
              <w:left w:val="nil"/>
              <w:bottom w:val="single" w:color="000000" w:sz="8" w:space="0"/>
              <w:right w:val="single" w:color="000000" w:sz="8" w:space="0"/>
            </w:tcBorders>
            <w:shd w:val="clear" w:color="000000" w:fill="00B0F0"/>
            <w:vAlign w:val="center"/>
          </w:tcPr>
          <w:p w14:paraId="5808EF8F">
            <w:pPr>
              <w:widowControl/>
              <w:spacing w:line="240" w:lineRule="auto"/>
              <w:ind w:firstLine="0" w:firstLineChars="0"/>
              <w:jc w:val="center"/>
              <w:rPr>
                <w:rFonts w:eastAsia="等线"/>
                <w:color w:val="000000"/>
                <w:kern w:val="0"/>
                <w:sz w:val="21"/>
                <w:szCs w:val="21"/>
              </w:rPr>
            </w:pPr>
          </w:p>
        </w:tc>
        <w:tc>
          <w:tcPr>
            <w:tcW w:w="409" w:type="pct"/>
            <w:gridSpan w:val="2"/>
            <w:tcBorders>
              <w:top w:val="nil"/>
              <w:left w:val="nil"/>
              <w:bottom w:val="single" w:color="000000" w:sz="8" w:space="0"/>
              <w:right w:val="single" w:color="000000" w:sz="8" w:space="0"/>
            </w:tcBorders>
            <w:shd w:val="clear" w:color="000000" w:fill="00B0F0"/>
            <w:vAlign w:val="center"/>
          </w:tcPr>
          <w:p w14:paraId="69DB274D">
            <w:pPr>
              <w:widowControl/>
              <w:spacing w:line="240" w:lineRule="auto"/>
              <w:ind w:firstLine="0" w:firstLineChars="0"/>
              <w:jc w:val="center"/>
              <w:rPr>
                <w:rFonts w:eastAsia="等线"/>
                <w:color w:val="000000"/>
                <w:kern w:val="0"/>
                <w:sz w:val="21"/>
                <w:szCs w:val="21"/>
              </w:rPr>
            </w:pPr>
          </w:p>
        </w:tc>
        <w:tc>
          <w:tcPr>
            <w:tcW w:w="288" w:type="pct"/>
            <w:tcBorders>
              <w:top w:val="nil"/>
              <w:left w:val="nil"/>
              <w:bottom w:val="single" w:color="000000" w:sz="8" w:space="0"/>
              <w:right w:val="single" w:color="000000" w:sz="8" w:space="0"/>
            </w:tcBorders>
            <w:shd w:val="clear" w:color="000000" w:fill="00B0F0"/>
            <w:vAlign w:val="center"/>
          </w:tcPr>
          <w:p w14:paraId="177F9376">
            <w:pPr>
              <w:widowControl/>
              <w:spacing w:line="240" w:lineRule="auto"/>
              <w:ind w:firstLine="0" w:firstLineChars="0"/>
              <w:jc w:val="center"/>
              <w:rPr>
                <w:rFonts w:eastAsia="等线"/>
                <w:color w:val="000000"/>
                <w:kern w:val="0"/>
                <w:sz w:val="21"/>
                <w:szCs w:val="21"/>
              </w:rPr>
            </w:pPr>
          </w:p>
        </w:tc>
        <w:tc>
          <w:tcPr>
            <w:tcW w:w="292" w:type="pct"/>
            <w:tcBorders>
              <w:top w:val="nil"/>
              <w:left w:val="nil"/>
              <w:bottom w:val="single" w:color="000000" w:sz="8" w:space="0"/>
              <w:right w:val="single" w:color="000000" w:sz="8" w:space="0"/>
            </w:tcBorders>
            <w:shd w:val="clear" w:color="000000" w:fill="00B0F0"/>
            <w:noWrap/>
            <w:vAlign w:val="center"/>
          </w:tcPr>
          <w:p w14:paraId="1448CB38">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00B0F0"/>
            <w:vAlign w:val="center"/>
          </w:tcPr>
          <w:p w14:paraId="47A8E368">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3528F23C">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7EE1BF62">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35781FC4">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00B0F0"/>
            <w:vAlign w:val="center"/>
          </w:tcPr>
          <w:p w14:paraId="5C678422">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00B0F0"/>
            <w:vAlign w:val="center"/>
          </w:tcPr>
          <w:p w14:paraId="0A44F5B4">
            <w:pPr>
              <w:widowControl/>
              <w:spacing w:line="240" w:lineRule="auto"/>
              <w:ind w:firstLine="0" w:firstLineChars="0"/>
              <w:jc w:val="center"/>
              <w:rPr>
                <w:rFonts w:eastAsia="等线"/>
                <w:color w:val="000000"/>
                <w:kern w:val="0"/>
                <w:sz w:val="21"/>
                <w:szCs w:val="21"/>
              </w:rPr>
            </w:pPr>
          </w:p>
        </w:tc>
      </w:tr>
      <w:tr w14:paraId="3515A557">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225E15B7">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0E73DC88">
            <w:pPr>
              <w:widowControl/>
              <w:spacing w:line="240" w:lineRule="auto"/>
              <w:ind w:firstLine="0" w:firstLineChars="0"/>
              <w:jc w:val="center"/>
              <w:rPr>
                <w:rFonts w:eastAsia="等线"/>
                <w:color w:val="000000"/>
                <w:kern w:val="0"/>
                <w:sz w:val="21"/>
                <w:szCs w:val="21"/>
              </w:rPr>
            </w:pPr>
          </w:p>
        </w:tc>
        <w:tc>
          <w:tcPr>
            <w:tcW w:w="741" w:type="pct"/>
            <w:tcBorders>
              <w:top w:val="nil"/>
              <w:left w:val="nil"/>
              <w:bottom w:val="single" w:color="000000" w:sz="8" w:space="0"/>
              <w:right w:val="single" w:color="000000" w:sz="8" w:space="0"/>
            </w:tcBorders>
            <w:shd w:val="clear" w:color="000000" w:fill="00B0F0"/>
            <w:vAlign w:val="center"/>
          </w:tcPr>
          <w:p w14:paraId="0DE01916">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公共选修课</w:t>
            </w:r>
            <w:r>
              <w:rPr>
                <w:color w:val="000000"/>
                <w:kern w:val="0"/>
                <w:sz w:val="21"/>
                <w:szCs w:val="21"/>
              </w:rPr>
              <w:t>2</w:t>
            </w:r>
          </w:p>
        </w:tc>
        <w:tc>
          <w:tcPr>
            <w:tcW w:w="325" w:type="pct"/>
            <w:tcBorders>
              <w:top w:val="nil"/>
              <w:left w:val="nil"/>
              <w:bottom w:val="single" w:color="000000" w:sz="8" w:space="0"/>
              <w:right w:val="single" w:color="000000" w:sz="8" w:space="0"/>
            </w:tcBorders>
            <w:shd w:val="clear" w:color="000000" w:fill="00B0F0"/>
            <w:vAlign w:val="center"/>
          </w:tcPr>
          <w:p w14:paraId="692F2600">
            <w:pPr>
              <w:widowControl/>
              <w:spacing w:line="240" w:lineRule="auto"/>
              <w:ind w:firstLine="0" w:firstLineChars="0"/>
              <w:jc w:val="center"/>
              <w:rPr>
                <w:rFonts w:eastAsia="等线"/>
                <w:color w:val="000000"/>
                <w:kern w:val="0"/>
                <w:sz w:val="21"/>
                <w:szCs w:val="21"/>
              </w:rPr>
            </w:pPr>
          </w:p>
        </w:tc>
        <w:tc>
          <w:tcPr>
            <w:tcW w:w="311" w:type="pct"/>
            <w:tcBorders>
              <w:top w:val="nil"/>
              <w:left w:val="nil"/>
              <w:bottom w:val="single" w:color="000000" w:sz="8" w:space="0"/>
              <w:right w:val="single" w:color="000000" w:sz="8" w:space="0"/>
            </w:tcBorders>
            <w:shd w:val="clear" w:color="000000" w:fill="00B0F0"/>
            <w:vAlign w:val="center"/>
          </w:tcPr>
          <w:p w14:paraId="50D1B301">
            <w:pPr>
              <w:widowControl/>
              <w:spacing w:line="240" w:lineRule="auto"/>
              <w:ind w:firstLine="0" w:firstLineChars="0"/>
              <w:jc w:val="center"/>
              <w:rPr>
                <w:rFonts w:eastAsia="等线"/>
                <w:color w:val="000000"/>
                <w:kern w:val="0"/>
                <w:sz w:val="21"/>
                <w:szCs w:val="21"/>
              </w:rPr>
            </w:pPr>
          </w:p>
        </w:tc>
        <w:tc>
          <w:tcPr>
            <w:tcW w:w="409" w:type="pct"/>
            <w:gridSpan w:val="2"/>
            <w:tcBorders>
              <w:top w:val="nil"/>
              <w:left w:val="nil"/>
              <w:bottom w:val="single" w:color="000000" w:sz="8" w:space="0"/>
              <w:right w:val="single" w:color="000000" w:sz="8" w:space="0"/>
            </w:tcBorders>
            <w:shd w:val="clear" w:color="000000" w:fill="00B0F0"/>
            <w:vAlign w:val="center"/>
          </w:tcPr>
          <w:p w14:paraId="17CD0183">
            <w:pPr>
              <w:widowControl/>
              <w:spacing w:line="240" w:lineRule="auto"/>
              <w:ind w:firstLine="0" w:firstLineChars="0"/>
              <w:jc w:val="center"/>
              <w:rPr>
                <w:rFonts w:eastAsia="等线"/>
                <w:color w:val="000000"/>
                <w:kern w:val="0"/>
                <w:sz w:val="21"/>
                <w:szCs w:val="21"/>
              </w:rPr>
            </w:pPr>
          </w:p>
        </w:tc>
        <w:tc>
          <w:tcPr>
            <w:tcW w:w="288" w:type="pct"/>
            <w:tcBorders>
              <w:top w:val="nil"/>
              <w:left w:val="nil"/>
              <w:bottom w:val="single" w:color="000000" w:sz="8" w:space="0"/>
              <w:right w:val="single" w:color="000000" w:sz="8" w:space="0"/>
            </w:tcBorders>
            <w:shd w:val="clear" w:color="000000" w:fill="00B0F0"/>
            <w:vAlign w:val="center"/>
          </w:tcPr>
          <w:p w14:paraId="2EBFB165">
            <w:pPr>
              <w:widowControl/>
              <w:spacing w:line="240" w:lineRule="auto"/>
              <w:ind w:firstLine="0" w:firstLineChars="0"/>
              <w:jc w:val="center"/>
              <w:rPr>
                <w:rFonts w:eastAsia="等线"/>
                <w:color w:val="000000"/>
                <w:kern w:val="0"/>
                <w:sz w:val="21"/>
                <w:szCs w:val="21"/>
              </w:rPr>
            </w:pPr>
          </w:p>
        </w:tc>
        <w:tc>
          <w:tcPr>
            <w:tcW w:w="292" w:type="pct"/>
            <w:tcBorders>
              <w:top w:val="nil"/>
              <w:left w:val="nil"/>
              <w:bottom w:val="single" w:color="000000" w:sz="8" w:space="0"/>
              <w:right w:val="single" w:color="000000" w:sz="8" w:space="0"/>
            </w:tcBorders>
            <w:shd w:val="clear" w:color="000000" w:fill="00B0F0"/>
            <w:noWrap/>
            <w:vAlign w:val="center"/>
          </w:tcPr>
          <w:p w14:paraId="0B052904">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00B0F0"/>
            <w:vAlign w:val="center"/>
          </w:tcPr>
          <w:p w14:paraId="60033034">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755D2C1B">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1271F342">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388DF0BC">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00B0F0"/>
            <w:vAlign w:val="center"/>
          </w:tcPr>
          <w:p w14:paraId="38593A42">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00B0F0"/>
            <w:vAlign w:val="center"/>
          </w:tcPr>
          <w:p w14:paraId="521CC746">
            <w:pPr>
              <w:widowControl/>
              <w:spacing w:line="240" w:lineRule="auto"/>
              <w:ind w:firstLine="0" w:firstLineChars="0"/>
              <w:jc w:val="center"/>
              <w:rPr>
                <w:rFonts w:eastAsia="等线"/>
                <w:color w:val="000000"/>
                <w:kern w:val="0"/>
                <w:sz w:val="21"/>
                <w:szCs w:val="21"/>
              </w:rPr>
            </w:pPr>
          </w:p>
        </w:tc>
      </w:tr>
      <w:tr w14:paraId="38CB33AA">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1A74DD70">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105FDB92">
            <w:pPr>
              <w:widowControl/>
              <w:spacing w:line="240" w:lineRule="auto"/>
              <w:ind w:firstLine="0" w:firstLineChars="0"/>
              <w:jc w:val="center"/>
              <w:rPr>
                <w:rFonts w:eastAsia="等线"/>
                <w:color w:val="000000"/>
                <w:kern w:val="0"/>
                <w:sz w:val="21"/>
                <w:szCs w:val="21"/>
              </w:rPr>
            </w:pPr>
          </w:p>
        </w:tc>
        <w:tc>
          <w:tcPr>
            <w:tcW w:w="741" w:type="pct"/>
            <w:tcBorders>
              <w:top w:val="nil"/>
              <w:left w:val="nil"/>
              <w:bottom w:val="single" w:color="000000" w:sz="8" w:space="0"/>
              <w:right w:val="single" w:color="000000" w:sz="8" w:space="0"/>
            </w:tcBorders>
            <w:shd w:val="clear" w:color="000000" w:fill="00B0F0"/>
            <w:vAlign w:val="center"/>
          </w:tcPr>
          <w:p w14:paraId="48772743">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公共选修课</w:t>
            </w:r>
            <w:r>
              <w:rPr>
                <w:color w:val="000000"/>
                <w:kern w:val="0"/>
                <w:sz w:val="21"/>
                <w:szCs w:val="21"/>
              </w:rPr>
              <w:t>3</w:t>
            </w:r>
          </w:p>
        </w:tc>
        <w:tc>
          <w:tcPr>
            <w:tcW w:w="325" w:type="pct"/>
            <w:tcBorders>
              <w:top w:val="nil"/>
              <w:left w:val="nil"/>
              <w:bottom w:val="single" w:color="000000" w:sz="8" w:space="0"/>
              <w:right w:val="single" w:color="000000" w:sz="8" w:space="0"/>
            </w:tcBorders>
            <w:shd w:val="clear" w:color="000000" w:fill="00B0F0"/>
            <w:vAlign w:val="center"/>
          </w:tcPr>
          <w:p w14:paraId="1E2A0A29">
            <w:pPr>
              <w:widowControl/>
              <w:spacing w:line="240" w:lineRule="auto"/>
              <w:ind w:firstLine="0" w:firstLineChars="0"/>
              <w:jc w:val="center"/>
              <w:rPr>
                <w:rFonts w:eastAsia="等线"/>
                <w:color w:val="000000"/>
                <w:kern w:val="0"/>
                <w:sz w:val="21"/>
                <w:szCs w:val="21"/>
              </w:rPr>
            </w:pPr>
          </w:p>
        </w:tc>
        <w:tc>
          <w:tcPr>
            <w:tcW w:w="311" w:type="pct"/>
            <w:tcBorders>
              <w:top w:val="nil"/>
              <w:left w:val="nil"/>
              <w:bottom w:val="single" w:color="000000" w:sz="8" w:space="0"/>
              <w:right w:val="single" w:color="000000" w:sz="8" w:space="0"/>
            </w:tcBorders>
            <w:shd w:val="clear" w:color="000000" w:fill="00B0F0"/>
            <w:vAlign w:val="center"/>
          </w:tcPr>
          <w:p w14:paraId="4DD4920C">
            <w:pPr>
              <w:widowControl/>
              <w:spacing w:line="240" w:lineRule="auto"/>
              <w:ind w:firstLine="0" w:firstLineChars="0"/>
              <w:jc w:val="center"/>
              <w:rPr>
                <w:rFonts w:eastAsia="等线"/>
                <w:color w:val="000000"/>
                <w:kern w:val="0"/>
                <w:sz w:val="21"/>
                <w:szCs w:val="21"/>
              </w:rPr>
            </w:pPr>
          </w:p>
        </w:tc>
        <w:tc>
          <w:tcPr>
            <w:tcW w:w="409" w:type="pct"/>
            <w:gridSpan w:val="2"/>
            <w:tcBorders>
              <w:top w:val="nil"/>
              <w:left w:val="nil"/>
              <w:bottom w:val="single" w:color="000000" w:sz="8" w:space="0"/>
              <w:right w:val="single" w:color="000000" w:sz="8" w:space="0"/>
            </w:tcBorders>
            <w:shd w:val="clear" w:color="000000" w:fill="00B0F0"/>
            <w:vAlign w:val="center"/>
          </w:tcPr>
          <w:p w14:paraId="6EF3B750">
            <w:pPr>
              <w:widowControl/>
              <w:spacing w:line="240" w:lineRule="auto"/>
              <w:ind w:firstLine="0" w:firstLineChars="0"/>
              <w:jc w:val="center"/>
              <w:rPr>
                <w:rFonts w:eastAsia="等线"/>
                <w:color w:val="000000"/>
                <w:kern w:val="0"/>
                <w:sz w:val="21"/>
                <w:szCs w:val="21"/>
              </w:rPr>
            </w:pPr>
          </w:p>
        </w:tc>
        <w:tc>
          <w:tcPr>
            <w:tcW w:w="288" w:type="pct"/>
            <w:tcBorders>
              <w:top w:val="nil"/>
              <w:left w:val="nil"/>
              <w:bottom w:val="single" w:color="000000" w:sz="8" w:space="0"/>
              <w:right w:val="single" w:color="000000" w:sz="8" w:space="0"/>
            </w:tcBorders>
            <w:shd w:val="clear" w:color="000000" w:fill="00B0F0"/>
            <w:vAlign w:val="center"/>
          </w:tcPr>
          <w:p w14:paraId="16CC79EB">
            <w:pPr>
              <w:widowControl/>
              <w:spacing w:line="240" w:lineRule="auto"/>
              <w:ind w:firstLine="0" w:firstLineChars="0"/>
              <w:jc w:val="center"/>
              <w:rPr>
                <w:rFonts w:eastAsia="等线"/>
                <w:color w:val="000000"/>
                <w:kern w:val="0"/>
                <w:sz w:val="21"/>
                <w:szCs w:val="21"/>
              </w:rPr>
            </w:pPr>
          </w:p>
        </w:tc>
        <w:tc>
          <w:tcPr>
            <w:tcW w:w="292" w:type="pct"/>
            <w:tcBorders>
              <w:top w:val="nil"/>
              <w:left w:val="nil"/>
              <w:bottom w:val="single" w:color="000000" w:sz="8" w:space="0"/>
              <w:right w:val="single" w:color="000000" w:sz="8" w:space="0"/>
            </w:tcBorders>
            <w:shd w:val="clear" w:color="000000" w:fill="00B0F0"/>
            <w:noWrap/>
            <w:vAlign w:val="center"/>
          </w:tcPr>
          <w:p w14:paraId="3D6DD79B">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00B0F0"/>
            <w:vAlign w:val="center"/>
          </w:tcPr>
          <w:p w14:paraId="39F527BB">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0D020349">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2144AC89">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629BD344">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00B0F0"/>
            <w:vAlign w:val="center"/>
          </w:tcPr>
          <w:p w14:paraId="0F04CD32">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00B0F0"/>
            <w:vAlign w:val="center"/>
          </w:tcPr>
          <w:p w14:paraId="4640A372">
            <w:pPr>
              <w:widowControl/>
              <w:spacing w:line="240" w:lineRule="auto"/>
              <w:ind w:firstLine="0" w:firstLineChars="0"/>
              <w:jc w:val="center"/>
              <w:rPr>
                <w:rFonts w:eastAsia="等线"/>
                <w:color w:val="000000"/>
                <w:kern w:val="0"/>
                <w:sz w:val="21"/>
                <w:szCs w:val="21"/>
              </w:rPr>
            </w:pPr>
          </w:p>
        </w:tc>
      </w:tr>
      <w:tr w14:paraId="75095BFF">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6689E622">
            <w:pPr>
              <w:widowControl/>
              <w:spacing w:line="240" w:lineRule="auto"/>
              <w:ind w:firstLine="0" w:firstLineChars="0"/>
              <w:jc w:val="left"/>
              <w:rPr>
                <w:rFonts w:hint="eastAsia" w:ascii="宋体" w:hAnsi="宋体" w:cs="宋体"/>
                <w:color w:val="000000"/>
                <w:kern w:val="0"/>
                <w:sz w:val="21"/>
                <w:szCs w:val="21"/>
              </w:rPr>
            </w:pPr>
          </w:p>
        </w:tc>
        <w:tc>
          <w:tcPr>
            <w:tcW w:w="1164" w:type="pct"/>
            <w:gridSpan w:val="2"/>
            <w:tcBorders>
              <w:top w:val="single" w:color="auto" w:sz="8" w:space="0"/>
              <w:left w:val="nil"/>
              <w:bottom w:val="single" w:color="000000" w:sz="8" w:space="0"/>
              <w:right w:val="single" w:color="000000" w:sz="8" w:space="0"/>
            </w:tcBorders>
            <w:shd w:val="clear" w:color="auto" w:fill="auto"/>
            <w:vAlign w:val="center"/>
          </w:tcPr>
          <w:p w14:paraId="534E9D56">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小计</w:t>
            </w:r>
          </w:p>
        </w:tc>
        <w:tc>
          <w:tcPr>
            <w:tcW w:w="325" w:type="pct"/>
            <w:tcBorders>
              <w:top w:val="nil"/>
              <w:left w:val="nil"/>
              <w:bottom w:val="single" w:color="000000" w:sz="8" w:space="0"/>
              <w:right w:val="single" w:color="000000" w:sz="8" w:space="0"/>
            </w:tcBorders>
            <w:shd w:val="clear" w:color="000000" w:fill="00B0F0"/>
            <w:vAlign w:val="center"/>
          </w:tcPr>
          <w:p w14:paraId="09F6D72B">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tcBorders>
              <w:top w:val="nil"/>
              <w:left w:val="nil"/>
              <w:bottom w:val="single" w:color="000000" w:sz="8" w:space="0"/>
              <w:right w:val="single" w:color="000000" w:sz="8" w:space="0"/>
            </w:tcBorders>
            <w:shd w:val="clear" w:color="000000" w:fill="00B0F0"/>
            <w:vAlign w:val="center"/>
          </w:tcPr>
          <w:p w14:paraId="5DA947D0">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409" w:type="pct"/>
            <w:gridSpan w:val="2"/>
            <w:tcBorders>
              <w:top w:val="nil"/>
              <w:left w:val="nil"/>
              <w:bottom w:val="single" w:color="000000" w:sz="8" w:space="0"/>
              <w:right w:val="single" w:color="000000" w:sz="8" w:space="0"/>
            </w:tcBorders>
            <w:shd w:val="clear" w:color="000000" w:fill="00B0F0"/>
            <w:vAlign w:val="center"/>
          </w:tcPr>
          <w:p w14:paraId="4234E36F">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288" w:type="pct"/>
            <w:tcBorders>
              <w:top w:val="nil"/>
              <w:left w:val="nil"/>
              <w:bottom w:val="single" w:color="000000" w:sz="8" w:space="0"/>
              <w:right w:val="single" w:color="000000" w:sz="8" w:space="0"/>
            </w:tcBorders>
            <w:shd w:val="clear" w:color="000000" w:fill="00B0F0"/>
            <w:vAlign w:val="center"/>
          </w:tcPr>
          <w:p w14:paraId="0205F03F">
            <w:pPr>
              <w:widowControl/>
              <w:spacing w:line="240" w:lineRule="auto"/>
              <w:ind w:firstLine="0" w:firstLineChars="0"/>
              <w:jc w:val="center"/>
              <w:rPr>
                <w:rFonts w:eastAsia="等线"/>
                <w:color w:val="000000"/>
                <w:kern w:val="0"/>
                <w:sz w:val="21"/>
                <w:szCs w:val="21"/>
              </w:rPr>
            </w:pPr>
          </w:p>
        </w:tc>
        <w:tc>
          <w:tcPr>
            <w:tcW w:w="292" w:type="pct"/>
            <w:tcBorders>
              <w:top w:val="nil"/>
              <w:left w:val="nil"/>
              <w:bottom w:val="single" w:color="000000" w:sz="8" w:space="0"/>
              <w:right w:val="single" w:color="000000" w:sz="8" w:space="0"/>
            </w:tcBorders>
            <w:shd w:val="clear" w:color="000000" w:fill="00B0F0"/>
            <w:noWrap/>
            <w:vAlign w:val="center"/>
          </w:tcPr>
          <w:p w14:paraId="38DE48F9">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00B0F0"/>
            <w:vAlign w:val="center"/>
          </w:tcPr>
          <w:p w14:paraId="42A2591E">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6941AA83">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173762E5">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42D9B5F8">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00B0F0"/>
            <w:vAlign w:val="center"/>
          </w:tcPr>
          <w:p w14:paraId="3526CF93">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00B0F0"/>
            <w:vAlign w:val="center"/>
          </w:tcPr>
          <w:p w14:paraId="2CF60422">
            <w:pPr>
              <w:widowControl/>
              <w:spacing w:line="240" w:lineRule="auto"/>
              <w:ind w:firstLine="0" w:firstLineChars="0"/>
              <w:jc w:val="center"/>
              <w:rPr>
                <w:rFonts w:eastAsia="等线"/>
                <w:color w:val="000000"/>
                <w:kern w:val="0"/>
                <w:sz w:val="21"/>
                <w:szCs w:val="21"/>
              </w:rPr>
            </w:pPr>
          </w:p>
        </w:tc>
      </w:tr>
      <w:tr w14:paraId="3D10A6BA">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031B4911">
            <w:pPr>
              <w:widowControl/>
              <w:spacing w:line="240" w:lineRule="auto"/>
              <w:ind w:firstLine="0" w:firstLineChars="0"/>
              <w:jc w:val="left"/>
              <w:rPr>
                <w:rFonts w:hint="eastAsia" w:ascii="宋体" w:hAnsi="宋体" w:cs="宋体"/>
                <w:color w:val="000000"/>
                <w:kern w:val="0"/>
                <w:sz w:val="21"/>
                <w:szCs w:val="21"/>
              </w:rPr>
            </w:pPr>
          </w:p>
        </w:tc>
        <w:tc>
          <w:tcPr>
            <w:tcW w:w="4645" w:type="pct"/>
            <w:gridSpan w:val="19"/>
            <w:tcBorders>
              <w:top w:val="single" w:color="000000" w:sz="8" w:space="0"/>
              <w:left w:val="nil"/>
              <w:bottom w:val="single" w:color="000000" w:sz="8" w:space="0"/>
              <w:right w:val="single" w:color="000000" w:sz="8" w:space="0"/>
            </w:tcBorders>
            <w:shd w:val="clear" w:color="000000" w:fill="00B0F0"/>
            <w:vAlign w:val="center"/>
          </w:tcPr>
          <w:p w14:paraId="48CEB55E">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自入校第二学期开设，每人在校需完成</w:t>
            </w:r>
            <w:r>
              <w:rPr>
                <w:color w:val="000000"/>
                <w:kern w:val="0"/>
                <w:sz w:val="21"/>
                <w:szCs w:val="21"/>
              </w:rPr>
              <w:t>4-6</w:t>
            </w:r>
            <w:r>
              <w:rPr>
                <w:rFonts w:hint="eastAsia" w:ascii="宋体" w:hAnsi="宋体" w:cs="宋体"/>
                <w:color w:val="000000"/>
                <w:kern w:val="0"/>
                <w:sz w:val="21"/>
                <w:szCs w:val="21"/>
              </w:rPr>
              <w:t>个学分。</w:t>
            </w:r>
          </w:p>
        </w:tc>
      </w:tr>
      <w:tr w14:paraId="3C8FD348">
        <w:tblPrEx>
          <w:tblCellMar>
            <w:top w:w="0" w:type="dxa"/>
            <w:left w:w="108" w:type="dxa"/>
            <w:bottom w:w="0" w:type="dxa"/>
            <w:right w:w="108" w:type="dxa"/>
          </w:tblCellMar>
        </w:tblPrEx>
        <w:trPr>
          <w:trHeight w:val="340" w:hRule="atLeast"/>
        </w:trPr>
        <w:tc>
          <w:tcPr>
            <w:tcW w:w="354" w:type="pct"/>
            <w:vMerge w:val="restart"/>
            <w:tcBorders>
              <w:top w:val="nil"/>
              <w:left w:val="single" w:color="000000" w:sz="8" w:space="0"/>
              <w:bottom w:val="single" w:color="000000" w:sz="8" w:space="0"/>
              <w:right w:val="single" w:color="000000" w:sz="8" w:space="0"/>
            </w:tcBorders>
            <w:shd w:val="clear" w:color="000000" w:fill="92D050"/>
            <w:vAlign w:val="center"/>
          </w:tcPr>
          <w:p w14:paraId="42D8F44E">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专业基础课</w:t>
            </w:r>
          </w:p>
        </w:tc>
        <w:tc>
          <w:tcPr>
            <w:tcW w:w="422" w:type="pct"/>
            <w:tcBorders>
              <w:top w:val="nil"/>
              <w:left w:val="nil"/>
              <w:bottom w:val="single" w:color="000000" w:sz="8" w:space="0"/>
              <w:right w:val="single" w:color="000000" w:sz="8" w:space="0"/>
            </w:tcBorders>
            <w:shd w:val="clear" w:color="000000" w:fill="92D050"/>
            <w:vAlign w:val="center"/>
          </w:tcPr>
          <w:p w14:paraId="182119CC">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4016001</w:t>
            </w:r>
          </w:p>
        </w:tc>
        <w:tc>
          <w:tcPr>
            <w:tcW w:w="741" w:type="pct"/>
            <w:tcBorders>
              <w:top w:val="nil"/>
              <w:left w:val="nil"/>
              <w:bottom w:val="single" w:color="000000" w:sz="8" w:space="0"/>
              <w:right w:val="single" w:color="000000" w:sz="8" w:space="0"/>
            </w:tcBorders>
            <w:shd w:val="clear" w:color="000000" w:fill="92D050"/>
            <w:vAlign w:val="center"/>
          </w:tcPr>
          <w:p w14:paraId="48E76932">
            <w:pPr>
              <w:widowControl/>
              <w:spacing w:line="240" w:lineRule="auto"/>
              <w:ind w:firstLine="0" w:firstLineChars="0"/>
              <w:jc w:val="center"/>
              <w:rPr>
                <w:rFonts w:hint="eastAsia" w:ascii="宋体" w:hAnsi="宋体" w:cs="宋体"/>
                <w:color w:val="EE0000"/>
                <w:kern w:val="0"/>
                <w:sz w:val="21"/>
                <w:szCs w:val="21"/>
              </w:rPr>
            </w:pPr>
            <w:r>
              <w:rPr>
                <w:rFonts w:hint="eastAsia" w:ascii="宋体" w:hAnsi="宋体" w:cs="宋体"/>
                <w:color w:val="EE0000"/>
                <w:kern w:val="0"/>
                <w:sz w:val="21"/>
                <w:szCs w:val="21"/>
              </w:rPr>
              <w:t>电工与电子技术</w:t>
            </w:r>
          </w:p>
        </w:tc>
        <w:tc>
          <w:tcPr>
            <w:tcW w:w="325" w:type="pct"/>
            <w:tcBorders>
              <w:top w:val="nil"/>
              <w:left w:val="nil"/>
              <w:bottom w:val="single" w:color="000000" w:sz="8" w:space="0"/>
              <w:right w:val="single" w:color="000000" w:sz="8" w:space="0"/>
            </w:tcBorders>
            <w:shd w:val="clear" w:color="000000" w:fill="92D050"/>
            <w:vAlign w:val="center"/>
          </w:tcPr>
          <w:p w14:paraId="70BB84F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000000" w:fill="92D050"/>
            <w:vAlign w:val="center"/>
          </w:tcPr>
          <w:p w14:paraId="64E81353">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000000" w:fill="92D050"/>
            <w:vAlign w:val="center"/>
          </w:tcPr>
          <w:p w14:paraId="363A481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000000" w:fill="92D050"/>
            <w:vAlign w:val="center"/>
          </w:tcPr>
          <w:p w14:paraId="74EBAA1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92" w:type="pct"/>
            <w:tcBorders>
              <w:top w:val="nil"/>
              <w:left w:val="nil"/>
              <w:bottom w:val="single" w:color="000000" w:sz="8" w:space="0"/>
              <w:right w:val="single" w:color="000000" w:sz="8" w:space="0"/>
            </w:tcBorders>
            <w:shd w:val="clear" w:color="000000" w:fill="92D050"/>
            <w:vAlign w:val="center"/>
          </w:tcPr>
          <w:p w14:paraId="0FE9F0A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67" w:type="pct"/>
            <w:gridSpan w:val="3"/>
            <w:tcBorders>
              <w:top w:val="nil"/>
              <w:left w:val="nil"/>
              <w:bottom w:val="single" w:color="000000" w:sz="8" w:space="0"/>
              <w:right w:val="single" w:color="000000" w:sz="8" w:space="0"/>
            </w:tcBorders>
            <w:shd w:val="clear" w:color="000000" w:fill="92D050"/>
            <w:vAlign w:val="center"/>
          </w:tcPr>
          <w:p w14:paraId="1CC11F17">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92D050"/>
            <w:vAlign w:val="center"/>
          </w:tcPr>
          <w:p w14:paraId="37D27D96">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92D050"/>
            <w:vAlign w:val="center"/>
          </w:tcPr>
          <w:p w14:paraId="2128C13B">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92D050"/>
            <w:vAlign w:val="center"/>
          </w:tcPr>
          <w:p w14:paraId="3389B0D4">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92D050"/>
            <w:vAlign w:val="center"/>
          </w:tcPr>
          <w:p w14:paraId="445177ED">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92D050"/>
            <w:vAlign w:val="center"/>
          </w:tcPr>
          <w:p w14:paraId="0472A0CF">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w:t>
            </w:r>
          </w:p>
        </w:tc>
      </w:tr>
      <w:tr w14:paraId="4F5694CB">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74A93FD4">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92D050"/>
            <w:vAlign w:val="center"/>
          </w:tcPr>
          <w:p w14:paraId="1C029D95">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4016002</w:t>
            </w:r>
          </w:p>
        </w:tc>
        <w:tc>
          <w:tcPr>
            <w:tcW w:w="741" w:type="pct"/>
            <w:tcBorders>
              <w:top w:val="nil"/>
              <w:left w:val="nil"/>
              <w:bottom w:val="single" w:color="000000" w:sz="8" w:space="0"/>
              <w:right w:val="single" w:color="000000" w:sz="8" w:space="0"/>
            </w:tcBorders>
            <w:shd w:val="clear" w:color="000000" w:fill="92D050"/>
            <w:vAlign w:val="center"/>
          </w:tcPr>
          <w:p w14:paraId="2B64107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Python</w:t>
            </w:r>
            <w:r>
              <w:rPr>
                <w:rFonts w:hint="eastAsia" w:ascii="宋体" w:hAnsi="宋体"/>
                <w:color w:val="000000"/>
                <w:kern w:val="0"/>
                <w:sz w:val="21"/>
                <w:szCs w:val="21"/>
              </w:rPr>
              <w:t>程序设计</w:t>
            </w:r>
          </w:p>
        </w:tc>
        <w:tc>
          <w:tcPr>
            <w:tcW w:w="325" w:type="pct"/>
            <w:tcBorders>
              <w:top w:val="nil"/>
              <w:left w:val="nil"/>
              <w:bottom w:val="single" w:color="000000" w:sz="8" w:space="0"/>
              <w:right w:val="single" w:color="000000" w:sz="8" w:space="0"/>
            </w:tcBorders>
            <w:shd w:val="clear" w:color="000000" w:fill="92D050"/>
            <w:vAlign w:val="center"/>
          </w:tcPr>
          <w:p w14:paraId="38D81C3D">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000000" w:fill="92D050"/>
            <w:vAlign w:val="center"/>
          </w:tcPr>
          <w:p w14:paraId="55C031CA">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000000" w:fill="92D050"/>
            <w:vAlign w:val="center"/>
          </w:tcPr>
          <w:p w14:paraId="49430639">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000000" w:fill="92D050"/>
            <w:vAlign w:val="center"/>
          </w:tcPr>
          <w:p w14:paraId="2B528B8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92" w:type="pct"/>
            <w:tcBorders>
              <w:top w:val="nil"/>
              <w:left w:val="nil"/>
              <w:bottom w:val="single" w:color="000000" w:sz="8" w:space="0"/>
              <w:right w:val="single" w:color="000000" w:sz="8" w:space="0"/>
            </w:tcBorders>
            <w:shd w:val="clear" w:color="000000" w:fill="92D050"/>
            <w:vAlign w:val="center"/>
          </w:tcPr>
          <w:p w14:paraId="18BEA2B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67" w:type="pct"/>
            <w:gridSpan w:val="3"/>
            <w:tcBorders>
              <w:top w:val="nil"/>
              <w:left w:val="nil"/>
              <w:bottom w:val="single" w:color="000000" w:sz="8" w:space="0"/>
              <w:right w:val="single" w:color="000000" w:sz="8" w:space="0"/>
            </w:tcBorders>
            <w:shd w:val="clear" w:color="000000" w:fill="92D050"/>
            <w:vAlign w:val="center"/>
          </w:tcPr>
          <w:p w14:paraId="64741712">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92D050"/>
            <w:vAlign w:val="center"/>
          </w:tcPr>
          <w:p w14:paraId="54A60546">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92D050"/>
            <w:vAlign w:val="center"/>
          </w:tcPr>
          <w:p w14:paraId="00253250">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92D050"/>
            <w:vAlign w:val="center"/>
          </w:tcPr>
          <w:p w14:paraId="2E07DF69">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92D050"/>
            <w:vAlign w:val="center"/>
          </w:tcPr>
          <w:p w14:paraId="7F128965">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92D050"/>
            <w:vAlign w:val="center"/>
          </w:tcPr>
          <w:p w14:paraId="052DF682">
            <w:pPr>
              <w:widowControl/>
              <w:spacing w:line="240" w:lineRule="auto"/>
              <w:ind w:firstLine="0" w:firstLineChars="0"/>
              <w:jc w:val="center"/>
              <w:rPr>
                <w:rFonts w:eastAsia="等线"/>
                <w:color w:val="000000"/>
                <w:kern w:val="0"/>
                <w:sz w:val="21"/>
                <w:szCs w:val="21"/>
              </w:rPr>
            </w:pPr>
          </w:p>
        </w:tc>
      </w:tr>
      <w:tr w14:paraId="7DD68180">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47971918">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92D050"/>
            <w:vAlign w:val="center"/>
          </w:tcPr>
          <w:p w14:paraId="0AAA9666">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4016003</w:t>
            </w:r>
          </w:p>
        </w:tc>
        <w:tc>
          <w:tcPr>
            <w:tcW w:w="741" w:type="pct"/>
            <w:tcBorders>
              <w:top w:val="nil"/>
              <w:left w:val="nil"/>
              <w:bottom w:val="single" w:color="000000" w:sz="8" w:space="0"/>
              <w:right w:val="single" w:color="000000" w:sz="8" w:space="0"/>
            </w:tcBorders>
            <w:shd w:val="clear" w:color="000000" w:fill="92D050"/>
            <w:vAlign w:val="center"/>
          </w:tcPr>
          <w:p w14:paraId="4D587104">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PLC</w:t>
            </w:r>
            <w:r>
              <w:rPr>
                <w:rFonts w:hint="eastAsia" w:ascii="宋体" w:hAnsi="宋体"/>
                <w:color w:val="EE0000"/>
                <w:kern w:val="0"/>
                <w:sz w:val="21"/>
                <w:szCs w:val="21"/>
              </w:rPr>
              <w:t>应用技术</w:t>
            </w:r>
          </w:p>
        </w:tc>
        <w:tc>
          <w:tcPr>
            <w:tcW w:w="325" w:type="pct"/>
            <w:tcBorders>
              <w:top w:val="nil"/>
              <w:left w:val="nil"/>
              <w:bottom w:val="single" w:color="000000" w:sz="8" w:space="0"/>
              <w:right w:val="single" w:color="000000" w:sz="8" w:space="0"/>
            </w:tcBorders>
            <w:shd w:val="clear" w:color="000000" w:fill="92D050"/>
            <w:vAlign w:val="center"/>
          </w:tcPr>
          <w:p w14:paraId="54F47580">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tcBorders>
              <w:top w:val="nil"/>
              <w:left w:val="nil"/>
              <w:bottom w:val="single" w:color="000000" w:sz="8" w:space="0"/>
              <w:right w:val="single" w:color="000000" w:sz="8" w:space="0"/>
            </w:tcBorders>
            <w:shd w:val="clear" w:color="000000" w:fill="92D050"/>
            <w:vAlign w:val="center"/>
          </w:tcPr>
          <w:p w14:paraId="414CA18B">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409" w:type="pct"/>
            <w:gridSpan w:val="2"/>
            <w:tcBorders>
              <w:top w:val="nil"/>
              <w:left w:val="nil"/>
              <w:bottom w:val="single" w:color="000000" w:sz="8" w:space="0"/>
              <w:right w:val="single" w:color="000000" w:sz="8" w:space="0"/>
            </w:tcBorders>
            <w:shd w:val="clear" w:color="000000" w:fill="92D050"/>
            <w:vAlign w:val="center"/>
          </w:tcPr>
          <w:p w14:paraId="33DE168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288" w:type="pct"/>
            <w:tcBorders>
              <w:top w:val="nil"/>
              <w:left w:val="nil"/>
              <w:bottom w:val="single" w:color="000000" w:sz="8" w:space="0"/>
              <w:right w:val="single" w:color="000000" w:sz="8" w:space="0"/>
            </w:tcBorders>
            <w:shd w:val="clear" w:color="000000" w:fill="92D050"/>
            <w:vAlign w:val="center"/>
          </w:tcPr>
          <w:p w14:paraId="6A1237DD">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292" w:type="pct"/>
            <w:tcBorders>
              <w:top w:val="nil"/>
              <w:left w:val="nil"/>
              <w:bottom w:val="single" w:color="000000" w:sz="8" w:space="0"/>
              <w:right w:val="single" w:color="000000" w:sz="8" w:space="0"/>
            </w:tcBorders>
            <w:shd w:val="clear" w:color="000000" w:fill="92D050"/>
            <w:vAlign w:val="center"/>
          </w:tcPr>
          <w:p w14:paraId="57F613CB">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67" w:type="pct"/>
            <w:gridSpan w:val="3"/>
            <w:tcBorders>
              <w:top w:val="nil"/>
              <w:left w:val="nil"/>
              <w:bottom w:val="single" w:color="000000" w:sz="8" w:space="0"/>
              <w:right w:val="single" w:color="000000" w:sz="8" w:space="0"/>
            </w:tcBorders>
            <w:shd w:val="clear" w:color="000000" w:fill="92D050"/>
            <w:vAlign w:val="center"/>
          </w:tcPr>
          <w:p w14:paraId="16622BEA">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92D050"/>
            <w:vAlign w:val="center"/>
          </w:tcPr>
          <w:p w14:paraId="4F3B6954">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92D050"/>
            <w:vAlign w:val="center"/>
          </w:tcPr>
          <w:p w14:paraId="354493A2">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92D050"/>
            <w:vAlign w:val="center"/>
          </w:tcPr>
          <w:p w14:paraId="22E078B5">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92D050"/>
            <w:vAlign w:val="center"/>
          </w:tcPr>
          <w:p w14:paraId="18837CD7">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92D050"/>
            <w:vAlign w:val="center"/>
          </w:tcPr>
          <w:p w14:paraId="075909B8">
            <w:pPr>
              <w:widowControl/>
              <w:spacing w:line="240" w:lineRule="auto"/>
              <w:ind w:firstLine="0" w:firstLineChars="0"/>
              <w:jc w:val="center"/>
              <w:rPr>
                <w:rFonts w:eastAsia="等线"/>
                <w:color w:val="000000"/>
                <w:kern w:val="0"/>
                <w:sz w:val="21"/>
                <w:szCs w:val="21"/>
              </w:rPr>
            </w:pPr>
          </w:p>
        </w:tc>
      </w:tr>
      <w:tr w14:paraId="0185CEB0">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29330B68">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92D050"/>
            <w:vAlign w:val="center"/>
          </w:tcPr>
          <w:p w14:paraId="26494AA8">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4016004</w:t>
            </w:r>
          </w:p>
        </w:tc>
        <w:tc>
          <w:tcPr>
            <w:tcW w:w="741" w:type="pct"/>
            <w:tcBorders>
              <w:top w:val="nil"/>
              <w:left w:val="nil"/>
              <w:bottom w:val="single" w:color="000000" w:sz="8" w:space="0"/>
              <w:right w:val="single" w:color="000000" w:sz="8" w:space="0"/>
            </w:tcBorders>
            <w:shd w:val="clear" w:color="000000" w:fill="92D050"/>
            <w:vAlign w:val="center"/>
          </w:tcPr>
          <w:p w14:paraId="64C1D982">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气动与液压技术</w:t>
            </w:r>
          </w:p>
        </w:tc>
        <w:tc>
          <w:tcPr>
            <w:tcW w:w="325" w:type="pct"/>
            <w:tcBorders>
              <w:top w:val="nil"/>
              <w:left w:val="nil"/>
              <w:bottom w:val="single" w:color="000000" w:sz="8" w:space="0"/>
              <w:right w:val="single" w:color="000000" w:sz="8" w:space="0"/>
            </w:tcBorders>
            <w:shd w:val="clear" w:color="000000" w:fill="92D050"/>
            <w:vAlign w:val="center"/>
          </w:tcPr>
          <w:p w14:paraId="7BC23F3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000000" w:fill="92D050"/>
            <w:vAlign w:val="center"/>
          </w:tcPr>
          <w:p w14:paraId="65FF3B60">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000000" w:fill="92D050"/>
            <w:vAlign w:val="center"/>
          </w:tcPr>
          <w:p w14:paraId="0B95C664">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000000" w:fill="92D050"/>
            <w:vAlign w:val="center"/>
          </w:tcPr>
          <w:p w14:paraId="0BE8AF1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92" w:type="pct"/>
            <w:tcBorders>
              <w:top w:val="nil"/>
              <w:left w:val="nil"/>
              <w:bottom w:val="single" w:color="000000" w:sz="8" w:space="0"/>
              <w:right w:val="single" w:color="000000" w:sz="8" w:space="0"/>
            </w:tcBorders>
            <w:shd w:val="clear" w:color="000000" w:fill="92D050"/>
            <w:vAlign w:val="center"/>
          </w:tcPr>
          <w:p w14:paraId="7892BBA1">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92D050"/>
            <w:vAlign w:val="center"/>
          </w:tcPr>
          <w:p w14:paraId="3035165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06" w:type="pct"/>
            <w:gridSpan w:val="2"/>
            <w:tcBorders>
              <w:top w:val="nil"/>
              <w:left w:val="nil"/>
              <w:bottom w:val="single" w:color="000000" w:sz="8" w:space="0"/>
              <w:right w:val="single" w:color="000000" w:sz="8" w:space="0"/>
            </w:tcBorders>
            <w:shd w:val="clear" w:color="000000" w:fill="92D050"/>
            <w:vAlign w:val="center"/>
          </w:tcPr>
          <w:p w14:paraId="7FA79F76">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92D050"/>
            <w:vAlign w:val="center"/>
          </w:tcPr>
          <w:p w14:paraId="5C9D5C1D">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92D050"/>
            <w:vAlign w:val="center"/>
          </w:tcPr>
          <w:p w14:paraId="1BE3B441">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92D050"/>
            <w:vAlign w:val="center"/>
          </w:tcPr>
          <w:p w14:paraId="0986F4CA">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92D050"/>
            <w:vAlign w:val="center"/>
          </w:tcPr>
          <w:p w14:paraId="19698E53">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w:t>
            </w:r>
          </w:p>
        </w:tc>
      </w:tr>
      <w:tr w14:paraId="10376F74">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0556E2D3">
            <w:pPr>
              <w:widowControl/>
              <w:spacing w:line="240" w:lineRule="auto"/>
              <w:ind w:firstLine="0" w:firstLineChars="0"/>
              <w:jc w:val="left"/>
              <w:rPr>
                <w:rFonts w:hint="eastAsia" w:ascii="宋体" w:hAnsi="宋体" w:cs="宋体"/>
                <w:color w:val="000000"/>
                <w:kern w:val="0"/>
                <w:sz w:val="21"/>
                <w:szCs w:val="21"/>
              </w:rPr>
            </w:pPr>
          </w:p>
        </w:tc>
        <w:tc>
          <w:tcPr>
            <w:tcW w:w="1164" w:type="pct"/>
            <w:gridSpan w:val="2"/>
            <w:tcBorders>
              <w:top w:val="single" w:color="000000" w:sz="8" w:space="0"/>
              <w:left w:val="nil"/>
              <w:bottom w:val="single" w:color="000000" w:sz="8" w:space="0"/>
              <w:right w:val="single" w:color="000000" w:sz="8" w:space="0"/>
            </w:tcBorders>
            <w:shd w:val="clear" w:color="000000" w:fill="92D050"/>
            <w:vAlign w:val="center"/>
          </w:tcPr>
          <w:p w14:paraId="7148648F">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小计</w:t>
            </w:r>
          </w:p>
        </w:tc>
        <w:tc>
          <w:tcPr>
            <w:tcW w:w="325" w:type="pct"/>
            <w:tcBorders>
              <w:top w:val="nil"/>
              <w:left w:val="nil"/>
              <w:bottom w:val="single" w:color="000000" w:sz="8" w:space="0"/>
              <w:right w:val="single" w:color="000000" w:sz="8" w:space="0"/>
            </w:tcBorders>
            <w:shd w:val="clear" w:color="000000" w:fill="92D050"/>
            <w:vAlign w:val="center"/>
          </w:tcPr>
          <w:p w14:paraId="0146B839">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10</w:t>
            </w:r>
          </w:p>
        </w:tc>
        <w:tc>
          <w:tcPr>
            <w:tcW w:w="311" w:type="pct"/>
            <w:tcBorders>
              <w:top w:val="nil"/>
              <w:left w:val="nil"/>
              <w:bottom w:val="single" w:color="000000" w:sz="8" w:space="0"/>
              <w:right w:val="single" w:color="000000" w:sz="8" w:space="0"/>
            </w:tcBorders>
            <w:shd w:val="clear" w:color="000000" w:fill="92D050"/>
            <w:vAlign w:val="center"/>
          </w:tcPr>
          <w:p w14:paraId="11161716">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160</w:t>
            </w:r>
          </w:p>
        </w:tc>
        <w:tc>
          <w:tcPr>
            <w:tcW w:w="409" w:type="pct"/>
            <w:gridSpan w:val="2"/>
            <w:tcBorders>
              <w:top w:val="nil"/>
              <w:left w:val="nil"/>
              <w:bottom w:val="single" w:color="000000" w:sz="8" w:space="0"/>
              <w:right w:val="single" w:color="000000" w:sz="8" w:space="0"/>
            </w:tcBorders>
            <w:shd w:val="clear" w:color="000000" w:fill="92D050"/>
            <w:vAlign w:val="center"/>
          </w:tcPr>
          <w:p w14:paraId="17805933">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80</w:t>
            </w:r>
          </w:p>
        </w:tc>
        <w:tc>
          <w:tcPr>
            <w:tcW w:w="288" w:type="pct"/>
            <w:tcBorders>
              <w:top w:val="nil"/>
              <w:left w:val="nil"/>
              <w:bottom w:val="single" w:color="000000" w:sz="8" w:space="0"/>
              <w:right w:val="single" w:color="000000" w:sz="8" w:space="0"/>
            </w:tcBorders>
            <w:shd w:val="clear" w:color="000000" w:fill="92D050"/>
            <w:vAlign w:val="center"/>
          </w:tcPr>
          <w:p w14:paraId="31EAACF8">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80</w:t>
            </w:r>
          </w:p>
        </w:tc>
        <w:tc>
          <w:tcPr>
            <w:tcW w:w="292" w:type="pct"/>
            <w:tcBorders>
              <w:top w:val="nil"/>
              <w:left w:val="nil"/>
              <w:bottom w:val="single" w:color="000000" w:sz="8" w:space="0"/>
              <w:right w:val="single" w:color="000000" w:sz="8" w:space="0"/>
            </w:tcBorders>
            <w:shd w:val="clear" w:color="000000" w:fill="92D050"/>
            <w:vAlign w:val="center"/>
          </w:tcPr>
          <w:p w14:paraId="12FA611A">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8</w:t>
            </w:r>
          </w:p>
        </w:tc>
        <w:tc>
          <w:tcPr>
            <w:tcW w:w="367" w:type="pct"/>
            <w:gridSpan w:val="3"/>
            <w:tcBorders>
              <w:top w:val="nil"/>
              <w:left w:val="nil"/>
              <w:bottom w:val="single" w:color="000000" w:sz="8" w:space="0"/>
              <w:right w:val="single" w:color="000000" w:sz="8" w:space="0"/>
            </w:tcBorders>
            <w:shd w:val="clear" w:color="000000" w:fill="92D050"/>
            <w:vAlign w:val="center"/>
          </w:tcPr>
          <w:p w14:paraId="2A6BEAB7">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2</w:t>
            </w:r>
          </w:p>
        </w:tc>
        <w:tc>
          <w:tcPr>
            <w:tcW w:w="306" w:type="pct"/>
            <w:gridSpan w:val="2"/>
            <w:tcBorders>
              <w:top w:val="nil"/>
              <w:left w:val="nil"/>
              <w:bottom w:val="single" w:color="000000" w:sz="8" w:space="0"/>
              <w:right w:val="single" w:color="000000" w:sz="8" w:space="0"/>
            </w:tcBorders>
            <w:shd w:val="clear" w:color="000000" w:fill="92D050"/>
            <w:vAlign w:val="center"/>
          </w:tcPr>
          <w:p w14:paraId="09183C86">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17" w:type="pct"/>
            <w:gridSpan w:val="2"/>
            <w:tcBorders>
              <w:top w:val="nil"/>
              <w:left w:val="nil"/>
              <w:bottom w:val="single" w:color="000000" w:sz="8" w:space="0"/>
              <w:right w:val="single" w:color="000000" w:sz="8" w:space="0"/>
            </w:tcBorders>
            <w:shd w:val="clear" w:color="000000" w:fill="92D050"/>
            <w:vAlign w:val="center"/>
          </w:tcPr>
          <w:p w14:paraId="01D687D5">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254" w:type="pct"/>
            <w:gridSpan w:val="2"/>
            <w:tcBorders>
              <w:top w:val="nil"/>
              <w:left w:val="nil"/>
              <w:bottom w:val="single" w:color="000000" w:sz="8" w:space="0"/>
              <w:right w:val="single" w:color="000000" w:sz="8" w:space="0"/>
            </w:tcBorders>
            <w:shd w:val="clear" w:color="000000" w:fill="92D050"/>
            <w:vAlign w:val="center"/>
          </w:tcPr>
          <w:p w14:paraId="1E25B97B">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246" w:type="pct"/>
            <w:tcBorders>
              <w:top w:val="nil"/>
              <w:left w:val="nil"/>
              <w:bottom w:val="single" w:color="000000" w:sz="8" w:space="0"/>
              <w:right w:val="single" w:color="000000" w:sz="8" w:space="0"/>
            </w:tcBorders>
            <w:shd w:val="clear" w:color="000000" w:fill="92D050"/>
            <w:vAlign w:val="center"/>
          </w:tcPr>
          <w:p w14:paraId="28495D45">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63" w:type="pct"/>
            <w:tcBorders>
              <w:top w:val="nil"/>
              <w:left w:val="nil"/>
              <w:bottom w:val="single" w:color="000000" w:sz="8" w:space="0"/>
              <w:right w:val="single" w:color="000000" w:sz="8" w:space="0"/>
            </w:tcBorders>
            <w:shd w:val="clear" w:color="000000" w:fill="92D050"/>
            <w:vAlign w:val="center"/>
          </w:tcPr>
          <w:p w14:paraId="218BEE08">
            <w:pPr>
              <w:widowControl/>
              <w:spacing w:line="240" w:lineRule="auto"/>
              <w:ind w:firstLine="0" w:firstLineChars="0"/>
              <w:jc w:val="center"/>
              <w:rPr>
                <w:rFonts w:eastAsia="等线"/>
                <w:color w:val="FF0000"/>
                <w:kern w:val="0"/>
                <w:sz w:val="21"/>
                <w:szCs w:val="21"/>
              </w:rPr>
            </w:pPr>
          </w:p>
        </w:tc>
      </w:tr>
      <w:tr w14:paraId="6504B3DD">
        <w:tblPrEx>
          <w:tblCellMar>
            <w:top w:w="0" w:type="dxa"/>
            <w:left w:w="108" w:type="dxa"/>
            <w:bottom w:w="0" w:type="dxa"/>
            <w:right w:w="108" w:type="dxa"/>
          </w:tblCellMar>
        </w:tblPrEx>
        <w:trPr>
          <w:trHeight w:val="340" w:hRule="atLeast"/>
        </w:trPr>
        <w:tc>
          <w:tcPr>
            <w:tcW w:w="354" w:type="pct"/>
            <w:vMerge w:val="restart"/>
            <w:tcBorders>
              <w:top w:val="nil"/>
              <w:left w:val="single" w:color="000000" w:sz="8" w:space="0"/>
              <w:bottom w:val="single" w:color="000000" w:sz="8" w:space="0"/>
              <w:right w:val="single" w:color="000000" w:sz="8" w:space="0"/>
            </w:tcBorders>
            <w:shd w:val="clear" w:color="auto" w:fill="auto"/>
            <w:vAlign w:val="center"/>
          </w:tcPr>
          <w:p w14:paraId="39BB7C5C">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专业核心课</w:t>
            </w:r>
          </w:p>
        </w:tc>
        <w:tc>
          <w:tcPr>
            <w:tcW w:w="422" w:type="pct"/>
            <w:tcBorders>
              <w:top w:val="nil"/>
              <w:left w:val="nil"/>
              <w:bottom w:val="single" w:color="000000" w:sz="8" w:space="0"/>
              <w:right w:val="single" w:color="000000" w:sz="8" w:space="0"/>
            </w:tcBorders>
            <w:shd w:val="clear" w:color="auto" w:fill="auto"/>
            <w:vAlign w:val="center"/>
          </w:tcPr>
          <w:p w14:paraId="689EB4FE">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4016005</w:t>
            </w:r>
          </w:p>
        </w:tc>
        <w:tc>
          <w:tcPr>
            <w:tcW w:w="741" w:type="pct"/>
            <w:tcBorders>
              <w:top w:val="nil"/>
              <w:left w:val="nil"/>
              <w:bottom w:val="single" w:color="000000" w:sz="8" w:space="0"/>
              <w:right w:val="single" w:color="000000" w:sz="8" w:space="0"/>
            </w:tcBorders>
            <w:shd w:val="clear" w:color="auto" w:fill="auto"/>
            <w:vAlign w:val="center"/>
          </w:tcPr>
          <w:p w14:paraId="2B925515">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电气制图与应用</w:t>
            </w:r>
          </w:p>
        </w:tc>
        <w:tc>
          <w:tcPr>
            <w:tcW w:w="325" w:type="pct"/>
            <w:tcBorders>
              <w:top w:val="nil"/>
              <w:left w:val="nil"/>
              <w:bottom w:val="single" w:color="000000" w:sz="8" w:space="0"/>
              <w:right w:val="single" w:color="000000" w:sz="8" w:space="0"/>
            </w:tcBorders>
            <w:shd w:val="clear" w:color="auto" w:fill="auto"/>
            <w:vAlign w:val="center"/>
          </w:tcPr>
          <w:p w14:paraId="27D6D42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7796C279">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auto" w:fill="auto"/>
            <w:vAlign w:val="center"/>
          </w:tcPr>
          <w:p w14:paraId="6DAF8D0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auto" w:fill="auto"/>
            <w:vAlign w:val="center"/>
          </w:tcPr>
          <w:p w14:paraId="02C1FCC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92" w:type="pct"/>
            <w:tcBorders>
              <w:top w:val="nil"/>
              <w:left w:val="nil"/>
              <w:bottom w:val="single" w:color="000000" w:sz="8" w:space="0"/>
              <w:right w:val="single" w:color="000000" w:sz="8" w:space="0"/>
            </w:tcBorders>
            <w:shd w:val="clear" w:color="auto" w:fill="auto"/>
            <w:vAlign w:val="center"/>
          </w:tcPr>
          <w:p w14:paraId="670AC018">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2278513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06" w:type="pct"/>
            <w:gridSpan w:val="2"/>
            <w:tcBorders>
              <w:top w:val="nil"/>
              <w:left w:val="nil"/>
              <w:bottom w:val="single" w:color="000000" w:sz="8" w:space="0"/>
              <w:right w:val="single" w:color="000000" w:sz="8" w:space="0"/>
            </w:tcBorders>
            <w:shd w:val="clear" w:color="auto" w:fill="auto"/>
            <w:vAlign w:val="center"/>
          </w:tcPr>
          <w:p w14:paraId="7CD02BBA">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592A77BA">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4D400FD5">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2DAC427C">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447F5C4C">
            <w:pPr>
              <w:widowControl/>
              <w:spacing w:line="240" w:lineRule="auto"/>
              <w:ind w:firstLine="0" w:firstLineChars="0"/>
              <w:jc w:val="center"/>
              <w:rPr>
                <w:rFonts w:hint="eastAsia" w:ascii="宋体" w:hAnsi="宋体" w:cs="宋体"/>
                <w:color w:val="000000"/>
                <w:kern w:val="0"/>
                <w:sz w:val="21"/>
                <w:szCs w:val="21"/>
              </w:rPr>
            </w:pPr>
          </w:p>
        </w:tc>
      </w:tr>
      <w:tr w14:paraId="00E91A1D">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0075007A">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239FFDF9">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4016006</w:t>
            </w:r>
          </w:p>
        </w:tc>
        <w:tc>
          <w:tcPr>
            <w:tcW w:w="741" w:type="pct"/>
            <w:tcBorders>
              <w:top w:val="nil"/>
              <w:left w:val="nil"/>
              <w:bottom w:val="single" w:color="000000" w:sz="8" w:space="0"/>
              <w:right w:val="single" w:color="000000" w:sz="8" w:space="0"/>
            </w:tcBorders>
            <w:shd w:val="clear" w:color="auto" w:fill="auto"/>
            <w:vAlign w:val="center"/>
          </w:tcPr>
          <w:p w14:paraId="4BDEEF08">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工业控制网络技术</w:t>
            </w:r>
          </w:p>
        </w:tc>
        <w:tc>
          <w:tcPr>
            <w:tcW w:w="325" w:type="pct"/>
            <w:tcBorders>
              <w:top w:val="nil"/>
              <w:left w:val="nil"/>
              <w:bottom w:val="single" w:color="000000" w:sz="8" w:space="0"/>
              <w:right w:val="single" w:color="000000" w:sz="8" w:space="0"/>
            </w:tcBorders>
            <w:shd w:val="clear" w:color="auto" w:fill="auto"/>
            <w:vAlign w:val="center"/>
          </w:tcPr>
          <w:p w14:paraId="4284E660">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7F86D89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auto" w:fill="auto"/>
            <w:vAlign w:val="center"/>
          </w:tcPr>
          <w:p w14:paraId="732F6839">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8</w:t>
            </w:r>
          </w:p>
        </w:tc>
        <w:tc>
          <w:tcPr>
            <w:tcW w:w="288" w:type="pct"/>
            <w:tcBorders>
              <w:top w:val="nil"/>
              <w:left w:val="nil"/>
              <w:bottom w:val="single" w:color="000000" w:sz="8" w:space="0"/>
              <w:right w:val="single" w:color="000000" w:sz="8" w:space="0"/>
            </w:tcBorders>
            <w:shd w:val="clear" w:color="auto" w:fill="auto"/>
            <w:vAlign w:val="center"/>
          </w:tcPr>
          <w:p w14:paraId="7CBE5767">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24</w:t>
            </w:r>
          </w:p>
        </w:tc>
        <w:tc>
          <w:tcPr>
            <w:tcW w:w="292" w:type="pct"/>
            <w:tcBorders>
              <w:top w:val="nil"/>
              <w:left w:val="nil"/>
              <w:bottom w:val="single" w:color="000000" w:sz="8" w:space="0"/>
              <w:right w:val="single" w:color="000000" w:sz="8" w:space="0"/>
            </w:tcBorders>
            <w:shd w:val="clear" w:color="auto" w:fill="auto"/>
            <w:vAlign w:val="center"/>
          </w:tcPr>
          <w:p w14:paraId="2D2BFEA2">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0BD45C34">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06" w:type="pct"/>
            <w:gridSpan w:val="2"/>
            <w:tcBorders>
              <w:top w:val="nil"/>
              <w:left w:val="nil"/>
              <w:bottom w:val="single" w:color="000000" w:sz="8" w:space="0"/>
              <w:right w:val="single" w:color="000000" w:sz="8" w:space="0"/>
            </w:tcBorders>
            <w:shd w:val="clear" w:color="auto" w:fill="auto"/>
            <w:vAlign w:val="center"/>
          </w:tcPr>
          <w:p w14:paraId="6CE1F813">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33F6F228">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23B4A8BF">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64BA7469">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6010D5DB">
            <w:pPr>
              <w:widowControl/>
              <w:spacing w:line="240" w:lineRule="auto"/>
              <w:ind w:firstLine="0" w:firstLineChars="0"/>
              <w:jc w:val="center"/>
              <w:rPr>
                <w:rFonts w:eastAsia="等线"/>
                <w:color w:val="000000"/>
                <w:kern w:val="0"/>
                <w:sz w:val="21"/>
                <w:szCs w:val="21"/>
              </w:rPr>
            </w:pPr>
          </w:p>
        </w:tc>
      </w:tr>
      <w:tr w14:paraId="6A7F5F3B">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099B7F10">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2D6648F4">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4016007</w:t>
            </w:r>
          </w:p>
        </w:tc>
        <w:tc>
          <w:tcPr>
            <w:tcW w:w="741" w:type="pct"/>
            <w:tcBorders>
              <w:top w:val="nil"/>
              <w:left w:val="nil"/>
              <w:bottom w:val="single" w:color="000000" w:sz="8" w:space="0"/>
              <w:right w:val="single" w:color="000000" w:sz="8" w:space="0"/>
            </w:tcBorders>
            <w:shd w:val="clear" w:color="auto" w:fill="auto"/>
            <w:vAlign w:val="center"/>
          </w:tcPr>
          <w:p w14:paraId="48098A33">
            <w:pPr>
              <w:widowControl/>
              <w:spacing w:line="240" w:lineRule="auto"/>
              <w:ind w:firstLine="0" w:firstLineChars="0"/>
              <w:jc w:val="center"/>
              <w:rPr>
                <w:rFonts w:hint="eastAsia" w:ascii="宋体" w:hAnsi="宋体" w:cs="宋体"/>
                <w:color w:val="EE0000"/>
                <w:kern w:val="0"/>
                <w:sz w:val="21"/>
                <w:szCs w:val="21"/>
              </w:rPr>
            </w:pPr>
            <w:r>
              <w:rPr>
                <w:rFonts w:hint="eastAsia" w:ascii="宋体" w:hAnsi="宋体" w:cs="宋体"/>
                <w:color w:val="EE0000"/>
                <w:kern w:val="0"/>
                <w:sz w:val="21"/>
                <w:szCs w:val="21"/>
              </w:rPr>
              <w:t>工业数据采集技术</w:t>
            </w:r>
          </w:p>
        </w:tc>
        <w:tc>
          <w:tcPr>
            <w:tcW w:w="325" w:type="pct"/>
            <w:tcBorders>
              <w:top w:val="nil"/>
              <w:left w:val="nil"/>
              <w:bottom w:val="single" w:color="000000" w:sz="8" w:space="0"/>
              <w:right w:val="single" w:color="000000" w:sz="8" w:space="0"/>
            </w:tcBorders>
            <w:shd w:val="clear" w:color="auto" w:fill="auto"/>
            <w:vAlign w:val="center"/>
          </w:tcPr>
          <w:p w14:paraId="3107A8A6">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0DDDA97F">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409" w:type="pct"/>
            <w:gridSpan w:val="2"/>
            <w:tcBorders>
              <w:top w:val="nil"/>
              <w:left w:val="nil"/>
              <w:bottom w:val="single" w:color="000000" w:sz="8" w:space="0"/>
              <w:right w:val="single" w:color="000000" w:sz="8" w:space="0"/>
            </w:tcBorders>
            <w:shd w:val="clear" w:color="auto" w:fill="auto"/>
            <w:vAlign w:val="center"/>
          </w:tcPr>
          <w:p w14:paraId="0BBC21AA">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4B6436E5">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64</w:t>
            </w:r>
          </w:p>
        </w:tc>
        <w:tc>
          <w:tcPr>
            <w:tcW w:w="292" w:type="pct"/>
            <w:tcBorders>
              <w:top w:val="nil"/>
              <w:left w:val="nil"/>
              <w:bottom w:val="single" w:color="000000" w:sz="8" w:space="0"/>
              <w:right w:val="single" w:color="000000" w:sz="8" w:space="0"/>
            </w:tcBorders>
            <w:shd w:val="clear" w:color="auto" w:fill="auto"/>
            <w:vAlign w:val="center"/>
          </w:tcPr>
          <w:p w14:paraId="5E9ADB9C">
            <w:pPr>
              <w:widowControl/>
              <w:spacing w:line="240" w:lineRule="auto"/>
              <w:ind w:firstLine="0" w:firstLineChars="0"/>
              <w:jc w:val="center"/>
              <w:rPr>
                <w:rFonts w:eastAsia="等线"/>
                <w:color w:val="EE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75E7E981">
            <w:pPr>
              <w:widowControl/>
              <w:spacing w:line="240" w:lineRule="auto"/>
              <w:ind w:firstLine="0" w:firstLineChars="0"/>
              <w:jc w:val="center"/>
              <w:rPr>
                <w:rFonts w:eastAsia="等线"/>
                <w:color w:val="EE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5CF5E10A">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317" w:type="pct"/>
            <w:gridSpan w:val="2"/>
            <w:tcBorders>
              <w:top w:val="nil"/>
              <w:left w:val="nil"/>
              <w:bottom w:val="single" w:color="000000" w:sz="8" w:space="0"/>
              <w:right w:val="single" w:color="000000" w:sz="8" w:space="0"/>
            </w:tcBorders>
            <w:shd w:val="clear" w:color="auto" w:fill="auto"/>
            <w:vAlign w:val="center"/>
          </w:tcPr>
          <w:p w14:paraId="5FC71B1E">
            <w:pPr>
              <w:widowControl/>
              <w:spacing w:line="240" w:lineRule="auto"/>
              <w:ind w:firstLine="0" w:firstLineChars="0"/>
              <w:jc w:val="center"/>
              <w:rPr>
                <w:rFonts w:eastAsia="等线"/>
                <w:color w:val="EE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7468299C">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5B112C19">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3CD5A09C">
            <w:pPr>
              <w:widowControl/>
              <w:spacing w:line="240" w:lineRule="auto"/>
              <w:ind w:firstLine="0" w:firstLineChars="0"/>
              <w:jc w:val="center"/>
              <w:rPr>
                <w:rFonts w:eastAsia="等线"/>
                <w:color w:val="000000"/>
                <w:kern w:val="0"/>
                <w:sz w:val="21"/>
                <w:szCs w:val="21"/>
              </w:rPr>
            </w:pPr>
          </w:p>
        </w:tc>
      </w:tr>
      <w:tr w14:paraId="71BE2C5F">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33753D1E">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33B663D8">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4016008</w:t>
            </w:r>
          </w:p>
        </w:tc>
        <w:tc>
          <w:tcPr>
            <w:tcW w:w="741" w:type="pct"/>
            <w:tcBorders>
              <w:top w:val="nil"/>
              <w:left w:val="nil"/>
              <w:bottom w:val="single" w:color="000000" w:sz="8" w:space="0"/>
              <w:right w:val="single" w:color="000000" w:sz="8" w:space="0"/>
            </w:tcBorders>
            <w:shd w:val="clear" w:color="auto" w:fill="auto"/>
            <w:vAlign w:val="center"/>
          </w:tcPr>
          <w:p w14:paraId="772114EE">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工业边缘计算应用技术（一）</w:t>
            </w:r>
          </w:p>
        </w:tc>
        <w:tc>
          <w:tcPr>
            <w:tcW w:w="325" w:type="pct"/>
            <w:tcBorders>
              <w:top w:val="nil"/>
              <w:left w:val="nil"/>
              <w:bottom w:val="single" w:color="000000" w:sz="8" w:space="0"/>
              <w:right w:val="single" w:color="000000" w:sz="8" w:space="0"/>
            </w:tcBorders>
            <w:shd w:val="clear" w:color="auto" w:fill="auto"/>
            <w:vAlign w:val="center"/>
          </w:tcPr>
          <w:p w14:paraId="4B2CE8E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14EF6B8A">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409" w:type="pct"/>
            <w:gridSpan w:val="2"/>
            <w:tcBorders>
              <w:top w:val="nil"/>
              <w:left w:val="nil"/>
              <w:bottom w:val="single" w:color="000000" w:sz="8" w:space="0"/>
              <w:right w:val="single" w:color="000000" w:sz="8" w:space="0"/>
            </w:tcBorders>
            <w:shd w:val="clear" w:color="auto" w:fill="auto"/>
            <w:vAlign w:val="center"/>
          </w:tcPr>
          <w:p w14:paraId="3FFD5883">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10</w:t>
            </w:r>
          </w:p>
        </w:tc>
        <w:tc>
          <w:tcPr>
            <w:tcW w:w="288" w:type="pct"/>
            <w:tcBorders>
              <w:top w:val="nil"/>
              <w:left w:val="nil"/>
              <w:bottom w:val="single" w:color="000000" w:sz="8" w:space="0"/>
              <w:right w:val="single" w:color="000000" w:sz="8" w:space="0"/>
            </w:tcBorders>
            <w:shd w:val="clear" w:color="auto" w:fill="auto"/>
            <w:vAlign w:val="center"/>
          </w:tcPr>
          <w:p w14:paraId="75396916">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54</w:t>
            </w:r>
          </w:p>
        </w:tc>
        <w:tc>
          <w:tcPr>
            <w:tcW w:w="292" w:type="pct"/>
            <w:tcBorders>
              <w:top w:val="nil"/>
              <w:left w:val="nil"/>
              <w:bottom w:val="single" w:color="000000" w:sz="8" w:space="0"/>
              <w:right w:val="single" w:color="000000" w:sz="8" w:space="0"/>
            </w:tcBorders>
            <w:shd w:val="clear" w:color="auto" w:fill="auto"/>
            <w:vAlign w:val="center"/>
          </w:tcPr>
          <w:p w14:paraId="3681667B">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1D454F55">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070130C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7" w:type="pct"/>
            <w:gridSpan w:val="2"/>
            <w:tcBorders>
              <w:top w:val="nil"/>
              <w:left w:val="nil"/>
              <w:bottom w:val="single" w:color="000000" w:sz="8" w:space="0"/>
              <w:right w:val="single" w:color="000000" w:sz="8" w:space="0"/>
            </w:tcBorders>
            <w:shd w:val="clear" w:color="auto" w:fill="auto"/>
            <w:vAlign w:val="center"/>
          </w:tcPr>
          <w:p w14:paraId="53B8B495">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6FF488C0">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132F18AD">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10D2601F">
            <w:pPr>
              <w:widowControl/>
              <w:spacing w:line="240" w:lineRule="auto"/>
              <w:ind w:firstLine="0" w:firstLineChars="0"/>
              <w:jc w:val="center"/>
              <w:rPr>
                <w:rFonts w:eastAsia="等线"/>
                <w:color w:val="000000"/>
                <w:kern w:val="0"/>
                <w:sz w:val="21"/>
                <w:szCs w:val="21"/>
              </w:rPr>
            </w:pPr>
          </w:p>
        </w:tc>
      </w:tr>
      <w:tr w14:paraId="780D9CE8">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27B931AC">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06B36263">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4016009</w:t>
            </w:r>
          </w:p>
        </w:tc>
        <w:tc>
          <w:tcPr>
            <w:tcW w:w="741" w:type="pct"/>
            <w:tcBorders>
              <w:top w:val="nil"/>
              <w:left w:val="nil"/>
              <w:bottom w:val="single" w:color="000000" w:sz="8" w:space="0"/>
              <w:right w:val="single" w:color="000000" w:sz="8" w:space="0"/>
            </w:tcBorders>
            <w:shd w:val="clear" w:color="auto" w:fill="auto"/>
            <w:vAlign w:val="center"/>
          </w:tcPr>
          <w:p w14:paraId="2AD22DB5">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工业边缘计算应用技术（二）</w:t>
            </w:r>
          </w:p>
        </w:tc>
        <w:tc>
          <w:tcPr>
            <w:tcW w:w="325" w:type="pct"/>
            <w:tcBorders>
              <w:top w:val="nil"/>
              <w:left w:val="nil"/>
              <w:bottom w:val="single" w:color="000000" w:sz="8" w:space="0"/>
              <w:right w:val="single" w:color="000000" w:sz="8" w:space="0"/>
            </w:tcBorders>
            <w:shd w:val="clear" w:color="auto" w:fill="auto"/>
            <w:vAlign w:val="center"/>
          </w:tcPr>
          <w:p w14:paraId="5C30460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42FA789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409" w:type="pct"/>
            <w:gridSpan w:val="2"/>
            <w:tcBorders>
              <w:top w:val="nil"/>
              <w:left w:val="nil"/>
              <w:bottom w:val="single" w:color="000000" w:sz="8" w:space="0"/>
              <w:right w:val="single" w:color="000000" w:sz="8" w:space="0"/>
            </w:tcBorders>
            <w:shd w:val="clear" w:color="auto" w:fill="auto"/>
            <w:vAlign w:val="center"/>
          </w:tcPr>
          <w:p w14:paraId="1DF22097">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6CD8F680">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292" w:type="pct"/>
            <w:tcBorders>
              <w:top w:val="nil"/>
              <w:left w:val="nil"/>
              <w:bottom w:val="single" w:color="000000" w:sz="8" w:space="0"/>
              <w:right w:val="single" w:color="000000" w:sz="8" w:space="0"/>
            </w:tcBorders>
            <w:shd w:val="clear" w:color="auto" w:fill="auto"/>
            <w:vAlign w:val="center"/>
          </w:tcPr>
          <w:p w14:paraId="5A758ECD">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6AF42384">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33035F03">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2360CAD6">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254" w:type="pct"/>
            <w:gridSpan w:val="2"/>
            <w:tcBorders>
              <w:top w:val="nil"/>
              <w:left w:val="nil"/>
              <w:bottom w:val="single" w:color="000000" w:sz="8" w:space="0"/>
              <w:right w:val="single" w:color="000000" w:sz="8" w:space="0"/>
            </w:tcBorders>
            <w:shd w:val="clear" w:color="auto" w:fill="auto"/>
            <w:vAlign w:val="center"/>
          </w:tcPr>
          <w:p w14:paraId="535237ED">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1438642E">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5267ED76">
            <w:pPr>
              <w:widowControl/>
              <w:spacing w:line="240" w:lineRule="auto"/>
              <w:ind w:firstLine="0" w:firstLineChars="0"/>
              <w:jc w:val="center"/>
              <w:rPr>
                <w:rFonts w:eastAsia="等线"/>
                <w:color w:val="000000"/>
                <w:kern w:val="0"/>
                <w:sz w:val="21"/>
                <w:szCs w:val="21"/>
              </w:rPr>
            </w:pPr>
          </w:p>
        </w:tc>
      </w:tr>
      <w:tr w14:paraId="77296932">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3D4976B4">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465BAC22">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4016011</w:t>
            </w:r>
          </w:p>
        </w:tc>
        <w:tc>
          <w:tcPr>
            <w:tcW w:w="741" w:type="pct"/>
            <w:tcBorders>
              <w:top w:val="nil"/>
              <w:left w:val="nil"/>
              <w:bottom w:val="single" w:color="000000" w:sz="8" w:space="0"/>
              <w:right w:val="single" w:color="000000" w:sz="8" w:space="0"/>
            </w:tcBorders>
            <w:shd w:val="clear" w:color="auto" w:fill="auto"/>
            <w:vAlign w:val="center"/>
          </w:tcPr>
          <w:p w14:paraId="45E77EE6">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工业控制系统安全</w:t>
            </w:r>
          </w:p>
        </w:tc>
        <w:tc>
          <w:tcPr>
            <w:tcW w:w="325" w:type="pct"/>
            <w:tcBorders>
              <w:top w:val="nil"/>
              <w:left w:val="nil"/>
              <w:bottom w:val="single" w:color="000000" w:sz="8" w:space="0"/>
              <w:right w:val="single" w:color="000000" w:sz="8" w:space="0"/>
            </w:tcBorders>
            <w:shd w:val="clear" w:color="auto" w:fill="auto"/>
            <w:vAlign w:val="center"/>
          </w:tcPr>
          <w:p w14:paraId="5CFC22A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4FC97BF7">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auto" w:fill="auto"/>
            <w:vAlign w:val="center"/>
          </w:tcPr>
          <w:p w14:paraId="7FA587C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auto" w:fill="auto"/>
            <w:vAlign w:val="center"/>
          </w:tcPr>
          <w:p w14:paraId="0C5696F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92" w:type="pct"/>
            <w:tcBorders>
              <w:top w:val="nil"/>
              <w:left w:val="nil"/>
              <w:bottom w:val="single" w:color="000000" w:sz="8" w:space="0"/>
              <w:right w:val="single" w:color="000000" w:sz="8" w:space="0"/>
            </w:tcBorders>
            <w:shd w:val="clear" w:color="auto" w:fill="auto"/>
            <w:vAlign w:val="center"/>
          </w:tcPr>
          <w:p w14:paraId="70EB3CA7">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0B82BD38">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31A1CC36">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2723F64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254" w:type="pct"/>
            <w:gridSpan w:val="2"/>
            <w:tcBorders>
              <w:top w:val="nil"/>
              <w:left w:val="nil"/>
              <w:bottom w:val="single" w:color="000000" w:sz="8" w:space="0"/>
              <w:right w:val="single" w:color="000000" w:sz="8" w:space="0"/>
            </w:tcBorders>
            <w:shd w:val="clear" w:color="auto" w:fill="auto"/>
            <w:vAlign w:val="center"/>
          </w:tcPr>
          <w:p w14:paraId="29ACDB24">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675FAE85">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5CB7183B">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w:t>
            </w:r>
          </w:p>
        </w:tc>
      </w:tr>
      <w:tr w14:paraId="71AD7930">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0AB5943C">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73047904">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4016012</w:t>
            </w:r>
          </w:p>
        </w:tc>
        <w:tc>
          <w:tcPr>
            <w:tcW w:w="741" w:type="pct"/>
            <w:tcBorders>
              <w:top w:val="nil"/>
              <w:left w:val="nil"/>
              <w:bottom w:val="single" w:color="000000" w:sz="8" w:space="0"/>
              <w:right w:val="single" w:color="000000" w:sz="8" w:space="0"/>
            </w:tcBorders>
            <w:shd w:val="clear" w:color="auto" w:fill="auto"/>
            <w:vAlign w:val="center"/>
          </w:tcPr>
          <w:p w14:paraId="0DA389A3">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数据库原理及应用</w:t>
            </w:r>
          </w:p>
        </w:tc>
        <w:tc>
          <w:tcPr>
            <w:tcW w:w="325" w:type="pct"/>
            <w:tcBorders>
              <w:top w:val="nil"/>
              <w:left w:val="nil"/>
              <w:bottom w:val="single" w:color="000000" w:sz="8" w:space="0"/>
              <w:right w:val="single" w:color="000000" w:sz="8" w:space="0"/>
            </w:tcBorders>
            <w:shd w:val="clear" w:color="auto" w:fill="auto"/>
            <w:vAlign w:val="center"/>
          </w:tcPr>
          <w:p w14:paraId="55E3FD5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w:t>
            </w:r>
          </w:p>
        </w:tc>
        <w:tc>
          <w:tcPr>
            <w:tcW w:w="311" w:type="pct"/>
            <w:tcBorders>
              <w:top w:val="nil"/>
              <w:left w:val="nil"/>
              <w:bottom w:val="single" w:color="000000" w:sz="8" w:space="0"/>
              <w:right w:val="single" w:color="000000" w:sz="8" w:space="0"/>
            </w:tcBorders>
            <w:shd w:val="clear" w:color="auto" w:fill="auto"/>
            <w:vAlign w:val="center"/>
          </w:tcPr>
          <w:p w14:paraId="267BE01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96</w:t>
            </w:r>
          </w:p>
        </w:tc>
        <w:tc>
          <w:tcPr>
            <w:tcW w:w="409" w:type="pct"/>
            <w:gridSpan w:val="2"/>
            <w:tcBorders>
              <w:top w:val="nil"/>
              <w:left w:val="nil"/>
              <w:bottom w:val="single" w:color="000000" w:sz="8" w:space="0"/>
              <w:right w:val="single" w:color="000000" w:sz="8" w:space="0"/>
            </w:tcBorders>
            <w:shd w:val="clear" w:color="auto" w:fill="auto"/>
            <w:vAlign w:val="center"/>
          </w:tcPr>
          <w:p w14:paraId="7951474B">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w:t>
            </w:r>
          </w:p>
        </w:tc>
        <w:tc>
          <w:tcPr>
            <w:tcW w:w="288" w:type="pct"/>
            <w:tcBorders>
              <w:top w:val="nil"/>
              <w:left w:val="nil"/>
              <w:bottom w:val="single" w:color="000000" w:sz="8" w:space="0"/>
              <w:right w:val="single" w:color="000000" w:sz="8" w:space="0"/>
            </w:tcBorders>
            <w:shd w:val="clear" w:color="auto" w:fill="auto"/>
            <w:vAlign w:val="center"/>
          </w:tcPr>
          <w:p w14:paraId="3E29002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90</w:t>
            </w:r>
          </w:p>
        </w:tc>
        <w:tc>
          <w:tcPr>
            <w:tcW w:w="292" w:type="pct"/>
            <w:tcBorders>
              <w:top w:val="nil"/>
              <w:left w:val="nil"/>
              <w:bottom w:val="single" w:color="000000" w:sz="8" w:space="0"/>
              <w:right w:val="single" w:color="000000" w:sz="8" w:space="0"/>
            </w:tcBorders>
            <w:shd w:val="clear" w:color="auto" w:fill="auto"/>
            <w:vAlign w:val="center"/>
          </w:tcPr>
          <w:p w14:paraId="45F6E3CE">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2B8E2C4E">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08467758">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w:t>
            </w:r>
          </w:p>
        </w:tc>
        <w:tc>
          <w:tcPr>
            <w:tcW w:w="317" w:type="pct"/>
            <w:gridSpan w:val="2"/>
            <w:tcBorders>
              <w:top w:val="nil"/>
              <w:left w:val="nil"/>
              <w:bottom w:val="single" w:color="000000" w:sz="8" w:space="0"/>
              <w:right w:val="single" w:color="000000" w:sz="8" w:space="0"/>
            </w:tcBorders>
            <w:shd w:val="clear" w:color="auto" w:fill="auto"/>
            <w:vAlign w:val="center"/>
          </w:tcPr>
          <w:p w14:paraId="125D17A1">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186038DB">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3E71FA55">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359D6160">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w:t>
            </w:r>
          </w:p>
        </w:tc>
      </w:tr>
      <w:tr w14:paraId="20CFA82F">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270F140F">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08815367">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4016013</w:t>
            </w:r>
          </w:p>
        </w:tc>
        <w:tc>
          <w:tcPr>
            <w:tcW w:w="741" w:type="pct"/>
            <w:tcBorders>
              <w:top w:val="nil"/>
              <w:left w:val="nil"/>
              <w:bottom w:val="single" w:color="000000" w:sz="8" w:space="0"/>
              <w:right w:val="single" w:color="000000" w:sz="8" w:space="0"/>
            </w:tcBorders>
            <w:shd w:val="clear" w:color="auto" w:fill="auto"/>
            <w:vAlign w:val="center"/>
          </w:tcPr>
          <w:p w14:paraId="646942A0">
            <w:pPr>
              <w:widowControl/>
              <w:spacing w:line="240" w:lineRule="auto"/>
              <w:ind w:firstLine="0" w:firstLineChars="0"/>
              <w:jc w:val="center"/>
              <w:rPr>
                <w:rFonts w:hint="eastAsia" w:ascii="宋体" w:hAnsi="宋体" w:cs="宋体"/>
                <w:color w:val="EE0000"/>
                <w:kern w:val="0"/>
                <w:sz w:val="21"/>
                <w:szCs w:val="21"/>
              </w:rPr>
            </w:pPr>
            <w:r>
              <w:rPr>
                <w:rFonts w:hint="eastAsia" w:ascii="宋体" w:hAnsi="宋体" w:cs="宋体"/>
                <w:color w:val="EE0000"/>
                <w:kern w:val="0"/>
                <w:sz w:val="21"/>
                <w:szCs w:val="21"/>
              </w:rPr>
              <w:t>岗位实习</w:t>
            </w:r>
          </w:p>
        </w:tc>
        <w:tc>
          <w:tcPr>
            <w:tcW w:w="325" w:type="pct"/>
            <w:tcBorders>
              <w:top w:val="nil"/>
              <w:left w:val="nil"/>
              <w:bottom w:val="single" w:color="000000" w:sz="8" w:space="0"/>
              <w:right w:val="single" w:color="000000" w:sz="8" w:space="0"/>
            </w:tcBorders>
            <w:shd w:val="clear" w:color="auto" w:fill="auto"/>
            <w:vAlign w:val="center"/>
          </w:tcPr>
          <w:p w14:paraId="352DD469">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20</w:t>
            </w:r>
          </w:p>
        </w:tc>
        <w:tc>
          <w:tcPr>
            <w:tcW w:w="311" w:type="pct"/>
            <w:tcBorders>
              <w:top w:val="nil"/>
              <w:left w:val="nil"/>
              <w:bottom w:val="single" w:color="000000" w:sz="8" w:space="0"/>
              <w:right w:val="single" w:color="000000" w:sz="8" w:space="0"/>
            </w:tcBorders>
            <w:shd w:val="clear" w:color="auto" w:fill="auto"/>
            <w:vAlign w:val="center"/>
          </w:tcPr>
          <w:p w14:paraId="3A3A8348">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600</w:t>
            </w:r>
          </w:p>
        </w:tc>
        <w:tc>
          <w:tcPr>
            <w:tcW w:w="409" w:type="pct"/>
            <w:gridSpan w:val="2"/>
            <w:tcBorders>
              <w:top w:val="nil"/>
              <w:left w:val="nil"/>
              <w:bottom w:val="single" w:color="000000" w:sz="8" w:space="0"/>
              <w:right w:val="single" w:color="000000" w:sz="8" w:space="0"/>
            </w:tcBorders>
            <w:shd w:val="clear" w:color="auto" w:fill="auto"/>
            <w:vAlign w:val="center"/>
          </w:tcPr>
          <w:p w14:paraId="71CB3167">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1B332ADD">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600</w:t>
            </w:r>
          </w:p>
        </w:tc>
        <w:tc>
          <w:tcPr>
            <w:tcW w:w="292" w:type="pct"/>
            <w:tcBorders>
              <w:top w:val="nil"/>
              <w:left w:val="nil"/>
              <w:bottom w:val="single" w:color="000000" w:sz="8" w:space="0"/>
              <w:right w:val="single" w:color="000000" w:sz="8" w:space="0"/>
            </w:tcBorders>
            <w:shd w:val="clear" w:color="auto" w:fill="auto"/>
            <w:vAlign w:val="center"/>
          </w:tcPr>
          <w:p w14:paraId="1500303D">
            <w:pPr>
              <w:widowControl/>
              <w:spacing w:line="240" w:lineRule="auto"/>
              <w:ind w:firstLine="0" w:firstLineChars="0"/>
              <w:jc w:val="center"/>
              <w:rPr>
                <w:rFonts w:eastAsia="等线"/>
                <w:color w:val="EE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4347405E">
            <w:pPr>
              <w:widowControl/>
              <w:spacing w:line="240" w:lineRule="auto"/>
              <w:ind w:firstLine="0" w:firstLineChars="0"/>
              <w:jc w:val="center"/>
              <w:rPr>
                <w:rFonts w:eastAsia="等线"/>
                <w:color w:val="EE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1F7D366F">
            <w:pPr>
              <w:widowControl/>
              <w:spacing w:line="240" w:lineRule="auto"/>
              <w:ind w:firstLine="0" w:firstLineChars="0"/>
              <w:jc w:val="center"/>
              <w:rPr>
                <w:rFonts w:eastAsia="等线"/>
                <w:color w:val="EE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219E0376">
            <w:pPr>
              <w:widowControl/>
              <w:spacing w:line="240" w:lineRule="auto"/>
              <w:ind w:firstLine="0" w:firstLineChars="0"/>
              <w:jc w:val="center"/>
              <w:rPr>
                <w:rFonts w:eastAsia="等线"/>
                <w:color w:val="EE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45F7961E">
            <w:pPr>
              <w:widowControl/>
              <w:spacing w:line="240" w:lineRule="auto"/>
              <w:ind w:firstLine="0" w:firstLineChars="0"/>
              <w:jc w:val="center"/>
              <w:rPr>
                <w:rFonts w:eastAsia="等线"/>
                <w:color w:val="EE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4646C4FB">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30</w:t>
            </w:r>
          </w:p>
        </w:tc>
        <w:tc>
          <w:tcPr>
            <w:tcW w:w="363" w:type="pct"/>
            <w:tcBorders>
              <w:top w:val="nil"/>
              <w:left w:val="nil"/>
              <w:bottom w:val="single" w:color="000000" w:sz="8" w:space="0"/>
              <w:right w:val="single" w:color="000000" w:sz="8" w:space="0"/>
            </w:tcBorders>
            <w:shd w:val="clear" w:color="auto" w:fill="auto"/>
            <w:vAlign w:val="center"/>
          </w:tcPr>
          <w:p w14:paraId="23FFA0FC">
            <w:pPr>
              <w:widowControl/>
              <w:spacing w:line="240" w:lineRule="auto"/>
              <w:ind w:firstLine="0" w:firstLineChars="0"/>
              <w:jc w:val="center"/>
              <w:rPr>
                <w:rFonts w:eastAsia="等线"/>
                <w:color w:val="000000"/>
                <w:kern w:val="0"/>
                <w:sz w:val="21"/>
                <w:szCs w:val="21"/>
              </w:rPr>
            </w:pPr>
          </w:p>
        </w:tc>
      </w:tr>
      <w:tr w14:paraId="7728EA80">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5973D53C">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4BC8478C">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4016014</w:t>
            </w:r>
          </w:p>
        </w:tc>
        <w:tc>
          <w:tcPr>
            <w:tcW w:w="741" w:type="pct"/>
            <w:tcBorders>
              <w:top w:val="nil"/>
              <w:left w:val="nil"/>
              <w:bottom w:val="single" w:color="000000" w:sz="8" w:space="0"/>
              <w:right w:val="single" w:color="000000" w:sz="8" w:space="0"/>
            </w:tcBorders>
            <w:shd w:val="clear" w:color="000000" w:fill="00B0F0"/>
            <w:vAlign w:val="center"/>
          </w:tcPr>
          <w:p w14:paraId="5D6D9D26">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毕业设计（论文）</w:t>
            </w:r>
          </w:p>
        </w:tc>
        <w:tc>
          <w:tcPr>
            <w:tcW w:w="325" w:type="pct"/>
            <w:tcBorders>
              <w:top w:val="nil"/>
              <w:left w:val="nil"/>
              <w:bottom w:val="single" w:color="000000" w:sz="8" w:space="0"/>
              <w:right w:val="single" w:color="000000" w:sz="8" w:space="0"/>
            </w:tcBorders>
            <w:shd w:val="clear" w:color="000000" w:fill="00B0F0"/>
            <w:vAlign w:val="center"/>
          </w:tcPr>
          <w:p w14:paraId="5132AC18">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000000" w:fill="00B0F0"/>
            <w:vAlign w:val="center"/>
          </w:tcPr>
          <w:p w14:paraId="20010723">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60</w:t>
            </w:r>
          </w:p>
        </w:tc>
        <w:tc>
          <w:tcPr>
            <w:tcW w:w="409" w:type="pct"/>
            <w:gridSpan w:val="2"/>
            <w:tcBorders>
              <w:top w:val="nil"/>
              <w:left w:val="nil"/>
              <w:bottom w:val="single" w:color="000000" w:sz="8" w:space="0"/>
              <w:right w:val="single" w:color="000000" w:sz="8" w:space="0"/>
            </w:tcBorders>
            <w:shd w:val="clear" w:color="000000" w:fill="00B0F0"/>
            <w:vAlign w:val="center"/>
          </w:tcPr>
          <w:p w14:paraId="627B8B33">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38981A4A">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60</w:t>
            </w:r>
          </w:p>
        </w:tc>
        <w:tc>
          <w:tcPr>
            <w:tcW w:w="292" w:type="pct"/>
            <w:tcBorders>
              <w:top w:val="nil"/>
              <w:left w:val="nil"/>
              <w:bottom w:val="single" w:color="000000" w:sz="8" w:space="0"/>
              <w:right w:val="single" w:color="000000" w:sz="8" w:space="0"/>
            </w:tcBorders>
            <w:shd w:val="clear" w:color="000000" w:fill="00B0F0"/>
            <w:vAlign w:val="center"/>
          </w:tcPr>
          <w:p w14:paraId="3E355EE7">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00B0F0"/>
            <w:vAlign w:val="center"/>
          </w:tcPr>
          <w:p w14:paraId="20868B7A">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64A18CB4">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249FB6E0">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1E376EEB">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00B0F0"/>
            <w:vAlign w:val="center"/>
          </w:tcPr>
          <w:p w14:paraId="4FA6E20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63" w:type="pct"/>
            <w:tcBorders>
              <w:top w:val="nil"/>
              <w:left w:val="nil"/>
              <w:bottom w:val="single" w:color="000000" w:sz="8" w:space="0"/>
              <w:right w:val="single" w:color="000000" w:sz="8" w:space="0"/>
            </w:tcBorders>
            <w:shd w:val="clear" w:color="000000" w:fill="00B0F0"/>
            <w:vAlign w:val="center"/>
          </w:tcPr>
          <w:p w14:paraId="503AB46F">
            <w:pPr>
              <w:widowControl/>
              <w:spacing w:line="240" w:lineRule="auto"/>
              <w:ind w:firstLine="0" w:firstLineChars="0"/>
              <w:jc w:val="center"/>
              <w:rPr>
                <w:rFonts w:eastAsia="等线"/>
                <w:color w:val="000000"/>
                <w:kern w:val="0"/>
                <w:sz w:val="21"/>
                <w:szCs w:val="21"/>
              </w:rPr>
            </w:pPr>
          </w:p>
        </w:tc>
      </w:tr>
      <w:tr w14:paraId="7A4C7A0F">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77B92B14">
            <w:pPr>
              <w:widowControl/>
              <w:spacing w:line="240" w:lineRule="auto"/>
              <w:ind w:firstLine="0" w:firstLineChars="0"/>
              <w:jc w:val="left"/>
              <w:rPr>
                <w:rFonts w:hint="eastAsia" w:ascii="宋体" w:hAnsi="宋体" w:cs="宋体"/>
                <w:color w:val="000000"/>
                <w:kern w:val="0"/>
                <w:sz w:val="21"/>
                <w:szCs w:val="21"/>
              </w:rPr>
            </w:pPr>
          </w:p>
        </w:tc>
        <w:tc>
          <w:tcPr>
            <w:tcW w:w="1164" w:type="pct"/>
            <w:gridSpan w:val="2"/>
            <w:tcBorders>
              <w:top w:val="single" w:color="000000" w:sz="8" w:space="0"/>
              <w:left w:val="nil"/>
              <w:bottom w:val="single" w:color="000000" w:sz="8" w:space="0"/>
              <w:right w:val="single" w:color="000000" w:sz="8" w:space="0"/>
            </w:tcBorders>
            <w:shd w:val="clear" w:color="auto" w:fill="auto"/>
            <w:vAlign w:val="center"/>
          </w:tcPr>
          <w:p w14:paraId="15B6A4C4">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小计</w:t>
            </w:r>
          </w:p>
        </w:tc>
        <w:tc>
          <w:tcPr>
            <w:tcW w:w="325" w:type="pct"/>
            <w:tcBorders>
              <w:top w:val="nil"/>
              <w:left w:val="nil"/>
              <w:bottom w:val="single" w:color="000000" w:sz="8" w:space="0"/>
              <w:right w:val="single" w:color="000000" w:sz="8" w:space="0"/>
            </w:tcBorders>
            <w:shd w:val="clear" w:color="auto" w:fill="auto"/>
            <w:vAlign w:val="center"/>
          </w:tcPr>
          <w:p w14:paraId="1ADBA87B">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46</w:t>
            </w:r>
          </w:p>
        </w:tc>
        <w:tc>
          <w:tcPr>
            <w:tcW w:w="311" w:type="pct"/>
            <w:tcBorders>
              <w:top w:val="nil"/>
              <w:left w:val="nil"/>
              <w:bottom w:val="single" w:color="000000" w:sz="8" w:space="0"/>
              <w:right w:val="single" w:color="000000" w:sz="8" w:space="0"/>
            </w:tcBorders>
            <w:shd w:val="clear" w:color="auto" w:fill="auto"/>
            <w:vAlign w:val="center"/>
          </w:tcPr>
          <w:p w14:paraId="77DB2FC7">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1044</w:t>
            </w:r>
          </w:p>
        </w:tc>
        <w:tc>
          <w:tcPr>
            <w:tcW w:w="409" w:type="pct"/>
            <w:gridSpan w:val="2"/>
            <w:tcBorders>
              <w:top w:val="nil"/>
              <w:left w:val="nil"/>
              <w:bottom w:val="single" w:color="000000" w:sz="8" w:space="0"/>
              <w:right w:val="single" w:color="000000" w:sz="8" w:space="0"/>
            </w:tcBorders>
            <w:shd w:val="clear" w:color="auto" w:fill="auto"/>
            <w:vAlign w:val="center"/>
          </w:tcPr>
          <w:p w14:paraId="2EC4CEDE">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56</w:t>
            </w:r>
          </w:p>
        </w:tc>
        <w:tc>
          <w:tcPr>
            <w:tcW w:w="288" w:type="pct"/>
            <w:tcBorders>
              <w:top w:val="nil"/>
              <w:left w:val="nil"/>
              <w:bottom w:val="single" w:color="000000" w:sz="8" w:space="0"/>
              <w:right w:val="single" w:color="000000" w:sz="8" w:space="0"/>
            </w:tcBorders>
            <w:shd w:val="clear" w:color="auto" w:fill="auto"/>
            <w:vAlign w:val="center"/>
          </w:tcPr>
          <w:p w14:paraId="4F40F1F0">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988</w:t>
            </w:r>
          </w:p>
        </w:tc>
        <w:tc>
          <w:tcPr>
            <w:tcW w:w="292" w:type="pct"/>
            <w:tcBorders>
              <w:top w:val="nil"/>
              <w:left w:val="nil"/>
              <w:bottom w:val="single" w:color="000000" w:sz="8" w:space="0"/>
              <w:right w:val="single" w:color="000000" w:sz="8" w:space="0"/>
            </w:tcBorders>
            <w:shd w:val="clear" w:color="auto" w:fill="auto"/>
            <w:vAlign w:val="center"/>
          </w:tcPr>
          <w:p w14:paraId="098E757C">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67" w:type="pct"/>
            <w:gridSpan w:val="3"/>
            <w:tcBorders>
              <w:top w:val="nil"/>
              <w:left w:val="nil"/>
              <w:bottom w:val="single" w:color="000000" w:sz="8" w:space="0"/>
              <w:right w:val="single" w:color="000000" w:sz="8" w:space="0"/>
            </w:tcBorders>
            <w:shd w:val="clear" w:color="auto" w:fill="auto"/>
            <w:vAlign w:val="center"/>
          </w:tcPr>
          <w:p w14:paraId="393DBBBD">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4</w:t>
            </w:r>
          </w:p>
        </w:tc>
        <w:tc>
          <w:tcPr>
            <w:tcW w:w="306" w:type="pct"/>
            <w:gridSpan w:val="2"/>
            <w:tcBorders>
              <w:top w:val="nil"/>
              <w:left w:val="nil"/>
              <w:bottom w:val="single" w:color="000000" w:sz="8" w:space="0"/>
              <w:right w:val="single" w:color="000000" w:sz="8" w:space="0"/>
            </w:tcBorders>
            <w:shd w:val="clear" w:color="auto" w:fill="auto"/>
            <w:vAlign w:val="center"/>
          </w:tcPr>
          <w:p w14:paraId="10580327">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14</w:t>
            </w:r>
          </w:p>
        </w:tc>
        <w:tc>
          <w:tcPr>
            <w:tcW w:w="317" w:type="pct"/>
            <w:gridSpan w:val="2"/>
            <w:tcBorders>
              <w:top w:val="nil"/>
              <w:left w:val="nil"/>
              <w:bottom w:val="single" w:color="000000" w:sz="8" w:space="0"/>
              <w:right w:val="single" w:color="000000" w:sz="8" w:space="0"/>
            </w:tcBorders>
            <w:shd w:val="clear" w:color="auto" w:fill="auto"/>
            <w:vAlign w:val="center"/>
          </w:tcPr>
          <w:p w14:paraId="1B7D9935">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6</w:t>
            </w:r>
          </w:p>
        </w:tc>
        <w:tc>
          <w:tcPr>
            <w:tcW w:w="254" w:type="pct"/>
            <w:gridSpan w:val="2"/>
            <w:tcBorders>
              <w:top w:val="nil"/>
              <w:left w:val="nil"/>
              <w:bottom w:val="single" w:color="000000" w:sz="8" w:space="0"/>
              <w:right w:val="single" w:color="000000" w:sz="8" w:space="0"/>
            </w:tcBorders>
            <w:shd w:val="clear" w:color="auto" w:fill="auto"/>
            <w:vAlign w:val="center"/>
          </w:tcPr>
          <w:p w14:paraId="3C6B35E9">
            <w:pPr>
              <w:widowControl/>
              <w:spacing w:line="240" w:lineRule="auto"/>
              <w:ind w:firstLine="0" w:firstLineChars="0"/>
              <w:jc w:val="center"/>
              <w:rPr>
                <w:rFonts w:eastAsia="等线"/>
                <w:color w:val="FF0000"/>
                <w:kern w:val="0"/>
                <w:sz w:val="21"/>
                <w:szCs w:val="21"/>
              </w:rPr>
            </w:pPr>
            <w:r>
              <w:rPr>
                <w:rFonts w:hint="eastAsia" w:eastAsia="等线"/>
                <w:color w:val="FF0000"/>
                <w:kern w:val="0"/>
                <w:sz w:val="21"/>
                <w:szCs w:val="21"/>
              </w:rPr>
              <w:t>0</w:t>
            </w:r>
          </w:p>
        </w:tc>
        <w:tc>
          <w:tcPr>
            <w:tcW w:w="246" w:type="pct"/>
            <w:tcBorders>
              <w:top w:val="nil"/>
              <w:left w:val="nil"/>
              <w:bottom w:val="single" w:color="000000" w:sz="8" w:space="0"/>
              <w:right w:val="single" w:color="000000" w:sz="8" w:space="0"/>
            </w:tcBorders>
            <w:shd w:val="clear" w:color="auto" w:fill="auto"/>
            <w:vAlign w:val="center"/>
          </w:tcPr>
          <w:p w14:paraId="77FFF333">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30</w:t>
            </w:r>
          </w:p>
        </w:tc>
        <w:tc>
          <w:tcPr>
            <w:tcW w:w="363" w:type="pct"/>
            <w:tcBorders>
              <w:top w:val="nil"/>
              <w:left w:val="nil"/>
              <w:bottom w:val="single" w:color="000000" w:sz="8" w:space="0"/>
              <w:right w:val="single" w:color="000000" w:sz="8" w:space="0"/>
            </w:tcBorders>
            <w:shd w:val="clear" w:color="auto" w:fill="auto"/>
            <w:vAlign w:val="center"/>
          </w:tcPr>
          <w:p w14:paraId="3121D747">
            <w:pPr>
              <w:widowControl/>
              <w:spacing w:line="240" w:lineRule="auto"/>
              <w:ind w:firstLine="0" w:firstLineChars="0"/>
              <w:jc w:val="center"/>
              <w:rPr>
                <w:rFonts w:eastAsia="等线"/>
                <w:color w:val="000000"/>
                <w:kern w:val="0"/>
                <w:sz w:val="21"/>
                <w:szCs w:val="21"/>
              </w:rPr>
            </w:pPr>
          </w:p>
        </w:tc>
      </w:tr>
      <w:tr w14:paraId="2D39A654">
        <w:tblPrEx>
          <w:tblCellMar>
            <w:top w:w="0" w:type="dxa"/>
            <w:left w:w="108" w:type="dxa"/>
            <w:bottom w:w="0" w:type="dxa"/>
            <w:right w:w="108" w:type="dxa"/>
          </w:tblCellMar>
        </w:tblPrEx>
        <w:trPr>
          <w:trHeight w:val="340" w:hRule="atLeast"/>
        </w:trPr>
        <w:tc>
          <w:tcPr>
            <w:tcW w:w="354" w:type="pct"/>
            <w:vMerge w:val="restart"/>
            <w:tcBorders>
              <w:top w:val="nil"/>
              <w:left w:val="single" w:color="000000" w:sz="8" w:space="0"/>
              <w:right w:val="single" w:color="000000" w:sz="8" w:space="0"/>
            </w:tcBorders>
            <w:shd w:val="clear" w:color="auto" w:fill="auto"/>
            <w:vAlign w:val="center"/>
          </w:tcPr>
          <w:p w14:paraId="62F38549">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专业实践课</w:t>
            </w:r>
          </w:p>
          <w:p w14:paraId="5D1F93AC">
            <w:pPr>
              <w:widowControl/>
              <w:spacing w:line="240" w:lineRule="auto"/>
              <w:ind w:firstLine="0" w:firstLineChars="0"/>
              <w:jc w:val="center"/>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334D3AD4">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4016015</w:t>
            </w:r>
          </w:p>
        </w:tc>
        <w:tc>
          <w:tcPr>
            <w:tcW w:w="741" w:type="pct"/>
            <w:tcBorders>
              <w:top w:val="nil"/>
              <w:left w:val="nil"/>
              <w:bottom w:val="single" w:color="000000" w:sz="8" w:space="0"/>
              <w:right w:val="single" w:color="000000" w:sz="8" w:space="0"/>
            </w:tcBorders>
            <w:shd w:val="clear" w:color="auto" w:fill="auto"/>
            <w:vAlign w:val="center"/>
          </w:tcPr>
          <w:p w14:paraId="34D6B3C7">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设备自动化控制设计与实践</w:t>
            </w:r>
          </w:p>
        </w:tc>
        <w:tc>
          <w:tcPr>
            <w:tcW w:w="325" w:type="pct"/>
            <w:tcBorders>
              <w:top w:val="nil"/>
              <w:left w:val="nil"/>
              <w:bottom w:val="single" w:color="000000" w:sz="8" w:space="0"/>
              <w:right w:val="single" w:color="000000" w:sz="8" w:space="0"/>
            </w:tcBorders>
            <w:shd w:val="clear" w:color="auto" w:fill="auto"/>
            <w:vAlign w:val="center"/>
          </w:tcPr>
          <w:p w14:paraId="2BBBAE30">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5A16398F">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88</w:t>
            </w:r>
          </w:p>
        </w:tc>
        <w:tc>
          <w:tcPr>
            <w:tcW w:w="409" w:type="pct"/>
            <w:gridSpan w:val="2"/>
            <w:tcBorders>
              <w:top w:val="nil"/>
              <w:left w:val="nil"/>
              <w:bottom w:val="single" w:color="000000" w:sz="8" w:space="0"/>
              <w:right w:val="single" w:color="000000" w:sz="8" w:space="0"/>
            </w:tcBorders>
            <w:shd w:val="clear" w:color="auto" w:fill="auto"/>
            <w:vAlign w:val="center"/>
          </w:tcPr>
          <w:p w14:paraId="21AAFFCA">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38239DE2">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88</w:t>
            </w:r>
          </w:p>
        </w:tc>
        <w:tc>
          <w:tcPr>
            <w:tcW w:w="292" w:type="pct"/>
            <w:tcBorders>
              <w:top w:val="nil"/>
              <w:left w:val="nil"/>
              <w:bottom w:val="single" w:color="000000" w:sz="8" w:space="0"/>
              <w:right w:val="single" w:color="000000" w:sz="8" w:space="0"/>
            </w:tcBorders>
            <w:shd w:val="clear" w:color="auto" w:fill="auto"/>
            <w:vAlign w:val="center"/>
          </w:tcPr>
          <w:p w14:paraId="496CB51A">
            <w:pPr>
              <w:widowControl/>
              <w:spacing w:line="240" w:lineRule="auto"/>
              <w:ind w:firstLine="0" w:firstLineChars="0"/>
              <w:jc w:val="center"/>
              <w:rPr>
                <w:rFonts w:eastAsia="等线"/>
                <w:color w:val="EE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6A6C83A7">
            <w:pPr>
              <w:widowControl/>
              <w:spacing w:line="240" w:lineRule="auto"/>
              <w:ind w:firstLine="0" w:firstLineChars="0"/>
              <w:jc w:val="center"/>
              <w:rPr>
                <w:rFonts w:eastAsia="等线"/>
                <w:color w:val="EE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60039C5F">
            <w:pPr>
              <w:widowControl/>
              <w:spacing w:line="240" w:lineRule="auto"/>
              <w:ind w:firstLine="0" w:firstLineChars="0"/>
              <w:jc w:val="center"/>
              <w:rPr>
                <w:rFonts w:eastAsia="等线"/>
                <w:color w:val="EE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0592C846">
            <w:pPr>
              <w:widowControl/>
              <w:spacing w:line="240" w:lineRule="auto"/>
              <w:ind w:firstLine="0" w:firstLineChars="0"/>
              <w:jc w:val="center"/>
              <w:rPr>
                <w:rFonts w:eastAsia="等线"/>
                <w:color w:val="EE0000"/>
                <w:kern w:val="0"/>
                <w:sz w:val="21"/>
                <w:szCs w:val="21"/>
              </w:rPr>
            </w:pPr>
          </w:p>
        </w:tc>
        <w:tc>
          <w:tcPr>
            <w:tcW w:w="254" w:type="pct"/>
            <w:gridSpan w:val="2"/>
            <w:tcBorders>
              <w:top w:val="nil"/>
              <w:left w:val="nil"/>
              <w:bottom w:val="single" w:color="000000" w:sz="8" w:space="0"/>
              <w:right w:val="single" w:color="000000" w:sz="8" w:space="0"/>
            </w:tcBorders>
            <w:shd w:val="clear" w:color="000000" w:fill="FFFF00"/>
            <w:vAlign w:val="center"/>
          </w:tcPr>
          <w:p w14:paraId="6B19DE26">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w:t>
            </w:r>
          </w:p>
        </w:tc>
        <w:tc>
          <w:tcPr>
            <w:tcW w:w="246" w:type="pct"/>
            <w:tcBorders>
              <w:top w:val="nil"/>
              <w:left w:val="nil"/>
              <w:bottom w:val="single" w:color="000000" w:sz="8" w:space="0"/>
              <w:right w:val="single" w:color="000000" w:sz="8" w:space="0"/>
            </w:tcBorders>
            <w:shd w:val="clear" w:color="auto" w:fill="auto"/>
            <w:vAlign w:val="center"/>
          </w:tcPr>
          <w:p w14:paraId="5A6C44E6">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069C1761">
            <w:pPr>
              <w:widowControl/>
              <w:spacing w:line="240" w:lineRule="auto"/>
              <w:ind w:firstLine="0" w:firstLineChars="0"/>
              <w:jc w:val="center"/>
              <w:rPr>
                <w:rFonts w:eastAsia="等线"/>
                <w:color w:val="000000"/>
                <w:kern w:val="0"/>
                <w:sz w:val="21"/>
                <w:szCs w:val="21"/>
              </w:rPr>
            </w:pPr>
          </w:p>
        </w:tc>
      </w:tr>
      <w:tr w14:paraId="4D6022A4">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vAlign w:val="center"/>
          </w:tcPr>
          <w:p w14:paraId="17AE9FF0">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213A6F3D">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4016016</w:t>
            </w:r>
          </w:p>
        </w:tc>
        <w:tc>
          <w:tcPr>
            <w:tcW w:w="741" w:type="pct"/>
            <w:tcBorders>
              <w:top w:val="nil"/>
              <w:left w:val="nil"/>
              <w:bottom w:val="single" w:color="000000" w:sz="8" w:space="0"/>
              <w:right w:val="single" w:color="000000" w:sz="8" w:space="0"/>
            </w:tcBorders>
            <w:shd w:val="clear" w:color="auto" w:fill="auto"/>
            <w:vAlign w:val="center"/>
          </w:tcPr>
          <w:p w14:paraId="59CA41B6">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工业数据采集实训</w:t>
            </w:r>
          </w:p>
        </w:tc>
        <w:tc>
          <w:tcPr>
            <w:tcW w:w="325" w:type="pct"/>
            <w:tcBorders>
              <w:top w:val="nil"/>
              <w:left w:val="nil"/>
              <w:bottom w:val="single" w:color="000000" w:sz="8" w:space="0"/>
              <w:right w:val="single" w:color="000000" w:sz="8" w:space="0"/>
            </w:tcBorders>
            <w:shd w:val="clear" w:color="auto" w:fill="auto"/>
            <w:vAlign w:val="center"/>
          </w:tcPr>
          <w:p w14:paraId="3F47D90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425EC42E">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44</w:t>
            </w:r>
          </w:p>
        </w:tc>
        <w:tc>
          <w:tcPr>
            <w:tcW w:w="409" w:type="pct"/>
            <w:gridSpan w:val="2"/>
            <w:tcBorders>
              <w:top w:val="nil"/>
              <w:left w:val="nil"/>
              <w:bottom w:val="single" w:color="000000" w:sz="8" w:space="0"/>
              <w:right w:val="single" w:color="000000" w:sz="8" w:space="0"/>
            </w:tcBorders>
            <w:shd w:val="clear" w:color="auto" w:fill="auto"/>
            <w:vAlign w:val="center"/>
          </w:tcPr>
          <w:p w14:paraId="4898E73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2CEBD06D">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44</w:t>
            </w:r>
          </w:p>
        </w:tc>
        <w:tc>
          <w:tcPr>
            <w:tcW w:w="292" w:type="pct"/>
            <w:tcBorders>
              <w:top w:val="nil"/>
              <w:left w:val="nil"/>
              <w:bottom w:val="single" w:color="000000" w:sz="8" w:space="0"/>
              <w:right w:val="single" w:color="000000" w:sz="8" w:space="0"/>
            </w:tcBorders>
            <w:shd w:val="clear" w:color="auto" w:fill="auto"/>
            <w:vAlign w:val="center"/>
          </w:tcPr>
          <w:p w14:paraId="6DA7A117">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FFFF00"/>
            <w:vAlign w:val="center"/>
          </w:tcPr>
          <w:p w14:paraId="52DBD1B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w:t>
            </w:r>
          </w:p>
        </w:tc>
        <w:tc>
          <w:tcPr>
            <w:tcW w:w="306" w:type="pct"/>
            <w:gridSpan w:val="2"/>
            <w:tcBorders>
              <w:top w:val="nil"/>
              <w:left w:val="nil"/>
              <w:bottom w:val="single" w:color="000000" w:sz="8" w:space="0"/>
              <w:right w:val="single" w:color="000000" w:sz="8" w:space="0"/>
            </w:tcBorders>
            <w:shd w:val="clear" w:color="auto" w:fill="auto"/>
            <w:vAlign w:val="center"/>
          </w:tcPr>
          <w:p w14:paraId="560A062B">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599B7689">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3C1F5A95">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19E2E6CA">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30BC9300">
            <w:pPr>
              <w:widowControl/>
              <w:spacing w:line="240" w:lineRule="auto"/>
              <w:ind w:firstLine="0" w:firstLineChars="0"/>
              <w:jc w:val="center"/>
              <w:rPr>
                <w:rFonts w:eastAsia="等线"/>
                <w:color w:val="000000"/>
                <w:kern w:val="0"/>
                <w:sz w:val="21"/>
                <w:szCs w:val="21"/>
              </w:rPr>
            </w:pPr>
          </w:p>
        </w:tc>
      </w:tr>
      <w:tr w14:paraId="0428E654">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vAlign w:val="center"/>
          </w:tcPr>
          <w:p w14:paraId="7C1DDDE4">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20D67EBF">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4016017</w:t>
            </w:r>
          </w:p>
        </w:tc>
        <w:tc>
          <w:tcPr>
            <w:tcW w:w="741" w:type="pct"/>
            <w:tcBorders>
              <w:top w:val="nil"/>
              <w:left w:val="nil"/>
              <w:bottom w:val="single" w:color="000000" w:sz="8" w:space="0"/>
              <w:right w:val="single" w:color="000000" w:sz="8" w:space="0"/>
            </w:tcBorders>
            <w:shd w:val="clear" w:color="auto" w:fill="auto"/>
            <w:vAlign w:val="center"/>
          </w:tcPr>
          <w:p w14:paraId="5FC9363C">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工业边缘计算实训</w:t>
            </w:r>
          </w:p>
        </w:tc>
        <w:tc>
          <w:tcPr>
            <w:tcW w:w="325" w:type="pct"/>
            <w:tcBorders>
              <w:top w:val="nil"/>
              <w:left w:val="nil"/>
              <w:bottom w:val="single" w:color="000000" w:sz="8" w:space="0"/>
              <w:right w:val="single" w:color="000000" w:sz="8" w:space="0"/>
            </w:tcBorders>
            <w:shd w:val="clear" w:color="auto" w:fill="auto"/>
            <w:vAlign w:val="center"/>
          </w:tcPr>
          <w:p w14:paraId="45327543">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3BC96089">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44</w:t>
            </w:r>
          </w:p>
        </w:tc>
        <w:tc>
          <w:tcPr>
            <w:tcW w:w="409" w:type="pct"/>
            <w:gridSpan w:val="2"/>
            <w:tcBorders>
              <w:top w:val="nil"/>
              <w:left w:val="nil"/>
              <w:bottom w:val="single" w:color="000000" w:sz="8" w:space="0"/>
              <w:right w:val="single" w:color="000000" w:sz="8" w:space="0"/>
            </w:tcBorders>
            <w:shd w:val="clear" w:color="auto" w:fill="auto"/>
            <w:vAlign w:val="center"/>
          </w:tcPr>
          <w:p w14:paraId="37892F67">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288" w:type="pct"/>
            <w:tcBorders>
              <w:top w:val="nil"/>
              <w:left w:val="nil"/>
              <w:bottom w:val="single" w:color="000000" w:sz="8" w:space="0"/>
              <w:right w:val="single" w:color="000000" w:sz="8" w:space="0"/>
            </w:tcBorders>
            <w:shd w:val="clear" w:color="auto" w:fill="auto"/>
            <w:vAlign w:val="center"/>
          </w:tcPr>
          <w:p w14:paraId="24EC4EC6">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40</w:t>
            </w:r>
          </w:p>
        </w:tc>
        <w:tc>
          <w:tcPr>
            <w:tcW w:w="292" w:type="pct"/>
            <w:tcBorders>
              <w:top w:val="nil"/>
              <w:left w:val="nil"/>
              <w:bottom w:val="single" w:color="000000" w:sz="8" w:space="0"/>
              <w:right w:val="single" w:color="000000" w:sz="8" w:space="0"/>
            </w:tcBorders>
            <w:shd w:val="clear" w:color="auto" w:fill="auto"/>
            <w:vAlign w:val="center"/>
          </w:tcPr>
          <w:p w14:paraId="1896B8EE">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6941425F">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FFFF00"/>
            <w:vAlign w:val="center"/>
          </w:tcPr>
          <w:p w14:paraId="079C346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w:t>
            </w:r>
          </w:p>
        </w:tc>
        <w:tc>
          <w:tcPr>
            <w:tcW w:w="317" w:type="pct"/>
            <w:gridSpan w:val="2"/>
            <w:tcBorders>
              <w:top w:val="nil"/>
              <w:left w:val="nil"/>
              <w:bottom w:val="single" w:color="000000" w:sz="8" w:space="0"/>
              <w:right w:val="single" w:color="000000" w:sz="8" w:space="0"/>
            </w:tcBorders>
            <w:shd w:val="clear" w:color="auto" w:fill="auto"/>
            <w:vAlign w:val="center"/>
          </w:tcPr>
          <w:p w14:paraId="0E92C02A">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auto" w:fill="auto"/>
            <w:vAlign w:val="center"/>
          </w:tcPr>
          <w:p w14:paraId="2EE2CAF3">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4D908EE3">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3DC686A9">
            <w:pPr>
              <w:widowControl/>
              <w:spacing w:line="240" w:lineRule="auto"/>
              <w:ind w:firstLine="0" w:firstLineChars="0"/>
              <w:jc w:val="center"/>
              <w:rPr>
                <w:rFonts w:eastAsia="等线"/>
                <w:color w:val="000000"/>
                <w:kern w:val="0"/>
                <w:sz w:val="21"/>
                <w:szCs w:val="21"/>
              </w:rPr>
            </w:pPr>
          </w:p>
        </w:tc>
      </w:tr>
      <w:tr w14:paraId="473300B4">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vAlign w:val="center"/>
          </w:tcPr>
          <w:p w14:paraId="3018CB54">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423D32CD">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4016018</w:t>
            </w:r>
          </w:p>
        </w:tc>
        <w:tc>
          <w:tcPr>
            <w:tcW w:w="741" w:type="pct"/>
            <w:tcBorders>
              <w:top w:val="nil"/>
              <w:left w:val="nil"/>
              <w:bottom w:val="single" w:color="000000" w:sz="8" w:space="0"/>
              <w:right w:val="single" w:color="000000" w:sz="8" w:space="0"/>
            </w:tcBorders>
            <w:shd w:val="clear" w:color="auto" w:fill="auto"/>
            <w:vAlign w:val="center"/>
          </w:tcPr>
          <w:p w14:paraId="40D2C1C8">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PLC</w:t>
            </w:r>
            <w:r>
              <w:rPr>
                <w:rFonts w:hint="eastAsia" w:ascii="宋体" w:hAnsi="宋体"/>
                <w:color w:val="000000"/>
                <w:kern w:val="0"/>
                <w:sz w:val="21"/>
                <w:szCs w:val="21"/>
              </w:rPr>
              <w:t>应用技术实训</w:t>
            </w:r>
          </w:p>
        </w:tc>
        <w:tc>
          <w:tcPr>
            <w:tcW w:w="325" w:type="pct"/>
            <w:tcBorders>
              <w:top w:val="nil"/>
              <w:left w:val="nil"/>
              <w:bottom w:val="single" w:color="000000" w:sz="8" w:space="0"/>
              <w:right w:val="single" w:color="000000" w:sz="8" w:space="0"/>
            </w:tcBorders>
            <w:shd w:val="clear" w:color="auto" w:fill="auto"/>
            <w:vAlign w:val="center"/>
          </w:tcPr>
          <w:p w14:paraId="7060F14A">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auto" w:fill="auto"/>
            <w:vAlign w:val="center"/>
          </w:tcPr>
          <w:p w14:paraId="5215A9B4">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44</w:t>
            </w:r>
          </w:p>
        </w:tc>
        <w:tc>
          <w:tcPr>
            <w:tcW w:w="409" w:type="pct"/>
            <w:gridSpan w:val="2"/>
            <w:tcBorders>
              <w:top w:val="nil"/>
              <w:left w:val="nil"/>
              <w:bottom w:val="single" w:color="000000" w:sz="8" w:space="0"/>
              <w:right w:val="single" w:color="000000" w:sz="8" w:space="0"/>
            </w:tcBorders>
            <w:shd w:val="clear" w:color="auto" w:fill="auto"/>
            <w:vAlign w:val="center"/>
          </w:tcPr>
          <w:p w14:paraId="241C481E">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288" w:type="pct"/>
            <w:tcBorders>
              <w:top w:val="nil"/>
              <w:left w:val="nil"/>
              <w:bottom w:val="single" w:color="000000" w:sz="8" w:space="0"/>
              <w:right w:val="single" w:color="000000" w:sz="8" w:space="0"/>
            </w:tcBorders>
            <w:shd w:val="clear" w:color="auto" w:fill="auto"/>
            <w:vAlign w:val="center"/>
          </w:tcPr>
          <w:p w14:paraId="6C0765B0">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40</w:t>
            </w:r>
          </w:p>
        </w:tc>
        <w:tc>
          <w:tcPr>
            <w:tcW w:w="292" w:type="pct"/>
            <w:tcBorders>
              <w:top w:val="nil"/>
              <w:left w:val="nil"/>
              <w:bottom w:val="single" w:color="000000" w:sz="8" w:space="0"/>
              <w:right w:val="single" w:color="000000" w:sz="8" w:space="0"/>
            </w:tcBorders>
            <w:shd w:val="clear" w:color="auto" w:fill="auto"/>
            <w:vAlign w:val="center"/>
          </w:tcPr>
          <w:p w14:paraId="72D4F304">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6E7BD7D0">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20132E0A">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FFFF00"/>
            <w:vAlign w:val="center"/>
          </w:tcPr>
          <w:p w14:paraId="1ADA09A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w:t>
            </w:r>
          </w:p>
        </w:tc>
        <w:tc>
          <w:tcPr>
            <w:tcW w:w="254" w:type="pct"/>
            <w:gridSpan w:val="2"/>
            <w:tcBorders>
              <w:top w:val="nil"/>
              <w:left w:val="nil"/>
              <w:bottom w:val="single" w:color="000000" w:sz="8" w:space="0"/>
              <w:right w:val="single" w:color="000000" w:sz="8" w:space="0"/>
            </w:tcBorders>
            <w:shd w:val="clear" w:color="auto" w:fill="auto"/>
            <w:vAlign w:val="center"/>
          </w:tcPr>
          <w:p w14:paraId="39B030B8">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auto" w:fill="auto"/>
            <w:vAlign w:val="center"/>
          </w:tcPr>
          <w:p w14:paraId="3749C468">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2400A126">
            <w:pPr>
              <w:widowControl/>
              <w:spacing w:line="240" w:lineRule="auto"/>
              <w:ind w:firstLine="0" w:firstLineChars="0"/>
              <w:jc w:val="center"/>
              <w:rPr>
                <w:rFonts w:eastAsia="等线"/>
                <w:color w:val="000000"/>
                <w:kern w:val="0"/>
                <w:sz w:val="21"/>
                <w:szCs w:val="21"/>
              </w:rPr>
            </w:pPr>
          </w:p>
        </w:tc>
      </w:tr>
      <w:tr w14:paraId="7DFBA1F6">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vAlign w:val="center"/>
          </w:tcPr>
          <w:p w14:paraId="0AAEC153">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6D3B4F03">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4016019</w:t>
            </w:r>
          </w:p>
        </w:tc>
        <w:tc>
          <w:tcPr>
            <w:tcW w:w="741" w:type="pct"/>
            <w:tcBorders>
              <w:top w:val="nil"/>
              <w:left w:val="nil"/>
              <w:bottom w:val="single" w:color="000000" w:sz="8" w:space="0"/>
              <w:right w:val="single" w:color="000000" w:sz="8" w:space="0"/>
            </w:tcBorders>
            <w:shd w:val="clear" w:color="auto" w:fill="auto"/>
            <w:vAlign w:val="center"/>
          </w:tcPr>
          <w:p w14:paraId="17531955">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气液控制系统安装与调试实践</w:t>
            </w:r>
          </w:p>
        </w:tc>
        <w:tc>
          <w:tcPr>
            <w:tcW w:w="325" w:type="pct"/>
            <w:tcBorders>
              <w:top w:val="nil"/>
              <w:left w:val="nil"/>
              <w:bottom w:val="single" w:color="000000" w:sz="8" w:space="0"/>
              <w:right w:val="single" w:color="000000" w:sz="8" w:space="0"/>
            </w:tcBorders>
            <w:shd w:val="clear" w:color="auto" w:fill="auto"/>
            <w:vAlign w:val="center"/>
          </w:tcPr>
          <w:p w14:paraId="69FF9370">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0CC82D6C">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88</w:t>
            </w:r>
          </w:p>
        </w:tc>
        <w:tc>
          <w:tcPr>
            <w:tcW w:w="409" w:type="pct"/>
            <w:gridSpan w:val="2"/>
            <w:tcBorders>
              <w:top w:val="nil"/>
              <w:left w:val="nil"/>
              <w:bottom w:val="single" w:color="000000" w:sz="8" w:space="0"/>
              <w:right w:val="single" w:color="000000" w:sz="8" w:space="0"/>
            </w:tcBorders>
            <w:shd w:val="clear" w:color="auto" w:fill="auto"/>
            <w:vAlign w:val="center"/>
          </w:tcPr>
          <w:p w14:paraId="768333C4">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2265D480">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88</w:t>
            </w:r>
          </w:p>
        </w:tc>
        <w:tc>
          <w:tcPr>
            <w:tcW w:w="292" w:type="pct"/>
            <w:tcBorders>
              <w:top w:val="nil"/>
              <w:left w:val="nil"/>
              <w:bottom w:val="single" w:color="000000" w:sz="8" w:space="0"/>
              <w:right w:val="single" w:color="000000" w:sz="8" w:space="0"/>
            </w:tcBorders>
            <w:shd w:val="clear" w:color="auto" w:fill="auto"/>
            <w:vAlign w:val="center"/>
          </w:tcPr>
          <w:p w14:paraId="3795F45D">
            <w:pPr>
              <w:widowControl/>
              <w:spacing w:line="240" w:lineRule="auto"/>
              <w:ind w:firstLine="0" w:firstLineChars="0"/>
              <w:jc w:val="center"/>
              <w:rPr>
                <w:rFonts w:eastAsia="等线"/>
                <w:color w:val="EE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0ECC60AA">
            <w:pPr>
              <w:widowControl/>
              <w:spacing w:line="240" w:lineRule="auto"/>
              <w:ind w:firstLine="0" w:firstLineChars="0"/>
              <w:jc w:val="center"/>
              <w:rPr>
                <w:rFonts w:eastAsia="等线"/>
                <w:color w:val="EE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51A51B2B">
            <w:pPr>
              <w:widowControl/>
              <w:spacing w:line="240" w:lineRule="auto"/>
              <w:ind w:firstLine="0" w:firstLineChars="0"/>
              <w:jc w:val="center"/>
              <w:rPr>
                <w:rFonts w:eastAsia="等线"/>
                <w:color w:val="EE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4610306A">
            <w:pPr>
              <w:widowControl/>
              <w:spacing w:line="240" w:lineRule="auto"/>
              <w:ind w:firstLine="0" w:firstLineChars="0"/>
              <w:jc w:val="center"/>
              <w:rPr>
                <w:rFonts w:eastAsia="等线"/>
                <w:color w:val="EE0000"/>
                <w:kern w:val="0"/>
                <w:sz w:val="21"/>
                <w:szCs w:val="21"/>
              </w:rPr>
            </w:pPr>
          </w:p>
        </w:tc>
        <w:tc>
          <w:tcPr>
            <w:tcW w:w="254" w:type="pct"/>
            <w:gridSpan w:val="2"/>
            <w:tcBorders>
              <w:top w:val="nil"/>
              <w:left w:val="nil"/>
              <w:bottom w:val="single" w:color="000000" w:sz="8" w:space="0"/>
              <w:right w:val="single" w:color="000000" w:sz="8" w:space="0"/>
            </w:tcBorders>
            <w:shd w:val="clear" w:color="000000" w:fill="FFFF00"/>
            <w:vAlign w:val="center"/>
          </w:tcPr>
          <w:p w14:paraId="761E2CA5">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w:t>
            </w:r>
          </w:p>
        </w:tc>
        <w:tc>
          <w:tcPr>
            <w:tcW w:w="246" w:type="pct"/>
            <w:tcBorders>
              <w:top w:val="nil"/>
              <w:left w:val="nil"/>
              <w:bottom w:val="single" w:color="000000" w:sz="8" w:space="0"/>
              <w:right w:val="single" w:color="000000" w:sz="8" w:space="0"/>
            </w:tcBorders>
            <w:shd w:val="clear" w:color="auto" w:fill="auto"/>
            <w:vAlign w:val="center"/>
          </w:tcPr>
          <w:p w14:paraId="7EA3A37C">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66C3BB77">
            <w:pPr>
              <w:widowControl/>
              <w:spacing w:line="240" w:lineRule="auto"/>
              <w:ind w:firstLine="0" w:firstLineChars="0"/>
              <w:jc w:val="center"/>
              <w:rPr>
                <w:rFonts w:eastAsia="等线"/>
                <w:color w:val="000000"/>
                <w:kern w:val="0"/>
                <w:sz w:val="21"/>
                <w:szCs w:val="21"/>
              </w:rPr>
            </w:pPr>
          </w:p>
        </w:tc>
      </w:tr>
      <w:tr w14:paraId="4F079CBB">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vAlign w:val="center"/>
          </w:tcPr>
          <w:p w14:paraId="3981637D">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33D27579">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4016020</w:t>
            </w:r>
          </w:p>
        </w:tc>
        <w:tc>
          <w:tcPr>
            <w:tcW w:w="741" w:type="pct"/>
            <w:tcBorders>
              <w:top w:val="nil"/>
              <w:left w:val="nil"/>
              <w:bottom w:val="single" w:color="000000" w:sz="8" w:space="0"/>
              <w:right w:val="single" w:color="000000" w:sz="8" w:space="0"/>
            </w:tcBorders>
            <w:shd w:val="clear" w:color="000000" w:fill="A9D08E"/>
            <w:vAlign w:val="center"/>
          </w:tcPr>
          <w:p w14:paraId="2BF16C3D">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工业互联网边缘层硬件部署及应用实训</w:t>
            </w:r>
          </w:p>
        </w:tc>
        <w:tc>
          <w:tcPr>
            <w:tcW w:w="325" w:type="pct"/>
            <w:tcBorders>
              <w:top w:val="nil"/>
              <w:left w:val="nil"/>
              <w:bottom w:val="single" w:color="000000" w:sz="8" w:space="0"/>
              <w:right w:val="single" w:color="000000" w:sz="8" w:space="0"/>
            </w:tcBorders>
            <w:shd w:val="clear" w:color="000000" w:fill="A9D08E"/>
            <w:vAlign w:val="center"/>
          </w:tcPr>
          <w:p w14:paraId="67D22C5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tcBorders>
              <w:top w:val="nil"/>
              <w:left w:val="nil"/>
              <w:bottom w:val="single" w:color="000000" w:sz="8" w:space="0"/>
              <w:right w:val="single" w:color="000000" w:sz="8" w:space="0"/>
            </w:tcBorders>
            <w:shd w:val="clear" w:color="000000" w:fill="A9D08E"/>
            <w:vAlign w:val="center"/>
          </w:tcPr>
          <w:p w14:paraId="04FCBB37">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64</w:t>
            </w:r>
          </w:p>
        </w:tc>
        <w:tc>
          <w:tcPr>
            <w:tcW w:w="409" w:type="pct"/>
            <w:gridSpan w:val="2"/>
            <w:tcBorders>
              <w:top w:val="nil"/>
              <w:left w:val="nil"/>
              <w:bottom w:val="single" w:color="000000" w:sz="8" w:space="0"/>
              <w:right w:val="single" w:color="000000" w:sz="8" w:space="0"/>
            </w:tcBorders>
            <w:shd w:val="clear" w:color="000000" w:fill="A9D08E"/>
            <w:vAlign w:val="center"/>
          </w:tcPr>
          <w:p w14:paraId="6EA6CEC5">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288" w:type="pct"/>
            <w:tcBorders>
              <w:top w:val="nil"/>
              <w:left w:val="nil"/>
              <w:bottom w:val="single" w:color="000000" w:sz="8" w:space="0"/>
              <w:right w:val="single" w:color="000000" w:sz="8" w:space="0"/>
            </w:tcBorders>
            <w:shd w:val="clear" w:color="000000" w:fill="A9D08E"/>
            <w:vAlign w:val="center"/>
          </w:tcPr>
          <w:p w14:paraId="105758B3">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60</w:t>
            </w:r>
          </w:p>
        </w:tc>
        <w:tc>
          <w:tcPr>
            <w:tcW w:w="292" w:type="pct"/>
            <w:tcBorders>
              <w:top w:val="nil"/>
              <w:left w:val="nil"/>
              <w:bottom w:val="single" w:color="000000" w:sz="8" w:space="0"/>
              <w:right w:val="single" w:color="000000" w:sz="8" w:space="0"/>
            </w:tcBorders>
            <w:shd w:val="clear" w:color="000000" w:fill="A9D08E"/>
            <w:vAlign w:val="center"/>
          </w:tcPr>
          <w:p w14:paraId="01F28BB2">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A9D08E"/>
            <w:vAlign w:val="center"/>
          </w:tcPr>
          <w:p w14:paraId="50E5D5C6">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A9D08E"/>
            <w:vAlign w:val="center"/>
          </w:tcPr>
          <w:p w14:paraId="1C46E9EC">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A9D08E"/>
            <w:vAlign w:val="center"/>
          </w:tcPr>
          <w:p w14:paraId="6788B6CF">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254" w:type="pct"/>
            <w:gridSpan w:val="2"/>
            <w:tcBorders>
              <w:top w:val="nil"/>
              <w:left w:val="nil"/>
              <w:bottom w:val="single" w:color="000000" w:sz="8" w:space="0"/>
              <w:right w:val="single" w:color="000000" w:sz="8" w:space="0"/>
            </w:tcBorders>
            <w:shd w:val="clear" w:color="000000" w:fill="A9D08E"/>
            <w:vAlign w:val="center"/>
          </w:tcPr>
          <w:p w14:paraId="02DA0642">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A9D08E"/>
            <w:vAlign w:val="center"/>
          </w:tcPr>
          <w:p w14:paraId="012ECA67">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A9D08E"/>
            <w:vAlign w:val="center"/>
          </w:tcPr>
          <w:p w14:paraId="7B177C47">
            <w:pPr>
              <w:widowControl/>
              <w:spacing w:line="240" w:lineRule="auto"/>
              <w:ind w:firstLine="0" w:firstLineChars="0"/>
              <w:jc w:val="center"/>
              <w:rPr>
                <w:rFonts w:eastAsia="等线"/>
                <w:color w:val="000000"/>
                <w:kern w:val="0"/>
                <w:sz w:val="21"/>
                <w:szCs w:val="21"/>
              </w:rPr>
            </w:pPr>
          </w:p>
        </w:tc>
      </w:tr>
      <w:tr w14:paraId="74ADE469">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shd w:val="clear" w:color="auto" w:fill="auto"/>
            <w:vAlign w:val="center"/>
          </w:tcPr>
          <w:p w14:paraId="7214A326">
            <w:pPr>
              <w:widowControl/>
              <w:spacing w:line="240" w:lineRule="auto"/>
              <w:ind w:firstLine="0" w:firstLineChars="0"/>
              <w:jc w:val="center"/>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1CC3D441">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4016021</w:t>
            </w:r>
          </w:p>
        </w:tc>
        <w:tc>
          <w:tcPr>
            <w:tcW w:w="741" w:type="pct"/>
            <w:tcBorders>
              <w:top w:val="nil"/>
              <w:left w:val="nil"/>
              <w:bottom w:val="single" w:color="000000" w:sz="8" w:space="0"/>
              <w:right w:val="single" w:color="000000" w:sz="8" w:space="0"/>
            </w:tcBorders>
            <w:shd w:val="clear" w:color="000000" w:fill="A9D08E"/>
            <w:vAlign w:val="center"/>
          </w:tcPr>
          <w:p w14:paraId="1FB28760">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工业互联网综合应用实训</w:t>
            </w:r>
          </w:p>
        </w:tc>
        <w:tc>
          <w:tcPr>
            <w:tcW w:w="325" w:type="pct"/>
            <w:tcBorders>
              <w:top w:val="nil"/>
              <w:left w:val="nil"/>
              <w:bottom w:val="single" w:color="000000" w:sz="8" w:space="0"/>
              <w:right w:val="single" w:color="000000" w:sz="8" w:space="0"/>
            </w:tcBorders>
            <w:shd w:val="clear" w:color="000000" w:fill="A9D08E"/>
            <w:vAlign w:val="center"/>
          </w:tcPr>
          <w:p w14:paraId="1F002579">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tcBorders>
              <w:top w:val="nil"/>
              <w:left w:val="nil"/>
              <w:bottom w:val="single" w:color="000000" w:sz="8" w:space="0"/>
              <w:right w:val="single" w:color="000000" w:sz="8" w:space="0"/>
            </w:tcBorders>
            <w:shd w:val="clear" w:color="000000" w:fill="A9D08E"/>
            <w:vAlign w:val="center"/>
          </w:tcPr>
          <w:p w14:paraId="63AA6441">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64</w:t>
            </w:r>
          </w:p>
        </w:tc>
        <w:tc>
          <w:tcPr>
            <w:tcW w:w="409" w:type="pct"/>
            <w:gridSpan w:val="2"/>
            <w:tcBorders>
              <w:top w:val="nil"/>
              <w:left w:val="nil"/>
              <w:bottom w:val="single" w:color="000000" w:sz="8" w:space="0"/>
              <w:right w:val="single" w:color="000000" w:sz="8" w:space="0"/>
            </w:tcBorders>
            <w:shd w:val="clear" w:color="000000" w:fill="A9D08E"/>
            <w:vAlign w:val="center"/>
          </w:tcPr>
          <w:p w14:paraId="1AD4EE87">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000000" w:fill="A9D08E"/>
            <w:vAlign w:val="center"/>
          </w:tcPr>
          <w:p w14:paraId="75CF6D8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48</w:t>
            </w:r>
          </w:p>
        </w:tc>
        <w:tc>
          <w:tcPr>
            <w:tcW w:w="292" w:type="pct"/>
            <w:tcBorders>
              <w:top w:val="nil"/>
              <w:left w:val="nil"/>
              <w:bottom w:val="single" w:color="000000" w:sz="8" w:space="0"/>
              <w:right w:val="single" w:color="000000" w:sz="8" w:space="0"/>
            </w:tcBorders>
            <w:shd w:val="clear" w:color="000000" w:fill="A9D08E"/>
            <w:vAlign w:val="center"/>
          </w:tcPr>
          <w:p w14:paraId="31A90478">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A9D08E"/>
            <w:vAlign w:val="center"/>
          </w:tcPr>
          <w:p w14:paraId="3C1D4D54">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A9D08E"/>
            <w:vAlign w:val="center"/>
          </w:tcPr>
          <w:p w14:paraId="4B2C724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7" w:type="pct"/>
            <w:gridSpan w:val="2"/>
            <w:tcBorders>
              <w:top w:val="nil"/>
              <w:left w:val="nil"/>
              <w:bottom w:val="single" w:color="000000" w:sz="8" w:space="0"/>
              <w:right w:val="single" w:color="000000" w:sz="8" w:space="0"/>
            </w:tcBorders>
            <w:shd w:val="clear" w:color="000000" w:fill="A9D08E"/>
            <w:vAlign w:val="center"/>
          </w:tcPr>
          <w:p w14:paraId="0328AA58">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A9D08E"/>
            <w:vAlign w:val="center"/>
          </w:tcPr>
          <w:p w14:paraId="4A1BAD50">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A9D08E"/>
            <w:vAlign w:val="center"/>
          </w:tcPr>
          <w:p w14:paraId="22D4AA83">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A9D08E"/>
            <w:vAlign w:val="center"/>
          </w:tcPr>
          <w:p w14:paraId="539E22E7">
            <w:pPr>
              <w:widowControl/>
              <w:spacing w:line="240" w:lineRule="auto"/>
              <w:ind w:firstLine="0" w:firstLineChars="0"/>
              <w:jc w:val="center"/>
              <w:rPr>
                <w:rFonts w:eastAsia="等线"/>
                <w:color w:val="000000"/>
                <w:kern w:val="0"/>
                <w:sz w:val="21"/>
                <w:szCs w:val="21"/>
              </w:rPr>
            </w:pPr>
          </w:p>
        </w:tc>
      </w:tr>
      <w:tr w14:paraId="1EA3078A">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vAlign w:val="center"/>
          </w:tcPr>
          <w:p w14:paraId="4E2090F2">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5265770B">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4016022</w:t>
            </w:r>
          </w:p>
        </w:tc>
        <w:tc>
          <w:tcPr>
            <w:tcW w:w="741" w:type="pct"/>
            <w:tcBorders>
              <w:top w:val="nil"/>
              <w:left w:val="nil"/>
              <w:bottom w:val="single" w:color="000000" w:sz="8" w:space="0"/>
              <w:right w:val="single" w:color="000000" w:sz="8" w:space="0"/>
            </w:tcBorders>
            <w:shd w:val="clear" w:color="auto" w:fill="auto"/>
            <w:vAlign w:val="center"/>
          </w:tcPr>
          <w:p w14:paraId="1994C6C0">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工业机器人工作站安装与调试实践</w:t>
            </w:r>
          </w:p>
        </w:tc>
        <w:tc>
          <w:tcPr>
            <w:tcW w:w="325" w:type="pct"/>
            <w:tcBorders>
              <w:top w:val="nil"/>
              <w:left w:val="nil"/>
              <w:bottom w:val="single" w:color="000000" w:sz="8" w:space="0"/>
              <w:right w:val="single" w:color="000000" w:sz="8" w:space="0"/>
            </w:tcBorders>
            <w:shd w:val="clear" w:color="auto" w:fill="auto"/>
            <w:vAlign w:val="center"/>
          </w:tcPr>
          <w:p w14:paraId="7B9980D9">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4AF10183">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88</w:t>
            </w:r>
          </w:p>
        </w:tc>
        <w:tc>
          <w:tcPr>
            <w:tcW w:w="409" w:type="pct"/>
            <w:gridSpan w:val="2"/>
            <w:tcBorders>
              <w:top w:val="nil"/>
              <w:left w:val="nil"/>
              <w:bottom w:val="single" w:color="000000" w:sz="8" w:space="0"/>
              <w:right w:val="single" w:color="000000" w:sz="8" w:space="0"/>
            </w:tcBorders>
            <w:shd w:val="clear" w:color="auto" w:fill="auto"/>
            <w:vAlign w:val="center"/>
          </w:tcPr>
          <w:p w14:paraId="1AD3E206">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4D92B514">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88</w:t>
            </w:r>
          </w:p>
        </w:tc>
        <w:tc>
          <w:tcPr>
            <w:tcW w:w="292" w:type="pct"/>
            <w:tcBorders>
              <w:top w:val="nil"/>
              <w:left w:val="nil"/>
              <w:bottom w:val="single" w:color="000000" w:sz="8" w:space="0"/>
              <w:right w:val="single" w:color="000000" w:sz="8" w:space="0"/>
            </w:tcBorders>
            <w:shd w:val="clear" w:color="auto" w:fill="auto"/>
            <w:vAlign w:val="center"/>
          </w:tcPr>
          <w:p w14:paraId="1039A340">
            <w:pPr>
              <w:widowControl/>
              <w:spacing w:line="240" w:lineRule="auto"/>
              <w:ind w:firstLine="0" w:firstLineChars="0"/>
              <w:jc w:val="center"/>
              <w:rPr>
                <w:rFonts w:eastAsia="等线"/>
                <w:color w:val="EE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0E387FB5">
            <w:pPr>
              <w:widowControl/>
              <w:spacing w:line="240" w:lineRule="auto"/>
              <w:ind w:firstLine="0" w:firstLineChars="0"/>
              <w:jc w:val="center"/>
              <w:rPr>
                <w:rFonts w:eastAsia="等线"/>
                <w:color w:val="EE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2887F1BC">
            <w:pPr>
              <w:widowControl/>
              <w:spacing w:line="240" w:lineRule="auto"/>
              <w:ind w:firstLine="0" w:firstLineChars="0"/>
              <w:jc w:val="center"/>
              <w:rPr>
                <w:rFonts w:eastAsia="等线"/>
                <w:color w:val="EE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02518EDE">
            <w:pPr>
              <w:widowControl/>
              <w:spacing w:line="240" w:lineRule="auto"/>
              <w:ind w:firstLine="0" w:firstLineChars="0"/>
              <w:jc w:val="center"/>
              <w:rPr>
                <w:rFonts w:eastAsia="等线"/>
                <w:color w:val="EE0000"/>
                <w:kern w:val="0"/>
                <w:sz w:val="21"/>
                <w:szCs w:val="21"/>
              </w:rPr>
            </w:pPr>
          </w:p>
        </w:tc>
        <w:tc>
          <w:tcPr>
            <w:tcW w:w="254" w:type="pct"/>
            <w:gridSpan w:val="2"/>
            <w:tcBorders>
              <w:top w:val="nil"/>
              <w:left w:val="nil"/>
              <w:bottom w:val="single" w:color="000000" w:sz="8" w:space="0"/>
              <w:right w:val="single" w:color="000000" w:sz="8" w:space="0"/>
            </w:tcBorders>
            <w:shd w:val="clear" w:color="000000" w:fill="FFFF00"/>
            <w:vAlign w:val="center"/>
          </w:tcPr>
          <w:p w14:paraId="0DE29EC3">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w:t>
            </w:r>
          </w:p>
        </w:tc>
        <w:tc>
          <w:tcPr>
            <w:tcW w:w="246" w:type="pct"/>
            <w:tcBorders>
              <w:top w:val="nil"/>
              <w:left w:val="nil"/>
              <w:bottom w:val="single" w:color="000000" w:sz="8" w:space="0"/>
              <w:right w:val="single" w:color="000000" w:sz="8" w:space="0"/>
            </w:tcBorders>
            <w:shd w:val="clear" w:color="auto" w:fill="auto"/>
            <w:vAlign w:val="center"/>
          </w:tcPr>
          <w:p w14:paraId="49F15697">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4A93AEBB">
            <w:pPr>
              <w:widowControl/>
              <w:spacing w:line="240" w:lineRule="auto"/>
              <w:ind w:firstLine="0" w:firstLineChars="0"/>
              <w:jc w:val="center"/>
              <w:rPr>
                <w:rFonts w:eastAsia="等线"/>
                <w:color w:val="000000"/>
                <w:kern w:val="0"/>
                <w:sz w:val="21"/>
                <w:szCs w:val="21"/>
              </w:rPr>
            </w:pPr>
          </w:p>
        </w:tc>
      </w:tr>
      <w:tr w14:paraId="2EBCA462">
        <w:tblPrEx>
          <w:tblCellMar>
            <w:top w:w="0" w:type="dxa"/>
            <w:left w:w="108" w:type="dxa"/>
            <w:bottom w:w="0" w:type="dxa"/>
            <w:right w:w="108" w:type="dxa"/>
          </w:tblCellMar>
        </w:tblPrEx>
        <w:trPr>
          <w:trHeight w:val="340" w:hRule="atLeast"/>
        </w:trPr>
        <w:tc>
          <w:tcPr>
            <w:tcW w:w="354" w:type="pct"/>
            <w:vMerge w:val="continue"/>
            <w:tcBorders>
              <w:left w:val="single" w:color="000000" w:sz="8" w:space="0"/>
              <w:right w:val="single" w:color="000000" w:sz="8" w:space="0"/>
            </w:tcBorders>
            <w:vAlign w:val="center"/>
          </w:tcPr>
          <w:p w14:paraId="6F64F72C">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auto" w:fill="auto"/>
            <w:vAlign w:val="center"/>
          </w:tcPr>
          <w:p w14:paraId="0F6B3C1D">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4016023</w:t>
            </w:r>
          </w:p>
        </w:tc>
        <w:tc>
          <w:tcPr>
            <w:tcW w:w="741" w:type="pct"/>
            <w:tcBorders>
              <w:top w:val="nil"/>
              <w:left w:val="nil"/>
              <w:bottom w:val="single" w:color="000000" w:sz="8" w:space="0"/>
              <w:right w:val="single" w:color="000000" w:sz="8" w:space="0"/>
            </w:tcBorders>
            <w:shd w:val="clear" w:color="auto" w:fill="auto"/>
            <w:vAlign w:val="center"/>
          </w:tcPr>
          <w:p w14:paraId="1FEDD205">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网络服务架构与部署实践</w:t>
            </w:r>
          </w:p>
        </w:tc>
        <w:tc>
          <w:tcPr>
            <w:tcW w:w="325" w:type="pct"/>
            <w:tcBorders>
              <w:top w:val="nil"/>
              <w:left w:val="nil"/>
              <w:bottom w:val="single" w:color="000000" w:sz="8" w:space="0"/>
              <w:right w:val="single" w:color="000000" w:sz="8" w:space="0"/>
            </w:tcBorders>
            <w:shd w:val="clear" w:color="auto" w:fill="auto"/>
            <w:vAlign w:val="center"/>
          </w:tcPr>
          <w:p w14:paraId="019EC71D">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t>
            </w:r>
          </w:p>
        </w:tc>
        <w:tc>
          <w:tcPr>
            <w:tcW w:w="311" w:type="pct"/>
            <w:tcBorders>
              <w:top w:val="nil"/>
              <w:left w:val="nil"/>
              <w:bottom w:val="single" w:color="000000" w:sz="8" w:space="0"/>
              <w:right w:val="single" w:color="000000" w:sz="8" w:space="0"/>
            </w:tcBorders>
            <w:shd w:val="clear" w:color="auto" w:fill="auto"/>
            <w:vAlign w:val="center"/>
          </w:tcPr>
          <w:p w14:paraId="434946FA">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88</w:t>
            </w:r>
          </w:p>
        </w:tc>
        <w:tc>
          <w:tcPr>
            <w:tcW w:w="409" w:type="pct"/>
            <w:gridSpan w:val="2"/>
            <w:tcBorders>
              <w:top w:val="nil"/>
              <w:left w:val="nil"/>
              <w:bottom w:val="single" w:color="000000" w:sz="8" w:space="0"/>
              <w:right w:val="single" w:color="000000" w:sz="8" w:space="0"/>
            </w:tcBorders>
            <w:shd w:val="clear" w:color="auto" w:fill="auto"/>
            <w:vAlign w:val="center"/>
          </w:tcPr>
          <w:p w14:paraId="6D34BB70">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0</w:t>
            </w:r>
          </w:p>
        </w:tc>
        <w:tc>
          <w:tcPr>
            <w:tcW w:w="288" w:type="pct"/>
            <w:tcBorders>
              <w:top w:val="nil"/>
              <w:left w:val="nil"/>
              <w:bottom w:val="single" w:color="000000" w:sz="8" w:space="0"/>
              <w:right w:val="single" w:color="000000" w:sz="8" w:space="0"/>
            </w:tcBorders>
            <w:shd w:val="clear" w:color="auto" w:fill="auto"/>
            <w:vAlign w:val="center"/>
          </w:tcPr>
          <w:p w14:paraId="1B079C18">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88</w:t>
            </w:r>
          </w:p>
        </w:tc>
        <w:tc>
          <w:tcPr>
            <w:tcW w:w="292" w:type="pct"/>
            <w:tcBorders>
              <w:top w:val="nil"/>
              <w:left w:val="nil"/>
              <w:bottom w:val="single" w:color="000000" w:sz="8" w:space="0"/>
              <w:right w:val="single" w:color="000000" w:sz="8" w:space="0"/>
            </w:tcBorders>
            <w:shd w:val="clear" w:color="auto" w:fill="auto"/>
            <w:vAlign w:val="center"/>
          </w:tcPr>
          <w:p w14:paraId="0DFC077C">
            <w:pPr>
              <w:widowControl/>
              <w:spacing w:line="240" w:lineRule="auto"/>
              <w:ind w:firstLine="0" w:firstLineChars="0"/>
              <w:jc w:val="center"/>
              <w:rPr>
                <w:rFonts w:eastAsia="等线"/>
                <w:color w:val="EE0000"/>
                <w:kern w:val="0"/>
                <w:sz w:val="21"/>
                <w:szCs w:val="21"/>
              </w:rPr>
            </w:pPr>
          </w:p>
        </w:tc>
        <w:tc>
          <w:tcPr>
            <w:tcW w:w="367" w:type="pct"/>
            <w:gridSpan w:val="3"/>
            <w:tcBorders>
              <w:top w:val="nil"/>
              <w:left w:val="nil"/>
              <w:bottom w:val="single" w:color="000000" w:sz="8" w:space="0"/>
              <w:right w:val="single" w:color="000000" w:sz="8" w:space="0"/>
            </w:tcBorders>
            <w:shd w:val="clear" w:color="auto" w:fill="auto"/>
            <w:vAlign w:val="center"/>
          </w:tcPr>
          <w:p w14:paraId="18B7CD75">
            <w:pPr>
              <w:widowControl/>
              <w:spacing w:line="240" w:lineRule="auto"/>
              <w:ind w:firstLine="0" w:firstLineChars="0"/>
              <w:jc w:val="center"/>
              <w:rPr>
                <w:rFonts w:eastAsia="等线"/>
                <w:color w:val="EE0000"/>
                <w:kern w:val="0"/>
                <w:sz w:val="21"/>
                <w:szCs w:val="21"/>
              </w:rPr>
            </w:pPr>
          </w:p>
        </w:tc>
        <w:tc>
          <w:tcPr>
            <w:tcW w:w="306" w:type="pct"/>
            <w:gridSpan w:val="2"/>
            <w:tcBorders>
              <w:top w:val="nil"/>
              <w:left w:val="nil"/>
              <w:bottom w:val="single" w:color="000000" w:sz="8" w:space="0"/>
              <w:right w:val="single" w:color="000000" w:sz="8" w:space="0"/>
            </w:tcBorders>
            <w:shd w:val="clear" w:color="auto" w:fill="auto"/>
            <w:vAlign w:val="center"/>
          </w:tcPr>
          <w:p w14:paraId="5E51B7D3">
            <w:pPr>
              <w:widowControl/>
              <w:spacing w:line="240" w:lineRule="auto"/>
              <w:ind w:firstLine="0" w:firstLineChars="0"/>
              <w:jc w:val="center"/>
              <w:rPr>
                <w:rFonts w:eastAsia="等线"/>
                <w:color w:val="EE0000"/>
                <w:kern w:val="0"/>
                <w:sz w:val="21"/>
                <w:szCs w:val="21"/>
              </w:rPr>
            </w:pPr>
          </w:p>
        </w:tc>
        <w:tc>
          <w:tcPr>
            <w:tcW w:w="317" w:type="pct"/>
            <w:gridSpan w:val="2"/>
            <w:tcBorders>
              <w:top w:val="nil"/>
              <w:left w:val="nil"/>
              <w:bottom w:val="single" w:color="000000" w:sz="8" w:space="0"/>
              <w:right w:val="single" w:color="000000" w:sz="8" w:space="0"/>
            </w:tcBorders>
            <w:shd w:val="clear" w:color="auto" w:fill="auto"/>
            <w:vAlign w:val="center"/>
          </w:tcPr>
          <w:p w14:paraId="00060DF2">
            <w:pPr>
              <w:widowControl/>
              <w:spacing w:line="240" w:lineRule="auto"/>
              <w:ind w:firstLine="0" w:firstLineChars="0"/>
              <w:jc w:val="center"/>
              <w:rPr>
                <w:rFonts w:eastAsia="等线"/>
                <w:color w:val="EE0000"/>
                <w:kern w:val="0"/>
                <w:sz w:val="21"/>
                <w:szCs w:val="21"/>
              </w:rPr>
            </w:pPr>
          </w:p>
        </w:tc>
        <w:tc>
          <w:tcPr>
            <w:tcW w:w="254" w:type="pct"/>
            <w:gridSpan w:val="2"/>
            <w:tcBorders>
              <w:top w:val="nil"/>
              <w:left w:val="nil"/>
              <w:bottom w:val="single" w:color="000000" w:sz="8" w:space="0"/>
              <w:right w:val="single" w:color="000000" w:sz="8" w:space="0"/>
            </w:tcBorders>
            <w:shd w:val="clear" w:color="000000" w:fill="FFFF00"/>
            <w:vAlign w:val="center"/>
          </w:tcPr>
          <w:p w14:paraId="0351ACCC">
            <w:pPr>
              <w:widowControl/>
              <w:spacing w:line="240" w:lineRule="auto"/>
              <w:ind w:firstLine="0" w:firstLineChars="0"/>
              <w:jc w:val="center"/>
              <w:rPr>
                <w:rFonts w:eastAsia="等线"/>
                <w:color w:val="EE0000"/>
                <w:kern w:val="0"/>
                <w:sz w:val="21"/>
                <w:szCs w:val="21"/>
              </w:rPr>
            </w:pPr>
            <w:r>
              <w:rPr>
                <w:rFonts w:eastAsia="等线"/>
                <w:color w:val="EE0000"/>
                <w:kern w:val="0"/>
                <w:sz w:val="21"/>
                <w:szCs w:val="21"/>
              </w:rPr>
              <w:t>4w</w:t>
            </w:r>
          </w:p>
        </w:tc>
        <w:tc>
          <w:tcPr>
            <w:tcW w:w="246" w:type="pct"/>
            <w:tcBorders>
              <w:top w:val="nil"/>
              <w:left w:val="nil"/>
              <w:bottom w:val="single" w:color="000000" w:sz="8" w:space="0"/>
              <w:right w:val="single" w:color="000000" w:sz="8" w:space="0"/>
            </w:tcBorders>
            <w:shd w:val="clear" w:color="auto" w:fill="auto"/>
            <w:vAlign w:val="center"/>
          </w:tcPr>
          <w:p w14:paraId="6F5EC435">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auto" w:fill="auto"/>
            <w:vAlign w:val="center"/>
          </w:tcPr>
          <w:p w14:paraId="219A124C">
            <w:pPr>
              <w:widowControl/>
              <w:spacing w:line="240" w:lineRule="auto"/>
              <w:ind w:firstLine="0" w:firstLineChars="0"/>
              <w:jc w:val="center"/>
              <w:rPr>
                <w:rFonts w:eastAsia="等线"/>
                <w:color w:val="000000"/>
                <w:kern w:val="0"/>
                <w:sz w:val="21"/>
                <w:szCs w:val="21"/>
              </w:rPr>
            </w:pPr>
          </w:p>
        </w:tc>
      </w:tr>
      <w:tr w14:paraId="76ED7A5F">
        <w:tblPrEx>
          <w:tblCellMar>
            <w:top w:w="0" w:type="dxa"/>
            <w:left w:w="108" w:type="dxa"/>
            <w:bottom w:w="0" w:type="dxa"/>
            <w:right w:w="108" w:type="dxa"/>
          </w:tblCellMar>
        </w:tblPrEx>
        <w:trPr>
          <w:trHeight w:val="340" w:hRule="atLeast"/>
        </w:trPr>
        <w:tc>
          <w:tcPr>
            <w:tcW w:w="354" w:type="pct"/>
            <w:vMerge w:val="continue"/>
            <w:tcBorders>
              <w:left w:val="single" w:color="000000" w:sz="8" w:space="0"/>
              <w:bottom w:val="single" w:color="000000" w:sz="8" w:space="0"/>
              <w:right w:val="single" w:color="000000" w:sz="8" w:space="0"/>
            </w:tcBorders>
            <w:vAlign w:val="center"/>
          </w:tcPr>
          <w:p w14:paraId="15FB14FA">
            <w:pPr>
              <w:widowControl/>
              <w:spacing w:line="240" w:lineRule="auto"/>
              <w:ind w:firstLine="0" w:firstLineChars="0"/>
              <w:jc w:val="left"/>
              <w:rPr>
                <w:rFonts w:hint="eastAsia" w:ascii="宋体" w:hAnsi="宋体" w:cs="宋体"/>
                <w:color w:val="000000"/>
                <w:kern w:val="0"/>
                <w:sz w:val="21"/>
                <w:szCs w:val="21"/>
              </w:rPr>
            </w:pPr>
          </w:p>
        </w:tc>
        <w:tc>
          <w:tcPr>
            <w:tcW w:w="1164" w:type="pct"/>
            <w:gridSpan w:val="2"/>
            <w:tcBorders>
              <w:top w:val="single" w:color="000000" w:sz="8" w:space="0"/>
              <w:left w:val="nil"/>
              <w:bottom w:val="single" w:color="000000" w:sz="8" w:space="0"/>
              <w:right w:val="single" w:color="000000" w:sz="8" w:space="0"/>
            </w:tcBorders>
            <w:shd w:val="clear" w:color="auto" w:fill="auto"/>
            <w:vAlign w:val="center"/>
          </w:tcPr>
          <w:p w14:paraId="5C607856">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小计</w:t>
            </w:r>
          </w:p>
        </w:tc>
        <w:tc>
          <w:tcPr>
            <w:tcW w:w="325" w:type="pct"/>
            <w:tcBorders>
              <w:top w:val="nil"/>
              <w:left w:val="nil"/>
              <w:bottom w:val="single" w:color="000000" w:sz="8" w:space="0"/>
              <w:right w:val="single" w:color="000000" w:sz="8" w:space="0"/>
            </w:tcBorders>
            <w:shd w:val="clear" w:color="auto" w:fill="auto"/>
            <w:vAlign w:val="center"/>
          </w:tcPr>
          <w:p w14:paraId="7BF559F3">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30</w:t>
            </w:r>
          </w:p>
        </w:tc>
        <w:tc>
          <w:tcPr>
            <w:tcW w:w="311" w:type="pct"/>
            <w:tcBorders>
              <w:top w:val="nil"/>
              <w:left w:val="nil"/>
              <w:bottom w:val="single" w:color="000000" w:sz="8" w:space="0"/>
              <w:right w:val="single" w:color="000000" w:sz="8" w:space="0"/>
            </w:tcBorders>
            <w:shd w:val="clear" w:color="auto" w:fill="auto"/>
            <w:vAlign w:val="center"/>
          </w:tcPr>
          <w:p w14:paraId="0E88AFE6">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612</w:t>
            </w:r>
          </w:p>
        </w:tc>
        <w:tc>
          <w:tcPr>
            <w:tcW w:w="409" w:type="pct"/>
            <w:gridSpan w:val="2"/>
            <w:tcBorders>
              <w:top w:val="nil"/>
              <w:left w:val="nil"/>
              <w:bottom w:val="single" w:color="000000" w:sz="8" w:space="0"/>
              <w:right w:val="single" w:color="000000" w:sz="8" w:space="0"/>
            </w:tcBorders>
            <w:shd w:val="clear" w:color="auto" w:fill="auto"/>
            <w:vAlign w:val="center"/>
          </w:tcPr>
          <w:p w14:paraId="2CD0BE55">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28</w:t>
            </w:r>
          </w:p>
        </w:tc>
        <w:tc>
          <w:tcPr>
            <w:tcW w:w="288" w:type="pct"/>
            <w:tcBorders>
              <w:top w:val="nil"/>
              <w:left w:val="nil"/>
              <w:bottom w:val="single" w:color="000000" w:sz="8" w:space="0"/>
              <w:right w:val="single" w:color="000000" w:sz="8" w:space="0"/>
            </w:tcBorders>
            <w:shd w:val="clear" w:color="auto" w:fill="auto"/>
            <w:vAlign w:val="center"/>
          </w:tcPr>
          <w:p w14:paraId="5F228A0F">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584</w:t>
            </w:r>
          </w:p>
        </w:tc>
        <w:tc>
          <w:tcPr>
            <w:tcW w:w="292" w:type="pct"/>
            <w:tcBorders>
              <w:top w:val="nil"/>
              <w:left w:val="nil"/>
              <w:bottom w:val="single" w:color="000000" w:sz="8" w:space="0"/>
              <w:right w:val="single" w:color="000000" w:sz="8" w:space="0"/>
            </w:tcBorders>
            <w:shd w:val="clear" w:color="auto" w:fill="auto"/>
            <w:vAlign w:val="center"/>
          </w:tcPr>
          <w:p w14:paraId="4B1750B8">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67" w:type="pct"/>
            <w:gridSpan w:val="3"/>
            <w:tcBorders>
              <w:top w:val="nil"/>
              <w:left w:val="nil"/>
              <w:bottom w:val="single" w:color="000000" w:sz="8" w:space="0"/>
              <w:right w:val="single" w:color="000000" w:sz="8" w:space="0"/>
            </w:tcBorders>
            <w:shd w:val="clear" w:color="auto" w:fill="auto"/>
            <w:vAlign w:val="center"/>
          </w:tcPr>
          <w:p w14:paraId="58807291">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2w</w:t>
            </w:r>
          </w:p>
        </w:tc>
        <w:tc>
          <w:tcPr>
            <w:tcW w:w="306" w:type="pct"/>
            <w:gridSpan w:val="2"/>
            <w:tcBorders>
              <w:top w:val="nil"/>
              <w:left w:val="nil"/>
              <w:bottom w:val="single" w:color="000000" w:sz="8" w:space="0"/>
              <w:right w:val="single" w:color="000000" w:sz="8" w:space="0"/>
            </w:tcBorders>
            <w:shd w:val="clear" w:color="auto" w:fill="auto"/>
            <w:vAlign w:val="center"/>
          </w:tcPr>
          <w:p w14:paraId="52B808B4">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4+2W</w:t>
            </w:r>
          </w:p>
        </w:tc>
        <w:tc>
          <w:tcPr>
            <w:tcW w:w="317" w:type="pct"/>
            <w:gridSpan w:val="2"/>
            <w:tcBorders>
              <w:top w:val="nil"/>
              <w:left w:val="nil"/>
              <w:bottom w:val="single" w:color="000000" w:sz="8" w:space="0"/>
              <w:right w:val="single" w:color="000000" w:sz="8" w:space="0"/>
            </w:tcBorders>
            <w:shd w:val="clear" w:color="auto" w:fill="auto"/>
            <w:vAlign w:val="center"/>
          </w:tcPr>
          <w:p w14:paraId="7932CE09">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4+2w</w:t>
            </w:r>
          </w:p>
        </w:tc>
        <w:tc>
          <w:tcPr>
            <w:tcW w:w="254" w:type="pct"/>
            <w:gridSpan w:val="2"/>
            <w:tcBorders>
              <w:top w:val="nil"/>
              <w:left w:val="nil"/>
              <w:bottom w:val="single" w:color="000000" w:sz="8" w:space="0"/>
              <w:right w:val="single" w:color="000000" w:sz="8" w:space="0"/>
            </w:tcBorders>
            <w:shd w:val="clear" w:color="auto" w:fill="auto"/>
            <w:vAlign w:val="center"/>
          </w:tcPr>
          <w:p w14:paraId="2D1717A5">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16w</w:t>
            </w:r>
          </w:p>
        </w:tc>
        <w:tc>
          <w:tcPr>
            <w:tcW w:w="246" w:type="pct"/>
            <w:tcBorders>
              <w:top w:val="nil"/>
              <w:left w:val="nil"/>
              <w:bottom w:val="single" w:color="000000" w:sz="8" w:space="0"/>
              <w:right w:val="single" w:color="000000" w:sz="8" w:space="0"/>
            </w:tcBorders>
            <w:shd w:val="clear" w:color="auto" w:fill="auto"/>
            <w:vAlign w:val="center"/>
          </w:tcPr>
          <w:p w14:paraId="69F2EFD4">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63" w:type="pct"/>
            <w:tcBorders>
              <w:top w:val="nil"/>
              <w:left w:val="nil"/>
              <w:bottom w:val="single" w:color="000000" w:sz="8" w:space="0"/>
              <w:right w:val="single" w:color="000000" w:sz="8" w:space="0"/>
            </w:tcBorders>
            <w:shd w:val="clear" w:color="auto" w:fill="auto"/>
            <w:vAlign w:val="center"/>
          </w:tcPr>
          <w:p w14:paraId="27E77E85">
            <w:pPr>
              <w:widowControl/>
              <w:spacing w:line="240" w:lineRule="auto"/>
              <w:ind w:firstLine="0" w:firstLineChars="0"/>
              <w:jc w:val="center"/>
              <w:rPr>
                <w:rFonts w:eastAsia="等线"/>
                <w:color w:val="FF0000"/>
                <w:kern w:val="0"/>
                <w:sz w:val="21"/>
                <w:szCs w:val="21"/>
              </w:rPr>
            </w:pPr>
          </w:p>
        </w:tc>
      </w:tr>
      <w:tr w14:paraId="7017C90B">
        <w:tblPrEx>
          <w:tblCellMar>
            <w:top w:w="0" w:type="dxa"/>
            <w:left w:w="108" w:type="dxa"/>
            <w:bottom w:w="0" w:type="dxa"/>
            <w:right w:w="108" w:type="dxa"/>
          </w:tblCellMar>
        </w:tblPrEx>
        <w:trPr>
          <w:trHeight w:val="340" w:hRule="atLeast"/>
        </w:trPr>
        <w:tc>
          <w:tcPr>
            <w:tcW w:w="354" w:type="pct"/>
            <w:vMerge w:val="restart"/>
            <w:tcBorders>
              <w:top w:val="nil"/>
              <w:left w:val="single" w:color="000000" w:sz="8" w:space="0"/>
              <w:bottom w:val="single" w:color="000000" w:sz="8" w:space="0"/>
              <w:right w:val="single" w:color="000000" w:sz="8" w:space="0"/>
            </w:tcBorders>
            <w:shd w:val="clear" w:color="000000" w:fill="E2EFDA"/>
            <w:vAlign w:val="center"/>
          </w:tcPr>
          <w:p w14:paraId="0F7C8859">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专业选修课</w:t>
            </w:r>
          </w:p>
        </w:tc>
        <w:tc>
          <w:tcPr>
            <w:tcW w:w="422" w:type="pct"/>
            <w:tcBorders>
              <w:top w:val="nil"/>
              <w:left w:val="nil"/>
              <w:bottom w:val="single" w:color="000000" w:sz="8" w:space="0"/>
              <w:right w:val="single" w:color="000000" w:sz="8" w:space="0"/>
            </w:tcBorders>
            <w:shd w:val="clear" w:color="000000" w:fill="E2EFDA"/>
            <w:vAlign w:val="center"/>
          </w:tcPr>
          <w:p w14:paraId="37877F4C">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4016025</w:t>
            </w:r>
          </w:p>
        </w:tc>
        <w:tc>
          <w:tcPr>
            <w:tcW w:w="741" w:type="pct"/>
            <w:tcBorders>
              <w:top w:val="nil"/>
              <w:left w:val="nil"/>
              <w:bottom w:val="single" w:color="000000" w:sz="8" w:space="0"/>
              <w:right w:val="single" w:color="000000" w:sz="8" w:space="0"/>
            </w:tcBorders>
            <w:shd w:val="clear" w:color="000000" w:fill="E2EFDA"/>
            <w:vAlign w:val="center"/>
          </w:tcPr>
          <w:p w14:paraId="642B4C97">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单片机技术</w:t>
            </w:r>
          </w:p>
        </w:tc>
        <w:tc>
          <w:tcPr>
            <w:tcW w:w="325" w:type="pct"/>
            <w:tcBorders>
              <w:top w:val="nil"/>
              <w:left w:val="nil"/>
              <w:bottom w:val="single" w:color="000000" w:sz="8" w:space="0"/>
              <w:right w:val="single" w:color="000000" w:sz="8" w:space="0"/>
            </w:tcBorders>
            <w:shd w:val="clear" w:color="000000" w:fill="E2EFDA"/>
            <w:vAlign w:val="center"/>
          </w:tcPr>
          <w:p w14:paraId="6C262FB8">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000000" w:fill="E2EFDA"/>
            <w:vAlign w:val="center"/>
          </w:tcPr>
          <w:p w14:paraId="1001912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000000" w:fill="E2EFDA"/>
            <w:vAlign w:val="center"/>
          </w:tcPr>
          <w:p w14:paraId="2729F01D">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000000" w:fill="E2EFDA"/>
            <w:vAlign w:val="center"/>
          </w:tcPr>
          <w:p w14:paraId="0EED60C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92" w:type="pct"/>
            <w:vMerge w:val="restart"/>
            <w:tcBorders>
              <w:top w:val="nil"/>
              <w:left w:val="single" w:color="000000" w:sz="8" w:space="0"/>
              <w:bottom w:val="single" w:color="000000" w:sz="8" w:space="0"/>
              <w:right w:val="single" w:color="000000" w:sz="8" w:space="0"/>
            </w:tcBorders>
            <w:shd w:val="clear" w:color="000000" w:fill="E2EFDA"/>
            <w:vAlign w:val="center"/>
          </w:tcPr>
          <w:p w14:paraId="43A77143">
            <w:pPr>
              <w:widowControl/>
              <w:spacing w:line="240" w:lineRule="auto"/>
              <w:ind w:firstLine="0" w:firstLineChars="0"/>
              <w:jc w:val="center"/>
              <w:rPr>
                <w:rFonts w:eastAsia="等线"/>
                <w:color w:val="000000"/>
                <w:kern w:val="0"/>
                <w:sz w:val="21"/>
                <w:szCs w:val="21"/>
              </w:rPr>
            </w:pPr>
          </w:p>
        </w:tc>
        <w:tc>
          <w:tcPr>
            <w:tcW w:w="367" w:type="pct"/>
            <w:gridSpan w:val="3"/>
            <w:vMerge w:val="restart"/>
            <w:tcBorders>
              <w:top w:val="nil"/>
              <w:left w:val="single" w:color="000000" w:sz="8" w:space="0"/>
              <w:bottom w:val="single" w:color="000000" w:sz="8" w:space="0"/>
              <w:right w:val="single" w:color="000000" w:sz="8" w:space="0"/>
            </w:tcBorders>
            <w:shd w:val="clear" w:color="000000" w:fill="E2EFDA"/>
            <w:vAlign w:val="center"/>
          </w:tcPr>
          <w:p w14:paraId="09B0FA8C">
            <w:pPr>
              <w:widowControl/>
              <w:spacing w:line="240" w:lineRule="auto"/>
              <w:ind w:firstLine="0" w:firstLineChars="0"/>
              <w:jc w:val="center"/>
              <w:rPr>
                <w:rFonts w:eastAsia="等线"/>
                <w:color w:val="000000"/>
                <w:kern w:val="0"/>
                <w:sz w:val="21"/>
                <w:szCs w:val="21"/>
              </w:rPr>
            </w:pPr>
          </w:p>
        </w:tc>
        <w:tc>
          <w:tcPr>
            <w:tcW w:w="306" w:type="pct"/>
            <w:gridSpan w:val="2"/>
            <w:vMerge w:val="restart"/>
            <w:tcBorders>
              <w:top w:val="nil"/>
              <w:left w:val="single" w:color="000000" w:sz="8" w:space="0"/>
              <w:bottom w:val="single" w:color="000000" w:sz="8" w:space="0"/>
              <w:right w:val="single" w:color="000000" w:sz="8" w:space="0"/>
            </w:tcBorders>
            <w:shd w:val="clear" w:color="000000" w:fill="E2EFDA"/>
            <w:vAlign w:val="center"/>
          </w:tcPr>
          <w:p w14:paraId="65889337">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7" w:type="pct"/>
            <w:gridSpan w:val="2"/>
            <w:vMerge w:val="restart"/>
            <w:tcBorders>
              <w:top w:val="nil"/>
              <w:left w:val="single" w:color="000000" w:sz="8" w:space="0"/>
              <w:bottom w:val="single" w:color="000000" w:sz="8" w:space="0"/>
              <w:right w:val="single" w:color="000000" w:sz="8" w:space="0"/>
            </w:tcBorders>
            <w:shd w:val="clear" w:color="000000" w:fill="E2EFDA"/>
            <w:vAlign w:val="center"/>
          </w:tcPr>
          <w:p w14:paraId="43849453">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E2EFDA"/>
            <w:vAlign w:val="center"/>
          </w:tcPr>
          <w:p w14:paraId="503B0AD8">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E2EFDA"/>
            <w:vAlign w:val="center"/>
          </w:tcPr>
          <w:p w14:paraId="041BE062">
            <w:pPr>
              <w:widowControl/>
              <w:spacing w:line="240" w:lineRule="auto"/>
              <w:ind w:firstLine="0" w:firstLineChars="0"/>
              <w:jc w:val="center"/>
              <w:rPr>
                <w:rFonts w:eastAsia="等线"/>
                <w:color w:val="000000"/>
                <w:kern w:val="0"/>
                <w:sz w:val="21"/>
                <w:szCs w:val="21"/>
              </w:rPr>
            </w:pPr>
          </w:p>
        </w:tc>
        <w:tc>
          <w:tcPr>
            <w:tcW w:w="363" w:type="pct"/>
            <w:vMerge w:val="restart"/>
            <w:tcBorders>
              <w:top w:val="nil"/>
              <w:left w:val="single" w:color="000000" w:sz="8" w:space="0"/>
              <w:bottom w:val="single" w:color="000000" w:sz="8" w:space="0"/>
              <w:right w:val="single" w:color="000000" w:sz="8" w:space="0"/>
            </w:tcBorders>
            <w:shd w:val="clear" w:color="000000" w:fill="E2EFDA"/>
            <w:vAlign w:val="center"/>
          </w:tcPr>
          <w:p w14:paraId="3C7BAFE5">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三选二</w:t>
            </w:r>
          </w:p>
        </w:tc>
      </w:tr>
      <w:tr w14:paraId="1832C111">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5B889791">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E2EFDA"/>
            <w:vAlign w:val="center"/>
          </w:tcPr>
          <w:p w14:paraId="222B7729">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4016031</w:t>
            </w:r>
          </w:p>
        </w:tc>
        <w:tc>
          <w:tcPr>
            <w:tcW w:w="741" w:type="pct"/>
            <w:tcBorders>
              <w:top w:val="nil"/>
              <w:left w:val="nil"/>
              <w:bottom w:val="single" w:color="000000" w:sz="8" w:space="0"/>
              <w:right w:val="single" w:color="000000" w:sz="8" w:space="0"/>
            </w:tcBorders>
            <w:shd w:val="clear" w:color="auto" w:fill="auto"/>
            <w:vAlign w:val="center"/>
          </w:tcPr>
          <w:p w14:paraId="78871F6E">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工业互联网平台应用</w:t>
            </w:r>
          </w:p>
        </w:tc>
        <w:tc>
          <w:tcPr>
            <w:tcW w:w="325" w:type="pct"/>
            <w:tcBorders>
              <w:top w:val="nil"/>
              <w:left w:val="nil"/>
              <w:bottom w:val="single" w:color="000000" w:sz="8" w:space="0"/>
              <w:right w:val="single" w:color="000000" w:sz="8" w:space="0"/>
            </w:tcBorders>
            <w:shd w:val="clear" w:color="000000" w:fill="E2EFDA"/>
            <w:vAlign w:val="center"/>
          </w:tcPr>
          <w:p w14:paraId="72CDC05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w:t>
            </w:r>
          </w:p>
        </w:tc>
        <w:tc>
          <w:tcPr>
            <w:tcW w:w="311" w:type="pct"/>
            <w:tcBorders>
              <w:top w:val="nil"/>
              <w:left w:val="nil"/>
              <w:bottom w:val="single" w:color="000000" w:sz="8" w:space="0"/>
              <w:right w:val="single" w:color="000000" w:sz="8" w:space="0"/>
            </w:tcBorders>
            <w:shd w:val="clear" w:color="000000" w:fill="E2EFDA"/>
            <w:vAlign w:val="center"/>
          </w:tcPr>
          <w:p w14:paraId="5A597DEF">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409" w:type="pct"/>
            <w:gridSpan w:val="2"/>
            <w:tcBorders>
              <w:top w:val="nil"/>
              <w:left w:val="nil"/>
              <w:bottom w:val="single" w:color="000000" w:sz="8" w:space="0"/>
              <w:right w:val="single" w:color="000000" w:sz="8" w:space="0"/>
            </w:tcBorders>
            <w:shd w:val="clear" w:color="000000" w:fill="E2EFDA"/>
            <w:vAlign w:val="center"/>
          </w:tcPr>
          <w:p w14:paraId="3641250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88" w:type="pct"/>
            <w:tcBorders>
              <w:top w:val="nil"/>
              <w:left w:val="nil"/>
              <w:bottom w:val="single" w:color="000000" w:sz="8" w:space="0"/>
              <w:right w:val="single" w:color="000000" w:sz="8" w:space="0"/>
            </w:tcBorders>
            <w:shd w:val="clear" w:color="000000" w:fill="E2EFDA"/>
            <w:vAlign w:val="center"/>
          </w:tcPr>
          <w:p w14:paraId="7C37146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t>
            </w:r>
          </w:p>
        </w:tc>
        <w:tc>
          <w:tcPr>
            <w:tcW w:w="292" w:type="pct"/>
            <w:vMerge w:val="continue"/>
            <w:tcBorders>
              <w:top w:val="nil"/>
              <w:left w:val="single" w:color="000000" w:sz="8" w:space="0"/>
              <w:bottom w:val="single" w:color="000000" w:sz="8" w:space="0"/>
              <w:right w:val="single" w:color="000000" w:sz="8" w:space="0"/>
            </w:tcBorders>
            <w:vAlign w:val="center"/>
          </w:tcPr>
          <w:p w14:paraId="681775FB">
            <w:pPr>
              <w:widowControl/>
              <w:spacing w:line="240" w:lineRule="auto"/>
              <w:ind w:firstLine="0" w:firstLineChars="0"/>
              <w:jc w:val="left"/>
              <w:rPr>
                <w:rFonts w:eastAsia="等线"/>
                <w:color w:val="000000"/>
                <w:kern w:val="0"/>
                <w:sz w:val="21"/>
                <w:szCs w:val="21"/>
              </w:rPr>
            </w:pPr>
          </w:p>
        </w:tc>
        <w:tc>
          <w:tcPr>
            <w:tcW w:w="367" w:type="pct"/>
            <w:gridSpan w:val="3"/>
            <w:vMerge w:val="continue"/>
            <w:tcBorders>
              <w:top w:val="nil"/>
              <w:left w:val="single" w:color="000000" w:sz="8" w:space="0"/>
              <w:bottom w:val="single" w:color="000000" w:sz="8" w:space="0"/>
              <w:right w:val="single" w:color="000000" w:sz="8" w:space="0"/>
            </w:tcBorders>
            <w:vAlign w:val="center"/>
          </w:tcPr>
          <w:p w14:paraId="67161D09">
            <w:pPr>
              <w:widowControl/>
              <w:spacing w:line="240" w:lineRule="auto"/>
              <w:ind w:firstLine="0" w:firstLineChars="0"/>
              <w:jc w:val="left"/>
              <w:rPr>
                <w:rFonts w:eastAsia="等线"/>
                <w:color w:val="000000"/>
                <w:kern w:val="0"/>
                <w:sz w:val="21"/>
                <w:szCs w:val="21"/>
              </w:rPr>
            </w:pPr>
          </w:p>
        </w:tc>
        <w:tc>
          <w:tcPr>
            <w:tcW w:w="306" w:type="pct"/>
            <w:gridSpan w:val="2"/>
            <w:vMerge w:val="continue"/>
            <w:tcBorders>
              <w:top w:val="nil"/>
              <w:left w:val="single" w:color="000000" w:sz="8" w:space="0"/>
              <w:bottom w:val="single" w:color="000000" w:sz="8" w:space="0"/>
              <w:right w:val="single" w:color="000000" w:sz="8" w:space="0"/>
            </w:tcBorders>
            <w:vAlign w:val="center"/>
          </w:tcPr>
          <w:p w14:paraId="5664CFF7">
            <w:pPr>
              <w:widowControl/>
              <w:spacing w:line="240" w:lineRule="auto"/>
              <w:ind w:firstLine="0" w:firstLineChars="0"/>
              <w:jc w:val="left"/>
              <w:rPr>
                <w:rFonts w:eastAsia="等线"/>
                <w:color w:val="000000"/>
                <w:kern w:val="0"/>
                <w:sz w:val="21"/>
                <w:szCs w:val="21"/>
              </w:rPr>
            </w:pPr>
          </w:p>
        </w:tc>
        <w:tc>
          <w:tcPr>
            <w:tcW w:w="317" w:type="pct"/>
            <w:gridSpan w:val="2"/>
            <w:vMerge w:val="continue"/>
            <w:tcBorders>
              <w:top w:val="nil"/>
              <w:left w:val="single" w:color="000000" w:sz="8" w:space="0"/>
              <w:bottom w:val="single" w:color="000000" w:sz="8" w:space="0"/>
              <w:right w:val="single" w:color="000000" w:sz="8" w:space="0"/>
            </w:tcBorders>
            <w:vAlign w:val="center"/>
          </w:tcPr>
          <w:p w14:paraId="748B0D92">
            <w:pPr>
              <w:widowControl/>
              <w:spacing w:line="240" w:lineRule="auto"/>
              <w:ind w:firstLine="0" w:firstLineChars="0"/>
              <w:jc w:val="left"/>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E2EFDA"/>
            <w:vAlign w:val="center"/>
          </w:tcPr>
          <w:p w14:paraId="159487E3">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E2EFDA"/>
            <w:vAlign w:val="center"/>
          </w:tcPr>
          <w:p w14:paraId="7E2DCE07">
            <w:pPr>
              <w:widowControl/>
              <w:spacing w:line="240" w:lineRule="auto"/>
              <w:ind w:firstLine="0" w:firstLineChars="0"/>
              <w:jc w:val="center"/>
              <w:rPr>
                <w:rFonts w:eastAsia="等线"/>
                <w:color w:val="000000"/>
                <w:kern w:val="0"/>
                <w:sz w:val="21"/>
                <w:szCs w:val="21"/>
              </w:rPr>
            </w:pPr>
          </w:p>
        </w:tc>
        <w:tc>
          <w:tcPr>
            <w:tcW w:w="363" w:type="pct"/>
            <w:vMerge w:val="continue"/>
            <w:tcBorders>
              <w:top w:val="nil"/>
              <w:left w:val="single" w:color="000000" w:sz="8" w:space="0"/>
              <w:bottom w:val="single" w:color="000000" w:sz="8" w:space="0"/>
              <w:right w:val="single" w:color="000000" w:sz="8" w:space="0"/>
            </w:tcBorders>
            <w:vAlign w:val="center"/>
          </w:tcPr>
          <w:p w14:paraId="3E45D615">
            <w:pPr>
              <w:widowControl/>
              <w:spacing w:line="240" w:lineRule="auto"/>
              <w:ind w:firstLine="0" w:firstLineChars="0"/>
              <w:jc w:val="left"/>
              <w:rPr>
                <w:rFonts w:hint="eastAsia" w:ascii="宋体" w:hAnsi="宋体" w:cs="宋体"/>
                <w:color w:val="000000"/>
                <w:kern w:val="0"/>
                <w:sz w:val="21"/>
                <w:szCs w:val="21"/>
              </w:rPr>
            </w:pPr>
          </w:p>
        </w:tc>
      </w:tr>
      <w:tr w14:paraId="4677847C">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6E25700E">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E2EFDA"/>
            <w:vAlign w:val="center"/>
          </w:tcPr>
          <w:p w14:paraId="2D48C2D9">
            <w:pPr>
              <w:widowControl/>
              <w:spacing w:line="240" w:lineRule="auto"/>
              <w:ind w:firstLine="0" w:firstLineChars="0"/>
              <w:jc w:val="center"/>
              <w:rPr>
                <w:rFonts w:eastAsia="等线"/>
                <w:color w:val="FF0000"/>
                <w:kern w:val="0"/>
                <w:sz w:val="21"/>
                <w:szCs w:val="21"/>
              </w:rPr>
            </w:pPr>
            <w:r>
              <w:rPr>
                <w:rFonts w:hint="eastAsia" w:eastAsia="等线"/>
                <w:color w:val="FF0000"/>
                <w:kern w:val="0"/>
                <w:sz w:val="21"/>
                <w:szCs w:val="21"/>
              </w:rPr>
              <w:t>0</w:t>
            </w:r>
            <w:r>
              <w:rPr>
                <w:rFonts w:eastAsia="等线"/>
                <w:color w:val="FF0000"/>
                <w:kern w:val="0"/>
                <w:sz w:val="21"/>
                <w:szCs w:val="21"/>
              </w:rPr>
              <w:t>4016026</w:t>
            </w:r>
          </w:p>
        </w:tc>
        <w:tc>
          <w:tcPr>
            <w:tcW w:w="741" w:type="pct"/>
            <w:tcBorders>
              <w:top w:val="nil"/>
              <w:left w:val="nil"/>
              <w:bottom w:val="single" w:color="000000" w:sz="8" w:space="0"/>
              <w:right w:val="single" w:color="000000" w:sz="8" w:space="0"/>
            </w:tcBorders>
            <w:shd w:val="clear" w:color="000000" w:fill="E2EFDA"/>
            <w:vAlign w:val="center"/>
          </w:tcPr>
          <w:p w14:paraId="5B67B8C0">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自动化生产线技术</w:t>
            </w:r>
          </w:p>
        </w:tc>
        <w:tc>
          <w:tcPr>
            <w:tcW w:w="325" w:type="pct"/>
            <w:tcBorders>
              <w:top w:val="nil"/>
              <w:left w:val="nil"/>
              <w:bottom w:val="single" w:color="000000" w:sz="8" w:space="0"/>
              <w:right w:val="single" w:color="000000" w:sz="8" w:space="0"/>
            </w:tcBorders>
            <w:shd w:val="clear" w:color="000000" w:fill="E2EFDA"/>
            <w:vAlign w:val="center"/>
          </w:tcPr>
          <w:p w14:paraId="35278740">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2</w:t>
            </w:r>
          </w:p>
        </w:tc>
        <w:tc>
          <w:tcPr>
            <w:tcW w:w="311" w:type="pct"/>
            <w:tcBorders>
              <w:top w:val="nil"/>
              <w:left w:val="nil"/>
              <w:bottom w:val="single" w:color="000000" w:sz="8" w:space="0"/>
              <w:right w:val="single" w:color="000000" w:sz="8" w:space="0"/>
            </w:tcBorders>
            <w:shd w:val="clear" w:color="000000" w:fill="E2EFDA"/>
            <w:vAlign w:val="center"/>
          </w:tcPr>
          <w:p w14:paraId="487C727F">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32</w:t>
            </w:r>
          </w:p>
        </w:tc>
        <w:tc>
          <w:tcPr>
            <w:tcW w:w="409" w:type="pct"/>
            <w:gridSpan w:val="2"/>
            <w:tcBorders>
              <w:top w:val="nil"/>
              <w:left w:val="nil"/>
              <w:bottom w:val="single" w:color="000000" w:sz="8" w:space="0"/>
              <w:right w:val="single" w:color="000000" w:sz="8" w:space="0"/>
            </w:tcBorders>
            <w:shd w:val="clear" w:color="000000" w:fill="E2EFDA"/>
            <w:vAlign w:val="center"/>
          </w:tcPr>
          <w:p w14:paraId="69416094">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16</w:t>
            </w:r>
          </w:p>
        </w:tc>
        <w:tc>
          <w:tcPr>
            <w:tcW w:w="288" w:type="pct"/>
            <w:tcBorders>
              <w:top w:val="nil"/>
              <w:left w:val="nil"/>
              <w:bottom w:val="single" w:color="000000" w:sz="8" w:space="0"/>
              <w:right w:val="single" w:color="000000" w:sz="8" w:space="0"/>
            </w:tcBorders>
            <w:shd w:val="clear" w:color="000000" w:fill="E2EFDA"/>
            <w:vAlign w:val="center"/>
          </w:tcPr>
          <w:p w14:paraId="0C2303EE">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16</w:t>
            </w:r>
          </w:p>
        </w:tc>
        <w:tc>
          <w:tcPr>
            <w:tcW w:w="292" w:type="pct"/>
            <w:vMerge w:val="continue"/>
            <w:tcBorders>
              <w:top w:val="nil"/>
              <w:left w:val="single" w:color="000000" w:sz="8" w:space="0"/>
              <w:bottom w:val="single" w:color="000000" w:sz="8" w:space="0"/>
              <w:right w:val="single" w:color="000000" w:sz="8" w:space="0"/>
            </w:tcBorders>
            <w:vAlign w:val="center"/>
          </w:tcPr>
          <w:p w14:paraId="365A8619">
            <w:pPr>
              <w:widowControl/>
              <w:spacing w:line="240" w:lineRule="auto"/>
              <w:ind w:firstLine="0" w:firstLineChars="0"/>
              <w:jc w:val="left"/>
              <w:rPr>
                <w:rFonts w:eastAsia="等线"/>
                <w:color w:val="000000"/>
                <w:kern w:val="0"/>
                <w:sz w:val="21"/>
                <w:szCs w:val="21"/>
              </w:rPr>
            </w:pPr>
          </w:p>
        </w:tc>
        <w:tc>
          <w:tcPr>
            <w:tcW w:w="367" w:type="pct"/>
            <w:gridSpan w:val="3"/>
            <w:vMerge w:val="continue"/>
            <w:tcBorders>
              <w:top w:val="nil"/>
              <w:left w:val="single" w:color="000000" w:sz="8" w:space="0"/>
              <w:bottom w:val="single" w:color="000000" w:sz="8" w:space="0"/>
              <w:right w:val="single" w:color="000000" w:sz="8" w:space="0"/>
            </w:tcBorders>
            <w:vAlign w:val="center"/>
          </w:tcPr>
          <w:p w14:paraId="49D72F3E">
            <w:pPr>
              <w:widowControl/>
              <w:spacing w:line="240" w:lineRule="auto"/>
              <w:ind w:firstLine="0" w:firstLineChars="0"/>
              <w:jc w:val="left"/>
              <w:rPr>
                <w:rFonts w:eastAsia="等线"/>
                <w:color w:val="000000"/>
                <w:kern w:val="0"/>
                <w:sz w:val="21"/>
                <w:szCs w:val="21"/>
              </w:rPr>
            </w:pPr>
          </w:p>
        </w:tc>
        <w:tc>
          <w:tcPr>
            <w:tcW w:w="306" w:type="pct"/>
            <w:gridSpan w:val="2"/>
            <w:vMerge w:val="continue"/>
            <w:tcBorders>
              <w:top w:val="nil"/>
              <w:left w:val="single" w:color="000000" w:sz="8" w:space="0"/>
              <w:bottom w:val="single" w:color="000000" w:sz="8" w:space="0"/>
              <w:right w:val="single" w:color="000000" w:sz="8" w:space="0"/>
            </w:tcBorders>
            <w:vAlign w:val="center"/>
          </w:tcPr>
          <w:p w14:paraId="5F3C4646">
            <w:pPr>
              <w:widowControl/>
              <w:spacing w:line="240" w:lineRule="auto"/>
              <w:ind w:firstLine="0" w:firstLineChars="0"/>
              <w:jc w:val="left"/>
              <w:rPr>
                <w:rFonts w:eastAsia="等线"/>
                <w:color w:val="000000"/>
                <w:kern w:val="0"/>
                <w:sz w:val="21"/>
                <w:szCs w:val="21"/>
              </w:rPr>
            </w:pPr>
          </w:p>
        </w:tc>
        <w:tc>
          <w:tcPr>
            <w:tcW w:w="317" w:type="pct"/>
            <w:gridSpan w:val="2"/>
            <w:vMerge w:val="continue"/>
            <w:tcBorders>
              <w:top w:val="nil"/>
              <w:left w:val="single" w:color="000000" w:sz="8" w:space="0"/>
              <w:bottom w:val="single" w:color="000000" w:sz="8" w:space="0"/>
              <w:right w:val="single" w:color="000000" w:sz="8" w:space="0"/>
            </w:tcBorders>
            <w:vAlign w:val="center"/>
          </w:tcPr>
          <w:p w14:paraId="2660C2B9">
            <w:pPr>
              <w:widowControl/>
              <w:spacing w:line="240" w:lineRule="auto"/>
              <w:ind w:firstLine="0" w:firstLineChars="0"/>
              <w:jc w:val="left"/>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E2EFDA"/>
            <w:vAlign w:val="center"/>
          </w:tcPr>
          <w:p w14:paraId="691AFE22">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E2EFDA"/>
            <w:vAlign w:val="center"/>
          </w:tcPr>
          <w:p w14:paraId="4B9450C4">
            <w:pPr>
              <w:widowControl/>
              <w:spacing w:line="240" w:lineRule="auto"/>
              <w:ind w:firstLine="0" w:firstLineChars="0"/>
              <w:jc w:val="center"/>
              <w:rPr>
                <w:rFonts w:eastAsia="等线"/>
                <w:color w:val="000000"/>
                <w:kern w:val="0"/>
                <w:sz w:val="21"/>
                <w:szCs w:val="21"/>
              </w:rPr>
            </w:pPr>
          </w:p>
        </w:tc>
        <w:tc>
          <w:tcPr>
            <w:tcW w:w="363" w:type="pct"/>
            <w:vMerge w:val="continue"/>
            <w:tcBorders>
              <w:top w:val="nil"/>
              <w:left w:val="single" w:color="000000" w:sz="8" w:space="0"/>
              <w:bottom w:val="single" w:color="000000" w:sz="8" w:space="0"/>
              <w:right w:val="single" w:color="000000" w:sz="8" w:space="0"/>
            </w:tcBorders>
            <w:vAlign w:val="center"/>
          </w:tcPr>
          <w:p w14:paraId="13EB570F">
            <w:pPr>
              <w:widowControl/>
              <w:spacing w:line="240" w:lineRule="auto"/>
              <w:ind w:firstLine="0" w:firstLineChars="0"/>
              <w:jc w:val="left"/>
              <w:rPr>
                <w:rFonts w:hint="eastAsia" w:ascii="宋体" w:hAnsi="宋体" w:cs="宋体"/>
                <w:color w:val="000000"/>
                <w:kern w:val="0"/>
                <w:sz w:val="21"/>
                <w:szCs w:val="21"/>
              </w:rPr>
            </w:pPr>
          </w:p>
        </w:tc>
      </w:tr>
      <w:tr w14:paraId="702607F5">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72225F10">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E2EFDA"/>
            <w:vAlign w:val="center"/>
          </w:tcPr>
          <w:p w14:paraId="2BA5D6BC">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4016027</w:t>
            </w:r>
          </w:p>
        </w:tc>
        <w:tc>
          <w:tcPr>
            <w:tcW w:w="741" w:type="pct"/>
            <w:tcBorders>
              <w:top w:val="nil"/>
              <w:left w:val="nil"/>
              <w:bottom w:val="single" w:color="000000" w:sz="8" w:space="0"/>
              <w:right w:val="single" w:color="000000" w:sz="8" w:space="0"/>
            </w:tcBorders>
            <w:shd w:val="clear" w:color="000000" w:fill="E2EFDA"/>
            <w:vAlign w:val="center"/>
          </w:tcPr>
          <w:p w14:paraId="142BAFC2">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传感器与检测技术应用</w:t>
            </w:r>
          </w:p>
        </w:tc>
        <w:tc>
          <w:tcPr>
            <w:tcW w:w="325" w:type="pct"/>
            <w:vMerge w:val="restart"/>
            <w:tcBorders>
              <w:top w:val="nil"/>
              <w:left w:val="single" w:color="000000" w:sz="8" w:space="0"/>
              <w:bottom w:val="single" w:color="000000" w:sz="8" w:space="0"/>
              <w:right w:val="single" w:color="000000" w:sz="8" w:space="0"/>
            </w:tcBorders>
            <w:shd w:val="clear" w:color="000000" w:fill="E2EFDA"/>
            <w:vAlign w:val="center"/>
          </w:tcPr>
          <w:p w14:paraId="6B026790">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311" w:type="pct"/>
            <w:vMerge w:val="restart"/>
            <w:tcBorders>
              <w:top w:val="nil"/>
              <w:left w:val="single" w:color="000000" w:sz="8" w:space="0"/>
              <w:bottom w:val="single" w:color="000000" w:sz="8" w:space="0"/>
              <w:right w:val="single" w:color="000000" w:sz="8" w:space="0"/>
            </w:tcBorders>
            <w:shd w:val="clear" w:color="000000" w:fill="E2EFDA"/>
            <w:vAlign w:val="center"/>
          </w:tcPr>
          <w:p w14:paraId="564BE118">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409" w:type="pct"/>
            <w:gridSpan w:val="2"/>
            <w:vMerge w:val="restart"/>
            <w:tcBorders>
              <w:top w:val="nil"/>
              <w:left w:val="single" w:color="000000" w:sz="8" w:space="0"/>
              <w:bottom w:val="single" w:color="000000" w:sz="8" w:space="0"/>
              <w:right w:val="single" w:color="000000" w:sz="8" w:space="0"/>
            </w:tcBorders>
            <w:shd w:val="clear" w:color="000000" w:fill="E2EFDA"/>
            <w:vAlign w:val="center"/>
          </w:tcPr>
          <w:p w14:paraId="3807313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288" w:type="pct"/>
            <w:vMerge w:val="restart"/>
            <w:tcBorders>
              <w:top w:val="nil"/>
              <w:left w:val="single" w:color="000000" w:sz="8" w:space="0"/>
              <w:bottom w:val="single" w:color="000000" w:sz="8" w:space="0"/>
              <w:right w:val="single" w:color="000000" w:sz="8" w:space="0"/>
            </w:tcBorders>
            <w:shd w:val="clear" w:color="000000" w:fill="E2EFDA"/>
            <w:vAlign w:val="center"/>
          </w:tcPr>
          <w:p w14:paraId="06F78FC8">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w:t>
            </w:r>
          </w:p>
        </w:tc>
        <w:tc>
          <w:tcPr>
            <w:tcW w:w="292" w:type="pct"/>
            <w:tcBorders>
              <w:top w:val="nil"/>
              <w:left w:val="nil"/>
              <w:bottom w:val="single" w:color="000000" w:sz="8" w:space="0"/>
              <w:right w:val="single" w:color="000000" w:sz="8" w:space="0"/>
            </w:tcBorders>
            <w:shd w:val="clear" w:color="000000" w:fill="E2EFDA"/>
            <w:vAlign w:val="center"/>
          </w:tcPr>
          <w:p w14:paraId="625390BE">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E2EFDA"/>
            <w:vAlign w:val="center"/>
          </w:tcPr>
          <w:p w14:paraId="3AE4C5DB">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E2EFDA"/>
            <w:vAlign w:val="center"/>
          </w:tcPr>
          <w:p w14:paraId="75872D8F">
            <w:pPr>
              <w:widowControl/>
              <w:spacing w:line="240" w:lineRule="auto"/>
              <w:ind w:firstLine="0" w:firstLineChars="0"/>
              <w:jc w:val="center"/>
              <w:rPr>
                <w:rFonts w:eastAsia="等线"/>
                <w:color w:val="000000"/>
                <w:kern w:val="0"/>
                <w:sz w:val="21"/>
                <w:szCs w:val="21"/>
              </w:rPr>
            </w:pPr>
          </w:p>
        </w:tc>
        <w:tc>
          <w:tcPr>
            <w:tcW w:w="317" w:type="pct"/>
            <w:gridSpan w:val="2"/>
            <w:vMerge w:val="restart"/>
            <w:tcBorders>
              <w:top w:val="nil"/>
              <w:left w:val="single" w:color="000000" w:sz="8" w:space="0"/>
              <w:bottom w:val="single" w:color="000000" w:sz="8" w:space="0"/>
              <w:right w:val="single" w:color="000000" w:sz="8" w:space="0"/>
            </w:tcBorders>
            <w:shd w:val="clear" w:color="000000" w:fill="E2EFDA"/>
            <w:vAlign w:val="center"/>
          </w:tcPr>
          <w:p w14:paraId="5DEBC05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w:t>
            </w:r>
          </w:p>
        </w:tc>
        <w:tc>
          <w:tcPr>
            <w:tcW w:w="254" w:type="pct"/>
            <w:gridSpan w:val="2"/>
            <w:vMerge w:val="restart"/>
            <w:tcBorders>
              <w:top w:val="nil"/>
              <w:left w:val="single" w:color="000000" w:sz="8" w:space="0"/>
              <w:bottom w:val="single" w:color="000000" w:sz="8" w:space="0"/>
              <w:right w:val="single" w:color="000000" w:sz="8" w:space="0"/>
            </w:tcBorders>
            <w:shd w:val="clear" w:color="000000" w:fill="E2EFDA"/>
            <w:vAlign w:val="center"/>
          </w:tcPr>
          <w:p w14:paraId="383E609C">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E2EFDA"/>
            <w:vAlign w:val="center"/>
          </w:tcPr>
          <w:p w14:paraId="4C0D1172">
            <w:pPr>
              <w:widowControl/>
              <w:spacing w:line="240" w:lineRule="auto"/>
              <w:ind w:firstLine="0" w:firstLineChars="0"/>
              <w:jc w:val="center"/>
              <w:rPr>
                <w:rFonts w:eastAsia="等线"/>
                <w:color w:val="000000"/>
                <w:kern w:val="0"/>
                <w:sz w:val="21"/>
                <w:szCs w:val="21"/>
              </w:rPr>
            </w:pPr>
          </w:p>
        </w:tc>
        <w:tc>
          <w:tcPr>
            <w:tcW w:w="363" w:type="pct"/>
            <w:vMerge w:val="restart"/>
            <w:tcBorders>
              <w:top w:val="nil"/>
              <w:left w:val="single" w:color="000000" w:sz="8" w:space="0"/>
              <w:bottom w:val="single" w:color="000000" w:sz="8" w:space="0"/>
              <w:right w:val="single" w:color="000000" w:sz="8" w:space="0"/>
            </w:tcBorders>
            <w:shd w:val="clear" w:color="000000" w:fill="E2EFDA"/>
            <w:vAlign w:val="center"/>
          </w:tcPr>
          <w:p w14:paraId="2C6314E9">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二选一</w:t>
            </w:r>
          </w:p>
        </w:tc>
      </w:tr>
      <w:tr w14:paraId="4063E581">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7E0C2F9F">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E2EFDA"/>
            <w:vAlign w:val="center"/>
          </w:tcPr>
          <w:p w14:paraId="348BDD13">
            <w:pPr>
              <w:widowControl/>
              <w:spacing w:line="240" w:lineRule="auto"/>
              <w:ind w:firstLine="0" w:firstLineChars="0"/>
              <w:jc w:val="center"/>
              <w:rPr>
                <w:rFonts w:eastAsia="等线"/>
                <w:color w:val="FF0000"/>
                <w:kern w:val="0"/>
                <w:sz w:val="21"/>
                <w:szCs w:val="21"/>
              </w:rPr>
            </w:pPr>
            <w:r>
              <w:rPr>
                <w:rFonts w:hint="eastAsia" w:eastAsia="等线"/>
                <w:color w:val="FF0000"/>
                <w:kern w:val="0"/>
                <w:sz w:val="21"/>
                <w:szCs w:val="21"/>
              </w:rPr>
              <w:t>0</w:t>
            </w:r>
            <w:r>
              <w:rPr>
                <w:rFonts w:eastAsia="等线"/>
                <w:color w:val="FF0000"/>
                <w:kern w:val="0"/>
                <w:sz w:val="21"/>
                <w:szCs w:val="21"/>
              </w:rPr>
              <w:t>4016028</w:t>
            </w:r>
          </w:p>
        </w:tc>
        <w:tc>
          <w:tcPr>
            <w:tcW w:w="741" w:type="pct"/>
            <w:tcBorders>
              <w:top w:val="nil"/>
              <w:left w:val="nil"/>
              <w:bottom w:val="single" w:color="000000" w:sz="8" w:space="0"/>
              <w:right w:val="single" w:color="000000" w:sz="8" w:space="0"/>
            </w:tcBorders>
            <w:shd w:val="clear" w:color="000000" w:fill="E2EFDA"/>
            <w:vAlign w:val="center"/>
          </w:tcPr>
          <w:p w14:paraId="74ACF48C">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工业网络技术</w:t>
            </w:r>
          </w:p>
        </w:tc>
        <w:tc>
          <w:tcPr>
            <w:tcW w:w="325" w:type="pct"/>
            <w:vMerge w:val="continue"/>
            <w:tcBorders>
              <w:top w:val="nil"/>
              <w:left w:val="single" w:color="000000" w:sz="8" w:space="0"/>
              <w:bottom w:val="single" w:color="000000" w:sz="8" w:space="0"/>
              <w:right w:val="single" w:color="000000" w:sz="8" w:space="0"/>
            </w:tcBorders>
            <w:vAlign w:val="center"/>
          </w:tcPr>
          <w:p w14:paraId="2A2E861D">
            <w:pPr>
              <w:widowControl/>
              <w:spacing w:line="240" w:lineRule="auto"/>
              <w:ind w:firstLine="0" w:firstLineChars="0"/>
              <w:jc w:val="left"/>
              <w:rPr>
                <w:rFonts w:eastAsia="等线"/>
                <w:color w:val="000000"/>
                <w:kern w:val="0"/>
                <w:sz w:val="21"/>
                <w:szCs w:val="21"/>
              </w:rPr>
            </w:pPr>
          </w:p>
        </w:tc>
        <w:tc>
          <w:tcPr>
            <w:tcW w:w="311" w:type="pct"/>
            <w:vMerge w:val="continue"/>
            <w:tcBorders>
              <w:top w:val="nil"/>
              <w:left w:val="single" w:color="000000" w:sz="8" w:space="0"/>
              <w:bottom w:val="single" w:color="000000" w:sz="8" w:space="0"/>
              <w:right w:val="single" w:color="000000" w:sz="8" w:space="0"/>
            </w:tcBorders>
            <w:vAlign w:val="center"/>
          </w:tcPr>
          <w:p w14:paraId="55DBC5B3">
            <w:pPr>
              <w:widowControl/>
              <w:spacing w:line="240" w:lineRule="auto"/>
              <w:ind w:firstLine="0" w:firstLineChars="0"/>
              <w:jc w:val="left"/>
              <w:rPr>
                <w:rFonts w:eastAsia="等线"/>
                <w:color w:val="000000"/>
                <w:kern w:val="0"/>
                <w:sz w:val="21"/>
                <w:szCs w:val="21"/>
              </w:rPr>
            </w:pPr>
          </w:p>
        </w:tc>
        <w:tc>
          <w:tcPr>
            <w:tcW w:w="409" w:type="pct"/>
            <w:gridSpan w:val="2"/>
            <w:vMerge w:val="continue"/>
            <w:tcBorders>
              <w:top w:val="nil"/>
              <w:left w:val="single" w:color="000000" w:sz="8" w:space="0"/>
              <w:bottom w:val="single" w:color="000000" w:sz="8" w:space="0"/>
              <w:right w:val="single" w:color="000000" w:sz="8" w:space="0"/>
            </w:tcBorders>
            <w:vAlign w:val="center"/>
          </w:tcPr>
          <w:p w14:paraId="6B3C4296">
            <w:pPr>
              <w:widowControl/>
              <w:spacing w:line="240" w:lineRule="auto"/>
              <w:ind w:firstLine="0" w:firstLineChars="0"/>
              <w:jc w:val="left"/>
              <w:rPr>
                <w:rFonts w:eastAsia="等线"/>
                <w:color w:val="000000"/>
                <w:kern w:val="0"/>
                <w:sz w:val="21"/>
                <w:szCs w:val="21"/>
              </w:rPr>
            </w:pPr>
          </w:p>
        </w:tc>
        <w:tc>
          <w:tcPr>
            <w:tcW w:w="288" w:type="pct"/>
            <w:vMerge w:val="continue"/>
            <w:tcBorders>
              <w:top w:val="nil"/>
              <w:left w:val="single" w:color="000000" w:sz="8" w:space="0"/>
              <w:bottom w:val="single" w:color="000000" w:sz="8" w:space="0"/>
              <w:right w:val="single" w:color="000000" w:sz="8" w:space="0"/>
            </w:tcBorders>
            <w:vAlign w:val="center"/>
          </w:tcPr>
          <w:p w14:paraId="01D3572D">
            <w:pPr>
              <w:widowControl/>
              <w:spacing w:line="240" w:lineRule="auto"/>
              <w:ind w:firstLine="0" w:firstLineChars="0"/>
              <w:jc w:val="left"/>
              <w:rPr>
                <w:rFonts w:eastAsia="等线"/>
                <w:color w:val="000000"/>
                <w:kern w:val="0"/>
                <w:sz w:val="21"/>
                <w:szCs w:val="21"/>
              </w:rPr>
            </w:pPr>
          </w:p>
        </w:tc>
        <w:tc>
          <w:tcPr>
            <w:tcW w:w="292" w:type="pct"/>
            <w:tcBorders>
              <w:top w:val="nil"/>
              <w:left w:val="nil"/>
              <w:bottom w:val="single" w:color="000000" w:sz="8" w:space="0"/>
              <w:right w:val="single" w:color="000000" w:sz="8" w:space="0"/>
            </w:tcBorders>
            <w:shd w:val="clear" w:color="000000" w:fill="E2EFDA"/>
            <w:vAlign w:val="center"/>
          </w:tcPr>
          <w:p w14:paraId="23C4155E">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E2EFDA"/>
            <w:vAlign w:val="center"/>
          </w:tcPr>
          <w:p w14:paraId="34747D96">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E2EFDA"/>
            <w:vAlign w:val="center"/>
          </w:tcPr>
          <w:p w14:paraId="7402A414">
            <w:pPr>
              <w:widowControl/>
              <w:spacing w:line="240" w:lineRule="auto"/>
              <w:ind w:firstLine="0" w:firstLineChars="0"/>
              <w:jc w:val="center"/>
              <w:rPr>
                <w:rFonts w:eastAsia="等线"/>
                <w:color w:val="000000"/>
                <w:kern w:val="0"/>
                <w:sz w:val="21"/>
                <w:szCs w:val="21"/>
              </w:rPr>
            </w:pPr>
          </w:p>
        </w:tc>
        <w:tc>
          <w:tcPr>
            <w:tcW w:w="317" w:type="pct"/>
            <w:gridSpan w:val="2"/>
            <w:vMerge w:val="continue"/>
            <w:tcBorders>
              <w:top w:val="nil"/>
              <w:left w:val="single" w:color="000000" w:sz="8" w:space="0"/>
              <w:bottom w:val="single" w:color="000000" w:sz="8" w:space="0"/>
              <w:right w:val="single" w:color="000000" w:sz="8" w:space="0"/>
            </w:tcBorders>
            <w:vAlign w:val="center"/>
          </w:tcPr>
          <w:p w14:paraId="245D8323">
            <w:pPr>
              <w:widowControl/>
              <w:spacing w:line="240" w:lineRule="auto"/>
              <w:ind w:firstLine="0" w:firstLineChars="0"/>
              <w:jc w:val="left"/>
              <w:rPr>
                <w:rFonts w:eastAsia="等线"/>
                <w:color w:val="000000"/>
                <w:kern w:val="0"/>
                <w:sz w:val="21"/>
                <w:szCs w:val="21"/>
              </w:rPr>
            </w:pPr>
          </w:p>
        </w:tc>
        <w:tc>
          <w:tcPr>
            <w:tcW w:w="254" w:type="pct"/>
            <w:gridSpan w:val="2"/>
            <w:vMerge w:val="continue"/>
            <w:tcBorders>
              <w:top w:val="nil"/>
              <w:left w:val="single" w:color="000000" w:sz="8" w:space="0"/>
              <w:bottom w:val="single" w:color="000000" w:sz="8" w:space="0"/>
              <w:right w:val="single" w:color="000000" w:sz="8" w:space="0"/>
            </w:tcBorders>
            <w:vAlign w:val="center"/>
          </w:tcPr>
          <w:p w14:paraId="327C9089">
            <w:pPr>
              <w:widowControl/>
              <w:spacing w:line="240" w:lineRule="auto"/>
              <w:ind w:firstLine="0" w:firstLineChars="0"/>
              <w:jc w:val="left"/>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E2EFDA"/>
            <w:vAlign w:val="center"/>
          </w:tcPr>
          <w:p w14:paraId="6FC1A1CC">
            <w:pPr>
              <w:widowControl/>
              <w:spacing w:line="240" w:lineRule="auto"/>
              <w:ind w:firstLine="0" w:firstLineChars="0"/>
              <w:jc w:val="center"/>
              <w:rPr>
                <w:rFonts w:eastAsia="等线"/>
                <w:color w:val="000000"/>
                <w:kern w:val="0"/>
                <w:sz w:val="21"/>
                <w:szCs w:val="21"/>
              </w:rPr>
            </w:pPr>
          </w:p>
        </w:tc>
        <w:tc>
          <w:tcPr>
            <w:tcW w:w="363" w:type="pct"/>
            <w:vMerge w:val="continue"/>
            <w:tcBorders>
              <w:top w:val="nil"/>
              <w:left w:val="single" w:color="000000" w:sz="8" w:space="0"/>
              <w:bottom w:val="single" w:color="000000" w:sz="8" w:space="0"/>
              <w:right w:val="single" w:color="000000" w:sz="8" w:space="0"/>
            </w:tcBorders>
            <w:vAlign w:val="center"/>
          </w:tcPr>
          <w:p w14:paraId="7268FAA1">
            <w:pPr>
              <w:widowControl/>
              <w:spacing w:line="240" w:lineRule="auto"/>
              <w:ind w:firstLine="0" w:firstLineChars="0"/>
              <w:jc w:val="left"/>
              <w:rPr>
                <w:rFonts w:hint="eastAsia" w:ascii="宋体" w:hAnsi="宋体" w:cs="宋体"/>
                <w:color w:val="000000"/>
                <w:kern w:val="0"/>
                <w:sz w:val="21"/>
                <w:szCs w:val="21"/>
              </w:rPr>
            </w:pPr>
          </w:p>
        </w:tc>
      </w:tr>
      <w:tr w14:paraId="01232453">
        <w:tblPrEx>
          <w:tblCellMar>
            <w:top w:w="0" w:type="dxa"/>
            <w:left w:w="108" w:type="dxa"/>
            <w:bottom w:w="0" w:type="dxa"/>
            <w:right w:w="108" w:type="dxa"/>
          </w:tblCellMar>
        </w:tblPrEx>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536858CF">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E2EFDA"/>
            <w:vAlign w:val="center"/>
          </w:tcPr>
          <w:p w14:paraId="6523D9F5">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0</w:t>
            </w:r>
            <w:r>
              <w:rPr>
                <w:rFonts w:eastAsia="等线"/>
                <w:color w:val="000000"/>
                <w:kern w:val="0"/>
                <w:sz w:val="21"/>
                <w:szCs w:val="21"/>
              </w:rPr>
              <w:t>4016029</w:t>
            </w:r>
          </w:p>
        </w:tc>
        <w:tc>
          <w:tcPr>
            <w:tcW w:w="741" w:type="pct"/>
            <w:tcBorders>
              <w:top w:val="nil"/>
              <w:left w:val="nil"/>
              <w:bottom w:val="single" w:color="000000" w:sz="8" w:space="0"/>
              <w:right w:val="single" w:color="000000" w:sz="8" w:space="0"/>
            </w:tcBorders>
            <w:shd w:val="clear" w:color="000000" w:fill="E2EFDA"/>
            <w:vAlign w:val="center"/>
          </w:tcPr>
          <w:p w14:paraId="2B6D8743">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Web</w:t>
            </w:r>
            <w:r>
              <w:rPr>
                <w:rFonts w:hint="eastAsia" w:ascii="宋体" w:hAnsi="宋体"/>
                <w:color w:val="000000"/>
                <w:kern w:val="0"/>
                <w:sz w:val="21"/>
                <w:szCs w:val="21"/>
              </w:rPr>
              <w:t>应用系统开发</w:t>
            </w:r>
          </w:p>
        </w:tc>
        <w:tc>
          <w:tcPr>
            <w:tcW w:w="325" w:type="pct"/>
            <w:vMerge w:val="restart"/>
            <w:tcBorders>
              <w:top w:val="nil"/>
              <w:left w:val="single" w:color="000000" w:sz="8" w:space="0"/>
              <w:bottom w:val="single" w:color="000000" w:sz="8" w:space="0"/>
              <w:right w:val="single" w:color="000000" w:sz="8" w:space="0"/>
            </w:tcBorders>
            <w:shd w:val="clear" w:color="000000" w:fill="E2EFDA"/>
            <w:vAlign w:val="center"/>
          </w:tcPr>
          <w:p w14:paraId="23EAE777">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w:t>
            </w:r>
          </w:p>
        </w:tc>
        <w:tc>
          <w:tcPr>
            <w:tcW w:w="311" w:type="pct"/>
            <w:vMerge w:val="restart"/>
            <w:tcBorders>
              <w:top w:val="nil"/>
              <w:left w:val="single" w:color="000000" w:sz="8" w:space="0"/>
              <w:bottom w:val="single" w:color="000000" w:sz="8" w:space="0"/>
              <w:right w:val="single" w:color="000000" w:sz="8" w:space="0"/>
            </w:tcBorders>
            <w:shd w:val="clear" w:color="000000" w:fill="E2EFDA"/>
            <w:vAlign w:val="center"/>
          </w:tcPr>
          <w:p w14:paraId="05BE76B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96</w:t>
            </w:r>
          </w:p>
        </w:tc>
        <w:tc>
          <w:tcPr>
            <w:tcW w:w="409" w:type="pct"/>
            <w:gridSpan w:val="2"/>
            <w:vMerge w:val="restart"/>
            <w:tcBorders>
              <w:top w:val="nil"/>
              <w:left w:val="single" w:color="000000" w:sz="8" w:space="0"/>
              <w:bottom w:val="single" w:color="000000" w:sz="8" w:space="0"/>
              <w:right w:val="single" w:color="000000" w:sz="8" w:space="0"/>
            </w:tcBorders>
            <w:shd w:val="clear" w:color="000000" w:fill="E2EFDA"/>
            <w:vAlign w:val="center"/>
          </w:tcPr>
          <w:p w14:paraId="76DCB340">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32</w:t>
            </w:r>
          </w:p>
        </w:tc>
        <w:tc>
          <w:tcPr>
            <w:tcW w:w="288" w:type="pct"/>
            <w:vMerge w:val="restart"/>
            <w:tcBorders>
              <w:top w:val="nil"/>
              <w:left w:val="single" w:color="000000" w:sz="8" w:space="0"/>
              <w:bottom w:val="single" w:color="000000" w:sz="8" w:space="0"/>
              <w:right w:val="single" w:color="000000" w:sz="8" w:space="0"/>
            </w:tcBorders>
            <w:shd w:val="clear" w:color="000000" w:fill="E2EFDA"/>
            <w:vAlign w:val="center"/>
          </w:tcPr>
          <w:p w14:paraId="0BD5929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64</w:t>
            </w:r>
          </w:p>
        </w:tc>
        <w:tc>
          <w:tcPr>
            <w:tcW w:w="292" w:type="pct"/>
            <w:tcBorders>
              <w:top w:val="nil"/>
              <w:left w:val="nil"/>
              <w:bottom w:val="single" w:color="000000" w:sz="8" w:space="0"/>
              <w:right w:val="single" w:color="000000" w:sz="8" w:space="0"/>
            </w:tcBorders>
            <w:shd w:val="clear" w:color="000000" w:fill="E2EFDA"/>
            <w:vAlign w:val="center"/>
          </w:tcPr>
          <w:p w14:paraId="1B666E53">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E2EFDA"/>
            <w:vAlign w:val="center"/>
          </w:tcPr>
          <w:p w14:paraId="43A31F19">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E2EFDA"/>
            <w:vAlign w:val="center"/>
          </w:tcPr>
          <w:p w14:paraId="63ECDDB8">
            <w:pPr>
              <w:widowControl/>
              <w:spacing w:line="240" w:lineRule="auto"/>
              <w:ind w:firstLine="0" w:firstLineChars="0"/>
              <w:jc w:val="center"/>
              <w:rPr>
                <w:rFonts w:eastAsia="等线"/>
                <w:color w:val="000000"/>
                <w:kern w:val="0"/>
                <w:sz w:val="21"/>
                <w:szCs w:val="21"/>
              </w:rPr>
            </w:pPr>
          </w:p>
        </w:tc>
        <w:tc>
          <w:tcPr>
            <w:tcW w:w="317" w:type="pct"/>
            <w:gridSpan w:val="2"/>
            <w:vMerge w:val="restart"/>
            <w:tcBorders>
              <w:top w:val="nil"/>
              <w:left w:val="single" w:color="000000" w:sz="8" w:space="0"/>
              <w:bottom w:val="single" w:color="000000" w:sz="8" w:space="0"/>
              <w:right w:val="single" w:color="000000" w:sz="8" w:space="0"/>
            </w:tcBorders>
            <w:shd w:val="clear" w:color="000000" w:fill="E2EFDA"/>
            <w:vAlign w:val="center"/>
          </w:tcPr>
          <w:p w14:paraId="1102BB4E">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w:t>
            </w:r>
          </w:p>
        </w:tc>
        <w:tc>
          <w:tcPr>
            <w:tcW w:w="254" w:type="pct"/>
            <w:gridSpan w:val="2"/>
            <w:tcBorders>
              <w:top w:val="nil"/>
              <w:left w:val="nil"/>
              <w:bottom w:val="single" w:color="000000" w:sz="8" w:space="0"/>
              <w:right w:val="single" w:color="000000" w:sz="8" w:space="0"/>
            </w:tcBorders>
            <w:shd w:val="clear" w:color="000000" w:fill="E2EFDA"/>
            <w:vAlign w:val="center"/>
          </w:tcPr>
          <w:p w14:paraId="30D8628C">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E2EFDA"/>
            <w:vAlign w:val="center"/>
          </w:tcPr>
          <w:p w14:paraId="78496C13">
            <w:pPr>
              <w:widowControl/>
              <w:spacing w:line="240" w:lineRule="auto"/>
              <w:ind w:firstLine="0" w:firstLineChars="0"/>
              <w:jc w:val="center"/>
              <w:rPr>
                <w:rFonts w:eastAsia="等线"/>
                <w:color w:val="000000"/>
                <w:kern w:val="0"/>
                <w:sz w:val="21"/>
                <w:szCs w:val="21"/>
              </w:rPr>
            </w:pPr>
          </w:p>
        </w:tc>
        <w:tc>
          <w:tcPr>
            <w:tcW w:w="363" w:type="pct"/>
            <w:vMerge w:val="restart"/>
            <w:tcBorders>
              <w:top w:val="nil"/>
              <w:left w:val="single" w:color="000000" w:sz="8" w:space="0"/>
              <w:bottom w:val="single" w:color="000000" w:sz="8" w:space="0"/>
              <w:right w:val="single" w:color="000000" w:sz="8" w:space="0"/>
            </w:tcBorders>
            <w:shd w:val="clear" w:color="000000" w:fill="E2EFDA"/>
            <w:vAlign w:val="center"/>
          </w:tcPr>
          <w:p w14:paraId="33C3FF3A">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二选一</w:t>
            </w:r>
          </w:p>
        </w:tc>
      </w:tr>
      <w:tr w14:paraId="0767B835">
        <w:trPr>
          <w:trHeight w:val="340" w:hRule="atLeast"/>
        </w:trPr>
        <w:tc>
          <w:tcPr>
            <w:tcW w:w="354" w:type="pct"/>
            <w:vMerge w:val="continue"/>
            <w:tcBorders>
              <w:top w:val="nil"/>
              <w:left w:val="single" w:color="000000" w:sz="8" w:space="0"/>
              <w:bottom w:val="single" w:color="000000" w:sz="8" w:space="0"/>
              <w:right w:val="single" w:color="000000" w:sz="8" w:space="0"/>
            </w:tcBorders>
            <w:vAlign w:val="center"/>
          </w:tcPr>
          <w:p w14:paraId="3C3525DF">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E2EFDA"/>
            <w:vAlign w:val="center"/>
          </w:tcPr>
          <w:p w14:paraId="5DFAABCF">
            <w:pPr>
              <w:widowControl/>
              <w:spacing w:line="240" w:lineRule="auto"/>
              <w:ind w:firstLine="0" w:firstLineChars="0"/>
              <w:jc w:val="center"/>
              <w:rPr>
                <w:rFonts w:eastAsia="等线"/>
                <w:color w:val="FF0000"/>
                <w:kern w:val="0"/>
                <w:sz w:val="21"/>
                <w:szCs w:val="21"/>
              </w:rPr>
            </w:pPr>
            <w:r>
              <w:rPr>
                <w:rFonts w:hint="eastAsia" w:eastAsia="等线"/>
                <w:color w:val="FF0000"/>
                <w:kern w:val="0"/>
                <w:sz w:val="21"/>
                <w:szCs w:val="21"/>
              </w:rPr>
              <w:t>0</w:t>
            </w:r>
            <w:r>
              <w:rPr>
                <w:rFonts w:eastAsia="等线"/>
                <w:color w:val="FF0000"/>
                <w:kern w:val="0"/>
                <w:sz w:val="21"/>
                <w:szCs w:val="21"/>
              </w:rPr>
              <w:t>4016030</w:t>
            </w:r>
          </w:p>
        </w:tc>
        <w:tc>
          <w:tcPr>
            <w:tcW w:w="741" w:type="pct"/>
            <w:tcBorders>
              <w:top w:val="nil"/>
              <w:left w:val="nil"/>
              <w:bottom w:val="single" w:color="000000" w:sz="8" w:space="0"/>
              <w:right w:val="single" w:color="000000" w:sz="8" w:space="0"/>
            </w:tcBorders>
            <w:shd w:val="clear" w:color="000000" w:fill="E2EFDA"/>
            <w:vAlign w:val="center"/>
          </w:tcPr>
          <w:p w14:paraId="749E1AA8">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工业产线数字化升级</w:t>
            </w:r>
          </w:p>
        </w:tc>
        <w:tc>
          <w:tcPr>
            <w:tcW w:w="325" w:type="pct"/>
            <w:vMerge w:val="continue"/>
            <w:tcBorders>
              <w:top w:val="nil"/>
              <w:left w:val="single" w:color="000000" w:sz="8" w:space="0"/>
              <w:bottom w:val="single" w:color="000000" w:sz="8" w:space="0"/>
              <w:right w:val="single" w:color="000000" w:sz="8" w:space="0"/>
            </w:tcBorders>
            <w:vAlign w:val="center"/>
          </w:tcPr>
          <w:p w14:paraId="7071A5E6">
            <w:pPr>
              <w:widowControl/>
              <w:spacing w:line="240" w:lineRule="auto"/>
              <w:ind w:firstLine="0" w:firstLineChars="0"/>
              <w:jc w:val="left"/>
              <w:rPr>
                <w:rFonts w:eastAsia="等线"/>
                <w:color w:val="000000"/>
                <w:kern w:val="0"/>
                <w:sz w:val="21"/>
                <w:szCs w:val="21"/>
              </w:rPr>
            </w:pPr>
          </w:p>
        </w:tc>
        <w:tc>
          <w:tcPr>
            <w:tcW w:w="311" w:type="pct"/>
            <w:vMerge w:val="continue"/>
            <w:tcBorders>
              <w:top w:val="nil"/>
              <w:left w:val="single" w:color="000000" w:sz="8" w:space="0"/>
              <w:bottom w:val="single" w:color="000000" w:sz="8" w:space="0"/>
              <w:right w:val="single" w:color="000000" w:sz="8" w:space="0"/>
            </w:tcBorders>
            <w:vAlign w:val="center"/>
          </w:tcPr>
          <w:p w14:paraId="52F666F5">
            <w:pPr>
              <w:widowControl/>
              <w:spacing w:line="240" w:lineRule="auto"/>
              <w:ind w:firstLine="0" w:firstLineChars="0"/>
              <w:jc w:val="left"/>
              <w:rPr>
                <w:rFonts w:eastAsia="等线"/>
                <w:color w:val="000000"/>
                <w:kern w:val="0"/>
                <w:sz w:val="21"/>
                <w:szCs w:val="21"/>
              </w:rPr>
            </w:pPr>
          </w:p>
        </w:tc>
        <w:tc>
          <w:tcPr>
            <w:tcW w:w="409" w:type="pct"/>
            <w:gridSpan w:val="2"/>
            <w:vMerge w:val="continue"/>
            <w:tcBorders>
              <w:top w:val="nil"/>
              <w:left w:val="single" w:color="000000" w:sz="8" w:space="0"/>
              <w:bottom w:val="single" w:color="000000" w:sz="8" w:space="0"/>
              <w:right w:val="single" w:color="000000" w:sz="8" w:space="0"/>
            </w:tcBorders>
            <w:vAlign w:val="center"/>
          </w:tcPr>
          <w:p w14:paraId="51D8AF54">
            <w:pPr>
              <w:widowControl/>
              <w:spacing w:line="240" w:lineRule="auto"/>
              <w:ind w:firstLine="0" w:firstLineChars="0"/>
              <w:jc w:val="left"/>
              <w:rPr>
                <w:rFonts w:eastAsia="等线"/>
                <w:color w:val="000000"/>
                <w:kern w:val="0"/>
                <w:sz w:val="21"/>
                <w:szCs w:val="21"/>
              </w:rPr>
            </w:pPr>
          </w:p>
        </w:tc>
        <w:tc>
          <w:tcPr>
            <w:tcW w:w="288" w:type="pct"/>
            <w:vMerge w:val="continue"/>
            <w:tcBorders>
              <w:top w:val="nil"/>
              <w:left w:val="single" w:color="000000" w:sz="8" w:space="0"/>
              <w:bottom w:val="single" w:color="000000" w:sz="8" w:space="0"/>
              <w:right w:val="single" w:color="000000" w:sz="8" w:space="0"/>
            </w:tcBorders>
            <w:vAlign w:val="center"/>
          </w:tcPr>
          <w:p w14:paraId="00CAF9B1">
            <w:pPr>
              <w:widowControl/>
              <w:spacing w:line="240" w:lineRule="auto"/>
              <w:ind w:firstLine="0" w:firstLineChars="0"/>
              <w:jc w:val="left"/>
              <w:rPr>
                <w:rFonts w:eastAsia="等线"/>
                <w:color w:val="000000"/>
                <w:kern w:val="0"/>
                <w:sz w:val="21"/>
                <w:szCs w:val="21"/>
              </w:rPr>
            </w:pPr>
          </w:p>
        </w:tc>
        <w:tc>
          <w:tcPr>
            <w:tcW w:w="292" w:type="pct"/>
            <w:tcBorders>
              <w:top w:val="nil"/>
              <w:left w:val="nil"/>
              <w:bottom w:val="single" w:color="000000" w:sz="8" w:space="0"/>
              <w:right w:val="single" w:color="000000" w:sz="8" w:space="0"/>
            </w:tcBorders>
            <w:shd w:val="clear" w:color="000000" w:fill="E2EFDA"/>
            <w:vAlign w:val="center"/>
          </w:tcPr>
          <w:p w14:paraId="05D9BC6B">
            <w:pPr>
              <w:widowControl/>
              <w:spacing w:line="240" w:lineRule="auto"/>
              <w:ind w:firstLine="0" w:firstLineChars="0"/>
              <w:jc w:val="center"/>
              <w:rPr>
                <w:rFonts w:eastAsia="等线"/>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E2EFDA"/>
            <w:vAlign w:val="center"/>
          </w:tcPr>
          <w:p w14:paraId="0D1E026F">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E2EFDA"/>
            <w:vAlign w:val="center"/>
          </w:tcPr>
          <w:p w14:paraId="535005B7">
            <w:pPr>
              <w:widowControl/>
              <w:spacing w:line="240" w:lineRule="auto"/>
              <w:ind w:firstLine="0" w:firstLineChars="0"/>
              <w:jc w:val="center"/>
              <w:rPr>
                <w:rFonts w:eastAsia="等线"/>
                <w:color w:val="000000"/>
                <w:kern w:val="0"/>
                <w:sz w:val="21"/>
                <w:szCs w:val="21"/>
              </w:rPr>
            </w:pPr>
          </w:p>
        </w:tc>
        <w:tc>
          <w:tcPr>
            <w:tcW w:w="317" w:type="pct"/>
            <w:gridSpan w:val="2"/>
            <w:vMerge w:val="continue"/>
            <w:tcBorders>
              <w:top w:val="nil"/>
              <w:left w:val="single" w:color="000000" w:sz="8" w:space="0"/>
              <w:bottom w:val="single" w:color="000000" w:sz="8" w:space="0"/>
              <w:right w:val="single" w:color="000000" w:sz="8" w:space="0"/>
            </w:tcBorders>
            <w:vAlign w:val="center"/>
          </w:tcPr>
          <w:p w14:paraId="3FF8308D">
            <w:pPr>
              <w:widowControl/>
              <w:spacing w:line="240" w:lineRule="auto"/>
              <w:ind w:firstLine="0" w:firstLineChars="0"/>
              <w:jc w:val="left"/>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E2EFDA"/>
            <w:vAlign w:val="center"/>
          </w:tcPr>
          <w:p w14:paraId="2F6B72EE">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E2EFDA"/>
            <w:vAlign w:val="center"/>
          </w:tcPr>
          <w:p w14:paraId="4824E8E8">
            <w:pPr>
              <w:widowControl/>
              <w:spacing w:line="240" w:lineRule="auto"/>
              <w:ind w:firstLine="0" w:firstLineChars="0"/>
              <w:jc w:val="center"/>
              <w:rPr>
                <w:rFonts w:eastAsia="等线"/>
                <w:color w:val="000000"/>
                <w:kern w:val="0"/>
                <w:sz w:val="21"/>
                <w:szCs w:val="21"/>
              </w:rPr>
            </w:pPr>
          </w:p>
        </w:tc>
        <w:tc>
          <w:tcPr>
            <w:tcW w:w="363" w:type="pct"/>
            <w:vMerge w:val="continue"/>
            <w:tcBorders>
              <w:top w:val="nil"/>
              <w:left w:val="single" w:color="000000" w:sz="8" w:space="0"/>
              <w:bottom w:val="single" w:color="000000" w:sz="8" w:space="0"/>
              <w:right w:val="single" w:color="000000" w:sz="8" w:space="0"/>
            </w:tcBorders>
            <w:vAlign w:val="center"/>
          </w:tcPr>
          <w:p w14:paraId="4B07DAF5">
            <w:pPr>
              <w:widowControl/>
              <w:spacing w:line="240" w:lineRule="auto"/>
              <w:ind w:firstLine="0" w:firstLineChars="0"/>
              <w:jc w:val="left"/>
              <w:rPr>
                <w:rFonts w:hint="eastAsia" w:ascii="宋体" w:hAnsi="宋体" w:cs="宋体"/>
                <w:color w:val="000000"/>
                <w:kern w:val="0"/>
                <w:sz w:val="21"/>
                <w:szCs w:val="21"/>
              </w:rPr>
            </w:pPr>
          </w:p>
        </w:tc>
      </w:tr>
      <w:tr w14:paraId="158AA177">
        <w:tblPrEx>
          <w:tblCellMar>
            <w:top w:w="0" w:type="dxa"/>
            <w:left w:w="108" w:type="dxa"/>
            <w:bottom w:w="0" w:type="dxa"/>
            <w:right w:w="108" w:type="dxa"/>
          </w:tblCellMar>
        </w:tblPrEx>
        <w:trPr>
          <w:trHeight w:val="340" w:hRule="atLeast"/>
        </w:trPr>
        <w:tc>
          <w:tcPr>
            <w:tcW w:w="354" w:type="pct"/>
            <w:tcBorders>
              <w:top w:val="nil"/>
              <w:left w:val="single" w:color="000000" w:sz="8" w:space="0"/>
              <w:bottom w:val="nil"/>
              <w:right w:val="single" w:color="000000" w:sz="8" w:space="0"/>
            </w:tcBorders>
            <w:shd w:val="clear" w:color="auto" w:fill="auto"/>
            <w:vAlign w:val="center"/>
          </w:tcPr>
          <w:p w14:paraId="31127C82">
            <w:pPr>
              <w:widowControl/>
              <w:spacing w:line="240" w:lineRule="auto"/>
              <w:ind w:firstLine="0" w:firstLineChars="0"/>
              <w:jc w:val="center"/>
              <w:rPr>
                <w:rFonts w:eastAsia="等线"/>
                <w:color w:val="000000"/>
                <w:kern w:val="0"/>
                <w:sz w:val="21"/>
                <w:szCs w:val="21"/>
              </w:rPr>
            </w:pPr>
          </w:p>
        </w:tc>
        <w:tc>
          <w:tcPr>
            <w:tcW w:w="1164" w:type="pct"/>
            <w:gridSpan w:val="2"/>
            <w:tcBorders>
              <w:top w:val="single" w:color="000000" w:sz="8" w:space="0"/>
              <w:left w:val="nil"/>
              <w:bottom w:val="single" w:color="000000" w:sz="8" w:space="0"/>
              <w:right w:val="single" w:color="000000" w:sz="8" w:space="0"/>
            </w:tcBorders>
            <w:shd w:val="clear" w:color="auto" w:fill="auto"/>
            <w:vAlign w:val="center"/>
          </w:tcPr>
          <w:p w14:paraId="2D3F43FF">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小计</w:t>
            </w:r>
          </w:p>
        </w:tc>
        <w:tc>
          <w:tcPr>
            <w:tcW w:w="325" w:type="pct"/>
            <w:tcBorders>
              <w:top w:val="nil"/>
              <w:left w:val="nil"/>
              <w:bottom w:val="single" w:color="000000" w:sz="8" w:space="0"/>
              <w:right w:val="single" w:color="000000" w:sz="8" w:space="0"/>
            </w:tcBorders>
            <w:shd w:val="clear" w:color="auto" w:fill="auto"/>
            <w:vAlign w:val="center"/>
          </w:tcPr>
          <w:p w14:paraId="6F204D06">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14</w:t>
            </w:r>
          </w:p>
        </w:tc>
        <w:tc>
          <w:tcPr>
            <w:tcW w:w="311" w:type="pct"/>
            <w:tcBorders>
              <w:top w:val="nil"/>
              <w:left w:val="nil"/>
              <w:bottom w:val="single" w:color="000000" w:sz="8" w:space="0"/>
              <w:right w:val="single" w:color="000000" w:sz="8" w:space="0"/>
            </w:tcBorders>
            <w:shd w:val="clear" w:color="auto" w:fill="auto"/>
            <w:vAlign w:val="center"/>
          </w:tcPr>
          <w:p w14:paraId="4537D2A5">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224</w:t>
            </w:r>
          </w:p>
        </w:tc>
        <w:tc>
          <w:tcPr>
            <w:tcW w:w="409" w:type="pct"/>
            <w:gridSpan w:val="2"/>
            <w:tcBorders>
              <w:top w:val="nil"/>
              <w:left w:val="nil"/>
              <w:bottom w:val="single" w:color="000000" w:sz="8" w:space="0"/>
              <w:right w:val="single" w:color="000000" w:sz="8" w:space="0"/>
            </w:tcBorders>
            <w:shd w:val="clear" w:color="auto" w:fill="auto"/>
            <w:vAlign w:val="center"/>
          </w:tcPr>
          <w:p w14:paraId="0998DA56">
            <w:pPr>
              <w:widowControl/>
              <w:spacing w:line="240" w:lineRule="auto"/>
              <w:ind w:firstLine="0" w:firstLineChars="0"/>
              <w:jc w:val="center"/>
              <w:rPr>
                <w:rFonts w:eastAsia="等线"/>
                <w:color w:val="FF0000"/>
                <w:kern w:val="0"/>
                <w:sz w:val="21"/>
                <w:szCs w:val="21"/>
              </w:rPr>
            </w:pPr>
            <w:r>
              <w:rPr>
                <w:rFonts w:hint="eastAsia" w:eastAsia="等线"/>
                <w:color w:val="FF0000"/>
                <w:kern w:val="0"/>
                <w:sz w:val="21"/>
                <w:szCs w:val="21"/>
              </w:rPr>
              <w:t>96</w:t>
            </w:r>
          </w:p>
        </w:tc>
        <w:tc>
          <w:tcPr>
            <w:tcW w:w="288" w:type="pct"/>
            <w:tcBorders>
              <w:top w:val="nil"/>
              <w:left w:val="nil"/>
              <w:bottom w:val="single" w:color="000000" w:sz="8" w:space="0"/>
              <w:right w:val="single" w:color="000000" w:sz="8" w:space="0"/>
            </w:tcBorders>
            <w:shd w:val="clear" w:color="auto" w:fill="auto"/>
            <w:vAlign w:val="center"/>
          </w:tcPr>
          <w:p w14:paraId="47FCD947">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128</w:t>
            </w:r>
          </w:p>
        </w:tc>
        <w:tc>
          <w:tcPr>
            <w:tcW w:w="292" w:type="pct"/>
            <w:tcBorders>
              <w:top w:val="nil"/>
              <w:left w:val="nil"/>
              <w:bottom w:val="single" w:color="000000" w:sz="8" w:space="0"/>
              <w:right w:val="single" w:color="000000" w:sz="8" w:space="0"/>
            </w:tcBorders>
            <w:shd w:val="clear" w:color="auto" w:fill="auto"/>
            <w:vAlign w:val="center"/>
          </w:tcPr>
          <w:p w14:paraId="4A284FEF">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67" w:type="pct"/>
            <w:gridSpan w:val="3"/>
            <w:tcBorders>
              <w:top w:val="nil"/>
              <w:left w:val="nil"/>
              <w:bottom w:val="single" w:color="000000" w:sz="8" w:space="0"/>
              <w:right w:val="single" w:color="000000" w:sz="8" w:space="0"/>
            </w:tcBorders>
            <w:shd w:val="clear" w:color="auto" w:fill="auto"/>
            <w:vAlign w:val="center"/>
          </w:tcPr>
          <w:p w14:paraId="078F672F">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06" w:type="pct"/>
            <w:gridSpan w:val="2"/>
            <w:tcBorders>
              <w:top w:val="nil"/>
              <w:left w:val="nil"/>
              <w:bottom w:val="single" w:color="000000" w:sz="8" w:space="0"/>
              <w:right w:val="single" w:color="000000" w:sz="8" w:space="0"/>
            </w:tcBorders>
            <w:shd w:val="clear" w:color="auto" w:fill="auto"/>
            <w:vAlign w:val="center"/>
          </w:tcPr>
          <w:p w14:paraId="23762402">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4</w:t>
            </w:r>
          </w:p>
        </w:tc>
        <w:tc>
          <w:tcPr>
            <w:tcW w:w="317" w:type="pct"/>
            <w:gridSpan w:val="2"/>
            <w:tcBorders>
              <w:top w:val="nil"/>
              <w:left w:val="nil"/>
              <w:bottom w:val="single" w:color="000000" w:sz="8" w:space="0"/>
              <w:right w:val="single" w:color="000000" w:sz="8" w:space="0"/>
            </w:tcBorders>
            <w:shd w:val="clear" w:color="auto" w:fill="auto"/>
            <w:vAlign w:val="center"/>
          </w:tcPr>
          <w:p w14:paraId="06502178">
            <w:pPr>
              <w:widowControl/>
              <w:spacing w:line="240" w:lineRule="auto"/>
              <w:ind w:firstLine="0" w:firstLineChars="0"/>
              <w:jc w:val="center"/>
              <w:rPr>
                <w:rFonts w:eastAsia="等线"/>
                <w:b/>
                <w:bCs/>
                <w:color w:val="FF0000"/>
                <w:kern w:val="0"/>
                <w:sz w:val="21"/>
                <w:szCs w:val="21"/>
              </w:rPr>
            </w:pPr>
            <w:r>
              <w:rPr>
                <w:rFonts w:eastAsia="等线"/>
                <w:b/>
                <w:bCs/>
                <w:color w:val="FF0000"/>
                <w:kern w:val="0"/>
                <w:sz w:val="21"/>
                <w:szCs w:val="21"/>
              </w:rPr>
              <w:t>10</w:t>
            </w:r>
          </w:p>
        </w:tc>
        <w:tc>
          <w:tcPr>
            <w:tcW w:w="254" w:type="pct"/>
            <w:gridSpan w:val="2"/>
            <w:tcBorders>
              <w:top w:val="nil"/>
              <w:left w:val="nil"/>
              <w:bottom w:val="single" w:color="000000" w:sz="8" w:space="0"/>
              <w:right w:val="single" w:color="000000" w:sz="8" w:space="0"/>
            </w:tcBorders>
            <w:shd w:val="clear" w:color="auto" w:fill="auto"/>
            <w:vAlign w:val="center"/>
          </w:tcPr>
          <w:p w14:paraId="4B20A9AC">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246" w:type="pct"/>
            <w:tcBorders>
              <w:top w:val="nil"/>
              <w:left w:val="nil"/>
              <w:bottom w:val="single" w:color="000000" w:sz="8" w:space="0"/>
              <w:right w:val="single" w:color="000000" w:sz="8" w:space="0"/>
            </w:tcBorders>
            <w:shd w:val="clear" w:color="auto" w:fill="auto"/>
            <w:vAlign w:val="center"/>
          </w:tcPr>
          <w:p w14:paraId="3F1A045A">
            <w:pPr>
              <w:widowControl/>
              <w:spacing w:line="240" w:lineRule="auto"/>
              <w:ind w:firstLine="0" w:firstLineChars="0"/>
              <w:jc w:val="center"/>
              <w:rPr>
                <w:rFonts w:eastAsia="等线"/>
                <w:color w:val="FF0000"/>
                <w:kern w:val="0"/>
                <w:sz w:val="21"/>
                <w:szCs w:val="21"/>
              </w:rPr>
            </w:pPr>
            <w:r>
              <w:rPr>
                <w:rFonts w:eastAsia="等线"/>
                <w:color w:val="FF0000"/>
                <w:kern w:val="0"/>
                <w:sz w:val="21"/>
                <w:szCs w:val="21"/>
              </w:rPr>
              <w:t>0</w:t>
            </w:r>
          </w:p>
        </w:tc>
        <w:tc>
          <w:tcPr>
            <w:tcW w:w="363" w:type="pct"/>
            <w:tcBorders>
              <w:top w:val="nil"/>
              <w:left w:val="nil"/>
              <w:bottom w:val="single" w:color="000000" w:sz="8" w:space="0"/>
              <w:right w:val="single" w:color="000000" w:sz="8" w:space="0"/>
            </w:tcBorders>
            <w:shd w:val="clear" w:color="auto" w:fill="auto"/>
            <w:vAlign w:val="center"/>
          </w:tcPr>
          <w:p w14:paraId="6425B481">
            <w:pPr>
              <w:widowControl/>
              <w:spacing w:line="240" w:lineRule="auto"/>
              <w:ind w:firstLine="0" w:firstLineChars="0"/>
              <w:jc w:val="center"/>
              <w:rPr>
                <w:rFonts w:eastAsia="等线"/>
                <w:color w:val="FF0000"/>
                <w:kern w:val="0"/>
                <w:sz w:val="21"/>
                <w:szCs w:val="21"/>
              </w:rPr>
            </w:pPr>
          </w:p>
        </w:tc>
      </w:tr>
      <w:tr w14:paraId="7DA16A7D">
        <w:tblPrEx>
          <w:tblCellMar>
            <w:top w:w="0" w:type="dxa"/>
            <w:left w:w="108" w:type="dxa"/>
            <w:bottom w:w="0" w:type="dxa"/>
            <w:right w:w="108" w:type="dxa"/>
          </w:tblCellMar>
        </w:tblPrEx>
        <w:trPr>
          <w:trHeight w:val="340" w:hRule="atLeast"/>
        </w:trPr>
        <w:tc>
          <w:tcPr>
            <w:tcW w:w="354" w:type="pct"/>
            <w:vMerge w:val="restart"/>
            <w:tcBorders>
              <w:top w:val="single" w:color="000000" w:sz="8" w:space="0"/>
              <w:left w:val="single" w:color="000000" w:sz="8" w:space="0"/>
              <w:bottom w:val="single" w:color="000000" w:sz="8" w:space="0"/>
              <w:right w:val="single" w:color="000000" w:sz="8" w:space="0"/>
            </w:tcBorders>
            <w:shd w:val="clear" w:color="000000" w:fill="00B0F0"/>
            <w:vAlign w:val="center"/>
          </w:tcPr>
          <w:p w14:paraId="02611B97">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素质拓展课</w:t>
            </w:r>
          </w:p>
        </w:tc>
        <w:tc>
          <w:tcPr>
            <w:tcW w:w="422" w:type="pct"/>
            <w:tcBorders>
              <w:top w:val="nil"/>
              <w:left w:val="nil"/>
              <w:bottom w:val="single" w:color="000000" w:sz="8" w:space="0"/>
              <w:right w:val="single" w:color="000000" w:sz="8" w:space="0"/>
            </w:tcBorders>
            <w:shd w:val="clear" w:color="000000" w:fill="00B0F0"/>
            <w:vAlign w:val="center"/>
          </w:tcPr>
          <w:p w14:paraId="626C1CA9">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08000010</w:t>
            </w:r>
          </w:p>
        </w:tc>
        <w:tc>
          <w:tcPr>
            <w:tcW w:w="741" w:type="pct"/>
            <w:tcBorders>
              <w:top w:val="nil"/>
              <w:left w:val="nil"/>
              <w:bottom w:val="single" w:color="000000" w:sz="8" w:space="0"/>
              <w:right w:val="single" w:color="000000" w:sz="8" w:space="0"/>
            </w:tcBorders>
            <w:shd w:val="clear" w:color="000000" w:fill="00B0F0"/>
            <w:vAlign w:val="center"/>
          </w:tcPr>
          <w:p w14:paraId="68947110">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入学教育</w:t>
            </w:r>
          </w:p>
        </w:tc>
        <w:tc>
          <w:tcPr>
            <w:tcW w:w="325" w:type="pct"/>
            <w:tcBorders>
              <w:top w:val="nil"/>
              <w:left w:val="nil"/>
              <w:bottom w:val="single" w:color="000000" w:sz="8" w:space="0"/>
              <w:right w:val="single" w:color="000000" w:sz="8" w:space="0"/>
            </w:tcBorders>
            <w:shd w:val="clear" w:color="000000" w:fill="00B0F0"/>
            <w:vAlign w:val="center"/>
          </w:tcPr>
          <w:p w14:paraId="21C25259">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36DDEA83">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7A7A76AF">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4728024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64EC041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4D656C80">
            <w:pPr>
              <w:pStyle w:val="62"/>
              <w:rPr>
                <w:rFonts w:eastAsia="等线"/>
                <w:color w:val="000000"/>
                <w:kern w:val="0"/>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4700404B">
            <w:pPr>
              <w:pStyle w:val="62"/>
              <w:rPr>
                <w:rFonts w:eastAsia="等线"/>
                <w:color w:val="000000"/>
                <w:kern w:val="0"/>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6FAF5642">
            <w:pPr>
              <w:pStyle w:val="62"/>
              <w:rPr>
                <w:rFonts w:eastAsia="等线"/>
                <w:color w:val="000000"/>
                <w:kern w:val="0"/>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348D1A16">
            <w:pPr>
              <w:pStyle w:val="62"/>
              <w:rPr>
                <w:rFonts w:eastAsia="等线"/>
                <w:color w:val="000000"/>
                <w:kern w:val="0"/>
                <w:szCs w:val="21"/>
              </w:rPr>
            </w:pPr>
          </w:p>
        </w:tc>
        <w:tc>
          <w:tcPr>
            <w:tcW w:w="246" w:type="pct"/>
            <w:tcBorders>
              <w:top w:val="nil"/>
              <w:left w:val="nil"/>
              <w:bottom w:val="single" w:color="000000" w:sz="8" w:space="0"/>
              <w:right w:val="single" w:color="000000" w:sz="8" w:space="0"/>
            </w:tcBorders>
            <w:shd w:val="clear" w:color="000000" w:fill="00B0F0"/>
            <w:vAlign w:val="center"/>
          </w:tcPr>
          <w:p w14:paraId="242E9E6D">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2B808CAC">
            <w:pPr>
              <w:pStyle w:val="62"/>
              <w:rPr>
                <w:rFonts w:eastAsia="等线"/>
                <w:color w:val="000000"/>
                <w:kern w:val="0"/>
                <w:szCs w:val="21"/>
              </w:rPr>
            </w:pPr>
          </w:p>
        </w:tc>
      </w:tr>
      <w:tr w14:paraId="4AB7DAE8">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347F2C9B">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0DDEFF11">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08000017</w:t>
            </w:r>
          </w:p>
        </w:tc>
        <w:tc>
          <w:tcPr>
            <w:tcW w:w="741" w:type="pct"/>
            <w:tcBorders>
              <w:top w:val="nil"/>
              <w:left w:val="nil"/>
              <w:bottom w:val="single" w:color="000000" w:sz="8" w:space="0"/>
              <w:right w:val="single" w:color="000000" w:sz="8" w:space="0"/>
            </w:tcBorders>
            <w:shd w:val="clear" w:color="000000" w:fill="00B0F0"/>
            <w:vAlign w:val="center"/>
          </w:tcPr>
          <w:p w14:paraId="3EEBF0F7">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健康教育</w:t>
            </w:r>
          </w:p>
        </w:tc>
        <w:tc>
          <w:tcPr>
            <w:tcW w:w="325" w:type="pct"/>
            <w:tcBorders>
              <w:top w:val="nil"/>
              <w:left w:val="nil"/>
              <w:bottom w:val="single" w:color="000000" w:sz="8" w:space="0"/>
              <w:right w:val="single" w:color="000000" w:sz="8" w:space="0"/>
            </w:tcBorders>
            <w:shd w:val="clear" w:color="000000" w:fill="00B0F0"/>
            <w:vAlign w:val="center"/>
          </w:tcPr>
          <w:p w14:paraId="7C87F9A3">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0780CE1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736FF79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297A398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50FD58E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2247F7CD">
            <w:pPr>
              <w:pStyle w:val="62"/>
              <w:rPr>
                <w:rFonts w:eastAsia="等线"/>
                <w:color w:val="000000"/>
                <w:kern w:val="0"/>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3DFA2633">
            <w:pPr>
              <w:pStyle w:val="62"/>
              <w:rPr>
                <w:rFonts w:eastAsia="等线"/>
                <w:color w:val="000000"/>
                <w:kern w:val="0"/>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40984B3E">
            <w:pPr>
              <w:pStyle w:val="62"/>
              <w:rPr>
                <w:rFonts w:eastAsia="等线"/>
                <w:color w:val="000000"/>
                <w:kern w:val="0"/>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2D8B65C3">
            <w:pPr>
              <w:pStyle w:val="62"/>
              <w:rPr>
                <w:rFonts w:eastAsia="等线"/>
                <w:color w:val="000000"/>
                <w:kern w:val="0"/>
                <w:szCs w:val="21"/>
              </w:rPr>
            </w:pPr>
          </w:p>
        </w:tc>
        <w:tc>
          <w:tcPr>
            <w:tcW w:w="246" w:type="pct"/>
            <w:tcBorders>
              <w:top w:val="nil"/>
              <w:left w:val="nil"/>
              <w:bottom w:val="single" w:color="000000" w:sz="8" w:space="0"/>
              <w:right w:val="single" w:color="000000" w:sz="8" w:space="0"/>
            </w:tcBorders>
            <w:shd w:val="clear" w:color="000000" w:fill="00B0F0"/>
            <w:vAlign w:val="center"/>
          </w:tcPr>
          <w:p w14:paraId="57CBB451">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3CD17665">
            <w:pPr>
              <w:pStyle w:val="62"/>
              <w:rPr>
                <w:rFonts w:eastAsia="等线"/>
                <w:color w:val="000000"/>
                <w:kern w:val="0"/>
                <w:szCs w:val="21"/>
              </w:rPr>
            </w:pPr>
          </w:p>
        </w:tc>
      </w:tr>
      <w:tr w14:paraId="055F2607">
        <w:tblPrEx>
          <w:tblCellMar>
            <w:top w:w="0" w:type="dxa"/>
            <w:left w:w="108" w:type="dxa"/>
            <w:bottom w:w="0" w:type="dxa"/>
            <w:right w:w="108" w:type="dxa"/>
          </w:tblCellMar>
        </w:tblPrEx>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0A55C46F">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175D9B1C">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08000007</w:t>
            </w:r>
          </w:p>
        </w:tc>
        <w:tc>
          <w:tcPr>
            <w:tcW w:w="741" w:type="pct"/>
            <w:tcBorders>
              <w:top w:val="nil"/>
              <w:left w:val="nil"/>
              <w:bottom w:val="single" w:color="000000" w:sz="8" w:space="0"/>
              <w:right w:val="single" w:color="000000" w:sz="8" w:space="0"/>
            </w:tcBorders>
            <w:shd w:val="clear" w:color="000000" w:fill="00B0F0"/>
            <w:vAlign w:val="center"/>
          </w:tcPr>
          <w:p w14:paraId="7D14514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思想成长</w:t>
            </w:r>
          </w:p>
        </w:tc>
        <w:tc>
          <w:tcPr>
            <w:tcW w:w="325" w:type="pct"/>
            <w:tcBorders>
              <w:top w:val="nil"/>
              <w:left w:val="nil"/>
              <w:bottom w:val="single" w:color="000000" w:sz="8" w:space="0"/>
              <w:right w:val="single" w:color="000000" w:sz="8" w:space="0"/>
            </w:tcBorders>
            <w:shd w:val="clear" w:color="000000" w:fill="00B0F0"/>
            <w:vAlign w:val="center"/>
          </w:tcPr>
          <w:p w14:paraId="0F7EA49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087C7372">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2965A04D">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3AC3732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772670F1">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18C7C776">
            <w:pPr>
              <w:pStyle w:val="62"/>
              <w:rPr>
                <w:rFonts w:hint="eastAsia" w:ascii="宋体" w:hAnsi="宋体" w:cs="宋体"/>
                <w:color w:val="000000"/>
                <w:kern w:val="0"/>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433BC1B9">
            <w:pPr>
              <w:pStyle w:val="62"/>
              <w:rPr>
                <w:rFonts w:hint="eastAsia" w:ascii="宋体" w:hAnsi="宋体" w:cs="宋体"/>
                <w:color w:val="000000"/>
                <w:kern w:val="0"/>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6683B776">
            <w:pPr>
              <w:pStyle w:val="62"/>
              <w:rPr>
                <w:rFonts w:hint="eastAsia" w:ascii="宋体" w:hAnsi="宋体" w:cs="宋体"/>
                <w:color w:val="000000"/>
                <w:kern w:val="0"/>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6622213A">
            <w:pPr>
              <w:pStyle w:val="62"/>
              <w:rPr>
                <w:rFonts w:hint="eastAsia" w:ascii="宋体" w:hAnsi="宋体" w:cs="宋体"/>
                <w:color w:val="000000"/>
                <w:kern w:val="0"/>
                <w:szCs w:val="21"/>
              </w:rPr>
            </w:pPr>
          </w:p>
        </w:tc>
        <w:tc>
          <w:tcPr>
            <w:tcW w:w="246" w:type="pct"/>
            <w:tcBorders>
              <w:top w:val="nil"/>
              <w:left w:val="nil"/>
              <w:bottom w:val="single" w:color="000000" w:sz="8" w:space="0"/>
              <w:right w:val="single" w:color="000000" w:sz="8" w:space="0"/>
            </w:tcBorders>
            <w:shd w:val="clear" w:color="000000" w:fill="00B0F0"/>
            <w:vAlign w:val="center"/>
          </w:tcPr>
          <w:p w14:paraId="46619579">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28B00FE9">
            <w:pPr>
              <w:pStyle w:val="62"/>
              <w:rPr>
                <w:rFonts w:eastAsia="等线"/>
                <w:color w:val="000000"/>
                <w:kern w:val="0"/>
                <w:szCs w:val="21"/>
              </w:rPr>
            </w:pPr>
          </w:p>
        </w:tc>
      </w:tr>
      <w:tr w14:paraId="1CA57A11">
        <w:tblPrEx>
          <w:tblCellMar>
            <w:top w:w="0" w:type="dxa"/>
            <w:left w:w="108" w:type="dxa"/>
            <w:bottom w:w="0" w:type="dxa"/>
            <w:right w:w="108" w:type="dxa"/>
          </w:tblCellMar>
        </w:tblPrEx>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2E429FDA">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4CFB48B5">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08000012</w:t>
            </w:r>
          </w:p>
        </w:tc>
        <w:tc>
          <w:tcPr>
            <w:tcW w:w="741" w:type="pct"/>
            <w:tcBorders>
              <w:top w:val="nil"/>
              <w:left w:val="nil"/>
              <w:bottom w:val="single" w:color="000000" w:sz="8" w:space="0"/>
              <w:right w:val="single" w:color="000000" w:sz="8" w:space="0"/>
            </w:tcBorders>
            <w:shd w:val="clear" w:color="000000" w:fill="00B0F0"/>
            <w:vAlign w:val="center"/>
          </w:tcPr>
          <w:p w14:paraId="5F2131C7">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社会实践、志愿公益</w:t>
            </w:r>
          </w:p>
        </w:tc>
        <w:tc>
          <w:tcPr>
            <w:tcW w:w="325" w:type="pct"/>
            <w:tcBorders>
              <w:top w:val="nil"/>
              <w:left w:val="nil"/>
              <w:bottom w:val="single" w:color="000000" w:sz="8" w:space="0"/>
              <w:right w:val="single" w:color="000000" w:sz="8" w:space="0"/>
            </w:tcBorders>
            <w:shd w:val="clear" w:color="000000" w:fill="00B0F0"/>
            <w:vAlign w:val="center"/>
          </w:tcPr>
          <w:p w14:paraId="177F79F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2</w:t>
            </w:r>
          </w:p>
        </w:tc>
        <w:tc>
          <w:tcPr>
            <w:tcW w:w="311" w:type="pct"/>
            <w:tcBorders>
              <w:top w:val="nil"/>
              <w:left w:val="nil"/>
              <w:bottom w:val="single" w:color="000000" w:sz="8" w:space="0"/>
              <w:right w:val="single" w:color="000000" w:sz="8" w:space="0"/>
            </w:tcBorders>
            <w:shd w:val="clear" w:color="000000" w:fill="00B0F0"/>
            <w:vAlign w:val="center"/>
          </w:tcPr>
          <w:p w14:paraId="10767D9B">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32</w:t>
            </w:r>
          </w:p>
        </w:tc>
        <w:tc>
          <w:tcPr>
            <w:tcW w:w="409" w:type="pct"/>
            <w:gridSpan w:val="2"/>
            <w:tcBorders>
              <w:top w:val="nil"/>
              <w:left w:val="nil"/>
              <w:bottom w:val="single" w:color="000000" w:sz="8" w:space="0"/>
              <w:right w:val="single" w:color="000000" w:sz="8" w:space="0"/>
            </w:tcBorders>
            <w:shd w:val="clear" w:color="000000" w:fill="00B0F0"/>
            <w:vAlign w:val="center"/>
          </w:tcPr>
          <w:p w14:paraId="2CBD4F5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759A9B7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32</w:t>
            </w:r>
          </w:p>
        </w:tc>
        <w:tc>
          <w:tcPr>
            <w:tcW w:w="292" w:type="pct"/>
            <w:tcBorders>
              <w:top w:val="nil"/>
              <w:left w:val="nil"/>
              <w:bottom w:val="single" w:color="000000" w:sz="8" w:space="0"/>
              <w:right w:val="single" w:color="000000" w:sz="8" w:space="0"/>
            </w:tcBorders>
            <w:shd w:val="clear" w:color="000000" w:fill="00B0F0"/>
            <w:vAlign w:val="center"/>
          </w:tcPr>
          <w:p w14:paraId="474C228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4ED4F19A">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06" w:type="pct"/>
            <w:gridSpan w:val="2"/>
            <w:tcBorders>
              <w:top w:val="nil"/>
              <w:left w:val="nil"/>
              <w:bottom w:val="single" w:color="000000" w:sz="8" w:space="0"/>
              <w:right w:val="single" w:color="000000" w:sz="8" w:space="0"/>
            </w:tcBorders>
            <w:shd w:val="clear" w:color="000000" w:fill="00B0F0"/>
            <w:vAlign w:val="center"/>
          </w:tcPr>
          <w:p w14:paraId="5A457E01">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17" w:type="pct"/>
            <w:gridSpan w:val="2"/>
            <w:tcBorders>
              <w:top w:val="nil"/>
              <w:left w:val="nil"/>
              <w:bottom w:val="single" w:color="000000" w:sz="8" w:space="0"/>
              <w:right w:val="single" w:color="000000" w:sz="8" w:space="0"/>
            </w:tcBorders>
            <w:shd w:val="clear" w:color="000000" w:fill="00B0F0"/>
            <w:vAlign w:val="center"/>
          </w:tcPr>
          <w:p w14:paraId="36FFDD22">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54" w:type="pct"/>
            <w:gridSpan w:val="2"/>
            <w:tcBorders>
              <w:top w:val="nil"/>
              <w:left w:val="nil"/>
              <w:bottom w:val="single" w:color="000000" w:sz="8" w:space="0"/>
              <w:right w:val="single" w:color="000000" w:sz="8" w:space="0"/>
            </w:tcBorders>
            <w:shd w:val="clear" w:color="000000" w:fill="00B0F0"/>
            <w:vAlign w:val="center"/>
          </w:tcPr>
          <w:p w14:paraId="10D322F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46" w:type="pct"/>
            <w:tcBorders>
              <w:top w:val="nil"/>
              <w:left w:val="nil"/>
              <w:bottom w:val="single" w:color="000000" w:sz="8" w:space="0"/>
              <w:right w:val="single" w:color="000000" w:sz="8" w:space="0"/>
            </w:tcBorders>
            <w:shd w:val="clear" w:color="000000" w:fill="00B0F0"/>
            <w:vAlign w:val="center"/>
          </w:tcPr>
          <w:p w14:paraId="0EF22240">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7A1898A9">
            <w:pPr>
              <w:pStyle w:val="62"/>
              <w:rPr>
                <w:rFonts w:eastAsia="等线"/>
                <w:color w:val="000000"/>
                <w:kern w:val="0"/>
                <w:szCs w:val="21"/>
              </w:rPr>
            </w:pPr>
          </w:p>
        </w:tc>
      </w:tr>
      <w:tr w14:paraId="05352321">
        <w:tblPrEx>
          <w:tblCellMar>
            <w:top w:w="0" w:type="dxa"/>
            <w:left w:w="108" w:type="dxa"/>
            <w:bottom w:w="0" w:type="dxa"/>
            <w:right w:w="108" w:type="dxa"/>
          </w:tblCellMar>
        </w:tblPrEx>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13489C98">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63AC3275">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08000013</w:t>
            </w:r>
          </w:p>
        </w:tc>
        <w:tc>
          <w:tcPr>
            <w:tcW w:w="741" w:type="pct"/>
            <w:tcBorders>
              <w:top w:val="nil"/>
              <w:left w:val="nil"/>
              <w:bottom w:val="single" w:color="000000" w:sz="8" w:space="0"/>
              <w:right w:val="single" w:color="000000" w:sz="8" w:space="0"/>
            </w:tcBorders>
            <w:shd w:val="clear" w:color="000000" w:fill="00B0F0"/>
            <w:vAlign w:val="center"/>
          </w:tcPr>
          <w:p w14:paraId="60189808">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文体社团活动</w:t>
            </w:r>
          </w:p>
        </w:tc>
        <w:tc>
          <w:tcPr>
            <w:tcW w:w="325" w:type="pct"/>
            <w:tcBorders>
              <w:top w:val="nil"/>
              <w:left w:val="nil"/>
              <w:bottom w:val="single" w:color="000000" w:sz="8" w:space="0"/>
              <w:right w:val="single" w:color="000000" w:sz="8" w:space="0"/>
            </w:tcBorders>
            <w:shd w:val="clear" w:color="000000" w:fill="00B0F0"/>
            <w:vAlign w:val="center"/>
          </w:tcPr>
          <w:p w14:paraId="2A8D4978">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09483CEA">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335598F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75D9881A">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354747E1">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0A9D5517">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06" w:type="pct"/>
            <w:gridSpan w:val="2"/>
            <w:tcBorders>
              <w:top w:val="nil"/>
              <w:left w:val="nil"/>
              <w:bottom w:val="single" w:color="000000" w:sz="8" w:space="0"/>
              <w:right w:val="single" w:color="000000" w:sz="8" w:space="0"/>
            </w:tcBorders>
            <w:shd w:val="clear" w:color="000000" w:fill="00B0F0"/>
            <w:vAlign w:val="center"/>
          </w:tcPr>
          <w:p w14:paraId="50D5F85F">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17" w:type="pct"/>
            <w:gridSpan w:val="2"/>
            <w:tcBorders>
              <w:top w:val="nil"/>
              <w:left w:val="nil"/>
              <w:bottom w:val="single" w:color="000000" w:sz="8" w:space="0"/>
              <w:right w:val="single" w:color="000000" w:sz="8" w:space="0"/>
            </w:tcBorders>
            <w:shd w:val="clear" w:color="000000" w:fill="00B0F0"/>
            <w:vAlign w:val="center"/>
          </w:tcPr>
          <w:p w14:paraId="3BA62403">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54" w:type="pct"/>
            <w:gridSpan w:val="2"/>
            <w:tcBorders>
              <w:top w:val="nil"/>
              <w:left w:val="nil"/>
              <w:bottom w:val="single" w:color="000000" w:sz="8" w:space="0"/>
              <w:right w:val="single" w:color="000000" w:sz="8" w:space="0"/>
            </w:tcBorders>
            <w:shd w:val="clear" w:color="000000" w:fill="00B0F0"/>
            <w:vAlign w:val="center"/>
          </w:tcPr>
          <w:p w14:paraId="6FC0563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46" w:type="pct"/>
            <w:tcBorders>
              <w:top w:val="nil"/>
              <w:left w:val="nil"/>
              <w:bottom w:val="single" w:color="000000" w:sz="8" w:space="0"/>
              <w:right w:val="single" w:color="000000" w:sz="8" w:space="0"/>
            </w:tcBorders>
            <w:shd w:val="clear" w:color="000000" w:fill="00B0F0"/>
            <w:vAlign w:val="center"/>
          </w:tcPr>
          <w:p w14:paraId="40B84EA0">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79AD3773">
            <w:pPr>
              <w:pStyle w:val="62"/>
              <w:rPr>
                <w:rFonts w:eastAsia="等线"/>
                <w:color w:val="000000"/>
                <w:kern w:val="0"/>
                <w:szCs w:val="21"/>
              </w:rPr>
            </w:pPr>
          </w:p>
        </w:tc>
      </w:tr>
      <w:tr w14:paraId="5805BF92">
        <w:tblPrEx>
          <w:tblCellMar>
            <w:top w:w="0" w:type="dxa"/>
            <w:left w:w="108" w:type="dxa"/>
            <w:bottom w:w="0" w:type="dxa"/>
            <w:right w:w="108" w:type="dxa"/>
          </w:tblCellMar>
        </w:tblPrEx>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62914F46">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7B9B29A9">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08000056</w:t>
            </w:r>
          </w:p>
        </w:tc>
        <w:tc>
          <w:tcPr>
            <w:tcW w:w="741" w:type="pct"/>
            <w:tcBorders>
              <w:top w:val="nil"/>
              <w:left w:val="nil"/>
              <w:bottom w:val="single" w:color="000000" w:sz="8" w:space="0"/>
              <w:right w:val="single" w:color="000000" w:sz="8" w:space="0"/>
            </w:tcBorders>
            <w:shd w:val="clear" w:color="000000" w:fill="00B0F0"/>
            <w:vAlign w:val="center"/>
          </w:tcPr>
          <w:p w14:paraId="0A9A348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技能特长</w:t>
            </w:r>
          </w:p>
        </w:tc>
        <w:tc>
          <w:tcPr>
            <w:tcW w:w="325" w:type="pct"/>
            <w:tcBorders>
              <w:top w:val="nil"/>
              <w:left w:val="nil"/>
              <w:bottom w:val="single" w:color="000000" w:sz="8" w:space="0"/>
              <w:right w:val="single" w:color="000000" w:sz="8" w:space="0"/>
            </w:tcBorders>
            <w:shd w:val="clear" w:color="000000" w:fill="00B0F0"/>
            <w:vAlign w:val="center"/>
          </w:tcPr>
          <w:p w14:paraId="58DEDE50">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79037BC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15B05D88">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2A00F4F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01C250F2">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16A803A5">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06" w:type="pct"/>
            <w:gridSpan w:val="2"/>
            <w:tcBorders>
              <w:top w:val="nil"/>
              <w:left w:val="nil"/>
              <w:bottom w:val="single" w:color="000000" w:sz="8" w:space="0"/>
              <w:right w:val="single" w:color="000000" w:sz="8" w:space="0"/>
            </w:tcBorders>
            <w:shd w:val="clear" w:color="000000" w:fill="00B0F0"/>
            <w:vAlign w:val="center"/>
          </w:tcPr>
          <w:p w14:paraId="46A09F78">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17" w:type="pct"/>
            <w:gridSpan w:val="2"/>
            <w:tcBorders>
              <w:top w:val="nil"/>
              <w:left w:val="nil"/>
              <w:bottom w:val="single" w:color="000000" w:sz="8" w:space="0"/>
              <w:right w:val="single" w:color="000000" w:sz="8" w:space="0"/>
            </w:tcBorders>
            <w:shd w:val="clear" w:color="000000" w:fill="00B0F0"/>
            <w:vAlign w:val="center"/>
          </w:tcPr>
          <w:p w14:paraId="1B1296DD">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54" w:type="pct"/>
            <w:gridSpan w:val="2"/>
            <w:tcBorders>
              <w:top w:val="nil"/>
              <w:left w:val="nil"/>
              <w:bottom w:val="single" w:color="000000" w:sz="8" w:space="0"/>
              <w:right w:val="single" w:color="000000" w:sz="8" w:space="0"/>
            </w:tcBorders>
            <w:shd w:val="clear" w:color="000000" w:fill="00B0F0"/>
            <w:vAlign w:val="center"/>
          </w:tcPr>
          <w:p w14:paraId="33324EB7">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46" w:type="pct"/>
            <w:tcBorders>
              <w:top w:val="nil"/>
              <w:left w:val="nil"/>
              <w:bottom w:val="single" w:color="000000" w:sz="8" w:space="0"/>
              <w:right w:val="single" w:color="000000" w:sz="8" w:space="0"/>
            </w:tcBorders>
            <w:shd w:val="clear" w:color="000000" w:fill="00B0F0"/>
            <w:vAlign w:val="center"/>
          </w:tcPr>
          <w:p w14:paraId="2C027F53">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76DB5982">
            <w:pPr>
              <w:pStyle w:val="62"/>
              <w:rPr>
                <w:rFonts w:eastAsia="等线"/>
                <w:color w:val="000000"/>
                <w:kern w:val="0"/>
                <w:szCs w:val="21"/>
              </w:rPr>
            </w:pPr>
          </w:p>
        </w:tc>
      </w:tr>
      <w:tr w14:paraId="3369A0E5">
        <w:tblPrEx>
          <w:tblCellMar>
            <w:top w:w="0" w:type="dxa"/>
            <w:left w:w="108" w:type="dxa"/>
            <w:bottom w:w="0" w:type="dxa"/>
            <w:right w:w="108" w:type="dxa"/>
          </w:tblCellMar>
        </w:tblPrEx>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6F931AE1">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797B179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08000014</w:t>
            </w:r>
          </w:p>
        </w:tc>
        <w:tc>
          <w:tcPr>
            <w:tcW w:w="741" w:type="pct"/>
            <w:tcBorders>
              <w:top w:val="nil"/>
              <w:left w:val="nil"/>
              <w:bottom w:val="single" w:color="000000" w:sz="8" w:space="0"/>
              <w:right w:val="single" w:color="000000" w:sz="8" w:space="0"/>
            </w:tcBorders>
            <w:shd w:val="clear" w:color="000000" w:fill="00B0F0"/>
            <w:vAlign w:val="center"/>
          </w:tcPr>
          <w:p w14:paraId="02449410">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学生工作履历</w:t>
            </w:r>
          </w:p>
        </w:tc>
        <w:tc>
          <w:tcPr>
            <w:tcW w:w="325" w:type="pct"/>
            <w:tcBorders>
              <w:top w:val="nil"/>
              <w:left w:val="nil"/>
              <w:bottom w:val="single" w:color="000000" w:sz="8" w:space="0"/>
              <w:right w:val="single" w:color="000000" w:sz="8" w:space="0"/>
            </w:tcBorders>
            <w:shd w:val="clear" w:color="000000" w:fill="00B0F0"/>
            <w:vAlign w:val="center"/>
          </w:tcPr>
          <w:p w14:paraId="1BF0D0B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0083474A">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47528759">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441F3447">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7C25700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43473CB1">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06" w:type="pct"/>
            <w:gridSpan w:val="2"/>
            <w:tcBorders>
              <w:top w:val="nil"/>
              <w:left w:val="nil"/>
              <w:bottom w:val="single" w:color="000000" w:sz="8" w:space="0"/>
              <w:right w:val="single" w:color="000000" w:sz="8" w:space="0"/>
            </w:tcBorders>
            <w:shd w:val="clear" w:color="000000" w:fill="00B0F0"/>
            <w:vAlign w:val="center"/>
          </w:tcPr>
          <w:p w14:paraId="1EF03A3B">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17" w:type="pct"/>
            <w:gridSpan w:val="2"/>
            <w:tcBorders>
              <w:top w:val="nil"/>
              <w:left w:val="nil"/>
              <w:bottom w:val="single" w:color="000000" w:sz="8" w:space="0"/>
              <w:right w:val="single" w:color="000000" w:sz="8" w:space="0"/>
            </w:tcBorders>
            <w:shd w:val="clear" w:color="000000" w:fill="00B0F0"/>
            <w:vAlign w:val="center"/>
          </w:tcPr>
          <w:p w14:paraId="00F69A71">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54" w:type="pct"/>
            <w:gridSpan w:val="2"/>
            <w:tcBorders>
              <w:top w:val="nil"/>
              <w:left w:val="nil"/>
              <w:bottom w:val="single" w:color="000000" w:sz="8" w:space="0"/>
              <w:right w:val="single" w:color="000000" w:sz="8" w:space="0"/>
            </w:tcBorders>
            <w:shd w:val="clear" w:color="000000" w:fill="00B0F0"/>
            <w:vAlign w:val="center"/>
          </w:tcPr>
          <w:p w14:paraId="0F8F8C9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46" w:type="pct"/>
            <w:tcBorders>
              <w:top w:val="nil"/>
              <w:left w:val="nil"/>
              <w:bottom w:val="single" w:color="000000" w:sz="8" w:space="0"/>
              <w:right w:val="single" w:color="000000" w:sz="8" w:space="0"/>
            </w:tcBorders>
            <w:shd w:val="clear" w:color="000000" w:fill="00B0F0"/>
            <w:vAlign w:val="center"/>
          </w:tcPr>
          <w:p w14:paraId="11111E6D">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58C908F6">
            <w:pPr>
              <w:pStyle w:val="62"/>
              <w:rPr>
                <w:rFonts w:eastAsia="等线"/>
                <w:color w:val="000000"/>
                <w:kern w:val="0"/>
                <w:szCs w:val="21"/>
              </w:rPr>
            </w:pPr>
          </w:p>
        </w:tc>
      </w:tr>
      <w:tr w14:paraId="08640B52">
        <w:tblPrEx>
          <w:tblCellMar>
            <w:top w:w="0" w:type="dxa"/>
            <w:left w:w="108" w:type="dxa"/>
            <w:bottom w:w="0" w:type="dxa"/>
            <w:right w:w="108" w:type="dxa"/>
          </w:tblCellMar>
        </w:tblPrEx>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764E32FA">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31068D18">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08000015</w:t>
            </w:r>
          </w:p>
        </w:tc>
        <w:tc>
          <w:tcPr>
            <w:tcW w:w="741" w:type="pct"/>
            <w:tcBorders>
              <w:top w:val="nil"/>
              <w:left w:val="nil"/>
              <w:bottom w:val="single" w:color="000000" w:sz="8" w:space="0"/>
              <w:right w:val="single" w:color="000000" w:sz="8" w:space="0"/>
            </w:tcBorders>
            <w:shd w:val="clear" w:color="000000" w:fill="00B0F0"/>
            <w:vAlign w:val="center"/>
          </w:tcPr>
          <w:p w14:paraId="635F9753">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创新创业</w:t>
            </w:r>
          </w:p>
        </w:tc>
        <w:tc>
          <w:tcPr>
            <w:tcW w:w="325" w:type="pct"/>
            <w:tcBorders>
              <w:top w:val="nil"/>
              <w:left w:val="nil"/>
              <w:bottom w:val="single" w:color="000000" w:sz="8" w:space="0"/>
              <w:right w:val="single" w:color="000000" w:sz="8" w:space="0"/>
            </w:tcBorders>
            <w:shd w:val="clear" w:color="000000" w:fill="00B0F0"/>
            <w:vAlign w:val="center"/>
          </w:tcPr>
          <w:p w14:paraId="653D4189">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7A0824AB">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2573B6A6">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6332C1F7">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2D47FB65">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3D84234A">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06" w:type="pct"/>
            <w:gridSpan w:val="2"/>
            <w:tcBorders>
              <w:top w:val="nil"/>
              <w:left w:val="nil"/>
              <w:bottom w:val="single" w:color="000000" w:sz="8" w:space="0"/>
              <w:right w:val="single" w:color="000000" w:sz="8" w:space="0"/>
            </w:tcBorders>
            <w:shd w:val="clear" w:color="000000" w:fill="00B0F0"/>
            <w:vAlign w:val="center"/>
          </w:tcPr>
          <w:p w14:paraId="114AA04F">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317" w:type="pct"/>
            <w:gridSpan w:val="2"/>
            <w:tcBorders>
              <w:top w:val="nil"/>
              <w:left w:val="nil"/>
              <w:bottom w:val="single" w:color="000000" w:sz="8" w:space="0"/>
              <w:right w:val="single" w:color="000000" w:sz="8" w:space="0"/>
            </w:tcBorders>
            <w:shd w:val="clear" w:color="000000" w:fill="00B0F0"/>
            <w:vAlign w:val="center"/>
          </w:tcPr>
          <w:p w14:paraId="76F4A2A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54" w:type="pct"/>
            <w:gridSpan w:val="2"/>
            <w:tcBorders>
              <w:top w:val="nil"/>
              <w:left w:val="nil"/>
              <w:bottom w:val="single" w:color="000000" w:sz="8" w:space="0"/>
              <w:right w:val="single" w:color="000000" w:sz="8" w:space="0"/>
            </w:tcBorders>
            <w:shd w:val="clear" w:color="000000" w:fill="00B0F0"/>
            <w:vAlign w:val="center"/>
          </w:tcPr>
          <w:p w14:paraId="2211DEF4">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w:t>
            </w:r>
          </w:p>
        </w:tc>
        <w:tc>
          <w:tcPr>
            <w:tcW w:w="246" w:type="pct"/>
            <w:tcBorders>
              <w:top w:val="nil"/>
              <w:left w:val="nil"/>
              <w:bottom w:val="single" w:color="000000" w:sz="8" w:space="0"/>
              <w:right w:val="single" w:color="000000" w:sz="8" w:space="0"/>
            </w:tcBorders>
            <w:shd w:val="clear" w:color="000000" w:fill="00B0F0"/>
            <w:vAlign w:val="center"/>
          </w:tcPr>
          <w:p w14:paraId="22A3064B">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633521F1">
            <w:pPr>
              <w:pStyle w:val="62"/>
              <w:rPr>
                <w:rFonts w:eastAsia="等线"/>
                <w:color w:val="000000"/>
                <w:kern w:val="0"/>
                <w:szCs w:val="21"/>
              </w:rPr>
            </w:pPr>
          </w:p>
        </w:tc>
      </w:tr>
      <w:tr w14:paraId="19800093">
        <w:tblPrEx>
          <w:tblCellMar>
            <w:top w:w="0" w:type="dxa"/>
            <w:left w:w="108" w:type="dxa"/>
            <w:bottom w:w="0" w:type="dxa"/>
            <w:right w:w="108" w:type="dxa"/>
          </w:tblCellMar>
        </w:tblPrEx>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01130A6E">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5283D5EE">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08000016</w:t>
            </w:r>
          </w:p>
        </w:tc>
        <w:tc>
          <w:tcPr>
            <w:tcW w:w="741" w:type="pct"/>
            <w:tcBorders>
              <w:top w:val="nil"/>
              <w:left w:val="nil"/>
              <w:bottom w:val="single" w:color="000000" w:sz="8" w:space="0"/>
              <w:right w:val="single" w:color="000000" w:sz="8" w:space="0"/>
            </w:tcBorders>
            <w:shd w:val="clear" w:color="000000" w:fill="00B0F0"/>
            <w:vAlign w:val="center"/>
          </w:tcPr>
          <w:p w14:paraId="26B2FF9A">
            <w:pPr>
              <w:pStyle w:val="62"/>
              <w:rPr>
                <w:rFonts w:hint="eastAsia" w:ascii="宋体" w:hAnsi="宋体" w:cs="宋体"/>
                <w:color w:val="000000"/>
                <w:kern w:val="0"/>
                <w:szCs w:val="21"/>
              </w:rPr>
            </w:pPr>
            <w:r>
              <w:rPr>
                <w:rFonts w:hint="eastAsia" w:asciiTheme="minorEastAsia" w:hAnsiTheme="minorEastAsia" w:eastAsiaTheme="minorEastAsia" w:cstheme="minorEastAsia"/>
                <w:szCs w:val="21"/>
              </w:rPr>
              <w:t>特色模块</w:t>
            </w:r>
          </w:p>
        </w:tc>
        <w:tc>
          <w:tcPr>
            <w:tcW w:w="325" w:type="pct"/>
            <w:tcBorders>
              <w:top w:val="nil"/>
              <w:left w:val="nil"/>
              <w:bottom w:val="single" w:color="000000" w:sz="8" w:space="0"/>
              <w:right w:val="single" w:color="000000" w:sz="8" w:space="0"/>
            </w:tcBorders>
            <w:shd w:val="clear" w:color="000000" w:fill="00B0F0"/>
            <w:vAlign w:val="center"/>
          </w:tcPr>
          <w:p w14:paraId="3C048AB7">
            <w:pPr>
              <w:pStyle w:val="62"/>
              <w:rPr>
                <w:rFonts w:hint="eastAsia" w:ascii="宋体" w:hAnsi="宋体" w:cs="宋体"/>
                <w:color w:val="000000"/>
                <w:kern w:val="0"/>
                <w:sz w:val="20"/>
                <w:szCs w:val="20"/>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154A6B2B">
            <w:pPr>
              <w:pStyle w:val="62"/>
              <w:rPr>
                <w:rFonts w:hint="eastAsia" w:ascii="宋体" w:hAnsi="宋体" w:cs="宋体"/>
                <w:color w:val="000000"/>
                <w:kern w:val="0"/>
                <w:sz w:val="20"/>
                <w:szCs w:val="20"/>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62FE1E8B">
            <w:pPr>
              <w:pStyle w:val="62"/>
              <w:rPr>
                <w:rFonts w:hint="eastAsia" w:ascii="宋体" w:hAnsi="宋体" w:cs="宋体"/>
                <w:color w:val="000000"/>
                <w:kern w:val="0"/>
                <w:sz w:val="20"/>
                <w:szCs w:val="20"/>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49E6B71A">
            <w:pPr>
              <w:pStyle w:val="62"/>
              <w:rPr>
                <w:rFonts w:hint="eastAsia" w:ascii="宋体" w:hAnsi="宋体" w:cs="宋体"/>
                <w:color w:val="000000"/>
                <w:kern w:val="0"/>
                <w:sz w:val="20"/>
                <w:szCs w:val="20"/>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330B3CE8">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512C6FAA">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306" w:type="pct"/>
            <w:gridSpan w:val="2"/>
            <w:tcBorders>
              <w:top w:val="nil"/>
              <w:left w:val="nil"/>
              <w:bottom w:val="single" w:color="000000" w:sz="8" w:space="0"/>
              <w:right w:val="single" w:color="000000" w:sz="8" w:space="0"/>
            </w:tcBorders>
            <w:shd w:val="clear" w:color="000000" w:fill="00B0F0"/>
            <w:vAlign w:val="center"/>
          </w:tcPr>
          <w:p w14:paraId="30C4AF5D">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317" w:type="pct"/>
            <w:gridSpan w:val="2"/>
            <w:tcBorders>
              <w:top w:val="nil"/>
              <w:left w:val="nil"/>
              <w:bottom w:val="single" w:color="000000" w:sz="8" w:space="0"/>
              <w:right w:val="single" w:color="000000" w:sz="8" w:space="0"/>
            </w:tcBorders>
            <w:shd w:val="clear" w:color="000000" w:fill="00B0F0"/>
            <w:vAlign w:val="center"/>
          </w:tcPr>
          <w:p w14:paraId="04885E20">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254" w:type="pct"/>
            <w:gridSpan w:val="2"/>
            <w:tcBorders>
              <w:top w:val="nil"/>
              <w:left w:val="nil"/>
              <w:bottom w:val="single" w:color="000000" w:sz="8" w:space="0"/>
              <w:right w:val="single" w:color="000000" w:sz="8" w:space="0"/>
            </w:tcBorders>
            <w:shd w:val="clear" w:color="000000" w:fill="00B0F0"/>
            <w:vAlign w:val="center"/>
          </w:tcPr>
          <w:p w14:paraId="7E8FB535">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246" w:type="pct"/>
            <w:tcBorders>
              <w:top w:val="nil"/>
              <w:left w:val="nil"/>
              <w:bottom w:val="single" w:color="000000" w:sz="8" w:space="0"/>
              <w:right w:val="single" w:color="000000" w:sz="8" w:space="0"/>
            </w:tcBorders>
            <w:shd w:val="clear" w:color="000000" w:fill="00B0F0"/>
            <w:vAlign w:val="center"/>
          </w:tcPr>
          <w:p w14:paraId="6A27AC4F">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0F0A4EDC">
            <w:pPr>
              <w:pStyle w:val="62"/>
              <w:rPr>
                <w:rFonts w:eastAsia="等线"/>
                <w:color w:val="000000"/>
                <w:kern w:val="0"/>
                <w:szCs w:val="21"/>
              </w:rPr>
            </w:pPr>
          </w:p>
        </w:tc>
      </w:tr>
      <w:tr w14:paraId="49E51C90">
        <w:trPr>
          <w:trHeight w:val="34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00C60B5B">
            <w:pPr>
              <w:widowControl/>
              <w:spacing w:line="240" w:lineRule="auto"/>
              <w:ind w:firstLine="0" w:firstLineChars="0"/>
              <w:jc w:val="left"/>
              <w:rPr>
                <w:rFonts w:hint="eastAsia" w:ascii="宋体" w:hAnsi="宋体" w:cs="宋体"/>
                <w:color w:val="000000"/>
                <w:kern w:val="0"/>
                <w:sz w:val="21"/>
                <w:szCs w:val="21"/>
              </w:rPr>
            </w:pPr>
          </w:p>
        </w:tc>
        <w:tc>
          <w:tcPr>
            <w:tcW w:w="422" w:type="pct"/>
            <w:tcBorders>
              <w:top w:val="nil"/>
              <w:left w:val="nil"/>
              <w:bottom w:val="single" w:color="000000" w:sz="8" w:space="0"/>
              <w:right w:val="single" w:color="000000" w:sz="8" w:space="0"/>
            </w:tcBorders>
            <w:shd w:val="clear" w:color="000000" w:fill="00B0F0"/>
            <w:vAlign w:val="center"/>
          </w:tcPr>
          <w:p w14:paraId="695B2F7E">
            <w:pPr>
              <w:pStyle w:val="6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08000018</w:t>
            </w:r>
          </w:p>
        </w:tc>
        <w:tc>
          <w:tcPr>
            <w:tcW w:w="741" w:type="pct"/>
            <w:tcBorders>
              <w:top w:val="nil"/>
              <w:left w:val="nil"/>
              <w:bottom w:val="single" w:color="000000" w:sz="8" w:space="0"/>
              <w:right w:val="single" w:color="000000" w:sz="8" w:space="0"/>
            </w:tcBorders>
            <w:shd w:val="clear" w:color="000000" w:fill="00B0F0"/>
            <w:vAlign w:val="center"/>
          </w:tcPr>
          <w:p w14:paraId="4C5B7C5A">
            <w:pPr>
              <w:pStyle w:val="6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学术讲座</w:t>
            </w:r>
          </w:p>
        </w:tc>
        <w:tc>
          <w:tcPr>
            <w:tcW w:w="325" w:type="pct"/>
            <w:tcBorders>
              <w:top w:val="nil"/>
              <w:left w:val="nil"/>
              <w:bottom w:val="single" w:color="000000" w:sz="8" w:space="0"/>
              <w:right w:val="single" w:color="000000" w:sz="8" w:space="0"/>
            </w:tcBorders>
            <w:shd w:val="clear" w:color="000000" w:fill="00B0F0"/>
            <w:vAlign w:val="center"/>
          </w:tcPr>
          <w:p w14:paraId="6A02208B">
            <w:pPr>
              <w:pStyle w:val="6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311" w:type="pct"/>
            <w:tcBorders>
              <w:top w:val="nil"/>
              <w:left w:val="nil"/>
              <w:bottom w:val="single" w:color="000000" w:sz="8" w:space="0"/>
              <w:right w:val="single" w:color="000000" w:sz="8" w:space="0"/>
            </w:tcBorders>
            <w:shd w:val="clear" w:color="000000" w:fill="00B0F0"/>
            <w:vAlign w:val="center"/>
          </w:tcPr>
          <w:p w14:paraId="3FE0EB92">
            <w:pPr>
              <w:pStyle w:val="6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w:t>
            </w:r>
          </w:p>
        </w:tc>
        <w:tc>
          <w:tcPr>
            <w:tcW w:w="409" w:type="pct"/>
            <w:gridSpan w:val="2"/>
            <w:tcBorders>
              <w:top w:val="nil"/>
              <w:left w:val="nil"/>
              <w:bottom w:val="single" w:color="000000" w:sz="8" w:space="0"/>
              <w:right w:val="single" w:color="000000" w:sz="8" w:space="0"/>
            </w:tcBorders>
            <w:shd w:val="clear" w:color="000000" w:fill="00B0F0"/>
            <w:vAlign w:val="center"/>
          </w:tcPr>
          <w:p w14:paraId="67ABF8FC">
            <w:pPr>
              <w:pStyle w:val="6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0B791951">
            <w:pPr>
              <w:pStyle w:val="6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w:t>
            </w:r>
          </w:p>
        </w:tc>
        <w:tc>
          <w:tcPr>
            <w:tcW w:w="292" w:type="pct"/>
            <w:tcBorders>
              <w:top w:val="nil"/>
              <w:left w:val="nil"/>
              <w:bottom w:val="single" w:color="000000" w:sz="8" w:space="0"/>
              <w:right w:val="single" w:color="000000" w:sz="8" w:space="0"/>
            </w:tcBorders>
            <w:shd w:val="clear" w:color="000000" w:fill="00B0F0"/>
            <w:vAlign w:val="center"/>
          </w:tcPr>
          <w:p w14:paraId="56BDAB40">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367" w:type="pct"/>
            <w:gridSpan w:val="3"/>
            <w:tcBorders>
              <w:top w:val="nil"/>
              <w:left w:val="nil"/>
              <w:bottom w:val="single" w:color="000000" w:sz="8" w:space="0"/>
              <w:right w:val="single" w:color="000000" w:sz="8" w:space="0"/>
            </w:tcBorders>
            <w:shd w:val="clear" w:color="000000" w:fill="00B0F0"/>
            <w:vAlign w:val="center"/>
          </w:tcPr>
          <w:p w14:paraId="5D19F961">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306" w:type="pct"/>
            <w:gridSpan w:val="2"/>
            <w:tcBorders>
              <w:top w:val="nil"/>
              <w:left w:val="nil"/>
              <w:bottom w:val="single" w:color="000000" w:sz="8" w:space="0"/>
              <w:right w:val="single" w:color="000000" w:sz="8" w:space="0"/>
            </w:tcBorders>
            <w:shd w:val="clear" w:color="000000" w:fill="00B0F0"/>
            <w:vAlign w:val="center"/>
          </w:tcPr>
          <w:p w14:paraId="29130726">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317" w:type="pct"/>
            <w:gridSpan w:val="2"/>
            <w:tcBorders>
              <w:top w:val="nil"/>
              <w:left w:val="nil"/>
              <w:bottom w:val="single" w:color="000000" w:sz="8" w:space="0"/>
              <w:right w:val="single" w:color="000000" w:sz="8" w:space="0"/>
            </w:tcBorders>
            <w:shd w:val="clear" w:color="000000" w:fill="00B0F0"/>
            <w:vAlign w:val="center"/>
          </w:tcPr>
          <w:p w14:paraId="3C7BB3F8">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254" w:type="pct"/>
            <w:gridSpan w:val="2"/>
            <w:tcBorders>
              <w:top w:val="nil"/>
              <w:left w:val="nil"/>
              <w:bottom w:val="single" w:color="000000" w:sz="8" w:space="0"/>
              <w:right w:val="single" w:color="000000" w:sz="8" w:space="0"/>
            </w:tcBorders>
            <w:shd w:val="clear" w:color="000000" w:fill="00B0F0"/>
            <w:vAlign w:val="center"/>
          </w:tcPr>
          <w:p w14:paraId="6490EB65">
            <w:pPr>
              <w:pStyle w:val="62"/>
              <w:rPr>
                <w:rFonts w:eastAsia="等线"/>
                <w:color w:val="000000"/>
                <w:kern w:val="0"/>
                <w:szCs w:val="21"/>
              </w:rPr>
            </w:pPr>
            <w:r>
              <w:rPr>
                <w:rFonts w:hint="eastAsia" w:asciiTheme="minorEastAsia" w:hAnsiTheme="minorEastAsia" w:eastAsiaTheme="minorEastAsia" w:cstheme="minorEastAsia"/>
                <w:szCs w:val="21"/>
              </w:rPr>
              <w:t>√</w:t>
            </w:r>
          </w:p>
        </w:tc>
        <w:tc>
          <w:tcPr>
            <w:tcW w:w="246" w:type="pct"/>
            <w:tcBorders>
              <w:top w:val="nil"/>
              <w:left w:val="nil"/>
              <w:bottom w:val="single" w:color="000000" w:sz="8" w:space="0"/>
              <w:right w:val="single" w:color="000000" w:sz="8" w:space="0"/>
            </w:tcBorders>
            <w:shd w:val="clear" w:color="000000" w:fill="00B0F0"/>
            <w:vAlign w:val="center"/>
          </w:tcPr>
          <w:p w14:paraId="5C098477">
            <w:pPr>
              <w:pStyle w:val="62"/>
              <w:rPr>
                <w:rFonts w:eastAsia="等线"/>
                <w:color w:val="000000"/>
                <w:kern w:val="0"/>
                <w:szCs w:val="21"/>
              </w:rPr>
            </w:pPr>
          </w:p>
        </w:tc>
        <w:tc>
          <w:tcPr>
            <w:tcW w:w="363" w:type="pct"/>
            <w:tcBorders>
              <w:top w:val="nil"/>
              <w:left w:val="nil"/>
              <w:bottom w:val="single" w:color="000000" w:sz="8" w:space="0"/>
              <w:right w:val="single" w:color="000000" w:sz="8" w:space="0"/>
            </w:tcBorders>
            <w:shd w:val="clear" w:color="000000" w:fill="00B0F0"/>
            <w:vAlign w:val="center"/>
          </w:tcPr>
          <w:p w14:paraId="63779F21">
            <w:pPr>
              <w:pStyle w:val="62"/>
              <w:rPr>
                <w:rFonts w:eastAsia="等线"/>
                <w:color w:val="000000"/>
                <w:kern w:val="0"/>
                <w:szCs w:val="21"/>
              </w:rPr>
            </w:pPr>
          </w:p>
        </w:tc>
      </w:tr>
      <w:tr w14:paraId="018BBD57">
        <w:tblPrEx>
          <w:tblCellMar>
            <w:top w:w="0" w:type="dxa"/>
            <w:left w:w="108" w:type="dxa"/>
            <w:bottom w:w="0" w:type="dxa"/>
            <w:right w:w="108" w:type="dxa"/>
          </w:tblCellMar>
        </w:tblPrEx>
        <w:trPr>
          <w:trHeight w:val="300" w:hRule="atLeast"/>
        </w:trPr>
        <w:tc>
          <w:tcPr>
            <w:tcW w:w="354" w:type="pct"/>
            <w:vMerge w:val="continue"/>
            <w:tcBorders>
              <w:top w:val="single" w:color="000000" w:sz="8" w:space="0"/>
              <w:left w:val="single" w:color="000000" w:sz="8" w:space="0"/>
              <w:bottom w:val="single" w:color="000000" w:sz="8" w:space="0"/>
              <w:right w:val="single" w:color="000000" w:sz="8" w:space="0"/>
            </w:tcBorders>
            <w:vAlign w:val="center"/>
          </w:tcPr>
          <w:p w14:paraId="7ED4C21F">
            <w:pPr>
              <w:widowControl/>
              <w:spacing w:line="240" w:lineRule="auto"/>
              <w:ind w:firstLine="0" w:firstLineChars="0"/>
              <w:jc w:val="left"/>
              <w:rPr>
                <w:rFonts w:hint="eastAsia" w:ascii="宋体" w:hAnsi="宋体" w:cs="宋体"/>
                <w:color w:val="000000"/>
                <w:kern w:val="0"/>
                <w:sz w:val="21"/>
                <w:szCs w:val="21"/>
              </w:rPr>
            </w:pPr>
          </w:p>
        </w:tc>
        <w:tc>
          <w:tcPr>
            <w:tcW w:w="1164" w:type="pct"/>
            <w:gridSpan w:val="2"/>
            <w:tcBorders>
              <w:top w:val="single" w:color="000000" w:sz="8" w:space="0"/>
              <w:left w:val="nil"/>
              <w:bottom w:val="single" w:color="000000" w:sz="8" w:space="0"/>
              <w:right w:val="single" w:color="000000" w:sz="8" w:space="0"/>
            </w:tcBorders>
            <w:shd w:val="clear" w:color="000000" w:fill="00B0F0"/>
            <w:vAlign w:val="center"/>
          </w:tcPr>
          <w:p w14:paraId="2871672A">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小计</w:t>
            </w:r>
          </w:p>
        </w:tc>
        <w:tc>
          <w:tcPr>
            <w:tcW w:w="325" w:type="pct"/>
            <w:tcBorders>
              <w:top w:val="nil"/>
              <w:left w:val="nil"/>
              <w:bottom w:val="single" w:color="000000" w:sz="8" w:space="0"/>
              <w:right w:val="single" w:color="000000" w:sz="8" w:space="0"/>
            </w:tcBorders>
            <w:shd w:val="clear" w:color="000000" w:fill="00B0F0"/>
            <w:vAlign w:val="center"/>
          </w:tcPr>
          <w:p w14:paraId="218F805D">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4</w:t>
            </w:r>
          </w:p>
        </w:tc>
        <w:tc>
          <w:tcPr>
            <w:tcW w:w="311" w:type="pct"/>
            <w:tcBorders>
              <w:top w:val="nil"/>
              <w:left w:val="nil"/>
              <w:bottom w:val="single" w:color="000000" w:sz="8" w:space="0"/>
              <w:right w:val="single" w:color="000000" w:sz="8" w:space="0"/>
            </w:tcBorders>
            <w:shd w:val="clear" w:color="000000" w:fill="00B0F0"/>
            <w:vAlign w:val="center"/>
          </w:tcPr>
          <w:p w14:paraId="193C3BEA">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64</w:t>
            </w:r>
          </w:p>
        </w:tc>
        <w:tc>
          <w:tcPr>
            <w:tcW w:w="409" w:type="pct"/>
            <w:gridSpan w:val="2"/>
            <w:tcBorders>
              <w:top w:val="nil"/>
              <w:left w:val="nil"/>
              <w:bottom w:val="single" w:color="000000" w:sz="8" w:space="0"/>
              <w:right w:val="single" w:color="000000" w:sz="8" w:space="0"/>
            </w:tcBorders>
            <w:shd w:val="clear" w:color="000000" w:fill="00B0F0"/>
            <w:vAlign w:val="center"/>
          </w:tcPr>
          <w:p w14:paraId="36D34877">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0</w:t>
            </w:r>
          </w:p>
        </w:tc>
        <w:tc>
          <w:tcPr>
            <w:tcW w:w="288" w:type="pct"/>
            <w:tcBorders>
              <w:top w:val="nil"/>
              <w:left w:val="nil"/>
              <w:bottom w:val="single" w:color="000000" w:sz="8" w:space="0"/>
              <w:right w:val="single" w:color="000000" w:sz="8" w:space="0"/>
            </w:tcBorders>
            <w:shd w:val="clear" w:color="000000" w:fill="00B0F0"/>
            <w:vAlign w:val="center"/>
          </w:tcPr>
          <w:p w14:paraId="628FC981">
            <w:pPr>
              <w:widowControl/>
              <w:spacing w:line="240" w:lineRule="auto"/>
              <w:ind w:firstLine="0" w:firstLineChars="0"/>
              <w:jc w:val="center"/>
              <w:rPr>
                <w:rFonts w:hint="eastAsia" w:ascii="宋体" w:hAnsi="宋体" w:cs="宋体"/>
                <w:color w:val="FF0000"/>
                <w:kern w:val="0"/>
                <w:sz w:val="21"/>
                <w:szCs w:val="21"/>
              </w:rPr>
            </w:pPr>
            <w:r>
              <w:rPr>
                <w:rFonts w:hint="eastAsia" w:ascii="宋体" w:hAnsi="宋体" w:cs="宋体"/>
                <w:color w:val="FF0000"/>
                <w:kern w:val="0"/>
                <w:sz w:val="21"/>
                <w:szCs w:val="21"/>
              </w:rPr>
              <w:t>64</w:t>
            </w:r>
          </w:p>
        </w:tc>
        <w:tc>
          <w:tcPr>
            <w:tcW w:w="292" w:type="pct"/>
            <w:tcBorders>
              <w:top w:val="nil"/>
              <w:left w:val="nil"/>
              <w:bottom w:val="single" w:color="000000" w:sz="8" w:space="0"/>
              <w:right w:val="single" w:color="000000" w:sz="8" w:space="0"/>
            </w:tcBorders>
            <w:shd w:val="clear" w:color="000000" w:fill="00B0F0"/>
            <w:vAlign w:val="center"/>
          </w:tcPr>
          <w:p w14:paraId="4132569E">
            <w:pPr>
              <w:widowControl/>
              <w:spacing w:line="240" w:lineRule="auto"/>
              <w:ind w:firstLine="0" w:firstLineChars="0"/>
              <w:jc w:val="center"/>
              <w:rPr>
                <w:rFonts w:hint="eastAsia" w:ascii="宋体" w:hAnsi="宋体" w:cs="宋体"/>
                <w:color w:val="000000"/>
                <w:kern w:val="0"/>
                <w:sz w:val="21"/>
                <w:szCs w:val="21"/>
              </w:rPr>
            </w:pPr>
          </w:p>
        </w:tc>
        <w:tc>
          <w:tcPr>
            <w:tcW w:w="367" w:type="pct"/>
            <w:gridSpan w:val="3"/>
            <w:tcBorders>
              <w:top w:val="nil"/>
              <w:left w:val="nil"/>
              <w:bottom w:val="single" w:color="000000" w:sz="8" w:space="0"/>
              <w:right w:val="single" w:color="000000" w:sz="8" w:space="0"/>
            </w:tcBorders>
            <w:shd w:val="clear" w:color="000000" w:fill="00B0F0"/>
            <w:vAlign w:val="center"/>
          </w:tcPr>
          <w:p w14:paraId="4331D5CC">
            <w:pPr>
              <w:widowControl/>
              <w:spacing w:line="240" w:lineRule="auto"/>
              <w:ind w:firstLine="0" w:firstLineChars="0"/>
              <w:jc w:val="center"/>
              <w:rPr>
                <w:rFonts w:eastAsia="等线"/>
                <w:color w:val="000000"/>
                <w:kern w:val="0"/>
                <w:sz w:val="21"/>
                <w:szCs w:val="21"/>
              </w:rPr>
            </w:pPr>
          </w:p>
        </w:tc>
        <w:tc>
          <w:tcPr>
            <w:tcW w:w="306" w:type="pct"/>
            <w:gridSpan w:val="2"/>
            <w:tcBorders>
              <w:top w:val="nil"/>
              <w:left w:val="nil"/>
              <w:bottom w:val="single" w:color="000000" w:sz="8" w:space="0"/>
              <w:right w:val="single" w:color="000000" w:sz="8" w:space="0"/>
            </w:tcBorders>
            <w:shd w:val="clear" w:color="000000" w:fill="00B0F0"/>
            <w:vAlign w:val="center"/>
          </w:tcPr>
          <w:p w14:paraId="69E3CA40">
            <w:pPr>
              <w:widowControl/>
              <w:spacing w:line="240" w:lineRule="auto"/>
              <w:ind w:firstLine="0" w:firstLineChars="0"/>
              <w:jc w:val="center"/>
              <w:rPr>
                <w:rFonts w:eastAsia="等线"/>
                <w:color w:val="000000"/>
                <w:kern w:val="0"/>
                <w:sz w:val="21"/>
                <w:szCs w:val="21"/>
              </w:rPr>
            </w:pPr>
          </w:p>
        </w:tc>
        <w:tc>
          <w:tcPr>
            <w:tcW w:w="317" w:type="pct"/>
            <w:gridSpan w:val="2"/>
            <w:tcBorders>
              <w:top w:val="nil"/>
              <w:left w:val="nil"/>
              <w:bottom w:val="single" w:color="000000" w:sz="8" w:space="0"/>
              <w:right w:val="single" w:color="000000" w:sz="8" w:space="0"/>
            </w:tcBorders>
            <w:shd w:val="clear" w:color="000000" w:fill="00B0F0"/>
            <w:vAlign w:val="center"/>
          </w:tcPr>
          <w:p w14:paraId="62D2DC9A">
            <w:pPr>
              <w:widowControl/>
              <w:spacing w:line="240" w:lineRule="auto"/>
              <w:ind w:firstLine="0" w:firstLineChars="0"/>
              <w:jc w:val="center"/>
              <w:rPr>
                <w:rFonts w:eastAsia="等线"/>
                <w:color w:val="000000"/>
                <w:kern w:val="0"/>
                <w:sz w:val="21"/>
                <w:szCs w:val="21"/>
              </w:rPr>
            </w:pPr>
          </w:p>
        </w:tc>
        <w:tc>
          <w:tcPr>
            <w:tcW w:w="254" w:type="pct"/>
            <w:gridSpan w:val="2"/>
            <w:tcBorders>
              <w:top w:val="nil"/>
              <w:left w:val="nil"/>
              <w:bottom w:val="single" w:color="000000" w:sz="8" w:space="0"/>
              <w:right w:val="single" w:color="000000" w:sz="8" w:space="0"/>
            </w:tcBorders>
            <w:shd w:val="clear" w:color="000000" w:fill="00B0F0"/>
            <w:vAlign w:val="center"/>
          </w:tcPr>
          <w:p w14:paraId="4E65FA9A">
            <w:pPr>
              <w:widowControl/>
              <w:spacing w:line="240" w:lineRule="auto"/>
              <w:ind w:firstLine="0" w:firstLineChars="0"/>
              <w:jc w:val="center"/>
              <w:rPr>
                <w:rFonts w:eastAsia="等线"/>
                <w:color w:val="000000"/>
                <w:kern w:val="0"/>
                <w:sz w:val="21"/>
                <w:szCs w:val="21"/>
              </w:rPr>
            </w:pPr>
          </w:p>
        </w:tc>
        <w:tc>
          <w:tcPr>
            <w:tcW w:w="246" w:type="pct"/>
            <w:tcBorders>
              <w:top w:val="nil"/>
              <w:left w:val="nil"/>
              <w:bottom w:val="single" w:color="000000" w:sz="8" w:space="0"/>
              <w:right w:val="single" w:color="000000" w:sz="8" w:space="0"/>
            </w:tcBorders>
            <w:shd w:val="clear" w:color="000000" w:fill="00B0F0"/>
            <w:vAlign w:val="center"/>
          </w:tcPr>
          <w:p w14:paraId="394BCD0C">
            <w:pPr>
              <w:widowControl/>
              <w:spacing w:line="240" w:lineRule="auto"/>
              <w:ind w:firstLine="0" w:firstLineChars="0"/>
              <w:jc w:val="center"/>
              <w:rPr>
                <w:rFonts w:eastAsia="等线"/>
                <w:color w:val="000000"/>
                <w:kern w:val="0"/>
                <w:sz w:val="21"/>
                <w:szCs w:val="21"/>
              </w:rPr>
            </w:pPr>
          </w:p>
        </w:tc>
        <w:tc>
          <w:tcPr>
            <w:tcW w:w="363" w:type="pct"/>
            <w:tcBorders>
              <w:top w:val="nil"/>
              <w:left w:val="nil"/>
              <w:bottom w:val="single" w:color="000000" w:sz="8" w:space="0"/>
              <w:right w:val="single" w:color="000000" w:sz="8" w:space="0"/>
            </w:tcBorders>
            <w:shd w:val="clear" w:color="000000" w:fill="00B0F0"/>
            <w:vAlign w:val="center"/>
          </w:tcPr>
          <w:p w14:paraId="2C061CCD">
            <w:pPr>
              <w:widowControl/>
              <w:spacing w:line="240" w:lineRule="auto"/>
              <w:ind w:firstLine="0" w:firstLineChars="0"/>
              <w:jc w:val="center"/>
              <w:rPr>
                <w:rFonts w:eastAsia="等线"/>
                <w:color w:val="000000"/>
                <w:kern w:val="0"/>
                <w:sz w:val="21"/>
                <w:szCs w:val="21"/>
              </w:rPr>
            </w:pPr>
          </w:p>
        </w:tc>
      </w:tr>
      <w:tr w14:paraId="25E4F853">
        <w:tblPrEx>
          <w:tblCellMar>
            <w:top w:w="0" w:type="dxa"/>
            <w:left w:w="108" w:type="dxa"/>
            <w:bottom w:w="0" w:type="dxa"/>
            <w:right w:w="108" w:type="dxa"/>
          </w:tblCellMar>
        </w:tblPrEx>
        <w:trPr>
          <w:trHeight w:val="300" w:hRule="atLeast"/>
        </w:trPr>
        <w:tc>
          <w:tcPr>
            <w:tcW w:w="151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8EB766A">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合计及周学时</w:t>
            </w:r>
          </w:p>
        </w:tc>
        <w:tc>
          <w:tcPr>
            <w:tcW w:w="325" w:type="pct"/>
            <w:tcBorders>
              <w:top w:val="nil"/>
              <w:left w:val="nil"/>
              <w:bottom w:val="single" w:color="000000" w:sz="8" w:space="0"/>
              <w:right w:val="single" w:color="000000" w:sz="8" w:space="0"/>
            </w:tcBorders>
            <w:shd w:val="clear" w:color="auto" w:fill="auto"/>
            <w:vAlign w:val="center"/>
          </w:tcPr>
          <w:p w14:paraId="2C2AA91C">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150</w:t>
            </w:r>
          </w:p>
        </w:tc>
        <w:tc>
          <w:tcPr>
            <w:tcW w:w="311" w:type="pct"/>
            <w:tcBorders>
              <w:top w:val="nil"/>
              <w:left w:val="nil"/>
              <w:bottom w:val="single" w:color="000000" w:sz="8" w:space="0"/>
              <w:right w:val="single" w:color="000000" w:sz="8" w:space="0"/>
            </w:tcBorders>
            <w:shd w:val="clear" w:color="auto" w:fill="auto"/>
            <w:vAlign w:val="center"/>
          </w:tcPr>
          <w:p w14:paraId="7BA66BFD">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2958</w:t>
            </w:r>
          </w:p>
        </w:tc>
        <w:tc>
          <w:tcPr>
            <w:tcW w:w="409" w:type="pct"/>
            <w:gridSpan w:val="2"/>
            <w:tcBorders>
              <w:top w:val="nil"/>
              <w:left w:val="nil"/>
              <w:bottom w:val="single" w:color="000000" w:sz="8" w:space="0"/>
              <w:right w:val="single" w:color="000000" w:sz="8" w:space="0"/>
            </w:tcBorders>
            <w:shd w:val="clear" w:color="auto" w:fill="auto"/>
            <w:vAlign w:val="center"/>
          </w:tcPr>
          <w:p w14:paraId="3A89BA6D">
            <w:pPr>
              <w:widowControl/>
              <w:spacing w:line="240" w:lineRule="auto"/>
              <w:ind w:firstLine="0" w:firstLineChars="0"/>
              <w:jc w:val="center"/>
              <w:rPr>
                <w:rFonts w:eastAsia="等线"/>
                <w:color w:val="000000"/>
                <w:kern w:val="0"/>
                <w:sz w:val="21"/>
                <w:szCs w:val="21"/>
              </w:rPr>
            </w:pPr>
            <w:r>
              <w:rPr>
                <w:rFonts w:hint="eastAsia" w:eastAsia="等线"/>
                <w:color w:val="000000"/>
                <w:kern w:val="0"/>
                <w:sz w:val="21"/>
                <w:szCs w:val="21"/>
              </w:rPr>
              <w:t>768</w:t>
            </w:r>
          </w:p>
        </w:tc>
        <w:tc>
          <w:tcPr>
            <w:tcW w:w="288" w:type="pct"/>
            <w:tcBorders>
              <w:top w:val="nil"/>
              <w:left w:val="nil"/>
              <w:bottom w:val="single" w:color="000000" w:sz="8" w:space="0"/>
              <w:right w:val="single" w:color="000000" w:sz="8" w:space="0"/>
            </w:tcBorders>
            <w:shd w:val="clear" w:color="auto" w:fill="auto"/>
            <w:vAlign w:val="center"/>
          </w:tcPr>
          <w:p w14:paraId="50C1C8A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2190</w:t>
            </w:r>
          </w:p>
        </w:tc>
        <w:tc>
          <w:tcPr>
            <w:tcW w:w="292" w:type="pct"/>
            <w:tcBorders>
              <w:top w:val="nil"/>
              <w:left w:val="nil"/>
              <w:bottom w:val="single" w:color="000000" w:sz="8" w:space="0"/>
              <w:right w:val="single" w:color="000000" w:sz="8" w:space="0"/>
            </w:tcBorders>
            <w:shd w:val="clear" w:color="auto" w:fill="auto"/>
            <w:vAlign w:val="center"/>
          </w:tcPr>
          <w:p w14:paraId="353AAAF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26</w:t>
            </w:r>
          </w:p>
        </w:tc>
        <w:tc>
          <w:tcPr>
            <w:tcW w:w="367" w:type="pct"/>
            <w:gridSpan w:val="3"/>
            <w:tcBorders>
              <w:top w:val="nil"/>
              <w:left w:val="nil"/>
              <w:bottom w:val="single" w:color="000000" w:sz="8" w:space="0"/>
              <w:right w:val="single" w:color="000000" w:sz="8" w:space="0"/>
            </w:tcBorders>
            <w:shd w:val="clear" w:color="auto" w:fill="auto"/>
            <w:vAlign w:val="center"/>
          </w:tcPr>
          <w:p w14:paraId="26BCD35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23+2w</w:t>
            </w:r>
          </w:p>
        </w:tc>
        <w:tc>
          <w:tcPr>
            <w:tcW w:w="306" w:type="pct"/>
            <w:gridSpan w:val="2"/>
            <w:tcBorders>
              <w:top w:val="nil"/>
              <w:left w:val="nil"/>
              <w:bottom w:val="single" w:color="000000" w:sz="8" w:space="0"/>
              <w:right w:val="single" w:color="000000" w:sz="8" w:space="0"/>
            </w:tcBorders>
            <w:shd w:val="clear" w:color="auto" w:fill="auto"/>
            <w:vAlign w:val="center"/>
          </w:tcPr>
          <w:p w14:paraId="35039641">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23.5+2w</w:t>
            </w:r>
          </w:p>
        </w:tc>
        <w:tc>
          <w:tcPr>
            <w:tcW w:w="317" w:type="pct"/>
            <w:gridSpan w:val="2"/>
            <w:tcBorders>
              <w:top w:val="nil"/>
              <w:left w:val="nil"/>
              <w:bottom w:val="single" w:color="000000" w:sz="8" w:space="0"/>
              <w:right w:val="single" w:color="000000" w:sz="8" w:space="0"/>
            </w:tcBorders>
            <w:shd w:val="clear" w:color="auto" w:fill="auto"/>
            <w:vAlign w:val="center"/>
          </w:tcPr>
          <w:p w14:paraId="65A80E8F">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22.5+2w</w:t>
            </w:r>
          </w:p>
        </w:tc>
        <w:tc>
          <w:tcPr>
            <w:tcW w:w="254" w:type="pct"/>
            <w:gridSpan w:val="2"/>
            <w:tcBorders>
              <w:top w:val="nil"/>
              <w:left w:val="nil"/>
              <w:bottom w:val="single" w:color="000000" w:sz="8" w:space="0"/>
              <w:right w:val="single" w:color="000000" w:sz="8" w:space="0"/>
            </w:tcBorders>
            <w:shd w:val="clear" w:color="auto" w:fill="auto"/>
            <w:vAlign w:val="center"/>
          </w:tcPr>
          <w:p w14:paraId="7B4360B5">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16w</w:t>
            </w:r>
          </w:p>
        </w:tc>
        <w:tc>
          <w:tcPr>
            <w:tcW w:w="246" w:type="pct"/>
            <w:tcBorders>
              <w:top w:val="nil"/>
              <w:left w:val="nil"/>
              <w:bottom w:val="single" w:color="000000" w:sz="8" w:space="0"/>
              <w:right w:val="single" w:color="000000" w:sz="8" w:space="0"/>
            </w:tcBorders>
            <w:shd w:val="clear" w:color="auto" w:fill="auto"/>
            <w:vAlign w:val="center"/>
          </w:tcPr>
          <w:p w14:paraId="62E1FB0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30</w:t>
            </w:r>
          </w:p>
        </w:tc>
        <w:tc>
          <w:tcPr>
            <w:tcW w:w="363" w:type="pct"/>
            <w:tcBorders>
              <w:top w:val="nil"/>
              <w:left w:val="nil"/>
              <w:bottom w:val="single" w:color="000000" w:sz="8" w:space="0"/>
              <w:right w:val="single" w:color="000000" w:sz="8" w:space="0"/>
            </w:tcBorders>
            <w:shd w:val="clear" w:color="auto" w:fill="auto"/>
            <w:vAlign w:val="center"/>
          </w:tcPr>
          <w:p w14:paraId="1267744A">
            <w:pPr>
              <w:widowControl/>
              <w:spacing w:line="240" w:lineRule="auto"/>
              <w:ind w:firstLine="0" w:firstLineChars="0"/>
              <w:jc w:val="center"/>
              <w:rPr>
                <w:rFonts w:eastAsia="等线"/>
                <w:color w:val="000000"/>
                <w:kern w:val="0"/>
                <w:sz w:val="21"/>
                <w:szCs w:val="21"/>
              </w:rPr>
            </w:pPr>
          </w:p>
        </w:tc>
      </w:tr>
      <w:tr w14:paraId="6A576E5D">
        <w:tblPrEx>
          <w:tblCellMar>
            <w:top w:w="0" w:type="dxa"/>
            <w:left w:w="108" w:type="dxa"/>
            <w:bottom w:w="0" w:type="dxa"/>
            <w:right w:w="108" w:type="dxa"/>
          </w:tblCellMar>
        </w:tblPrEx>
        <w:trPr>
          <w:trHeight w:val="300" w:hRule="atLeast"/>
        </w:trPr>
        <w:tc>
          <w:tcPr>
            <w:tcW w:w="151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C175FE4">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总学分</w:t>
            </w:r>
            <w:r>
              <w:rPr>
                <w:color w:val="000000"/>
                <w:kern w:val="0"/>
                <w:sz w:val="21"/>
                <w:szCs w:val="21"/>
              </w:rPr>
              <w:t>/</w:t>
            </w:r>
            <w:r>
              <w:rPr>
                <w:rFonts w:hint="eastAsia" w:ascii="宋体" w:hAnsi="宋体" w:cs="宋体"/>
                <w:color w:val="000000"/>
                <w:kern w:val="0"/>
                <w:sz w:val="21"/>
                <w:szCs w:val="21"/>
              </w:rPr>
              <w:t>总课时</w:t>
            </w:r>
          </w:p>
        </w:tc>
        <w:tc>
          <w:tcPr>
            <w:tcW w:w="3481" w:type="pct"/>
            <w:gridSpan w:val="17"/>
            <w:tcBorders>
              <w:top w:val="single" w:color="000000" w:sz="8" w:space="0"/>
              <w:left w:val="nil"/>
              <w:bottom w:val="single" w:color="000000" w:sz="8" w:space="0"/>
              <w:right w:val="single" w:color="000000" w:sz="8" w:space="0"/>
            </w:tcBorders>
            <w:shd w:val="clear" w:color="auto" w:fill="auto"/>
            <w:vAlign w:val="center"/>
          </w:tcPr>
          <w:p w14:paraId="07C6A292">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150/2958</w:t>
            </w:r>
          </w:p>
        </w:tc>
      </w:tr>
    </w:tbl>
    <w:p w14:paraId="6932EF89">
      <w:pPr>
        <w:ind w:firstLine="361"/>
        <w:jc w:val="center"/>
        <w:outlineLvl w:val="2"/>
        <w:rPr>
          <w:rFonts w:hint="eastAsia" w:asciiTheme="majorEastAsia" w:hAnsiTheme="majorEastAsia" w:eastAsiaTheme="majorEastAsia" w:cstheme="majorEastAsia"/>
          <w:b/>
          <w:bCs/>
          <w:sz w:val="18"/>
        </w:rPr>
      </w:pPr>
      <w:r>
        <w:rPr>
          <w:rFonts w:hint="eastAsia" w:asciiTheme="majorEastAsia" w:hAnsiTheme="majorEastAsia" w:eastAsiaTheme="majorEastAsia" w:cstheme="majorEastAsia"/>
          <w:b/>
          <w:bCs/>
          <w:sz w:val="18"/>
        </w:rPr>
        <w:t>说明：★表示考试，其余为考查；w表示集中实践教学周；√表示课程开设学期。</w:t>
      </w:r>
    </w:p>
    <w:p w14:paraId="78631BF7">
      <w:pPr>
        <w:ind w:firstLine="542" w:firstLineChars="300"/>
        <w:jc w:val="left"/>
        <w:rPr>
          <w:rFonts w:hint="eastAsia" w:asciiTheme="majorEastAsia" w:hAnsiTheme="majorEastAsia" w:eastAsiaTheme="majorEastAsia" w:cstheme="majorEastAsia"/>
          <w:b/>
          <w:bCs/>
          <w:sz w:val="18"/>
        </w:rPr>
      </w:pPr>
    </w:p>
    <w:p w14:paraId="301591E9">
      <w:pPr>
        <w:ind w:firstLine="900" w:firstLineChars="500"/>
        <w:jc w:val="left"/>
        <w:rPr>
          <w:rFonts w:eastAsia="Times New Roman"/>
          <w:sz w:val="18"/>
        </w:rPr>
        <w:sectPr>
          <w:footerReference r:id="rId12" w:type="default"/>
          <w:pgSz w:w="16838" w:h="11911" w:orient="landscape"/>
          <w:pgMar w:top="1417" w:right="1417" w:bottom="1417" w:left="1179" w:header="879" w:footer="998" w:gutter="0"/>
          <w:cols w:space="0" w:num="1"/>
        </w:sectPr>
      </w:pPr>
    </w:p>
    <w:p w14:paraId="0592003D">
      <w:pPr>
        <w:pStyle w:val="3"/>
        <w:spacing w:line="360" w:lineRule="auto"/>
        <w:ind w:firstLine="562"/>
        <w:rPr>
          <w:rFonts w:hint="eastAsia" w:asciiTheme="minorEastAsia" w:hAnsiTheme="minorEastAsia" w:eastAsiaTheme="minorEastAsia" w:cstheme="minorEastAsia"/>
          <w:sz w:val="28"/>
          <w:szCs w:val="28"/>
        </w:rPr>
      </w:pPr>
      <w:bookmarkStart w:id="58" w:name="_Toc10239"/>
      <w:bookmarkStart w:id="59" w:name="_Toc126321787"/>
      <w:bookmarkStart w:id="60" w:name="_Toc12855"/>
      <w:r>
        <w:rPr>
          <w:rFonts w:hint="eastAsia" w:asciiTheme="minorEastAsia" w:hAnsiTheme="minorEastAsia" w:eastAsiaTheme="minorEastAsia" w:cstheme="minorEastAsia"/>
          <w:sz w:val="28"/>
          <w:szCs w:val="28"/>
        </w:rPr>
        <w:t>（二）实践教学计划表</w:t>
      </w:r>
      <w:bookmarkEnd w:id="58"/>
      <w:bookmarkEnd w:id="59"/>
      <w:bookmarkEnd w:id="60"/>
    </w:p>
    <w:p w14:paraId="6522D56B">
      <w:pPr>
        <w:ind w:firstLine="480"/>
        <w:rPr>
          <w:sz w:val="24"/>
          <w:szCs w:val="22"/>
        </w:rPr>
      </w:pPr>
      <w:r>
        <w:rPr>
          <w:rFonts w:hint="eastAsia"/>
          <w:sz w:val="24"/>
          <w:szCs w:val="22"/>
        </w:rPr>
        <w:t>以契合行业发展、促进就业能力为导向，以综合职业能力为主线，结合专业实际，按照由简单到复杂，由单一到综合，由基础到拓展创新依次递进的原则，将专业群实践教学环节进行整体设计。</w:t>
      </w:r>
    </w:p>
    <w:p w14:paraId="06D5C3A4">
      <w:pPr>
        <w:ind w:firstLine="480"/>
        <w:rPr>
          <w:sz w:val="24"/>
          <w:szCs w:val="22"/>
        </w:rPr>
      </w:pPr>
      <w:r>
        <w:rPr>
          <w:rFonts w:hint="eastAsia"/>
          <w:sz w:val="24"/>
          <w:szCs w:val="22"/>
        </w:rPr>
        <w:t>实践性教学环节主要包括实验、实训、实习、毕业设计、社会实践等。实验实训可在校内实验室、实训室以及校外实训基地等开展完成；社会实践、跟岗实习、顶岗实习可由学校组织在校企合作单位开展完成。认识实习、随岗实习、轮岗实习和顶岗实习等应严格执行《职业学校学生实习管理规定》。</w:t>
      </w:r>
    </w:p>
    <w:p w14:paraId="724ED18A">
      <w:pPr>
        <w:ind w:firstLine="0" w:firstLineChars="0"/>
        <w:jc w:val="center"/>
        <w:outlineLvl w:val="2"/>
        <w:rPr>
          <w:rFonts w:hint="eastAsia" w:ascii="宋体" w:hAnsi="宋体" w:cs="宋体"/>
          <w:b/>
          <w:sz w:val="22"/>
          <w:szCs w:val="18"/>
        </w:rPr>
      </w:pPr>
      <w:r>
        <w:rPr>
          <w:rFonts w:hint="eastAsia" w:ascii="宋体" w:hAnsi="宋体" w:cs="宋体"/>
          <w:b/>
          <w:sz w:val="22"/>
          <w:szCs w:val="18"/>
        </w:rPr>
        <w:t>表9-3实践教学计划表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3"/>
        <w:gridCol w:w="941"/>
        <w:gridCol w:w="797"/>
        <w:gridCol w:w="690"/>
        <w:gridCol w:w="1935"/>
        <w:gridCol w:w="2914"/>
        <w:gridCol w:w="802"/>
      </w:tblGrid>
      <w:tr w14:paraId="4D94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25" w:type="pct"/>
            <w:shd w:val="clear" w:color="auto" w:fill="B8CCE4" w:themeFill="accent1" w:themeFillTint="66"/>
            <w:tcMar>
              <w:top w:w="30" w:type="dxa"/>
              <w:left w:w="45" w:type="dxa"/>
              <w:bottom w:w="30" w:type="dxa"/>
              <w:right w:w="45" w:type="dxa"/>
            </w:tcMar>
            <w:vAlign w:val="center"/>
          </w:tcPr>
          <w:p w14:paraId="7B039B75">
            <w:pPr>
              <w:pStyle w:val="60"/>
              <w:spacing w:before="0" w:after="0" w:line="360" w:lineRule="exact"/>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序号</w:t>
            </w:r>
          </w:p>
        </w:tc>
        <w:tc>
          <w:tcPr>
            <w:tcW w:w="544" w:type="pct"/>
            <w:shd w:val="clear" w:color="auto" w:fill="B8CCE4" w:themeFill="accent1" w:themeFillTint="66"/>
            <w:tcMar>
              <w:top w:w="30" w:type="dxa"/>
              <w:left w:w="45" w:type="dxa"/>
              <w:bottom w:w="30" w:type="dxa"/>
              <w:right w:w="45" w:type="dxa"/>
            </w:tcMar>
            <w:vAlign w:val="center"/>
          </w:tcPr>
          <w:p w14:paraId="546FDEAC">
            <w:pPr>
              <w:pStyle w:val="60"/>
              <w:spacing w:before="0" w:after="0" w:line="360" w:lineRule="exact"/>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实践教学项目</w:t>
            </w:r>
          </w:p>
        </w:tc>
        <w:tc>
          <w:tcPr>
            <w:tcW w:w="461" w:type="pct"/>
            <w:shd w:val="clear" w:color="auto" w:fill="B8CCE4" w:themeFill="accent1" w:themeFillTint="66"/>
            <w:tcMar>
              <w:top w:w="30" w:type="dxa"/>
              <w:left w:w="45" w:type="dxa"/>
              <w:bottom w:w="30" w:type="dxa"/>
              <w:right w:w="45" w:type="dxa"/>
            </w:tcMar>
            <w:vAlign w:val="center"/>
          </w:tcPr>
          <w:p w14:paraId="62BE6066">
            <w:pPr>
              <w:pStyle w:val="60"/>
              <w:spacing w:before="0" w:after="0" w:line="360" w:lineRule="exact"/>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学期</w:t>
            </w:r>
          </w:p>
        </w:tc>
        <w:tc>
          <w:tcPr>
            <w:tcW w:w="399" w:type="pct"/>
            <w:shd w:val="clear" w:color="auto" w:fill="B8CCE4" w:themeFill="accent1" w:themeFillTint="66"/>
            <w:tcMar>
              <w:top w:w="30" w:type="dxa"/>
              <w:left w:w="45" w:type="dxa"/>
              <w:bottom w:w="30" w:type="dxa"/>
              <w:right w:w="45" w:type="dxa"/>
            </w:tcMar>
            <w:vAlign w:val="center"/>
          </w:tcPr>
          <w:p w14:paraId="3C8502D2">
            <w:pPr>
              <w:pStyle w:val="60"/>
              <w:spacing w:before="0" w:after="0" w:line="360" w:lineRule="exact"/>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周数/学时</w:t>
            </w:r>
          </w:p>
        </w:tc>
        <w:tc>
          <w:tcPr>
            <w:tcW w:w="1120" w:type="pct"/>
            <w:shd w:val="clear" w:color="auto" w:fill="B8CCE4" w:themeFill="accent1" w:themeFillTint="66"/>
            <w:tcMar>
              <w:top w:w="30" w:type="dxa"/>
              <w:left w:w="45" w:type="dxa"/>
              <w:bottom w:w="30" w:type="dxa"/>
              <w:right w:w="45" w:type="dxa"/>
            </w:tcMar>
            <w:vAlign w:val="center"/>
          </w:tcPr>
          <w:p w14:paraId="55C9FCFE">
            <w:pPr>
              <w:pStyle w:val="60"/>
              <w:spacing w:before="0" w:after="0" w:line="360" w:lineRule="exact"/>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实践目标</w:t>
            </w:r>
          </w:p>
        </w:tc>
        <w:tc>
          <w:tcPr>
            <w:tcW w:w="1685" w:type="pct"/>
            <w:shd w:val="clear" w:color="auto" w:fill="B8CCE4" w:themeFill="accent1" w:themeFillTint="66"/>
            <w:tcMar>
              <w:top w:w="30" w:type="dxa"/>
              <w:left w:w="45" w:type="dxa"/>
              <w:bottom w:w="30" w:type="dxa"/>
              <w:right w:w="45" w:type="dxa"/>
            </w:tcMar>
            <w:vAlign w:val="center"/>
          </w:tcPr>
          <w:p w14:paraId="40FB79C9">
            <w:pPr>
              <w:pStyle w:val="60"/>
              <w:spacing w:before="0" w:after="0" w:line="360" w:lineRule="exact"/>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实践内容</w:t>
            </w:r>
          </w:p>
        </w:tc>
        <w:tc>
          <w:tcPr>
            <w:tcW w:w="464" w:type="pct"/>
            <w:shd w:val="clear" w:color="auto" w:fill="B8CCE4" w:themeFill="accent1" w:themeFillTint="66"/>
            <w:tcMar>
              <w:top w:w="30" w:type="dxa"/>
              <w:left w:w="45" w:type="dxa"/>
              <w:bottom w:w="30" w:type="dxa"/>
              <w:right w:w="45" w:type="dxa"/>
            </w:tcMar>
            <w:vAlign w:val="center"/>
          </w:tcPr>
          <w:p w14:paraId="0A7BE1E0">
            <w:pPr>
              <w:pStyle w:val="60"/>
              <w:spacing w:before="0" w:after="0" w:line="360" w:lineRule="exact"/>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实践地点</w:t>
            </w:r>
          </w:p>
        </w:tc>
      </w:tr>
      <w:tr w14:paraId="11F0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66DF8C1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w:t>
            </w:r>
          </w:p>
        </w:tc>
        <w:tc>
          <w:tcPr>
            <w:tcW w:w="544" w:type="pct"/>
            <w:shd w:val="clear" w:color="auto" w:fill="auto"/>
            <w:tcMar>
              <w:top w:w="30" w:type="dxa"/>
              <w:left w:w="45" w:type="dxa"/>
              <w:bottom w:w="30" w:type="dxa"/>
              <w:right w:w="45" w:type="dxa"/>
            </w:tcMar>
            <w:vAlign w:val="center"/>
          </w:tcPr>
          <w:p w14:paraId="290EA07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工业数据采集实训</w:t>
            </w:r>
          </w:p>
        </w:tc>
        <w:tc>
          <w:tcPr>
            <w:tcW w:w="461" w:type="pct"/>
            <w:shd w:val="clear" w:color="auto" w:fill="auto"/>
            <w:tcMar>
              <w:top w:w="30" w:type="dxa"/>
              <w:left w:w="45" w:type="dxa"/>
              <w:bottom w:w="30" w:type="dxa"/>
              <w:right w:w="45" w:type="dxa"/>
            </w:tcMar>
            <w:vAlign w:val="center"/>
          </w:tcPr>
          <w:p w14:paraId="312E684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第二学期</w:t>
            </w:r>
          </w:p>
        </w:tc>
        <w:tc>
          <w:tcPr>
            <w:tcW w:w="399" w:type="pct"/>
            <w:shd w:val="clear" w:color="auto" w:fill="auto"/>
            <w:tcMar>
              <w:top w:w="30" w:type="dxa"/>
              <w:left w:w="45" w:type="dxa"/>
              <w:bottom w:w="30" w:type="dxa"/>
              <w:right w:w="45" w:type="dxa"/>
            </w:tcMar>
            <w:vAlign w:val="center"/>
          </w:tcPr>
          <w:p w14:paraId="5C62E8A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2/44</w:t>
            </w:r>
          </w:p>
        </w:tc>
        <w:tc>
          <w:tcPr>
            <w:tcW w:w="1120" w:type="pct"/>
            <w:shd w:val="clear" w:color="auto" w:fill="auto"/>
            <w:tcMar>
              <w:top w:w="30" w:type="dxa"/>
              <w:left w:w="45" w:type="dxa"/>
              <w:bottom w:w="30" w:type="dxa"/>
              <w:right w:w="45" w:type="dxa"/>
            </w:tcMar>
            <w:vAlign w:val="center"/>
          </w:tcPr>
          <w:p w14:paraId="5983EA0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培养学生熟练使用各种传感器和数据采集设备，掌握工业数据采集的原理和方法。</w:t>
            </w:r>
          </w:p>
        </w:tc>
        <w:tc>
          <w:tcPr>
            <w:tcW w:w="1685" w:type="pct"/>
            <w:shd w:val="clear" w:color="auto" w:fill="auto"/>
            <w:tcMar>
              <w:top w:w="30" w:type="dxa"/>
              <w:left w:w="45" w:type="dxa"/>
              <w:bottom w:w="30" w:type="dxa"/>
              <w:right w:w="45" w:type="dxa"/>
            </w:tcMar>
            <w:vAlign w:val="center"/>
          </w:tcPr>
          <w:p w14:paraId="34B580C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学生将进行现场实验，学习如何选择合适的传感器、连接方式以及数据采集频率；学习数据预处理和存储技术，以及数据质量控制等。</w:t>
            </w:r>
          </w:p>
        </w:tc>
        <w:tc>
          <w:tcPr>
            <w:tcW w:w="464" w:type="pct"/>
            <w:shd w:val="clear" w:color="auto" w:fill="auto"/>
            <w:tcMar>
              <w:top w:w="30" w:type="dxa"/>
              <w:left w:w="45" w:type="dxa"/>
              <w:bottom w:w="30" w:type="dxa"/>
              <w:right w:w="45" w:type="dxa"/>
            </w:tcMar>
            <w:vAlign w:val="center"/>
          </w:tcPr>
          <w:p w14:paraId="32195C2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工业数据采集实训室</w:t>
            </w:r>
          </w:p>
        </w:tc>
      </w:tr>
      <w:tr w14:paraId="728B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4AC80D17">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w:t>
            </w:r>
          </w:p>
        </w:tc>
        <w:tc>
          <w:tcPr>
            <w:tcW w:w="544" w:type="pct"/>
            <w:shd w:val="clear" w:color="auto" w:fill="auto"/>
            <w:tcMar>
              <w:top w:w="30" w:type="dxa"/>
              <w:left w:w="45" w:type="dxa"/>
              <w:bottom w:w="30" w:type="dxa"/>
              <w:right w:w="45" w:type="dxa"/>
            </w:tcMar>
            <w:vAlign w:val="center"/>
          </w:tcPr>
          <w:p w14:paraId="77AAF56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工业边缘计算实训</w:t>
            </w:r>
          </w:p>
        </w:tc>
        <w:tc>
          <w:tcPr>
            <w:tcW w:w="461" w:type="pct"/>
            <w:shd w:val="clear" w:color="auto" w:fill="auto"/>
            <w:tcMar>
              <w:top w:w="30" w:type="dxa"/>
              <w:left w:w="45" w:type="dxa"/>
              <w:bottom w:w="30" w:type="dxa"/>
              <w:right w:w="45" w:type="dxa"/>
            </w:tcMar>
            <w:vAlign w:val="center"/>
          </w:tcPr>
          <w:p w14:paraId="74949C1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第三、四学期</w:t>
            </w:r>
          </w:p>
        </w:tc>
        <w:tc>
          <w:tcPr>
            <w:tcW w:w="399" w:type="pct"/>
            <w:shd w:val="clear" w:color="auto" w:fill="auto"/>
            <w:tcMar>
              <w:top w:w="30" w:type="dxa"/>
              <w:left w:w="45" w:type="dxa"/>
              <w:bottom w:w="30" w:type="dxa"/>
              <w:right w:w="45" w:type="dxa"/>
            </w:tcMar>
            <w:vAlign w:val="center"/>
          </w:tcPr>
          <w:p w14:paraId="04364448">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4/88</w:t>
            </w:r>
          </w:p>
        </w:tc>
        <w:tc>
          <w:tcPr>
            <w:tcW w:w="1120" w:type="pct"/>
            <w:shd w:val="clear" w:color="auto" w:fill="auto"/>
            <w:tcMar>
              <w:top w:w="30" w:type="dxa"/>
              <w:left w:w="45" w:type="dxa"/>
              <w:bottom w:w="30" w:type="dxa"/>
              <w:right w:w="45" w:type="dxa"/>
            </w:tcMar>
            <w:vAlign w:val="center"/>
          </w:tcPr>
          <w:p w14:paraId="30E62AB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使学生了解边缘计算在工业互联网中的应用，掌握边缘计算平台和技术。</w:t>
            </w:r>
          </w:p>
        </w:tc>
        <w:tc>
          <w:tcPr>
            <w:tcW w:w="1685" w:type="pct"/>
            <w:shd w:val="clear" w:color="auto" w:fill="auto"/>
            <w:tcMar>
              <w:top w:w="30" w:type="dxa"/>
              <w:left w:w="45" w:type="dxa"/>
              <w:bottom w:w="30" w:type="dxa"/>
              <w:right w:w="45" w:type="dxa"/>
            </w:tcMar>
            <w:vAlign w:val="center"/>
          </w:tcPr>
          <w:p w14:paraId="0902716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学生将搭建边缘计算平台，学习数据在边缘节点的处理和分发机制；实践边缘设备管理和监控，以及边缘计算与云计算的协同工作。</w:t>
            </w:r>
          </w:p>
        </w:tc>
        <w:tc>
          <w:tcPr>
            <w:tcW w:w="464" w:type="pct"/>
            <w:shd w:val="clear" w:color="auto" w:fill="auto"/>
            <w:tcMar>
              <w:top w:w="30" w:type="dxa"/>
              <w:left w:w="45" w:type="dxa"/>
              <w:bottom w:w="30" w:type="dxa"/>
              <w:right w:w="45" w:type="dxa"/>
            </w:tcMar>
            <w:vAlign w:val="center"/>
          </w:tcPr>
          <w:p w14:paraId="3DC61121">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工业边缘计算实室</w:t>
            </w:r>
          </w:p>
        </w:tc>
      </w:tr>
      <w:tr w14:paraId="35D3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7DAD9C01">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3</w:t>
            </w:r>
          </w:p>
        </w:tc>
        <w:tc>
          <w:tcPr>
            <w:tcW w:w="544" w:type="pct"/>
            <w:shd w:val="clear" w:color="auto" w:fill="auto"/>
            <w:tcMar>
              <w:top w:w="30" w:type="dxa"/>
              <w:left w:w="45" w:type="dxa"/>
              <w:bottom w:w="30" w:type="dxa"/>
              <w:right w:w="45" w:type="dxa"/>
            </w:tcMar>
            <w:vAlign w:val="center"/>
          </w:tcPr>
          <w:p w14:paraId="0846D4AB">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PLC应用技术实训</w:t>
            </w:r>
          </w:p>
        </w:tc>
        <w:tc>
          <w:tcPr>
            <w:tcW w:w="461" w:type="pct"/>
            <w:shd w:val="clear" w:color="auto" w:fill="auto"/>
            <w:tcMar>
              <w:top w:w="30" w:type="dxa"/>
              <w:left w:w="45" w:type="dxa"/>
              <w:bottom w:w="30" w:type="dxa"/>
              <w:right w:w="45" w:type="dxa"/>
            </w:tcMar>
            <w:vAlign w:val="center"/>
          </w:tcPr>
          <w:p w14:paraId="205952C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第四学期</w:t>
            </w:r>
          </w:p>
        </w:tc>
        <w:tc>
          <w:tcPr>
            <w:tcW w:w="399" w:type="pct"/>
            <w:shd w:val="clear" w:color="auto" w:fill="auto"/>
            <w:tcMar>
              <w:top w:w="30" w:type="dxa"/>
              <w:left w:w="45" w:type="dxa"/>
              <w:bottom w:w="30" w:type="dxa"/>
              <w:right w:w="45" w:type="dxa"/>
            </w:tcMar>
            <w:vAlign w:val="center"/>
          </w:tcPr>
          <w:p w14:paraId="1DCA6288">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2/44</w:t>
            </w:r>
          </w:p>
        </w:tc>
        <w:tc>
          <w:tcPr>
            <w:tcW w:w="1120" w:type="pct"/>
            <w:shd w:val="clear" w:color="auto" w:fill="auto"/>
            <w:tcMar>
              <w:top w:w="30" w:type="dxa"/>
              <w:left w:w="45" w:type="dxa"/>
              <w:bottom w:w="30" w:type="dxa"/>
              <w:right w:w="45" w:type="dxa"/>
            </w:tcMar>
            <w:vAlign w:val="center"/>
          </w:tcPr>
          <w:p w14:paraId="7832CFF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培养学生掌握PLC编程和控制技术，能够应用于自动化生产线。</w:t>
            </w:r>
          </w:p>
        </w:tc>
        <w:tc>
          <w:tcPr>
            <w:tcW w:w="1685" w:type="pct"/>
            <w:shd w:val="clear" w:color="auto" w:fill="auto"/>
            <w:tcMar>
              <w:top w:w="30" w:type="dxa"/>
              <w:left w:w="45" w:type="dxa"/>
              <w:bottom w:w="30" w:type="dxa"/>
              <w:right w:w="45" w:type="dxa"/>
            </w:tcMar>
            <w:vAlign w:val="center"/>
          </w:tcPr>
          <w:p w14:paraId="50626C9C">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学生将学习PLC硬件结构和编程逻辑，进行实际的PLC程序设计和调试；实践不同工业场景下的PLC控制策略设计和实施。</w:t>
            </w:r>
          </w:p>
        </w:tc>
        <w:tc>
          <w:tcPr>
            <w:tcW w:w="464" w:type="pct"/>
            <w:shd w:val="clear" w:color="auto" w:fill="auto"/>
            <w:tcMar>
              <w:top w:w="30" w:type="dxa"/>
              <w:left w:w="45" w:type="dxa"/>
              <w:bottom w:w="30" w:type="dxa"/>
              <w:right w:w="45" w:type="dxa"/>
            </w:tcMar>
            <w:vAlign w:val="center"/>
          </w:tcPr>
          <w:p w14:paraId="6AED89F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PLC应用技术实训室</w:t>
            </w:r>
          </w:p>
        </w:tc>
      </w:tr>
      <w:tr w14:paraId="08AB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1505DC7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w:t>
            </w:r>
          </w:p>
        </w:tc>
        <w:tc>
          <w:tcPr>
            <w:tcW w:w="544" w:type="pct"/>
            <w:shd w:val="clear" w:color="auto" w:fill="auto"/>
            <w:tcMar>
              <w:top w:w="30" w:type="dxa"/>
              <w:left w:w="45" w:type="dxa"/>
              <w:bottom w:w="30" w:type="dxa"/>
              <w:right w:w="45" w:type="dxa"/>
            </w:tcMar>
            <w:vAlign w:val="center"/>
          </w:tcPr>
          <w:p w14:paraId="1CE7189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气液控制系统安装与调试实践</w:t>
            </w:r>
          </w:p>
        </w:tc>
        <w:tc>
          <w:tcPr>
            <w:tcW w:w="461" w:type="pct"/>
            <w:shd w:val="clear" w:color="auto" w:fill="auto"/>
            <w:tcMar>
              <w:top w:w="30" w:type="dxa"/>
              <w:left w:w="45" w:type="dxa"/>
              <w:bottom w:w="30" w:type="dxa"/>
              <w:right w:w="45" w:type="dxa"/>
            </w:tcMar>
            <w:vAlign w:val="center"/>
          </w:tcPr>
          <w:p w14:paraId="68A8545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第五学期</w:t>
            </w:r>
          </w:p>
        </w:tc>
        <w:tc>
          <w:tcPr>
            <w:tcW w:w="399" w:type="pct"/>
            <w:shd w:val="clear" w:color="auto" w:fill="auto"/>
            <w:tcMar>
              <w:top w:w="30" w:type="dxa"/>
              <w:left w:w="45" w:type="dxa"/>
              <w:bottom w:w="30" w:type="dxa"/>
              <w:right w:w="45" w:type="dxa"/>
            </w:tcMar>
            <w:vAlign w:val="center"/>
          </w:tcPr>
          <w:p w14:paraId="1CB9745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4/88</w:t>
            </w:r>
          </w:p>
        </w:tc>
        <w:tc>
          <w:tcPr>
            <w:tcW w:w="1120" w:type="pct"/>
            <w:shd w:val="clear" w:color="auto" w:fill="auto"/>
            <w:tcMar>
              <w:top w:w="30" w:type="dxa"/>
              <w:left w:w="45" w:type="dxa"/>
              <w:bottom w:w="30" w:type="dxa"/>
              <w:right w:w="45" w:type="dxa"/>
            </w:tcMar>
            <w:vAlign w:val="center"/>
          </w:tcPr>
          <w:p w14:paraId="7F6E61DB">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掌握气液控制系统的基本组成与工作原理。</w:t>
            </w:r>
          </w:p>
          <w:p w14:paraId="48AD1B33">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熟练完成管路、传感器、执行元件及控制单元的规范安装。</w:t>
            </w:r>
          </w:p>
          <w:p w14:paraId="33F94B1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学会系统调试方法，确保压力、流量等参数稳定，实现精准控制。</w:t>
            </w:r>
          </w:p>
          <w:p w14:paraId="11B1E1F0">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培养故障诊断与安全操作能力。</w:t>
            </w:r>
          </w:p>
        </w:tc>
        <w:tc>
          <w:tcPr>
            <w:tcW w:w="1685" w:type="pct"/>
            <w:shd w:val="clear" w:color="auto" w:fill="auto"/>
            <w:tcMar>
              <w:top w:w="30" w:type="dxa"/>
              <w:left w:w="45" w:type="dxa"/>
              <w:bottom w:w="30" w:type="dxa"/>
              <w:right w:w="45" w:type="dxa"/>
            </w:tcMar>
            <w:vAlign w:val="center"/>
          </w:tcPr>
          <w:p w14:paraId="592E8AE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系统安装</w:t>
            </w:r>
          </w:p>
          <w:p w14:paraId="6994073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按图纸组装气液泵、阀件、储罐、管路及电气元件。</w:t>
            </w:r>
          </w:p>
          <w:p w14:paraId="6EE6333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检查密封性、管路走向及元件固定可靠性。</w:t>
            </w:r>
          </w:p>
          <w:p w14:paraId="10474AC1">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电气连接</w:t>
            </w:r>
          </w:p>
          <w:p w14:paraId="1A0B812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正确接线（PLC、传感器、电磁阀等），确保信号传输稳定。</w:t>
            </w:r>
          </w:p>
          <w:p w14:paraId="4666104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参数调试</w:t>
            </w:r>
          </w:p>
          <w:p w14:paraId="703578F8">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设定压力/流量阈值，调整PID参数优化响应速度与稳定性</w:t>
            </w:r>
          </w:p>
        </w:tc>
        <w:tc>
          <w:tcPr>
            <w:tcW w:w="464" w:type="pct"/>
            <w:shd w:val="clear" w:color="auto" w:fill="auto"/>
            <w:tcMar>
              <w:top w:w="30" w:type="dxa"/>
              <w:left w:w="45" w:type="dxa"/>
              <w:bottom w:w="30" w:type="dxa"/>
              <w:right w:w="45" w:type="dxa"/>
            </w:tcMar>
            <w:vAlign w:val="center"/>
          </w:tcPr>
          <w:p w14:paraId="4E6EB88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校外实训基地</w:t>
            </w:r>
          </w:p>
        </w:tc>
      </w:tr>
      <w:tr w14:paraId="1026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233250A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5</w:t>
            </w:r>
          </w:p>
        </w:tc>
        <w:tc>
          <w:tcPr>
            <w:tcW w:w="544" w:type="pct"/>
            <w:shd w:val="clear" w:color="auto" w:fill="auto"/>
            <w:tcMar>
              <w:top w:w="30" w:type="dxa"/>
              <w:left w:w="45" w:type="dxa"/>
              <w:bottom w:w="30" w:type="dxa"/>
              <w:right w:w="45" w:type="dxa"/>
            </w:tcMar>
            <w:vAlign w:val="center"/>
          </w:tcPr>
          <w:p w14:paraId="5C4C169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工业互联网综合应用实训</w:t>
            </w:r>
          </w:p>
        </w:tc>
        <w:tc>
          <w:tcPr>
            <w:tcW w:w="461" w:type="pct"/>
            <w:shd w:val="clear" w:color="auto" w:fill="auto"/>
            <w:tcMar>
              <w:top w:w="30" w:type="dxa"/>
              <w:left w:w="45" w:type="dxa"/>
              <w:bottom w:w="30" w:type="dxa"/>
              <w:right w:w="45" w:type="dxa"/>
            </w:tcMar>
            <w:vAlign w:val="center"/>
          </w:tcPr>
          <w:p w14:paraId="6E0C74F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第三学期</w:t>
            </w:r>
          </w:p>
        </w:tc>
        <w:tc>
          <w:tcPr>
            <w:tcW w:w="399" w:type="pct"/>
            <w:shd w:val="clear" w:color="auto" w:fill="auto"/>
            <w:tcMar>
              <w:top w:w="30" w:type="dxa"/>
              <w:left w:w="45" w:type="dxa"/>
              <w:bottom w:w="30" w:type="dxa"/>
              <w:right w:w="45" w:type="dxa"/>
            </w:tcMar>
            <w:vAlign w:val="center"/>
          </w:tcPr>
          <w:p w14:paraId="6EF082E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4/64</w:t>
            </w:r>
          </w:p>
        </w:tc>
        <w:tc>
          <w:tcPr>
            <w:tcW w:w="1120" w:type="pct"/>
            <w:shd w:val="clear" w:color="auto" w:fill="auto"/>
            <w:tcMar>
              <w:top w:w="30" w:type="dxa"/>
              <w:left w:w="45" w:type="dxa"/>
              <w:bottom w:w="30" w:type="dxa"/>
              <w:right w:w="45" w:type="dxa"/>
            </w:tcMar>
            <w:vAlign w:val="center"/>
          </w:tcPr>
          <w:p w14:paraId="1BDA709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通过综合应用实训，使学生能够整合多种技术，实现具体的工业互联网解决方案。</w:t>
            </w:r>
          </w:p>
        </w:tc>
        <w:tc>
          <w:tcPr>
            <w:tcW w:w="1685" w:type="pct"/>
            <w:shd w:val="clear" w:color="auto" w:fill="auto"/>
            <w:tcMar>
              <w:top w:w="30" w:type="dxa"/>
              <w:left w:w="45" w:type="dxa"/>
              <w:bottom w:w="30" w:type="dxa"/>
              <w:right w:w="45" w:type="dxa"/>
            </w:tcMar>
            <w:vAlign w:val="center"/>
          </w:tcPr>
          <w:p w14:paraId="261D61B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学生将面对复杂的工业场景，设计并实施工业互联网解决方案，包括数据采集、边缘计算、网络通信、数据存储和分析等环节。</w:t>
            </w:r>
          </w:p>
        </w:tc>
        <w:tc>
          <w:tcPr>
            <w:tcW w:w="464" w:type="pct"/>
            <w:shd w:val="clear" w:color="auto" w:fill="auto"/>
            <w:tcMar>
              <w:top w:w="30" w:type="dxa"/>
              <w:left w:w="45" w:type="dxa"/>
              <w:bottom w:w="30" w:type="dxa"/>
              <w:right w:w="45" w:type="dxa"/>
            </w:tcMar>
            <w:vAlign w:val="center"/>
          </w:tcPr>
          <w:p w14:paraId="503B5B30">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综合实训室</w:t>
            </w:r>
          </w:p>
        </w:tc>
      </w:tr>
      <w:tr w14:paraId="072A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52C9C8D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6</w:t>
            </w:r>
          </w:p>
        </w:tc>
        <w:tc>
          <w:tcPr>
            <w:tcW w:w="544" w:type="pct"/>
            <w:shd w:val="clear" w:color="auto" w:fill="auto"/>
            <w:tcMar>
              <w:top w:w="30" w:type="dxa"/>
              <w:left w:w="45" w:type="dxa"/>
              <w:bottom w:w="30" w:type="dxa"/>
              <w:right w:w="45" w:type="dxa"/>
            </w:tcMar>
            <w:vAlign w:val="center"/>
          </w:tcPr>
          <w:p w14:paraId="222B44F0">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工业互联网边缘层硬件部署及应用实训</w:t>
            </w:r>
          </w:p>
        </w:tc>
        <w:tc>
          <w:tcPr>
            <w:tcW w:w="461" w:type="pct"/>
            <w:shd w:val="clear" w:color="auto" w:fill="auto"/>
            <w:tcMar>
              <w:top w:w="30" w:type="dxa"/>
              <w:left w:w="45" w:type="dxa"/>
              <w:bottom w:w="30" w:type="dxa"/>
              <w:right w:w="45" w:type="dxa"/>
            </w:tcMar>
            <w:vAlign w:val="center"/>
          </w:tcPr>
          <w:p w14:paraId="71007AA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第四学期</w:t>
            </w:r>
          </w:p>
        </w:tc>
        <w:tc>
          <w:tcPr>
            <w:tcW w:w="399" w:type="pct"/>
            <w:shd w:val="clear" w:color="auto" w:fill="auto"/>
            <w:tcMar>
              <w:top w:w="30" w:type="dxa"/>
              <w:left w:w="45" w:type="dxa"/>
              <w:bottom w:w="30" w:type="dxa"/>
              <w:right w:w="45" w:type="dxa"/>
            </w:tcMar>
            <w:vAlign w:val="center"/>
          </w:tcPr>
          <w:p w14:paraId="3A6F8110">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4/64</w:t>
            </w:r>
          </w:p>
        </w:tc>
        <w:tc>
          <w:tcPr>
            <w:tcW w:w="1120" w:type="pct"/>
            <w:shd w:val="clear" w:color="auto" w:fill="auto"/>
            <w:tcMar>
              <w:top w:w="30" w:type="dxa"/>
              <w:left w:w="45" w:type="dxa"/>
              <w:bottom w:w="30" w:type="dxa"/>
              <w:right w:w="45" w:type="dxa"/>
            </w:tcMar>
            <w:vAlign w:val="center"/>
          </w:tcPr>
          <w:p w14:paraId="43ADF517">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掌握工业互联网边缘层硬件（网关、传感器、PLC等）的选型与部署方法。</w:t>
            </w:r>
          </w:p>
          <w:p w14:paraId="03A0485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熟悉边缘设备数据采集、协议转换及本地预处理流程。</w:t>
            </w:r>
          </w:p>
          <w:p w14:paraId="3703713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实现边缘计算与云端平台的协同应用（如数据上传、指令下发）。</w:t>
            </w:r>
          </w:p>
          <w:p w14:paraId="62B7157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培养工业现场网络配置与故障排查能力。</w:t>
            </w:r>
          </w:p>
        </w:tc>
        <w:tc>
          <w:tcPr>
            <w:tcW w:w="1685" w:type="pct"/>
            <w:shd w:val="clear" w:color="auto" w:fill="auto"/>
            <w:tcMar>
              <w:top w:w="30" w:type="dxa"/>
              <w:left w:w="45" w:type="dxa"/>
              <w:bottom w:w="30" w:type="dxa"/>
              <w:right w:w="45" w:type="dxa"/>
            </w:tcMar>
            <w:vAlign w:val="center"/>
          </w:tcPr>
          <w:p w14:paraId="11BF67C6">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硬件部署</w:t>
            </w:r>
          </w:p>
          <w:p w14:paraId="76FCC1C9">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安装边缘网关、工业传感器（温度/振动等）、执行器，完成电源与网络布线。</w:t>
            </w:r>
          </w:p>
          <w:p w14:paraId="59A33853">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配置Modbus、OPC UA等工业协议通信参数。</w:t>
            </w:r>
          </w:p>
          <w:p w14:paraId="65B4AF2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数据采集与处理</w:t>
            </w:r>
          </w:p>
          <w:p w14:paraId="5FB1482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通过边缘网关采集设备数据，进行滤波、聚合等本地计算。</w:t>
            </w:r>
          </w:p>
          <w:p w14:paraId="2F2B1010">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云端协同</w:t>
            </w:r>
          </w:p>
          <w:p w14:paraId="24BF10C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将边缘数据通过MQTT/HTTP协议上传至云平台（如阿里云IoT），实现远程监控。</w:t>
            </w:r>
          </w:p>
        </w:tc>
        <w:tc>
          <w:tcPr>
            <w:tcW w:w="464" w:type="pct"/>
            <w:shd w:val="clear" w:color="auto" w:fill="auto"/>
            <w:tcMar>
              <w:top w:w="30" w:type="dxa"/>
              <w:left w:w="45" w:type="dxa"/>
              <w:bottom w:w="30" w:type="dxa"/>
              <w:right w:w="45" w:type="dxa"/>
            </w:tcMar>
            <w:vAlign w:val="center"/>
          </w:tcPr>
          <w:p w14:paraId="50F2A17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综合实训室</w:t>
            </w:r>
          </w:p>
        </w:tc>
      </w:tr>
      <w:tr w14:paraId="5EB5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23BFAB16">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7</w:t>
            </w:r>
          </w:p>
        </w:tc>
        <w:tc>
          <w:tcPr>
            <w:tcW w:w="544" w:type="pct"/>
            <w:shd w:val="clear" w:color="auto" w:fill="auto"/>
            <w:tcMar>
              <w:top w:w="30" w:type="dxa"/>
              <w:left w:w="45" w:type="dxa"/>
              <w:bottom w:w="30" w:type="dxa"/>
              <w:right w:w="45" w:type="dxa"/>
            </w:tcMar>
            <w:vAlign w:val="center"/>
          </w:tcPr>
          <w:p w14:paraId="0B131FF8">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工业机器人工作站安装与调试实践</w:t>
            </w:r>
          </w:p>
        </w:tc>
        <w:tc>
          <w:tcPr>
            <w:tcW w:w="461" w:type="pct"/>
            <w:shd w:val="clear" w:color="auto" w:fill="auto"/>
            <w:tcMar>
              <w:top w:w="30" w:type="dxa"/>
              <w:left w:w="45" w:type="dxa"/>
              <w:bottom w:w="30" w:type="dxa"/>
              <w:right w:w="45" w:type="dxa"/>
            </w:tcMar>
            <w:vAlign w:val="center"/>
          </w:tcPr>
          <w:p w14:paraId="77BE30A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第五学期</w:t>
            </w:r>
          </w:p>
        </w:tc>
        <w:tc>
          <w:tcPr>
            <w:tcW w:w="399" w:type="pct"/>
            <w:shd w:val="clear" w:color="auto" w:fill="auto"/>
            <w:tcMar>
              <w:top w:w="30" w:type="dxa"/>
              <w:left w:w="45" w:type="dxa"/>
              <w:bottom w:w="30" w:type="dxa"/>
              <w:right w:w="45" w:type="dxa"/>
            </w:tcMar>
            <w:vAlign w:val="center"/>
          </w:tcPr>
          <w:p w14:paraId="565E56E8">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4/88</w:t>
            </w:r>
          </w:p>
        </w:tc>
        <w:tc>
          <w:tcPr>
            <w:tcW w:w="1120" w:type="pct"/>
            <w:shd w:val="clear" w:color="auto" w:fill="auto"/>
            <w:tcMar>
              <w:top w:w="30" w:type="dxa"/>
              <w:left w:w="45" w:type="dxa"/>
              <w:bottom w:w="30" w:type="dxa"/>
              <w:right w:w="45" w:type="dxa"/>
            </w:tcMar>
            <w:vAlign w:val="center"/>
          </w:tcPr>
          <w:p w14:paraId="1470F99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掌握工业机器人工作站的基本组成、安装规范及安全标准。</w:t>
            </w:r>
          </w:p>
          <w:p w14:paraId="4D24F066">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熟练完成机器人本体、控制器、末端执行器及外围设备的安装与接线。</w:t>
            </w:r>
          </w:p>
          <w:p w14:paraId="1D27564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学会机器人编程（示教/离线编程）及与PLC、传感器的协同调试。</w:t>
            </w:r>
          </w:p>
          <w:p w14:paraId="7C38D81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培养工作站运行优化及常见故障诊断能力。</w:t>
            </w:r>
          </w:p>
        </w:tc>
        <w:tc>
          <w:tcPr>
            <w:tcW w:w="1685" w:type="pct"/>
            <w:shd w:val="clear" w:color="auto" w:fill="auto"/>
            <w:tcMar>
              <w:top w:w="30" w:type="dxa"/>
              <w:left w:w="45" w:type="dxa"/>
              <w:bottom w:w="30" w:type="dxa"/>
              <w:right w:w="45" w:type="dxa"/>
            </w:tcMar>
            <w:vAlign w:val="center"/>
          </w:tcPr>
          <w:p w14:paraId="3D43D10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机械安装</w:t>
            </w:r>
          </w:p>
          <w:p w14:paraId="6DB6912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安装机器人本体、底座固定，确保负载与运动范围符合要求。</w:t>
            </w:r>
          </w:p>
          <w:p w14:paraId="0FEB1A9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装配末端执行器（如夹爪、焊枪）及外围设备（输送带、变位机）。</w:t>
            </w:r>
          </w:p>
          <w:p w14:paraId="4968379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电气连接</w:t>
            </w:r>
          </w:p>
          <w:p w14:paraId="3E2AB903">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连接控制器、伺服驱动、I/O模块，配置安全急停回路与光栅防护。</w:t>
            </w:r>
          </w:p>
          <w:p w14:paraId="0808714C">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编程与调试</w:t>
            </w:r>
          </w:p>
          <w:p w14:paraId="46EF35D8">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示教关键路径点，编写搬运/焊接等工艺程序，优化轨迹精度与节拍。</w:t>
            </w:r>
          </w:p>
          <w:p w14:paraId="2BC629EB">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联调PLC信号（启动/停止、工件检测），验证逻辑联动功能。</w:t>
            </w:r>
          </w:p>
        </w:tc>
        <w:tc>
          <w:tcPr>
            <w:tcW w:w="464" w:type="pct"/>
            <w:shd w:val="clear" w:color="auto" w:fill="auto"/>
            <w:tcMar>
              <w:top w:w="30" w:type="dxa"/>
              <w:left w:w="45" w:type="dxa"/>
              <w:bottom w:w="30" w:type="dxa"/>
              <w:right w:w="45" w:type="dxa"/>
            </w:tcMar>
            <w:vAlign w:val="center"/>
          </w:tcPr>
          <w:p w14:paraId="6C42EE1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校外实训基地</w:t>
            </w:r>
          </w:p>
        </w:tc>
      </w:tr>
      <w:tr w14:paraId="3C32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7C90135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8</w:t>
            </w:r>
          </w:p>
        </w:tc>
        <w:tc>
          <w:tcPr>
            <w:tcW w:w="544" w:type="pct"/>
            <w:shd w:val="clear" w:color="auto" w:fill="auto"/>
            <w:tcMar>
              <w:top w:w="30" w:type="dxa"/>
              <w:left w:w="45" w:type="dxa"/>
              <w:bottom w:w="30" w:type="dxa"/>
              <w:right w:w="45" w:type="dxa"/>
            </w:tcMar>
            <w:vAlign w:val="center"/>
          </w:tcPr>
          <w:p w14:paraId="3E4400CC">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网络服务架构与部署实践</w:t>
            </w:r>
          </w:p>
        </w:tc>
        <w:tc>
          <w:tcPr>
            <w:tcW w:w="461" w:type="pct"/>
            <w:shd w:val="clear" w:color="auto" w:fill="auto"/>
            <w:tcMar>
              <w:top w:w="30" w:type="dxa"/>
              <w:left w:w="45" w:type="dxa"/>
              <w:bottom w:w="30" w:type="dxa"/>
              <w:right w:w="45" w:type="dxa"/>
            </w:tcMar>
            <w:vAlign w:val="center"/>
          </w:tcPr>
          <w:p w14:paraId="51DF717E">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第五学期</w:t>
            </w:r>
          </w:p>
        </w:tc>
        <w:tc>
          <w:tcPr>
            <w:tcW w:w="399" w:type="pct"/>
            <w:shd w:val="clear" w:color="auto" w:fill="auto"/>
            <w:tcMar>
              <w:top w:w="30" w:type="dxa"/>
              <w:left w:w="45" w:type="dxa"/>
              <w:bottom w:w="30" w:type="dxa"/>
              <w:right w:w="45" w:type="dxa"/>
            </w:tcMar>
            <w:vAlign w:val="center"/>
          </w:tcPr>
          <w:p w14:paraId="0411D162">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4/88</w:t>
            </w:r>
          </w:p>
        </w:tc>
        <w:tc>
          <w:tcPr>
            <w:tcW w:w="1120" w:type="pct"/>
            <w:shd w:val="clear" w:color="auto" w:fill="auto"/>
            <w:tcMar>
              <w:top w:w="30" w:type="dxa"/>
              <w:left w:w="45" w:type="dxa"/>
              <w:bottom w:w="30" w:type="dxa"/>
              <w:right w:w="45" w:type="dxa"/>
            </w:tcMar>
            <w:vAlign w:val="center"/>
          </w:tcPr>
          <w:p w14:paraId="78639B56">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掌握主流网络服务架构（如微服务、负载均衡、高可用集群）的设计原理与部署流程。</w:t>
            </w:r>
          </w:p>
          <w:p w14:paraId="204B35E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熟练使用容器化（Docker/Kubernetes）或传统方式（Nginx/HAProxy）部署Web服务。</w:t>
            </w:r>
          </w:p>
          <w:p w14:paraId="005F4B37">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实现服务监控、日志收集与自动化运维（如Prometheus+ELK）。</w:t>
            </w:r>
          </w:p>
          <w:p w14:paraId="3A9A519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培养网络服务性能调优与故障排查能力。</w:t>
            </w:r>
          </w:p>
        </w:tc>
        <w:tc>
          <w:tcPr>
            <w:tcW w:w="1685" w:type="pct"/>
            <w:shd w:val="clear" w:color="auto" w:fill="auto"/>
            <w:tcMar>
              <w:top w:w="30" w:type="dxa"/>
              <w:left w:w="45" w:type="dxa"/>
              <w:bottom w:w="30" w:type="dxa"/>
              <w:right w:w="45" w:type="dxa"/>
            </w:tcMar>
            <w:vAlign w:val="center"/>
          </w:tcPr>
          <w:p w14:paraId="23DD732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架构设计</w:t>
            </w:r>
          </w:p>
          <w:p w14:paraId="0197D22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规划服务分层（前端/后端/数据库），设计高可用及容灾方案。</w:t>
            </w:r>
          </w:p>
          <w:p w14:paraId="3866B980">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环境部署</w:t>
            </w:r>
          </w:p>
          <w:p w14:paraId="57E7435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基于Linux部署Web服务器（Nginx/Apache）、数据库（MySQL/Redis）及中间件（RabbitMQ）。</w:t>
            </w:r>
          </w:p>
          <w:p w14:paraId="5E0F056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容器化与编排</w:t>
            </w:r>
          </w:p>
          <w:p w14:paraId="014ED4A7">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使用Docker封装服务，通过Kubernetes实现自动扩缩容与滚动更新。</w:t>
            </w:r>
          </w:p>
          <w:p w14:paraId="4840BFCB">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负载与安全</w:t>
            </w:r>
          </w:p>
          <w:p w14:paraId="770AA04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配置负载均衡（LVS/HAProxy），集成HTTPS证书与防火墙规则（iptables/WAF）。</w:t>
            </w:r>
          </w:p>
          <w:p w14:paraId="4D385E5A">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运维监控部署Prometheus+Grafana监控资源指标，通过ELK收集日志并分析异常。</w:t>
            </w:r>
          </w:p>
        </w:tc>
        <w:tc>
          <w:tcPr>
            <w:tcW w:w="464" w:type="pct"/>
            <w:shd w:val="clear" w:color="auto" w:fill="auto"/>
            <w:tcMar>
              <w:top w:w="30" w:type="dxa"/>
              <w:left w:w="45" w:type="dxa"/>
              <w:bottom w:w="30" w:type="dxa"/>
              <w:right w:w="45" w:type="dxa"/>
            </w:tcMar>
            <w:vAlign w:val="center"/>
          </w:tcPr>
          <w:p w14:paraId="0688766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校外实训基地</w:t>
            </w:r>
          </w:p>
        </w:tc>
      </w:tr>
      <w:tr w14:paraId="2788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2DB2297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9</w:t>
            </w:r>
          </w:p>
        </w:tc>
        <w:tc>
          <w:tcPr>
            <w:tcW w:w="544" w:type="pct"/>
            <w:shd w:val="clear" w:color="auto" w:fill="auto"/>
            <w:tcMar>
              <w:top w:w="30" w:type="dxa"/>
              <w:left w:w="45" w:type="dxa"/>
              <w:bottom w:w="30" w:type="dxa"/>
              <w:right w:w="45" w:type="dxa"/>
            </w:tcMar>
          </w:tcPr>
          <w:p w14:paraId="26ED1D9C">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岗位实习</w:t>
            </w:r>
          </w:p>
        </w:tc>
        <w:tc>
          <w:tcPr>
            <w:tcW w:w="461" w:type="pct"/>
            <w:shd w:val="clear" w:color="auto" w:fill="auto"/>
            <w:tcMar>
              <w:top w:w="30" w:type="dxa"/>
              <w:left w:w="45" w:type="dxa"/>
              <w:bottom w:w="30" w:type="dxa"/>
              <w:right w:w="45" w:type="dxa"/>
            </w:tcMar>
          </w:tcPr>
          <w:p w14:paraId="7195B4AC">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第六学期</w:t>
            </w:r>
          </w:p>
        </w:tc>
        <w:tc>
          <w:tcPr>
            <w:tcW w:w="399" w:type="pct"/>
            <w:shd w:val="clear" w:color="auto" w:fill="auto"/>
            <w:tcMar>
              <w:top w:w="30" w:type="dxa"/>
              <w:left w:w="45" w:type="dxa"/>
              <w:bottom w:w="30" w:type="dxa"/>
              <w:right w:w="45" w:type="dxa"/>
            </w:tcMar>
          </w:tcPr>
          <w:p w14:paraId="174123D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20/600</w:t>
            </w:r>
          </w:p>
        </w:tc>
        <w:tc>
          <w:tcPr>
            <w:tcW w:w="1120" w:type="pct"/>
            <w:shd w:val="clear" w:color="auto" w:fill="auto"/>
            <w:tcMar>
              <w:top w:w="30" w:type="dxa"/>
              <w:left w:w="45" w:type="dxa"/>
              <w:bottom w:w="30" w:type="dxa"/>
              <w:right w:w="45" w:type="dxa"/>
            </w:tcMar>
          </w:tcPr>
          <w:p w14:paraId="3909DF61">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让学生在实际工作环境中接触行业实践，提升专业技能和实际工作经验。</w:t>
            </w:r>
          </w:p>
        </w:tc>
        <w:tc>
          <w:tcPr>
            <w:tcW w:w="1685" w:type="pct"/>
            <w:shd w:val="clear" w:color="auto" w:fill="auto"/>
            <w:tcMar>
              <w:top w:w="30" w:type="dxa"/>
              <w:left w:w="45" w:type="dxa"/>
              <w:bottom w:w="30" w:type="dxa"/>
              <w:right w:w="45" w:type="dxa"/>
            </w:tcMar>
          </w:tcPr>
          <w:p w14:paraId="4ACB5D03">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学生将在企业或实验室进行实习，参与真实项目，学习团队合作、沟通技巧，熟悉相关岗位的工作流程和要求。</w:t>
            </w:r>
          </w:p>
        </w:tc>
        <w:tc>
          <w:tcPr>
            <w:tcW w:w="464" w:type="pct"/>
            <w:shd w:val="clear" w:color="auto" w:fill="auto"/>
            <w:tcMar>
              <w:top w:w="30" w:type="dxa"/>
              <w:left w:w="45" w:type="dxa"/>
              <w:bottom w:w="30" w:type="dxa"/>
              <w:right w:w="45" w:type="dxa"/>
            </w:tcMar>
          </w:tcPr>
          <w:p w14:paraId="76BC0E9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校外实训基地</w:t>
            </w:r>
          </w:p>
        </w:tc>
      </w:tr>
      <w:tr w14:paraId="5E57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5" w:type="pct"/>
            <w:shd w:val="clear" w:color="auto" w:fill="auto"/>
            <w:tcMar>
              <w:top w:w="30" w:type="dxa"/>
              <w:left w:w="45" w:type="dxa"/>
              <w:bottom w:w="30" w:type="dxa"/>
              <w:right w:w="45" w:type="dxa"/>
            </w:tcMar>
            <w:vAlign w:val="center"/>
          </w:tcPr>
          <w:p w14:paraId="4263B47B">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10</w:t>
            </w:r>
          </w:p>
        </w:tc>
        <w:tc>
          <w:tcPr>
            <w:tcW w:w="544" w:type="pct"/>
            <w:shd w:val="clear" w:color="auto" w:fill="auto"/>
            <w:tcMar>
              <w:top w:w="30" w:type="dxa"/>
              <w:left w:w="45" w:type="dxa"/>
              <w:bottom w:w="30" w:type="dxa"/>
              <w:right w:w="45" w:type="dxa"/>
            </w:tcMar>
          </w:tcPr>
          <w:p w14:paraId="060F9B25">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毕业设计（论文）</w:t>
            </w:r>
          </w:p>
        </w:tc>
        <w:tc>
          <w:tcPr>
            <w:tcW w:w="461" w:type="pct"/>
            <w:shd w:val="clear" w:color="auto" w:fill="auto"/>
            <w:tcMar>
              <w:top w:w="30" w:type="dxa"/>
              <w:left w:w="45" w:type="dxa"/>
              <w:bottom w:w="30" w:type="dxa"/>
              <w:right w:w="45" w:type="dxa"/>
            </w:tcMar>
          </w:tcPr>
          <w:p w14:paraId="1FBF805C">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第六学期</w:t>
            </w:r>
          </w:p>
        </w:tc>
        <w:tc>
          <w:tcPr>
            <w:tcW w:w="399" w:type="pct"/>
            <w:shd w:val="clear" w:color="auto" w:fill="auto"/>
            <w:tcMar>
              <w:top w:w="30" w:type="dxa"/>
              <w:left w:w="45" w:type="dxa"/>
              <w:bottom w:w="30" w:type="dxa"/>
              <w:right w:w="45" w:type="dxa"/>
            </w:tcMar>
          </w:tcPr>
          <w:p w14:paraId="10ABF97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2/60</w:t>
            </w:r>
          </w:p>
        </w:tc>
        <w:tc>
          <w:tcPr>
            <w:tcW w:w="1120" w:type="pct"/>
            <w:shd w:val="clear" w:color="auto" w:fill="auto"/>
            <w:tcMar>
              <w:top w:w="30" w:type="dxa"/>
              <w:left w:w="45" w:type="dxa"/>
              <w:bottom w:w="30" w:type="dxa"/>
              <w:right w:w="45" w:type="dxa"/>
            </w:tcMar>
          </w:tcPr>
          <w:p w14:paraId="308D9B2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通过毕业设计，学生能够深入研究某一领域或课题，展示专业知识和能力。</w:t>
            </w:r>
          </w:p>
        </w:tc>
        <w:tc>
          <w:tcPr>
            <w:tcW w:w="1685" w:type="pct"/>
            <w:shd w:val="clear" w:color="auto" w:fill="auto"/>
            <w:tcMar>
              <w:top w:w="30" w:type="dxa"/>
              <w:left w:w="45" w:type="dxa"/>
              <w:bottom w:w="30" w:type="dxa"/>
              <w:right w:w="45" w:type="dxa"/>
            </w:tcMar>
          </w:tcPr>
          <w:p w14:paraId="4386E47D">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学生将选择一个工业互联网相关课题，进行研究并撰写论文，结合理论和实践，提出解决方案并进行评估和总结。</w:t>
            </w:r>
          </w:p>
        </w:tc>
        <w:tc>
          <w:tcPr>
            <w:tcW w:w="464" w:type="pct"/>
            <w:shd w:val="clear" w:color="auto" w:fill="auto"/>
            <w:tcMar>
              <w:top w:w="30" w:type="dxa"/>
              <w:left w:w="45" w:type="dxa"/>
              <w:bottom w:w="30" w:type="dxa"/>
              <w:right w:w="45" w:type="dxa"/>
            </w:tcMar>
          </w:tcPr>
          <w:p w14:paraId="28F872C4">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校外实训基地</w:t>
            </w:r>
          </w:p>
        </w:tc>
      </w:tr>
    </w:tbl>
    <w:p w14:paraId="29DB4FA1">
      <w:pPr>
        <w:adjustRightInd w:val="0"/>
        <w:snapToGrid w:val="0"/>
        <w:ind w:firstLine="482"/>
        <w:rPr>
          <w:rFonts w:hint="eastAsia" w:hAnsi="宋体"/>
          <w:b/>
          <w:sz w:val="24"/>
        </w:rPr>
      </w:pPr>
      <w:bookmarkStart w:id="61" w:name="_Toc126321789"/>
    </w:p>
    <w:p w14:paraId="2ADA6A42">
      <w:pPr>
        <w:pStyle w:val="3"/>
        <w:spacing w:line="360" w:lineRule="auto"/>
        <w:ind w:firstLine="562"/>
        <w:rPr>
          <w:rFonts w:hint="eastAsia" w:asciiTheme="minorEastAsia" w:hAnsiTheme="minorEastAsia" w:eastAsiaTheme="minorEastAsia" w:cstheme="minorEastAsia"/>
          <w:sz w:val="28"/>
          <w:szCs w:val="28"/>
        </w:rPr>
      </w:pPr>
      <w:bookmarkStart w:id="62" w:name="_Toc32490"/>
      <w:bookmarkStart w:id="63" w:name="_Toc16750"/>
      <w:r>
        <w:rPr>
          <w:rFonts w:hint="eastAsia" w:asciiTheme="minorEastAsia" w:hAnsiTheme="minorEastAsia" w:eastAsiaTheme="minorEastAsia" w:cstheme="minorEastAsia"/>
          <w:sz w:val="28"/>
          <w:szCs w:val="28"/>
        </w:rPr>
        <w:t>（三）综合实训活动安排表</w:t>
      </w:r>
      <w:bookmarkEnd w:id="62"/>
    </w:p>
    <w:p w14:paraId="766742C2">
      <w:pPr>
        <w:ind w:firstLine="442"/>
        <w:jc w:val="center"/>
        <w:outlineLvl w:val="2"/>
        <w:rPr>
          <w:rFonts w:hint="eastAsia" w:ascii="宋体" w:hAnsi="宋体" w:cs="宋体"/>
          <w:b/>
          <w:sz w:val="22"/>
          <w:szCs w:val="18"/>
        </w:rPr>
      </w:pPr>
      <w:r>
        <w:rPr>
          <w:rFonts w:hint="eastAsia" w:ascii="宋体" w:hAnsi="宋体" w:cs="宋体"/>
          <w:b/>
          <w:sz w:val="22"/>
          <w:szCs w:val="18"/>
        </w:rPr>
        <w:t>表9-4综合实训活动安排表（第五学期）</w:t>
      </w:r>
    </w:p>
    <w:tbl>
      <w:tblPr>
        <w:tblStyle w:val="34"/>
        <w:tblW w:w="506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7"/>
        <w:gridCol w:w="1787"/>
        <w:gridCol w:w="3167"/>
        <w:gridCol w:w="2472"/>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79A3334">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实训项目</w:t>
            </w:r>
          </w:p>
        </w:tc>
        <w:tc>
          <w:tcPr>
            <w:tcW w:w="1030" w:type="pct"/>
            <w:shd w:val="clear" w:color="auto" w:fill="auto"/>
            <w:vAlign w:val="center"/>
          </w:tcPr>
          <w:p w14:paraId="41E96E15">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周数(学时)</w:t>
            </w:r>
          </w:p>
        </w:tc>
        <w:tc>
          <w:tcPr>
            <w:tcW w:w="1826" w:type="pct"/>
            <w:shd w:val="clear" w:color="auto" w:fill="auto"/>
            <w:vAlign w:val="center"/>
          </w:tcPr>
          <w:p w14:paraId="66CFF7BD">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实训内容</w:t>
            </w:r>
          </w:p>
        </w:tc>
        <w:tc>
          <w:tcPr>
            <w:tcW w:w="1425" w:type="pct"/>
            <w:shd w:val="clear" w:color="auto" w:fill="auto"/>
            <w:vAlign w:val="center"/>
          </w:tcPr>
          <w:p w14:paraId="6D9BC0E5">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2F8A763D">
            <w:pPr>
              <w:pStyle w:val="62"/>
            </w:pPr>
            <w:r>
              <w:t>设备自动化控制设计与实践</w:t>
            </w:r>
          </w:p>
        </w:tc>
        <w:tc>
          <w:tcPr>
            <w:tcW w:w="1030" w:type="pct"/>
            <w:shd w:val="clear" w:color="auto" w:fill="auto"/>
            <w:vAlign w:val="center"/>
          </w:tcPr>
          <w:p w14:paraId="22085AFA">
            <w:pPr>
              <w:pStyle w:val="62"/>
            </w:pPr>
            <w:r>
              <w:rPr>
                <w:rFonts w:hint="eastAsia"/>
              </w:rPr>
              <w:t>4周（88学时）</w:t>
            </w:r>
          </w:p>
        </w:tc>
        <w:tc>
          <w:tcPr>
            <w:tcW w:w="1826" w:type="pct"/>
            <w:shd w:val="clear" w:color="auto" w:fill="auto"/>
            <w:vAlign w:val="center"/>
          </w:tcPr>
          <w:p w14:paraId="22553D5C">
            <w:pPr>
              <w:pStyle w:val="62"/>
            </w:pPr>
            <w:r>
              <w:rPr>
                <w:rFonts w:hint="eastAsia"/>
              </w:rPr>
              <w:t>PLC系统开发，电气图纸设计，传感器与执行器调试，系统联调</w:t>
            </w:r>
          </w:p>
        </w:tc>
        <w:tc>
          <w:tcPr>
            <w:tcW w:w="1425" w:type="pct"/>
            <w:shd w:val="clear" w:color="auto" w:fill="auto"/>
            <w:vAlign w:val="center"/>
          </w:tcPr>
          <w:p w14:paraId="10C6DB82">
            <w:pPr>
              <w:pStyle w:val="62"/>
            </w:pPr>
            <w:r>
              <w:rPr>
                <w:rFonts w:hint="eastAsia"/>
              </w:rPr>
              <w:t>企业评价</w:t>
            </w: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721A9888">
            <w:pPr>
              <w:pStyle w:val="62"/>
            </w:pPr>
            <w:r>
              <w:t>网络服务架构与部署</w:t>
            </w:r>
            <w:r>
              <w:rPr>
                <w:rFonts w:hint="eastAsia"/>
              </w:rPr>
              <w:t>实践</w:t>
            </w:r>
          </w:p>
        </w:tc>
        <w:tc>
          <w:tcPr>
            <w:tcW w:w="1030" w:type="pct"/>
            <w:shd w:val="clear" w:color="auto" w:fill="auto"/>
            <w:vAlign w:val="center"/>
          </w:tcPr>
          <w:p w14:paraId="2EEBD8CE">
            <w:pPr>
              <w:pStyle w:val="62"/>
            </w:pPr>
            <w:r>
              <w:rPr>
                <w:rFonts w:hint="eastAsia"/>
              </w:rPr>
              <w:t>4周（88学时）</w:t>
            </w:r>
          </w:p>
        </w:tc>
        <w:tc>
          <w:tcPr>
            <w:tcW w:w="1826" w:type="pct"/>
            <w:shd w:val="clear" w:color="auto" w:fill="auto"/>
            <w:vAlign w:val="center"/>
          </w:tcPr>
          <w:p w14:paraId="56379F05">
            <w:pPr>
              <w:pStyle w:val="62"/>
            </w:pPr>
            <w:r>
              <w:rPr>
                <w:rFonts w:hint="eastAsia"/>
              </w:rPr>
              <w:t>企业网络搭建，服务器集群部署，云服务集成</w:t>
            </w:r>
          </w:p>
        </w:tc>
        <w:tc>
          <w:tcPr>
            <w:tcW w:w="1425" w:type="pct"/>
            <w:shd w:val="clear" w:color="auto" w:fill="auto"/>
            <w:vAlign w:val="center"/>
          </w:tcPr>
          <w:p w14:paraId="350619C3">
            <w:pPr>
              <w:pStyle w:val="62"/>
            </w:pPr>
            <w:r>
              <w:rPr>
                <w:rFonts w:hint="eastAsia"/>
              </w:rPr>
              <w:t>企业评价</w:t>
            </w:r>
          </w:p>
        </w:tc>
      </w:tr>
      <w:tr w14:paraId="0FC8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C8FF858">
            <w:pPr>
              <w:pStyle w:val="62"/>
            </w:pPr>
            <w:r>
              <w:t>气液控制系统安装与调试</w:t>
            </w:r>
            <w:r>
              <w:rPr>
                <w:rFonts w:hint="eastAsia"/>
              </w:rPr>
              <w:t>实践</w:t>
            </w:r>
          </w:p>
        </w:tc>
        <w:tc>
          <w:tcPr>
            <w:tcW w:w="1030" w:type="pct"/>
            <w:shd w:val="clear" w:color="auto" w:fill="auto"/>
            <w:vAlign w:val="center"/>
          </w:tcPr>
          <w:p w14:paraId="703C834A">
            <w:pPr>
              <w:pStyle w:val="62"/>
            </w:pPr>
            <w:r>
              <w:rPr>
                <w:rFonts w:hint="eastAsia"/>
              </w:rPr>
              <w:t>4周（88学时）</w:t>
            </w:r>
          </w:p>
        </w:tc>
        <w:tc>
          <w:tcPr>
            <w:tcW w:w="1826" w:type="pct"/>
            <w:shd w:val="clear" w:color="auto" w:fill="auto"/>
            <w:vAlign w:val="center"/>
          </w:tcPr>
          <w:p w14:paraId="41A55EF3">
            <w:pPr>
              <w:pStyle w:val="62"/>
            </w:pPr>
            <w:r>
              <w:rPr>
                <w:rFonts w:hint="eastAsia"/>
              </w:rPr>
              <w:t>元件安装与检测，回路搭建，电液集成，故障诊断</w:t>
            </w:r>
          </w:p>
        </w:tc>
        <w:tc>
          <w:tcPr>
            <w:tcW w:w="1425" w:type="pct"/>
            <w:shd w:val="clear" w:color="auto" w:fill="auto"/>
            <w:vAlign w:val="center"/>
          </w:tcPr>
          <w:p w14:paraId="6CDF0907">
            <w:pPr>
              <w:pStyle w:val="62"/>
            </w:pPr>
            <w:r>
              <w:rPr>
                <w:rFonts w:hint="eastAsia"/>
              </w:rPr>
              <w:t>企业评价</w:t>
            </w:r>
          </w:p>
        </w:tc>
      </w:tr>
      <w:tr w14:paraId="1D128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31695482">
            <w:pPr>
              <w:pStyle w:val="62"/>
            </w:pPr>
            <w:r>
              <w:t>工业机器人工作站安装与调试</w:t>
            </w:r>
            <w:r>
              <w:rPr>
                <w:rFonts w:hint="eastAsia"/>
              </w:rPr>
              <w:t>实践</w:t>
            </w:r>
          </w:p>
        </w:tc>
        <w:tc>
          <w:tcPr>
            <w:tcW w:w="1030" w:type="pct"/>
            <w:shd w:val="clear" w:color="auto" w:fill="auto"/>
            <w:vAlign w:val="center"/>
          </w:tcPr>
          <w:p w14:paraId="30DBD1BA">
            <w:pPr>
              <w:pStyle w:val="62"/>
            </w:pPr>
            <w:r>
              <w:rPr>
                <w:rFonts w:hint="eastAsia"/>
              </w:rPr>
              <w:t>4周（88学时）</w:t>
            </w:r>
          </w:p>
        </w:tc>
        <w:tc>
          <w:tcPr>
            <w:tcW w:w="1826" w:type="pct"/>
            <w:shd w:val="clear" w:color="auto" w:fill="auto"/>
            <w:vAlign w:val="center"/>
          </w:tcPr>
          <w:p w14:paraId="7C098B05">
            <w:pPr>
              <w:pStyle w:val="62"/>
            </w:pPr>
            <w:r>
              <w:rPr>
                <w:rFonts w:hint="eastAsia"/>
              </w:rPr>
              <w:t>机械系统安装，电气接线，编程与示教，联调优化</w:t>
            </w:r>
          </w:p>
        </w:tc>
        <w:tc>
          <w:tcPr>
            <w:tcW w:w="1425" w:type="pct"/>
            <w:shd w:val="clear" w:color="auto" w:fill="auto"/>
            <w:vAlign w:val="center"/>
          </w:tcPr>
          <w:p w14:paraId="15273B17">
            <w:pPr>
              <w:pStyle w:val="62"/>
            </w:pPr>
            <w:r>
              <w:rPr>
                <w:rFonts w:hint="eastAsia"/>
              </w:rPr>
              <w:t>企业评价</w:t>
            </w:r>
          </w:p>
        </w:tc>
      </w:tr>
    </w:tbl>
    <w:p w14:paraId="1C68AF89">
      <w:pPr>
        <w:ind w:firstLine="560"/>
      </w:pPr>
    </w:p>
    <w:p w14:paraId="611F6798">
      <w:pPr>
        <w:pStyle w:val="3"/>
        <w:spacing w:line="360" w:lineRule="auto"/>
        <w:ind w:firstLine="562"/>
        <w:rPr>
          <w:rFonts w:hint="eastAsia" w:asciiTheme="minorEastAsia" w:hAnsiTheme="minorEastAsia" w:eastAsiaTheme="minorEastAsia" w:cstheme="minorEastAsia"/>
          <w:sz w:val="28"/>
          <w:szCs w:val="28"/>
        </w:rPr>
      </w:pPr>
      <w:bookmarkStart w:id="64" w:name="_Toc2422"/>
      <w:r>
        <w:rPr>
          <w:rFonts w:hint="eastAsia" w:asciiTheme="minorEastAsia" w:hAnsiTheme="minorEastAsia" w:eastAsiaTheme="minorEastAsia" w:cstheme="minorEastAsia"/>
          <w:sz w:val="28"/>
          <w:szCs w:val="28"/>
        </w:rPr>
        <w:t>（四）岗位实习活动安排表</w:t>
      </w:r>
      <w:bookmarkEnd w:id="61"/>
      <w:bookmarkEnd w:id="63"/>
      <w:bookmarkEnd w:id="64"/>
    </w:p>
    <w:p w14:paraId="2C0CCBBF">
      <w:pPr>
        <w:ind w:firstLine="442"/>
        <w:jc w:val="center"/>
        <w:outlineLvl w:val="2"/>
        <w:rPr>
          <w:rFonts w:ascii="宋体" w:hAnsi="宋体" w:cs="宋体"/>
          <w:b/>
          <w:sz w:val="22"/>
          <w:szCs w:val="18"/>
        </w:rPr>
      </w:pPr>
      <w:bookmarkStart w:id="65" w:name="_Toc26846"/>
      <w:bookmarkStart w:id="66" w:name="_Toc31486"/>
      <w:r>
        <w:rPr>
          <w:rFonts w:hint="eastAsia" w:ascii="宋体" w:hAnsi="宋体" w:cs="宋体"/>
          <w:b/>
          <w:sz w:val="22"/>
          <w:szCs w:val="18"/>
        </w:rPr>
        <w:t>表9-5岗位实习活动安排表</w:t>
      </w:r>
      <w:bookmarkEnd w:id="65"/>
      <w:bookmarkEnd w:id="66"/>
      <w:r>
        <w:rPr>
          <w:rFonts w:hint="eastAsia" w:ascii="宋体" w:hAnsi="宋体" w:cs="宋体"/>
          <w:b/>
          <w:sz w:val="22"/>
          <w:szCs w:val="18"/>
        </w:rPr>
        <w:t>（第六学期）</w:t>
      </w:r>
    </w:p>
    <w:p w14:paraId="2D6EE79F">
      <w:pPr>
        <w:ind w:firstLine="442"/>
        <w:jc w:val="center"/>
        <w:outlineLvl w:val="2"/>
        <w:rPr>
          <w:rFonts w:hint="eastAsia" w:ascii="宋体" w:hAnsi="宋体" w:cs="宋体"/>
          <w:b/>
          <w:sz w:val="22"/>
          <w:szCs w:val="18"/>
        </w:rPr>
      </w:pPr>
    </w:p>
    <w:tbl>
      <w:tblPr>
        <w:tblStyle w:val="34"/>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6"/>
        <w:gridCol w:w="1267"/>
        <w:gridCol w:w="1120"/>
        <w:gridCol w:w="3967"/>
        <w:gridCol w:w="1092"/>
      </w:tblGrid>
      <w:tr w14:paraId="373C6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657" w:type="pct"/>
            <w:shd w:val="clear" w:color="auto" w:fill="auto"/>
            <w:vAlign w:val="center"/>
          </w:tcPr>
          <w:p w14:paraId="01F139A7">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实习目标</w:t>
            </w:r>
          </w:p>
        </w:tc>
        <w:tc>
          <w:tcPr>
            <w:tcW w:w="4343" w:type="pct"/>
            <w:gridSpan w:val="4"/>
            <w:shd w:val="clear" w:color="auto" w:fill="auto"/>
            <w:vAlign w:val="center"/>
          </w:tcPr>
          <w:p w14:paraId="5AB45A2C">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掌握PLC、HMI及伺服系统的选型与编程，能够独立完成自动化控制系统的设计与调试。</w:t>
            </w:r>
          </w:p>
          <w:p w14:paraId="53F441B8">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熟悉工业通信协议（Modbus、PROFINET、EtherCAT等），实现设备间的数据交互与协同控制。</w:t>
            </w:r>
          </w:p>
          <w:p w14:paraId="290A4613">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培养故障诊断能力，优化控制逻辑以提高生产效率和稳定性。</w:t>
            </w:r>
          </w:p>
          <w:p w14:paraId="558BA69E">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理解微服务、负载均衡及容器化技术（Docker/K8s），能够部署高可用Web服务。</w:t>
            </w:r>
          </w:p>
          <w:p w14:paraId="6983ED5D">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掌握Nginx、HAProxy等工具的配置，实现网络服务的性能优化与安全防护。</w:t>
            </w:r>
          </w:p>
          <w:p w14:paraId="7BF16F2C">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学习运维监控（Prometheus/ELK），提升系统稳定性分析与故障排查能力。</w:t>
            </w:r>
          </w:p>
          <w:p w14:paraId="226C7E30">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熟悉液压、气动元件的安装规范，能够完成系统管路布局与密封性检测。</w:t>
            </w:r>
          </w:p>
          <w:p w14:paraId="3731C4EA">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掌握压力、流量等参数的PID调节，确保系统稳定运行。</w:t>
            </w:r>
          </w:p>
          <w:p w14:paraId="7FE29A54">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具备气液系统常见故障（泄漏、压力异常）的诊断与修复能力。</w:t>
            </w:r>
          </w:p>
          <w:p w14:paraId="4FFCE3B8">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掌握机器人本体、末端执行器及安全防护装置的安装与校准。</w:t>
            </w:r>
          </w:p>
          <w:p w14:paraId="33B8F4C4">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熟练使用示教器或离线编程（如RoboDK）完成轨迹规划与工艺调试。</w:t>
            </w:r>
          </w:p>
          <w:p w14:paraId="1E3D784A">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能够与PLC、视觉系统协同调试，优化工作站运行节拍与精度。</w:t>
            </w:r>
          </w:p>
        </w:tc>
      </w:tr>
      <w:tr w14:paraId="61E15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restart"/>
            <w:shd w:val="clear" w:color="auto" w:fill="auto"/>
            <w:vAlign w:val="center"/>
          </w:tcPr>
          <w:p w14:paraId="2248AF97">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实习安排</w:t>
            </w:r>
          </w:p>
        </w:tc>
        <w:tc>
          <w:tcPr>
            <w:tcW w:w="739" w:type="pct"/>
            <w:shd w:val="clear" w:color="auto" w:fill="auto"/>
            <w:vAlign w:val="center"/>
          </w:tcPr>
          <w:p w14:paraId="5985005B">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实习项目</w:t>
            </w:r>
          </w:p>
        </w:tc>
        <w:tc>
          <w:tcPr>
            <w:tcW w:w="653" w:type="pct"/>
            <w:shd w:val="clear" w:color="auto" w:fill="auto"/>
            <w:vAlign w:val="center"/>
          </w:tcPr>
          <w:p w14:paraId="5E6B8E5B">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周数(学时)</w:t>
            </w:r>
          </w:p>
        </w:tc>
        <w:tc>
          <w:tcPr>
            <w:tcW w:w="2314" w:type="pct"/>
            <w:shd w:val="clear" w:color="auto" w:fill="auto"/>
            <w:vAlign w:val="center"/>
          </w:tcPr>
          <w:p w14:paraId="5F411718">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实习内容</w:t>
            </w:r>
          </w:p>
        </w:tc>
        <w:tc>
          <w:tcPr>
            <w:tcW w:w="637" w:type="pct"/>
            <w:shd w:val="clear" w:color="auto" w:fill="auto"/>
            <w:vAlign w:val="center"/>
          </w:tcPr>
          <w:p w14:paraId="5F1FCBFC">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实习单位</w:t>
            </w:r>
          </w:p>
        </w:tc>
      </w:tr>
      <w:tr w14:paraId="7E34D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1D79D573">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6EE3A2CB">
            <w:pPr>
              <w:pStyle w:val="60"/>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岗前培训</w:t>
            </w:r>
          </w:p>
          <w:p w14:paraId="65FE6322">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基础自动化控制入门</w:t>
            </w:r>
          </w:p>
        </w:tc>
        <w:tc>
          <w:tcPr>
            <w:tcW w:w="653" w:type="pct"/>
            <w:shd w:val="clear" w:color="auto" w:fill="auto"/>
            <w:vAlign w:val="center"/>
          </w:tcPr>
          <w:p w14:paraId="6B2DFEB1">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0.5周 (15)</w:t>
            </w:r>
          </w:p>
        </w:tc>
        <w:tc>
          <w:tcPr>
            <w:tcW w:w="2314" w:type="pct"/>
            <w:shd w:val="clear" w:color="auto" w:fill="auto"/>
            <w:vAlign w:val="center"/>
          </w:tcPr>
          <w:p w14:paraId="67844B8C">
            <w:pPr>
              <w:pStyle w:val="60"/>
              <w:spacing w:line="360" w:lineRule="exact"/>
              <w:jc w:val="both"/>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PLC</w:t>
            </w:r>
            <w:r>
              <w:rPr>
                <w:rFonts w:hint="eastAsia" w:asciiTheme="minorEastAsia" w:hAnsiTheme="minorEastAsia" w:eastAsiaTheme="minorEastAsia" w:cstheme="minorEastAsia"/>
                <w:b w:val="0"/>
                <w:bCs/>
                <w:lang w:eastAsia="zh-CN"/>
              </w:rPr>
              <w:t>基础编程实训：</w:t>
            </w:r>
            <w:r>
              <w:rPr>
                <w:rFonts w:eastAsiaTheme="minorEastAsia"/>
                <w:b w:val="0"/>
                <w:bCs/>
                <w:lang w:eastAsia="zh-CN"/>
              </w:rPr>
              <w:t>​​</w:t>
            </w:r>
          </w:p>
          <w:p w14:paraId="59533770">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西门子/三菱PLC硬件认识与IO配置。</w:t>
            </w:r>
          </w:p>
          <w:p w14:paraId="6882AE02">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基本逻辑指令应用（开关量控制）：LAD梯形图入门编程。</w:t>
            </w:r>
          </w:p>
          <w:p w14:paraId="785A7943">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定时器/计数器指令应用。</w:t>
            </w:r>
          </w:p>
          <w:p w14:paraId="41EAE6D1">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小型继电器控制电路模拟与PLC改造。</w:t>
            </w:r>
          </w:p>
          <w:p w14:paraId="6BA5B3EB">
            <w:pPr>
              <w:pStyle w:val="60"/>
              <w:spacing w:line="360" w:lineRule="exact"/>
              <w:jc w:val="both"/>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HMI</w:t>
            </w:r>
            <w:r>
              <w:rPr>
                <w:rFonts w:hint="eastAsia" w:asciiTheme="minorEastAsia" w:hAnsiTheme="minorEastAsia" w:eastAsiaTheme="minorEastAsia" w:cstheme="minorEastAsia"/>
                <w:b w:val="0"/>
                <w:bCs/>
                <w:lang w:eastAsia="zh-CN"/>
              </w:rPr>
              <w:t>基础认知：</w:t>
            </w:r>
            <w:r>
              <w:rPr>
                <w:rFonts w:eastAsiaTheme="minorEastAsia"/>
                <w:b w:val="0"/>
                <w:bCs/>
                <w:lang w:eastAsia="zh-CN"/>
              </w:rPr>
              <w:t>​​</w:t>
            </w:r>
          </w:p>
          <w:p w14:paraId="4EF42FF6">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触摸屏基本操作与组态软件初步了解。</w:t>
            </w:r>
          </w:p>
          <w:p w14:paraId="08E0D84C">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简单画面（启停、状态显示）创建与通讯测试。</w:t>
            </w:r>
          </w:p>
          <w:p w14:paraId="34D68C9D">
            <w:pPr>
              <w:pStyle w:val="60"/>
              <w:spacing w:line="360" w:lineRule="exact"/>
              <w:jc w:val="both"/>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 xml:space="preserve"> </w:t>
            </w:r>
            <w:r>
              <w:rPr>
                <w:rFonts w:hint="eastAsia" w:asciiTheme="minorEastAsia" w:hAnsiTheme="minorEastAsia" w:eastAsiaTheme="minorEastAsia" w:cstheme="minorEastAsia"/>
                <w:b w:val="0"/>
                <w:bCs/>
                <w:lang w:eastAsia="zh-CN"/>
              </w:rPr>
              <w:t>传感器与执行器基础：</w:t>
            </w:r>
            <w:r>
              <w:rPr>
                <w:rFonts w:eastAsiaTheme="minorEastAsia"/>
                <w:b w:val="0"/>
                <w:bCs/>
                <w:lang w:eastAsia="zh-CN"/>
              </w:rPr>
              <w:t>​​</w:t>
            </w:r>
          </w:p>
          <w:p w14:paraId="25DD34EF">
            <w:pPr>
              <w:pStyle w:val="60"/>
              <w:spacing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常用工业传感器（接近、光电）原理与应用。</w:t>
            </w:r>
          </w:p>
          <w:p w14:paraId="5E90C95B">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电磁阀、继电器工作原理与应用演示。</w:t>
            </w:r>
          </w:p>
        </w:tc>
        <w:tc>
          <w:tcPr>
            <w:tcW w:w="637" w:type="pct"/>
            <w:vMerge w:val="restart"/>
            <w:shd w:val="clear" w:color="auto" w:fill="auto"/>
            <w:vAlign w:val="center"/>
          </w:tcPr>
          <w:p w14:paraId="0EF1068C">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校企合作单位</w:t>
            </w:r>
          </w:p>
          <w:p w14:paraId="7389880A">
            <w:pPr>
              <w:pStyle w:val="60"/>
              <w:spacing w:before="0" w:after="0" w:line="360" w:lineRule="exact"/>
              <w:rPr>
                <w:rFonts w:hint="eastAsia" w:asciiTheme="minorEastAsia" w:hAnsiTheme="minorEastAsia" w:eastAsiaTheme="minorEastAsia" w:cstheme="minorEastAsia"/>
                <w:b w:val="0"/>
                <w:bCs/>
                <w:lang w:eastAsia="zh-CN"/>
              </w:rPr>
            </w:pPr>
          </w:p>
        </w:tc>
      </w:tr>
      <w:tr w14:paraId="3B359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4CDA437E">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6C5C25CB">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工业机器人基础操作</w:t>
            </w:r>
          </w:p>
        </w:tc>
        <w:tc>
          <w:tcPr>
            <w:tcW w:w="653" w:type="pct"/>
            <w:shd w:val="clear" w:color="auto" w:fill="auto"/>
            <w:vAlign w:val="center"/>
          </w:tcPr>
          <w:p w14:paraId="2622C19A">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0.5周 (15)</w:t>
            </w:r>
          </w:p>
        </w:tc>
        <w:tc>
          <w:tcPr>
            <w:tcW w:w="2314" w:type="pct"/>
            <w:shd w:val="clear" w:color="auto" w:fill="auto"/>
            <w:vAlign w:val="center"/>
          </w:tcPr>
          <w:p w14:paraId="093FCE2C">
            <w:pPr>
              <w:pStyle w:val="60"/>
              <w:spacing w:line="360" w:lineRule="exact"/>
              <w:jc w:val="both"/>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机器人安全操作规范：</w:t>
            </w:r>
            <w:r>
              <w:rPr>
                <w:rFonts w:eastAsiaTheme="minorEastAsia"/>
                <w:b w:val="0"/>
                <w:bCs/>
                <w:lang w:eastAsia="zh-CN"/>
              </w:rPr>
              <w:t>​​</w:t>
            </w:r>
          </w:p>
          <w:p w14:paraId="6FD51F49">
            <w:pPr>
              <w:pStyle w:val="60"/>
              <w:spacing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紧急停止、安全区域设置、安全防护装置使用。</w:t>
            </w:r>
          </w:p>
          <w:p w14:paraId="5E1E214A">
            <w:pPr>
              <w:pStyle w:val="60"/>
              <w:spacing w:line="360" w:lineRule="exact"/>
              <w:jc w:val="left"/>
              <w:rPr>
                <w:rFonts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 xml:space="preserve"> </w:t>
            </w:r>
            <w:r>
              <w:rPr>
                <w:rFonts w:hint="eastAsia" w:asciiTheme="minorEastAsia" w:hAnsiTheme="minorEastAsia" w:eastAsiaTheme="minorEastAsia" w:cstheme="minorEastAsia"/>
                <w:b w:val="0"/>
                <w:bCs/>
                <w:lang w:eastAsia="zh-CN"/>
              </w:rPr>
              <w:t>示教器基本操作：</w:t>
            </w:r>
            <w:r>
              <w:rPr>
                <w:rFonts w:eastAsiaTheme="minorEastAsia"/>
                <w:b w:val="0"/>
                <w:bCs/>
                <w:lang w:eastAsia="zh-CN"/>
              </w:rPr>
              <w:t>​​</w:t>
            </w:r>
          </w:p>
          <w:p w14:paraId="44EFF1C5">
            <w:pPr>
              <w:pStyle w:val="60"/>
              <w:spacing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坐标系认知（世界、基座、工具、用户）。</w:t>
            </w:r>
          </w:p>
          <w:p w14:paraId="441ADCE5">
            <w:pPr>
              <w:pStyle w:val="60"/>
              <w:spacing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点动操作（JOG模式）。</w:t>
            </w:r>
          </w:p>
          <w:p w14:paraId="55991E39">
            <w:pPr>
              <w:pStyle w:val="60"/>
              <w:spacing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点记录与命名。</w:t>
            </w:r>
          </w:p>
          <w:p w14:paraId="6E295329">
            <w:pPr>
              <w:pStyle w:val="60"/>
              <w:spacing w:line="360" w:lineRule="exact"/>
              <w:jc w:val="left"/>
              <w:rPr>
                <w:rFonts w:asciiTheme="minorEastAsia" w:hAnsiTheme="minorEastAsia" w:eastAsiaTheme="minorEastAsia" w:cstheme="minorEastAsia"/>
                <w:b w:val="0"/>
                <w:bCs/>
                <w:lang w:eastAsia="zh-CN"/>
              </w:rPr>
            </w:pPr>
            <w:r>
              <w:rPr>
                <w:rFonts w:eastAsiaTheme="minorEastAsia"/>
                <w:b w:val="0"/>
                <w:bCs/>
                <w:lang w:eastAsia="zh-CN"/>
              </w:rPr>
              <w:t>​</w:t>
            </w:r>
            <w:r>
              <w:rPr>
                <w:rFonts w:hint="eastAsia" w:asciiTheme="minorEastAsia" w:hAnsiTheme="minorEastAsia" w:eastAsiaTheme="minorEastAsia" w:cstheme="minorEastAsia"/>
                <w:b w:val="0"/>
                <w:bCs/>
                <w:lang w:eastAsia="zh-CN"/>
              </w:rPr>
              <w:t>简单轨迹编程：</w:t>
            </w:r>
            <w:r>
              <w:rPr>
                <w:rFonts w:eastAsiaTheme="minorEastAsia"/>
                <w:b w:val="0"/>
                <w:bCs/>
                <w:lang w:eastAsia="zh-CN"/>
              </w:rPr>
              <w:t>​​</w:t>
            </w:r>
          </w:p>
          <w:p w14:paraId="42683FA9">
            <w:pPr>
              <w:pStyle w:val="60"/>
              <w:spacing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创建直线、圆弧运动指令。</w:t>
            </w:r>
          </w:p>
          <w:p w14:paraId="3CD604CF">
            <w:pPr>
              <w:pStyle w:val="60"/>
              <w:spacing w:before="0" w:after="0" w:line="360" w:lineRule="exact"/>
              <w:jc w:val="lef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 xml:space="preserve"> 轨迹模拟运行与调整。</w:t>
            </w:r>
          </w:p>
        </w:tc>
        <w:tc>
          <w:tcPr>
            <w:tcW w:w="637" w:type="pct"/>
            <w:vMerge w:val="continue"/>
            <w:shd w:val="clear" w:color="auto" w:fill="auto"/>
            <w:vAlign w:val="center"/>
          </w:tcPr>
          <w:p w14:paraId="79833FDA">
            <w:pPr>
              <w:pStyle w:val="60"/>
              <w:spacing w:before="0" w:after="0" w:line="360" w:lineRule="exact"/>
              <w:rPr>
                <w:rFonts w:hint="eastAsia" w:asciiTheme="minorEastAsia" w:hAnsiTheme="minorEastAsia" w:eastAsiaTheme="minorEastAsia" w:cstheme="minorEastAsia"/>
                <w:b w:val="0"/>
                <w:bCs/>
                <w:lang w:eastAsia="zh-CN"/>
              </w:rPr>
            </w:pPr>
          </w:p>
        </w:tc>
      </w:tr>
      <w:tr w14:paraId="623A0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5867A13F">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1AA1CC86">
            <w:pPr>
              <w:pStyle w:val="60"/>
              <w:spacing w:before="0" w:after="0" w:line="360" w:lineRule="exact"/>
              <w:rPr>
                <w:rFonts w:hint="eastAsia" w:asciiTheme="minorEastAsia" w:hAnsiTheme="minorEastAsia" w:eastAsiaTheme="minorEastAsia" w:cstheme="minorEastAsia"/>
                <w:b w:val="0"/>
                <w:bCs/>
                <w:lang w:eastAsia="zh-CN"/>
              </w:rPr>
            </w:pPr>
            <w:r>
              <w:rPr>
                <w:rStyle w:val="37"/>
                <w:rFonts w:ascii="Segoe UI" w:hAnsi="Segoe UI" w:cs="Segoe UI"/>
                <w:b w:val="0"/>
                <w:lang w:eastAsia="zh-CN"/>
              </w:rPr>
              <w:t>3. 自动化产线PLC与HMI综合应用</w:t>
            </w:r>
            <w:r>
              <w:rPr>
                <w:rFonts w:ascii="Segoe UI" w:hAnsi="Segoe UI" w:cs="Segoe UI"/>
                <w:lang w:eastAsia="zh-CN"/>
              </w:rPr>
              <w:t>​</w:t>
            </w:r>
          </w:p>
        </w:tc>
        <w:tc>
          <w:tcPr>
            <w:tcW w:w="653" w:type="pct"/>
            <w:shd w:val="clear" w:color="auto" w:fill="auto"/>
            <w:vAlign w:val="center"/>
          </w:tcPr>
          <w:p w14:paraId="4C2FF3F7">
            <w:pPr>
              <w:pStyle w:val="60"/>
              <w:spacing w:before="0" w:after="0" w:line="360" w:lineRule="exact"/>
              <w:rPr>
                <w:rFonts w:hint="eastAsia"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5周 (150)</w:t>
            </w:r>
          </w:p>
        </w:tc>
        <w:tc>
          <w:tcPr>
            <w:tcW w:w="2314" w:type="pct"/>
            <w:shd w:val="clear" w:color="auto" w:fill="auto"/>
            <w:vAlign w:val="center"/>
          </w:tcPr>
          <w:p w14:paraId="66AF28EA">
            <w:pPr>
              <w:pStyle w:val="60"/>
              <w:spacing w:line="360" w:lineRule="exact"/>
              <w:jc w:val="both"/>
              <w:rPr>
                <w:rFonts w:hint="eastAsia"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PLC控制系统深化：</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结构化文本语言基础与应用案例。</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功能块与函数编程实践。</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模拟量信号处理（温度、压力传感器）与PID控制基础。</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步进顺序控制编程。</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 xml:space="preserve"> HMI界面开发实战：</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WinCC或主流触摸屏软件高级组态：报警管理、趋势图、配方管理、用户权限。</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与PLC深度交互设计（如参数设定、模式切换）。</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伺服控制系统应用：</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伺服驱动器基本参数设置与接线。</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速度模式、位置模式控制编程与调试（如飞剪、定位）。</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小型模拟产线项目：</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综合应用PLC、HMI、伺服控制完成一个模拟单元（如传送分拣、装配单元）的程序设计与调试。</w:t>
            </w:r>
          </w:p>
        </w:tc>
        <w:tc>
          <w:tcPr>
            <w:tcW w:w="637" w:type="pct"/>
            <w:vMerge w:val="continue"/>
            <w:shd w:val="clear" w:color="auto" w:fill="auto"/>
            <w:vAlign w:val="center"/>
          </w:tcPr>
          <w:p w14:paraId="68C17F35">
            <w:pPr>
              <w:pStyle w:val="60"/>
              <w:spacing w:before="0" w:after="0" w:line="360" w:lineRule="exact"/>
              <w:jc w:val="both"/>
              <w:rPr>
                <w:rFonts w:hint="eastAsia" w:asciiTheme="minorEastAsia" w:hAnsiTheme="minorEastAsia" w:eastAsiaTheme="minorEastAsia" w:cstheme="minorEastAsia"/>
                <w:b w:val="0"/>
                <w:bCs/>
                <w:lang w:eastAsia="zh-CN"/>
              </w:rPr>
            </w:pPr>
          </w:p>
        </w:tc>
      </w:tr>
      <w:tr w14:paraId="3114C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7A3E0F69">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39E22AA1">
            <w:pPr>
              <w:pStyle w:val="60"/>
              <w:spacing w:before="0" w:after="0" w:line="360" w:lineRule="exact"/>
              <w:rPr>
                <w:rStyle w:val="37"/>
                <w:rFonts w:ascii="Segoe UI" w:hAnsi="Segoe UI" w:cs="Segoe UI"/>
                <w:b w:val="0"/>
                <w:lang w:eastAsia="zh-CN"/>
              </w:rPr>
            </w:pPr>
            <w:r>
              <w:rPr>
                <w:rStyle w:val="37"/>
                <w:rFonts w:ascii="Segoe UI" w:hAnsi="Segoe UI" w:cs="Segoe UI"/>
                <w:b w:val="0"/>
                <w:lang w:eastAsia="zh-CN"/>
              </w:rPr>
              <w:t> 工业机器人工作站集成与编程</w:t>
            </w:r>
            <w:r>
              <w:rPr>
                <w:rFonts w:ascii="Segoe UI" w:hAnsi="Segoe UI" w:cs="Segoe UI"/>
                <w:lang w:eastAsia="zh-CN"/>
              </w:rPr>
              <w:t>​</w:t>
            </w:r>
          </w:p>
        </w:tc>
        <w:tc>
          <w:tcPr>
            <w:tcW w:w="653" w:type="pct"/>
            <w:shd w:val="clear" w:color="auto" w:fill="auto"/>
            <w:vAlign w:val="center"/>
          </w:tcPr>
          <w:p w14:paraId="348A2327">
            <w:pPr>
              <w:pStyle w:val="60"/>
              <w:spacing w:before="0" w:after="0" w:line="360" w:lineRule="exact"/>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3.5周 (105)</w:t>
            </w:r>
          </w:p>
        </w:tc>
        <w:tc>
          <w:tcPr>
            <w:tcW w:w="2314" w:type="pct"/>
            <w:shd w:val="clear" w:color="auto" w:fill="auto"/>
            <w:vAlign w:val="center"/>
          </w:tcPr>
          <w:p w14:paraId="32735FA4">
            <w:pPr>
              <w:pStyle w:val="60"/>
              <w:spacing w:line="360" w:lineRule="exact"/>
              <w:jc w:val="both"/>
              <w:rPr>
                <w:rFonts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机器人工作站基础构建：</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工作站布局规划与仿真初步。</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机器人本体、夹具、外围设备安装与安全围栏设置。</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高级坐标系标定与工具应用：</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工具坐标系精确标定（TCP）。</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负载参数识别与设置。</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用户坐标系标定与应用。</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应用工艺编程：</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搬运（码垛、拆垛）程序编写与优化（路径规划、节拍优化）。</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弧焊/点焊/涂胶等工艺基础程序结构了解与简单实践。</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与PLC/传感器的IO通讯：</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实现PLC控制机器人启动/停止，机器人状态反馈给PLC。</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通过传感器触发机器人动作。</w:t>
            </w:r>
          </w:p>
        </w:tc>
        <w:tc>
          <w:tcPr>
            <w:tcW w:w="637" w:type="pct"/>
            <w:vMerge w:val="continue"/>
            <w:shd w:val="clear" w:color="auto" w:fill="auto"/>
            <w:vAlign w:val="center"/>
          </w:tcPr>
          <w:p w14:paraId="0F28F391">
            <w:pPr>
              <w:pStyle w:val="60"/>
              <w:spacing w:before="0" w:after="0" w:line="360" w:lineRule="exact"/>
              <w:jc w:val="both"/>
              <w:rPr>
                <w:rFonts w:hint="eastAsia" w:asciiTheme="minorEastAsia" w:hAnsiTheme="minorEastAsia" w:eastAsiaTheme="minorEastAsia" w:cstheme="minorEastAsia"/>
                <w:b w:val="0"/>
                <w:bCs/>
                <w:lang w:eastAsia="zh-CN"/>
              </w:rPr>
            </w:pPr>
          </w:p>
        </w:tc>
      </w:tr>
      <w:tr w14:paraId="6176A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638F4A07">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0B17D31A">
            <w:pPr>
              <w:pStyle w:val="60"/>
              <w:spacing w:before="0" w:after="0" w:line="360" w:lineRule="exact"/>
              <w:rPr>
                <w:rStyle w:val="37"/>
                <w:rFonts w:ascii="Segoe UI" w:hAnsi="Segoe UI" w:cs="Segoe UI"/>
                <w:b w:val="0"/>
                <w:lang w:eastAsia="zh-CN"/>
              </w:rPr>
            </w:pPr>
            <w:r>
              <w:rPr>
                <w:rStyle w:val="37"/>
                <w:rFonts w:ascii="Segoe UI" w:hAnsi="Segoe UI" w:cs="Segoe UI"/>
                <w:b w:val="0"/>
                <w:lang w:eastAsia="zh-CN"/>
              </w:rPr>
              <w:t>工业网络与数据服务部署</w:t>
            </w:r>
            <w:r>
              <w:rPr>
                <w:rFonts w:ascii="Segoe UI" w:hAnsi="Segoe UI" w:cs="Segoe UI"/>
                <w:lang w:eastAsia="zh-CN"/>
              </w:rPr>
              <w:t>​</w:t>
            </w:r>
          </w:p>
        </w:tc>
        <w:tc>
          <w:tcPr>
            <w:tcW w:w="653" w:type="pct"/>
            <w:shd w:val="clear" w:color="auto" w:fill="auto"/>
            <w:vAlign w:val="center"/>
          </w:tcPr>
          <w:p w14:paraId="2C0A36C8">
            <w:pPr>
              <w:pStyle w:val="60"/>
              <w:spacing w:before="0" w:after="0" w:line="360" w:lineRule="exact"/>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3周 (90)</w:t>
            </w:r>
          </w:p>
        </w:tc>
        <w:tc>
          <w:tcPr>
            <w:tcW w:w="2314" w:type="pct"/>
            <w:shd w:val="clear" w:color="auto" w:fill="auto"/>
            <w:vAlign w:val="center"/>
          </w:tcPr>
          <w:p w14:paraId="1EE46230">
            <w:pPr>
              <w:pStyle w:val="60"/>
              <w:spacing w:line="360" w:lineRule="exact"/>
              <w:jc w:val="both"/>
              <w:rPr>
                <w:rFonts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 xml:space="preserve"> Linux操作系统基础与运维：</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常用命令、文件系统管理、用户权限管理。</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网络服务部署：</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在Linux上部署Nginx Web服务器。</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部署MySQL/MariaDB数据库服务。</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部署Redis缓存服务。</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基本配置与安全加固。</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容器化技术与编排实践：</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Docker基本命令与实践：镜像拉取、容器创建、网络/存储配置。</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使用Docker封装一个简单应用。</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Kubernetes核心概念与单节点/Minikube环境部署。</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在K8s上部署一个多容器应用（如包含Web和DB）。</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数据采集接口认知 (可选/结合企业实际)：</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了解Modbus TCP/OPC UA协议及其在工业环境中的应用。</w:t>
            </w:r>
          </w:p>
        </w:tc>
        <w:tc>
          <w:tcPr>
            <w:tcW w:w="637" w:type="pct"/>
            <w:vMerge w:val="continue"/>
            <w:shd w:val="clear" w:color="auto" w:fill="auto"/>
            <w:vAlign w:val="center"/>
          </w:tcPr>
          <w:p w14:paraId="3A978283">
            <w:pPr>
              <w:pStyle w:val="60"/>
              <w:spacing w:before="0" w:after="0" w:line="360" w:lineRule="exact"/>
              <w:jc w:val="both"/>
              <w:rPr>
                <w:rFonts w:hint="eastAsia" w:asciiTheme="minorEastAsia" w:hAnsiTheme="minorEastAsia" w:eastAsiaTheme="minorEastAsia" w:cstheme="minorEastAsia"/>
                <w:b w:val="0"/>
                <w:bCs/>
                <w:lang w:eastAsia="zh-CN"/>
              </w:rPr>
            </w:pPr>
          </w:p>
        </w:tc>
      </w:tr>
      <w:tr w14:paraId="1DB7A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2ACCC585">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0CC244A1">
            <w:pPr>
              <w:pStyle w:val="60"/>
              <w:spacing w:before="0" w:after="0" w:line="360" w:lineRule="exact"/>
              <w:rPr>
                <w:rStyle w:val="37"/>
                <w:rFonts w:ascii="Segoe UI" w:hAnsi="Segoe UI" w:cs="Segoe UI"/>
                <w:b w:val="0"/>
                <w:lang w:eastAsia="zh-CN"/>
              </w:rPr>
            </w:pPr>
            <w:r>
              <w:rPr>
                <w:rStyle w:val="37"/>
                <w:rFonts w:ascii="Segoe UI" w:hAnsi="Segoe UI" w:cs="Segoe UI"/>
                <w:b w:val="0"/>
                <w:lang w:eastAsia="zh-CN"/>
              </w:rPr>
              <w:t>气液控制系统安装调试与优化</w:t>
            </w:r>
            <w:r>
              <w:rPr>
                <w:rFonts w:ascii="Segoe UI" w:hAnsi="Segoe UI" w:cs="Segoe UI"/>
                <w:lang w:eastAsia="zh-CN"/>
              </w:rPr>
              <w:t>​</w:t>
            </w:r>
          </w:p>
        </w:tc>
        <w:tc>
          <w:tcPr>
            <w:tcW w:w="653" w:type="pct"/>
            <w:shd w:val="clear" w:color="auto" w:fill="auto"/>
            <w:vAlign w:val="center"/>
          </w:tcPr>
          <w:p w14:paraId="13CF88A4">
            <w:pPr>
              <w:pStyle w:val="60"/>
              <w:spacing w:before="0" w:after="0" w:line="360" w:lineRule="exact"/>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2.5周 (75)</w:t>
            </w:r>
          </w:p>
        </w:tc>
        <w:tc>
          <w:tcPr>
            <w:tcW w:w="2314" w:type="pct"/>
            <w:shd w:val="clear" w:color="auto" w:fill="auto"/>
            <w:vAlign w:val="center"/>
          </w:tcPr>
          <w:p w14:paraId="1BB9BF3E">
            <w:pPr>
              <w:pStyle w:val="60"/>
              <w:spacing w:line="360" w:lineRule="exact"/>
              <w:jc w:val="both"/>
              <w:rPr>
                <w:rFonts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系统元件安装与识图：</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识别常见气动/液压原理图符号。</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正确安装泵站、各类阀组（换向阀、节流阀、压力阀）、气缸/液压缸、管路，进行密封性测试。</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基础回路构建与调试：</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搭建与调试压力控制回路、速度控制回路、顺序控制回路。</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 xml:space="preserve"> 比例阀基础应用与PID调试：</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比例压力/流量阀原理与基本控制信号应用。</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简单压力/速度PID闭环控制参数整定实验（如液压缸同步控制简化案例）。</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 xml:space="preserve"> 系统维护与故障模拟：</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常见故障模拟（如漏气/漏油、压力异常、动作缓慢）与诊断排除。</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系统日常维护点检。</w:t>
            </w:r>
          </w:p>
        </w:tc>
        <w:tc>
          <w:tcPr>
            <w:tcW w:w="637" w:type="pct"/>
            <w:vMerge w:val="continue"/>
            <w:shd w:val="clear" w:color="auto" w:fill="auto"/>
            <w:vAlign w:val="center"/>
          </w:tcPr>
          <w:p w14:paraId="3FEA61D3">
            <w:pPr>
              <w:pStyle w:val="60"/>
              <w:spacing w:before="0" w:after="0" w:line="360" w:lineRule="exact"/>
              <w:jc w:val="both"/>
              <w:rPr>
                <w:rFonts w:hint="eastAsia" w:asciiTheme="minorEastAsia" w:hAnsiTheme="minorEastAsia" w:eastAsiaTheme="minorEastAsia" w:cstheme="minorEastAsia"/>
                <w:b w:val="0"/>
                <w:bCs/>
                <w:lang w:eastAsia="zh-CN"/>
              </w:rPr>
            </w:pPr>
          </w:p>
        </w:tc>
      </w:tr>
      <w:tr w14:paraId="2D46B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6A7838E8">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212C1BE3">
            <w:pPr>
              <w:pStyle w:val="60"/>
              <w:spacing w:before="0" w:after="0" w:line="360" w:lineRule="exact"/>
              <w:rPr>
                <w:rStyle w:val="37"/>
                <w:rFonts w:ascii="Segoe UI" w:hAnsi="Segoe UI" w:cs="Segoe UI"/>
                <w:b w:val="0"/>
                <w:lang w:eastAsia="zh-CN"/>
              </w:rPr>
            </w:pPr>
            <w:r>
              <w:rPr>
                <w:rStyle w:val="37"/>
                <w:rFonts w:ascii="Segoe UI" w:hAnsi="Segoe UI" w:cs="Segoe UI"/>
                <w:b w:val="0"/>
                <w:lang w:eastAsia="zh-CN"/>
              </w:rPr>
              <w:t>设备运行维护与综合故障诊断</w:t>
            </w:r>
            <w:r>
              <w:rPr>
                <w:rFonts w:ascii="Segoe UI" w:hAnsi="Segoe UI" w:cs="Segoe UI"/>
                <w:lang w:eastAsia="zh-CN"/>
              </w:rPr>
              <w:t>​</w:t>
            </w:r>
          </w:p>
        </w:tc>
        <w:tc>
          <w:tcPr>
            <w:tcW w:w="653" w:type="pct"/>
            <w:shd w:val="clear" w:color="auto" w:fill="auto"/>
            <w:vAlign w:val="center"/>
          </w:tcPr>
          <w:p w14:paraId="343693C1">
            <w:pPr>
              <w:pStyle w:val="60"/>
              <w:spacing w:before="0" w:after="0" w:line="360" w:lineRule="exact"/>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2周 (60)</w:t>
            </w:r>
          </w:p>
        </w:tc>
        <w:tc>
          <w:tcPr>
            <w:tcW w:w="2314" w:type="pct"/>
            <w:shd w:val="clear" w:color="auto" w:fill="auto"/>
            <w:vAlign w:val="center"/>
          </w:tcPr>
          <w:p w14:paraId="2CCF271C">
            <w:pPr>
              <w:pStyle w:val="60"/>
              <w:spacing w:line="360" w:lineRule="exact"/>
              <w:jc w:val="both"/>
              <w:rPr>
                <w:rFonts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设备日常运行点检与记录：</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依据点检表对自动化设备、机器人工作站进行常规检查。</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PLC控制系统故障诊断：</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利用程序状态监控、强制表、交叉引用诊断IO故障、通讯故障、程序逻辑错误。</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机器人工作站故障诊断：</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常见报警信息解读、超程故障排查、通讯中断排查、夹具异常处理。</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气液系统故障诊断：</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压力/流量不达标、执行元件动作异常诊断。</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传感器/执行器信号链排查：</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通过万用表等工具检查信号通断、电压/电流值。</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简单上位机监控数据异常分析：</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识别HMI/SCADA数据异常，关联分析设备问题。</w:t>
            </w:r>
          </w:p>
        </w:tc>
        <w:tc>
          <w:tcPr>
            <w:tcW w:w="637" w:type="pct"/>
            <w:vMerge w:val="continue"/>
            <w:shd w:val="clear" w:color="auto" w:fill="auto"/>
            <w:vAlign w:val="center"/>
          </w:tcPr>
          <w:p w14:paraId="221C2867">
            <w:pPr>
              <w:pStyle w:val="60"/>
              <w:spacing w:before="0" w:after="0" w:line="360" w:lineRule="exact"/>
              <w:jc w:val="both"/>
              <w:rPr>
                <w:rFonts w:hint="eastAsia" w:asciiTheme="minorEastAsia" w:hAnsiTheme="minorEastAsia" w:eastAsiaTheme="minorEastAsia" w:cstheme="minorEastAsia"/>
                <w:b w:val="0"/>
                <w:bCs/>
                <w:lang w:eastAsia="zh-CN"/>
              </w:rPr>
            </w:pPr>
          </w:p>
        </w:tc>
      </w:tr>
      <w:tr w14:paraId="63C7C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6C0A730F">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67ED08BF">
            <w:pPr>
              <w:pStyle w:val="60"/>
              <w:spacing w:before="0" w:after="0" w:line="360" w:lineRule="exact"/>
              <w:rPr>
                <w:rStyle w:val="37"/>
                <w:rFonts w:ascii="Segoe UI" w:hAnsi="Segoe UI" w:cs="Segoe UI"/>
                <w:b w:val="0"/>
                <w:lang w:eastAsia="zh-CN"/>
              </w:rPr>
            </w:pPr>
            <w:r>
              <w:rPr>
                <w:rStyle w:val="37"/>
                <w:rFonts w:ascii="Segoe UI" w:hAnsi="Segoe UI" w:cs="Segoe UI"/>
                <w:b w:val="0"/>
                <w:lang w:eastAsia="zh-CN"/>
              </w:rPr>
              <w:t>工业互联网应用集成与优化 (综合项目)​</w:t>
            </w:r>
            <w:r>
              <w:rPr>
                <w:rFonts w:ascii="Segoe UI" w:hAnsi="Segoe UI" w:cs="Segoe UI"/>
                <w:lang w:eastAsia="zh-CN"/>
              </w:rPr>
              <w:t>​</w:t>
            </w:r>
          </w:p>
        </w:tc>
        <w:tc>
          <w:tcPr>
            <w:tcW w:w="653" w:type="pct"/>
            <w:shd w:val="clear" w:color="auto" w:fill="auto"/>
            <w:vAlign w:val="center"/>
          </w:tcPr>
          <w:p w14:paraId="0B7582CC">
            <w:pPr>
              <w:pStyle w:val="60"/>
              <w:spacing w:before="0" w:after="0" w:line="360" w:lineRule="exact"/>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2.5周 (75)</w:t>
            </w:r>
          </w:p>
        </w:tc>
        <w:tc>
          <w:tcPr>
            <w:tcW w:w="2314" w:type="pct"/>
            <w:shd w:val="clear" w:color="auto" w:fill="auto"/>
            <w:vAlign w:val="center"/>
          </w:tcPr>
          <w:p w14:paraId="362785CE">
            <w:pPr>
              <w:pStyle w:val="60"/>
              <w:spacing w:line="360" w:lineRule="exact"/>
              <w:jc w:val="both"/>
              <w:rPr>
                <w:rFonts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系统集成与分析：</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将PLC、机器人、传感网络、数据服务等模块进行物理与信息连接。</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数据互通实现：</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通过PLC或网关将关键设备数据（运行状态、产量、故障代码）上传至数据库。</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基础可视化与优化建议：</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利用Web技术（如Grafana、简易Web界面）或组态软件，展示设备关键运行参数。</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分析数据（如OEE、节拍时间），提出初步优化建议（如调整工艺参数、优化动作顺序）。</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 xml:space="preserve"> 项目文档与总结：</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编写完整项目报告，包含设计、实现、测试、分析及优化建议。</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实习总结汇报。</w:t>
            </w:r>
          </w:p>
        </w:tc>
        <w:tc>
          <w:tcPr>
            <w:tcW w:w="637" w:type="pct"/>
            <w:vMerge w:val="continue"/>
            <w:shd w:val="clear" w:color="auto" w:fill="auto"/>
            <w:vAlign w:val="center"/>
          </w:tcPr>
          <w:p w14:paraId="2545046F">
            <w:pPr>
              <w:pStyle w:val="60"/>
              <w:spacing w:before="0" w:after="0" w:line="360" w:lineRule="exact"/>
              <w:jc w:val="both"/>
              <w:rPr>
                <w:rFonts w:hint="eastAsia" w:asciiTheme="minorEastAsia" w:hAnsiTheme="minorEastAsia" w:eastAsiaTheme="minorEastAsia" w:cstheme="minorEastAsia"/>
                <w:b w:val="0"/>
                <w:bCs/>
                <w:lang w:eastAsia="zh-CN"/>
              </w:rPr>
            </w:pPr>
          </w:p>
        </w:tc>
      </w:tr>
      <w:tr w14:paraId="54A15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7" w:type="pct"/>
            <w:vMerge w:val="continue"/>
            <w:shd w:val="clear" w:color="auto" w:fill="auto"/>
            <w:vAlign w:val="center"/>
          </w:tcPr>
          <w:p w14:paraId="6A6ADFAB">
            <w:pPr>
              <w:pStyle w:val="60"/>
              <w:spacing w:before="0" w:after="0" w:line="360" w:lineRule="exact"/>
              <w:rPr>
                <w:rFonts w:hint="eastAsia" w:asciiTheme="minorEastAsia" w:hAnsiTheme="minorEastAsia" w:eastAsiaTheme="minorEastAsia" w:cstheme="minorEastAsia"/>
                <w:b w:val="0"/>
                <w:bCs/>
                <w:lang w:eastAsia="zh-CN"/>
              </w:rPr>
            </w:pPr>
          </w:p>
        </w:tc>
        <w:tc>
          <w:tcPr>
            <w:tcW w:w="739" w:type="pct"/>
            <w:shd w:val="clear" w:color="auto" w:fill="auto"/>
            <w:vAlign w:val="center"/>
          </w:tcPr>
          <w:p w14:paraId="2113A499">
            <w:pPr>
              <w:pStyle w:val="60"/>
              <w:spacing w:before="0" w:after="0" w:line="360" w:lineRule="exact"/>
              <w:rPr>
                <w:rStyle w:val="37"/>
                <w:rFonts w:ascii="Segoe UI" w:hAnsi="Segoe UI" w:cs="Segoe UI"/>
                <w:b w:val="0"/>
                <w:lang w:eastAsia="zh-CN"/>
              </w:rPr>
            </w:pPr>
            <w:r>
              <w:rPr>
                <w:rStyle w:val="37"/>
                <w:rFonts w:ascii="Segoe UI" w:hAnsi="Segoe UI" w:cs="Segoe UI"/>
                <w:b w:val="0"/>
                <w:lang w:eastAsia="zh-CN"/>
              </w:rPr>
              <w:t>企业文化、安全规范与总结</w:t>
            </w:r>
            <w:r>
              <w:rPr>
                <w:rFonts w:ascii="Segoe UI" w:hAnsi="Segoe UI" w:cs="Segoe UI"/>
                <w:lang w:eastAsia="zh-CN"/>
              </w:rPr>
              <w:t>​</w:t>
            </w:r>
          </w:p>
        </w:tc>
        <w:tc>
          <w:tcPr>
            <w:tcW w:w="653" w:type="pct"/>
            <w:shd w:val="clear" w:color="auto" w:fill="auto"/>
            <w:vAlign w:val="center"/>
          </w:tcPr>
          <w:p w14:paraId="099E56A1">
            <w:pPr>
              <w:pStyle w:val="60"/>
              <w:spacing w:before="0" w:after="0" w:line="360" w:lineRule="exact"/>
              <w:rPr>
                <w:rFonts w:asciiTheme="minorEastAsia" w:hAnsiTheme="minorEastAsia" w:eastAsiaTheme="minorEastAsia" w:cstheme="minorEastAsia"/>
                <w:b w:val="0"/>
                <w:bCs/>
                <w:lang w:eastAsia="zh-CN"/>
              </w:rPr>
            </w:pPr>
            <w:r>
              <w:rPr>
                <w:rFonts w:asciiTheme="minorEastAsia" w:hAnsiTheme="minorEastAsia" w:eastAsiaTheme="minorEastAsia" w:cstheme="minorEastAsia"/>
                <w:b w:val="0"/>
                <w:bCs/>
                <w:lang w:eastAsia="zh-CN"/>
              </w:rPr>
              <w:t>0.5周 (15)</w:t>
            </w:r>
          </w:p>
        </w:tc>
        <w:tc>
          <w:tcPr>
            <w:tcW w:w="2314" w:type="pct"/>
            <w:shd w:val="clear" w:color="auto" w:fill="auto"/>
            <w:vAlign w:val="center"/>
          </w:tcPr>
          <w:p w14:paraId="1A6E1830">
            <w:pPr>
              <w:pStyle w:val="60"/>
              <w:spacing w:line="360" w:lineRule="exact"/>
              <w:jc w:val="both"/>
              <w:rPr>
                <w:rFonts w:asciiTheme="minorEastAsia" w:hAnsiTheme="minorEastAsia" w:eastAsiaTheme="minorEastAsia" w:cstheme="minorEastAsia"/>
                <w:b w:val="0"/>
                <w:bCs/>
                <w:lang w:eastAsia="zh-CN"/>
              </w:rPr>
            </w:pPr>
            <w:r>
              <w:rPr>
                <w:rFonts w:eastAsiaTheme="minorEastAsia"/>
                <w:b w:val="0"/>
                <w:bCs/>
                <w:lang w:eastAsia="zh-CN"/>
              </w:rPr>
              <w:t>​</w:t>
            </w:r>
            <w:r>
              <w:rPr>
                <w:rFonts w:asciiTheme="minorEastAsia" w:hAnsiTheme="minorEastAsia" w:eastAsiaTheme="minorEastAsia" w:cstheme="minorEastAsia"/>
                <w:b w:val="0"/>
                <w:bCs/>
                <w:lang w:eastAsia="zh-CN"/>
              </w:rPr>
              <w:t xml:space="preserve"> 企业文化学习与融入：</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了解企业规章制度、工作流程、部门协作。</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 xml:space="preserve"> 安全生产强化培训：</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特定岗位安全风险再识别与防护措施巩固。</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实习材料整理与归档：</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整理所有实习日志、报告、考核记录等。</w:t>
            </w:r>
            <w:r>
              <w:rPr>
                <w:rFonts w:asciiTheme="minorEastAsia" w:hAnsiTheme="minorEastAsia" w:eastAsiaTheme="minorEastAsia" w:cstheme="minorEastAsia"/>
                <w:b w:val="0"/>
                <w:bCs/>
                <w:lang w:eastAsia="zh-CN"/>
              </w:rPr>
              <w:br w:type="textWrapping"/>
            </w:r>
            <w:r>
              <w:rPr>
                <w:rFonts w:eastAsiaTheme="minorEastAsia"/>
                <w:b w:val="0"/>
                <w:bCs/>
                <w:lang w:eastAsia="zh-CN"/>
              </w:rPr>
              <w:t>​</w:t>
            </w:r>
            <w:r>
              <w:rPr>
                <w:rFonts w:asciiTheme="minorEastAsia" w:hAnsiTheme="minorEastAsia" w:eastAsiaTheme="minorEastAsia" w:cstheme="minorEastAsia"/>
                <w:b w:val="0"/>
                <w:bCs/>
                <w:lang w:eastAsia="zh-CN"/>
              </w:rPr>
              <w:t xml:space="preserve"> 实习总结会议与交流：</w:t>
            </w:r>
            <w:r>
              <w:rPr>
                <w:rFonts w:eastAsiaTheme="minorEastAsia"/>
                <w:b w:val="0"/>
                <w:bCs/>
                <w:lang w:eastAsia="zh-CN"/>
              </w:rPr>
              <w:t>​​</w:t>
            </w:r>
            <w:r>
              <w:rPr>
                <w:rFonts w:asciiTheme="minorEastAsia" w:hAnsiTheme="minorEastAsia" w:eastAsiaTheme="minorEastAsia" w:cstheme="minorEastAsia"/>
                <w:b w:val="0"/>
                <w:bCs/>
                <w:lang w:eastAsia="zh-CN"/>
              </w:rPr>
              <w:br w:type="textWrapping"/>
            </w:r>
            <w:r>
              <w:rPr>
                <w:rFonts w:asciiTheme="minorEastAsia" w:hAnsiTheme="minorEastAsia" w:eastAsiaTheme="minorEastAsia" w:cstheme="minorEastAsia"/>
                <w:b w:val="0"/>
                <w:bCs/>
                <w:lang w:eastAsia="zh-CN"/>
              </w:rPr>
              <w:t xml:space="preserve"> 分享实习心得、收获与困惑，接受导师点评。</w:t>
            </w:r>
          </w:p>
        </w:tc>
        <w:tc>
          <w:tcPr>
            <w:tcW w:w="637" w:type="pct"/>
            <w:vMerge w:val="continue"/>
            <w:shd w:val="clear" w:color="auto" w:fill="auto"/>
            <w:vAlign w:val="center"/>
          </w:tcPr>
          <w:p w14:paraId="0CA297AC">
            <w:pPr>
              <w:pStyle w:val="60"/>
              <w:spacing w:before="0" w:after="0" w:line="360" w:lineRule="exact"/>
              <w:jc w:val="both"/>
              <w:rPr>
                <w:rFonts w:hint="eastAsia" w:asciiTheme="minorEastAsia" w:hAnsiTheme="minorEastAsia" w:eastAsiaTheme="minorEastAsia" w:cstheme="minorEastAsia"/>
                <w:b w:val="0"/>
                <w:bCs/>
                <w:lang w:eastAsia="zh-CN"/>
              </w:rPr>
            </w:pPr>
          </w:p>
        </w:tc>
      </w:tr>
      <w:tr w14:paraId="51D4A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657" w:type="pct"/>
            <w:shd w:val="clear" w:color="auto" w:fill="auto"/>
            <w:vAlign w:val="center"/>
          </w:tcPr>
          <w:p w14:paraId="124B3DDE">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教师要求</w:t>
            </w:r>
          </w:p>
        </w:tc>
        <w:tc>
          <w:tcPr>
            <w:tcW w:w="4343" w:type="pct"/>
            <w:gridSpan w:val="4"/>
            <w:shd w:val="clear" w:color="auto" w:fill="auto"/>
            <w:vAlign w:val="center"/>
          </w:tcPr>
          <w:p w14:paraId="6B9136A0">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1.指导教师要采取尽可能的手段及时辅导，并做好指导记录，督促学生按时提交毕业实践报告，审阅毕业实践报告，报送毕业实践成绩；</w:t>
            </w:r>
          </w:p>
          <w:p w14:paraId="3CE9952E">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2.在实习全过程中，始终强调安全第一的观点，进行安全教育，宣传安全生产规则，教育学生遵守实习纪律和严格执行安全操作规程；</w:t>
            </w:r>
          </w:p>
          <w:p w14:paraId="680CE5B1">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3.每个实习生均要与企业、学校共同签署“学生岗位实习协议”，协议一式三份，各持一份。</w:t>
            </w:r>
          </w:p>
        </w:tc>
      </w:tr>
      <w:tr w14:paraId="379DF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57" w:type="pct"/>
            <w:shd w:val="clear" w:color="auto" w:fill="auto"/>
            <w:vAlign w:val="center"/>
          </w:tcPr>
          <w:p w14:paraId="66BC169D">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学生要求</w:t>
            </w:r>
          </w:p>
        </w:tc>
        <w:tc>
          <w:tcPr>
            <w:tcW w:w="4343" w:type="pct"/>
            <w:gridSpan w:val="4"/>
            <w:shd w:val="clear" w:color="auto" w:fill="auto"/>
            <w:vAlign w:val="center"/>
          </w:tcPr>
          <w:p w14:paraId="58BC71FB">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素质目标：以专业文化为指引，严格教学过程管理，着力培养学生良好的职业道德、吃苦耐劳品质，服务于培养雷锋式机电工程师。增强职业荣誉感和责任感，提高职业劳动技能水平，培育积极向上的劳动精神和认真负责的劳动态度。</w:t>
            </w:r>
          </w:p>
          <w:p w14:paraId="506D8811">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知识目标：熟练掌握自己所在岗位的操作特点、职业技能和工作方法。</w:t>
            </w:r>
          </w:p>
          <w:p w14:paraId="1509E4DF">
            <w:pPr>
              <w:pStyle w:val="60"/>
              <w:spacing w:before="0" w:after="0" w:line="360" w:lineRule="exact"/>
              <w:jc w:val="both"/>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能力目标：获取该行业全部过程的实践知识、技能和经验，提高分析问题和解决问题的能力。</w:t>
            </w:r>
          </w:p>
        </w:tc>
      </w:tr>
      <w:tr w14:paraId="4759B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57" w:type="pct"/>
            <w:shd w:val="clear" w:color="auto" w:fill="auto"/>
            <w:vAlign w:val="center"/>
          </w:tcPr>
          <w:p w14:paraId="42806AAB">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实习考核</w:t>
            </w:r>
          </w:p>
        </w:tc>
        <w:tc>
          <w:tcPr>
            <w:tcW w:w="4343" w:type="pct"/>
            <w:gridSpan w:val="4"/>
            <w:shd w:val="clear" w:color="auto" w:fill="auto"/>
            <w:vAlign w:val="center"/>
          </w:tcPr>
          <w:p w14:paraId="5388EF85">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岗位工作考核为主，提交校外指导教师指导意见和成绩评定表格，等级分为优、良、中、及格、不及格五挡，占总分数的70%，学校教师审阅毕业实践报告考核为辅，占总分数的30%，出现安全事故责任属于个人的、违法、违纪事件不得分。</w:t>
            </w:r>
          </w:p>
        </w:tc>
      </w:tr>
    </w:tbl>
    <w:p w14:paraId="385063A3">
      <w:pPr>
        <w:ind w:firstLine="442"/>
        <w:jc w:val="center"/>
        <w:outlineLvl w:val="2"/>
        <w:rPr>
          <w:rFonts w:hint="eastAsia" w:ascii="宋体" w:hAnsi="宋体" w:cs="宋体"/>
          <w:b/>
          <w:sz w:val="22"/>
          <w:szCs w:val="18"/>
        </w:rPr>
      </w:pPr>
    </w:p>
    <w:p w14:paraId="43797E8F">
      <w:pPr>
        <w:pStyle w:val="2"/>
        <w:spacing w:line="360" w:lineRule="auto"/>
        <w:ind w:firstLine="602"/>
        <w:rPr>
          <w:rFonts w:hint="eastAsia" w:asciiTheme="majorEastAsia" w:hAnsiTheme="majorEastAsia" w:eastAsiaTheme="majorEastAsia" w:cstheme="majorEastAsia"/>
          <w:b/>
          <w:bCs/>
          <w:sz w:val="30"/>
          <w:szCs w:val="30"/>
        </w:rPr>
      </w:pPr>
      <w:bookmarkStart w:id="67" w:name="_Toc30359"/>
      <w:bookmarkStart w:id="68" w:name="_Toc24801"/>
      <w:r>
        <w:rPr>
          <w:rFonts w:hint="eastAsia" w:asciiTheme="majorEastAsia" w:hAnsiTheme="majorEastAsia" w:eastAsiaTheme="majorEastAsia" w:cstheme="majorEastAsia"/>
          <w:b/>
          <w:bCs/>
          <w:sz w:val="30"/>
          <w:szCs w:val="30"/>
        </w:rPr>
        <w:t>十、实施保障</w:t>
      </w:r>
      <w:bookmarkEnd w:id="67"/>
      <w:bookmarkEnd w:id="68"/>
    </w:p>
    <w:p w14:paraId="66572021">
      <w:pPr>
        <w:pStyle w:val="3"/>
        <w:spacing w:line="360" w:lineRule="auto"/>
        <w:ind w:firstLine="562"/>
        <w:rPr>
          <w:rFonts w:hint="eastAsia" w:asciiTheme="minorEastAsia" w:hAnsiTheme="minorEastAsia" w:eastAsiaTheme="minorEastAsia" w:cstheme="minorEastAsia"/>
          <w:sz w:val="28"/>
          <w:szCs w:val="28"/>
        </w:rPr>
      </w:pPr>
      <w:bookmarkStart w:id="69" w:name="_Toc24302"/>
      <w:bookmarkStart w:id="70" w:name="_Toc6363"/>
      <w:r>
        <w:rPr>
          <w:rFonts w:hint="eastAsia" w:asciiTheme="minorEastAsia" w:hAnsiTheme="minorEastAsia" w:eastAsiaTheme="minorEastAsia" w:cstheme="minorEastAsia"/>
          <w:sz w:val="28"/>
          <w:szCs w:val="28"/>
        </w:rPr>
        <w:t>（一）师资队伍</w:t>
      </w:r>
      <w:bookmarkEnd w:id="69"/>
      <w:bookmarkEnd w:id="70"/>
    </w:p>
    <w:p w14:paraId="12560333">
      <w:pPr>
        <w:ind w:firstLine="442"/>
        <w:jc w:val="center"/>
        <w:outlineLvl w:val="2"/>
        <w:rPr>
          <w:rFonts w:hint="eastAsia" w:ascii="宋体" w:hAnsi="宋体" w:cs="宋体"/>
          <w:b/>
          <w:sz w:val="22"/>
          <w:szCs w:val="18"/>
        </w:rPr>
      </w:pPr>
      <w:r>
        <w:rPr>
          <w:rFonts w:hint="eastAsia" w:ascii="宋体" w:hAnsi="宋体" w:cs="宋体"/>
          <w:b/>
          <w:sz w:val="22"/>
          <w:szCs w:val="18"/>
        </w:rPr>
        <w:t>表10-1工业互联网应用专业专任/兼职教师</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53"/>
        <w:gridCol w:w="1371"/>
        <w:gridCol w:w="1135"/>
        <w:gridCol w:w="1253"/>
        <w:gridCol w:w="1253"/>
        <w:gridCol w:w="1253"/>
      </w:tblGrid>
      <w:tr w14:paraId="7CB0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B8CCE4" w:themeFill="accent1" w:themeFillTint="66"/>
            <w:vAlign w:val="center"/>
          </w:tcPr>
          <w:p w14:paraId="59599CBC">
            <w:pPr>
              <w:pStyle w:val="60"/>
              <w:spacing w:before="0" w:after="0" w:line="360" w:lineRule="exact"/>
              <w:ind w:firstLine="360"/>
              <w:rPr>
                <w:lang w:eastAsia="zh-CN"/>
              </w:rPr>
            </w:pPr>
            <w:bookmarkStart w:id="71" w:name="_Toc9355"/>
            <w:bookmarkStart w:id="72" w:name="_Toc3179"/>
            <w:bookmarkStart w:id="73" w:name="_Toc26531"/>
            <w:r>
              <w:rPr>
                <w:rFonts w:hint="eastAsia"/>
                <w:lang w:eastAsia="zh-CN"/>
              </w:rPr>
              <w:t>姓名</w:t>
            </w:r>
            <w:bookmarkEnd w:id="71"/>
            <w:bookmarkEnd w:id="72"/>
            <w:bookmarkEnd w:id="73"/>
          </w:p>
        </w:tc>
        <w:tc>
          <w:tcPr>
            <w:tcW w:w="1253" w:type="dxa"/>
            <w:shd w:val="clear" w:color="auto" w:fill="B8CCE4" w:themeFill="accent1" w:themeFillTint="66"/>
            <w:vAlign w:val="center"/>
          </w:tcPr>
          <w:p w14:paraId="5DDEB6EE">
            <w:pPr>
              <w:pStyle w:val="60"/>
              <w:spacing w:before="0" w:after="0" w:line="360" w:lineRule="exact"/>
              <w:ind w:firstLine="360"/>
              <w:rPr>
                <w:lang w:eastAsia="zh-CN"/>
              </w:rPr>
            </w:pPr>
            <w:bookmarkStart w:id="74" w:name="_Toc30"/>
            <w:bookmarkStart w:id="75" w:name="_Toc16986"/>
            <w:bookmarkStart w:id="76" w:name="_Toc4272"/>
            <w:r>
              <w:rPr>
                <w:rFonts w:hint="eastAsia"/>
                <w:lang w:eastAsia="zh-CN"/>
              </w:rPr>
              <w:t>性别</w:t>
            </w:r>
            <w:bookmarkEnd w:id="74"/>
            <w:bookmarkEnd w:id="75"/>
            <w:bookmarkEnd w:id="76"/>
          </w:p>
        </w:tc>
        <w:tc>
          <w:tcPr>
            <w:tcW w:w="1371" w:type="dxa"/>
            <w:shd w:val="clear" w:color="auto" w:fill="B8CCE4" w:themeFill="accent1" w:themeFillTint="66"/>
            <w:vAlign w:val="center"/>
          </w:tcPr>
          <w:p w14:paraId="441CB21C">
            <w:pPr>
              <w:pStyle w:val="60"/>
              <w:spacing w:before="0" w:after="0" w:line="360" w:lineRule="exact"/>
              <w:ind w:firstLine="360"/>
              <w:rPr>
                <w:lang w:eastAsia="zh-CN"/>
              </w:rPr>
            </w:pPr>
            <w:bookmarkStart w:id="77" w:name="_Toc16983"/>
            <w:bookmarkStart w:id="78" w:name="_Toc26157"/>
            <w:bookmarkStart w:id="79" w:name="_Toc22417"/>
            <w:r>
              <w:rPr>
                <w:rFonts w:hint="eastAsia"/>
                <w:lang w:eastAsia="zh-CN"/>
              </w:rPr>
              <w:t>出生年月</w:t>
            </w:r>
            <w:bookmarkEnd w:id="77"/>
            <w:bookmarkEnd w:id="78"/>
            <w:bookmarkEnd w:id="79"/>
          </w:p>
        </w:tc>
        <w:tc>
          <w:tcPr>
            <w:tcW w:w="1135" w:type="dxa"/>
            <w:shd w:val="clear" w:color="auto" w:fill="B8CCE4" w:themeFill="accent1" w:themeFillTint="66"/>
            <w:vAlign w:val="center"/>
          </w:tcPr>
          <w:p w14:paraId="1BE9BA5C">
            <w:pPr>
              <w:pStyle w:val="60"/>
              <w:spacing w:before="0" w:after="0" w:line="360" w:lineRule="exact"/>
              <w:ind w:firstLine="360"/>
              <w:rPr>
                <w:lang w:eastAsia="zh-CN"/>
              </w:rPr>
            </w:pPr>
            <w:bookmarkStart w:id="80" w:name="_Toc7673"/>
            <w:bookmarkStart w:id="81" w:name="_Toc625"/>
            <w:bookmarkStart w:id="82" w:name="_Toc29795"/>
            <w:r>
              <w:rPr>
                <w:rFonts w:hint="eastAsia"/>
                <w:lang w:eastAsia="zh-CN"/>
              </w:rPr>
              <w:t>职称</w:t>
            </w:r>
            <w:bookmarkEnd w:id="80"/>
            <w:bookmarkEnd w:id="81"/>
            <w:bookmarkEnd w:id="82"/>
          </w:p>
        </w:tc>
        <w:tc>
          <w:tcPr>
            <w:tcW w:w="1253" w:type="dxa"/>
            <w:shd w:val="clear" w:color="auto" w:fill="B8CCE4" w:themeFill="accent1" w:themeFillTint="66"/>
            <w:vAlign w:val="center"/>
          </w:tcPr>
          <w:p w14:paraId="709F1B42">
            <w:pPr>
              <w:pStyle w:val="60"/>
              <w:spacing w:before="0" w:after="0" w:line="360" w:lineRule="exact"/>
              <w:ind w:firstLine="360"/>
              <w:rPr>
                <w:lang w:eastAsia="zh-CN"/>
              </w:rPr>
            </w:pPr>
            <w:bookmarkStart w:id="83" w:name="_Toc20317"/>
            <w:bookmarkStart w:id="84" w:name="_Toc3904"/>
            <w:bookmarkStart w:id="85" w:name="_Toc20897"/>
            <w:r>
              <w:rPr>
                <w:rFonts w:hint="eastAsia"/>
                <w:lang w:eastAsia="zh-CN"/>
              </w:rPr>
              <w:t>教师性质</w:t>
            </w:r>
            <w:bookmarkEnd w:id="83"/>
            <w:bookmarkEnd w:id="84"/>
            <w:bookmarkEnd w:id="85"/>
          </w:p>
        </w:tc>
        <w:tc>
          <w:tcPr>
            <w:tcW w:w="1253" w:type="dxa"/>
            <w:shd w:val="clear" w:color="auto" w:fill="B8CCE4" w:themeFill="accent1" w:themeFillTint="66"/>
            <w:vAlign w:val="center"/>
          </w:tcPr>
          <w:p w14:paraId="22E5A9E4">
            <w:pPr>
              <w:pStyle w:val="60"/>
              <w:spacing w:before="0" w:after="0" w:line="360" w:lineRule="exact"/>
              <w:ind w:firstLine="360"/>
              <w:rPr>
                <w:lang w:eastAsia="zh-CN"/>
              </w:rPr>
            </w:pPr>
            <w:bookmarkStart w:id="86" w:name="_Toc1667"/>
            <w:bookmarkStart w:id="87" w:name="_Toc27929"/>
            <w:bookmarkStart w:id="88" w:name="_Toc6474"/>
            <w:r>
              <w:rPr>
                <w:rFonts w:hint="eastAsia"/>
                <w:lang w:eastAsia="zh-CN"/>
              </w:rPr>
              <w:t>承担课程</w:t>
            </w:r>
            <w:bookmarkEnd w:id="86"/>
            <w:bookmarkEnd w:id="87"/>
            <w:bookmarkEnd w:id="88"/>
          </w:p>
        </w:tc>
        <w:tc>
          <w:tcPr>
            <w:tcW w:w="1253" w:type="dxa"/>
            <w:shd w:val="clear" w:color="auto" w:fill="B8CCE4" w:themeFill="accent1" w:themeFillTint="66"/>
            <w:vAlign w:val="center"/>
          </w:tcPr>
          <w:p w14:paraId="5FB34D7E">
            <w:pPr>
              <w:pStyle w:val="60"/>
              <w:spacing w:before="0" w:after="0" w:line="360" w:lineRule="exact"/>
              <w:ind w:firstLine="360"/>
              <w:rPr>
                <w:lang w:eastAsia="zh-CN"/>
              </w:rPr>
            </w:pPr>
            <w:bookmarkStart w:id="89" w:name="_Toc19897"/>
            <w:bookmarkStart w:id="90" w:name="_Toc2931"/>
            <w:bookmarkStart w:id="91" w:name="_Toc7527"/>
            <w:r>
              <w:rPr>
                <w:rFonts w:hint="eastAsia"/>
                <w:lang w:eastAsia="zh-CN"/>
              </w:rPr>
              <w:t>是否双师素质教师</w:t>
            </w:r>
            <w:bookmarkEnd w:id="89"/>
            <w:bookmarkEnd w:id="90"/>
            <w:bookmarkEnd w:id="91"/>
          </w:p>
        </w:tc>
      </w:tr>
      <w:tr w14:paraId="1D4F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24DF3C40">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肇心刚</w:t>
            </w:r>
          </w:p>
        </w:tc>
        <w:tc>
          <w:tcPr>
            <w:tcW w:w="1253" w:type="dxa"/>
            <w:vAlign w:val="center"/>
          </w:tcPr>
          <w:p w14:paraId="231717C7">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男</w:t>
            </w:r>
          </w:p>
        </w:tc>
        <w:tc>
          <w:tcPr>
            <w:tcW w:w="1371" w:type="dxa"/>
            <w:vAlign w:val="center"/>
          </w:tcPr>
          <w:p w14:paraId="47F7ED6E">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1984年2月</w:t>
            </w:r>
          </w:p>
        </w:tc>
        <w:tc>
          <w:tcPr>
            <w:tcW w:w="1135" w:type="dxa"/>
            <w:vAlign w:val="center"/>
          </w:tcPr>
          <w:p w14:paraId="0D5C8163">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讲师</w:t>
            </w:r>
          </w:p>
        </w:tc>
        <w:tc>
          <w:tcPr>
            <w:tcW w:w="1253" w:type="dxa"/>
            <w:vAlign w:val="center"/>
          </w:tcPr>
          <w:p w14:paraId="30DC6013">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专任教师</w:t>
            </w:r>
          </w:p>
        </w:tc>
        <w:tc>
          <w:tcPr>
            <w:tcW w:w="1253" w:type="dxa"/>
            <w:vAlign w:val="center"/>
          </w:tcPr>
          <w:p w14:paraId="115E79B8">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PLC应用技术</w:t>
            </w:r>
          </w:p>
        </w:tc>
        <w:tc>
          <w:tcPr>
            <w:tcW w:w="1253" w:type="dxa"/>
            <w:vAlign w:val="center"/>
          </w:tcPr>
          <w:p w14:paraId="70703FE3">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是</w:t>
            </w:r>
          </w:p>
        </w:tc>
      </w:tr>
      <w:tr w14:paraId="3983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94390A4">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张成武</w:t>
            </w:r>
          </w:p>
        </w:tc>
        <w:tc>
          <w:tcPr>
            <w:tcW w:w="1253" w:type="dxa"/>
            <w:vAlign w:val="center"/>
          </w:tcPr>
          <w:p w14:paraId="4010C908">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男</w:t>
            </w:r>
          </w:p>
        </w:tc>
        <w:tc>
          <w:tcPr>
            <w:tcW w:w="1371" w:type="dxa"/>
            <w:vAlign w:val="center"/>
          </w:tcPr>
          <w:p w14:paraId="5EFD0F7F">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1966年5月</w:t>
            </w:r>
          </w:p>
        </w:tc>
        <w:tc>
          <w:tcPr>
            <w:tcW w:w="1135" w:type="dxa"/>
            <w:vAlign w:val="center"/>
          </w:tcPr>
          <w:p w14:paraId="2D4861F1">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助理讲师</w:t>
            </w:r>
          </w:p>
        </w:tc>
        <w:tc>
          <w:tcPr>
            <w:tcW w:w="1253" w:type="dxa"/>
            <w:vAlign w:val="center"/>
          </w:tcPr>
          <w:p w14:paraId="4CE2161E">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专任教师</w:t>
            </w:r>
          </w:p>
        </w:tc>
        <w:tc>
          <w:tcPr>
            <w:tcW w:w="1253" w:type="dxa"/>
            <w:vAlign w:val="center"/>
          </w:tcPr>
          <w:p w14:paraId="18776640">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液压气动</w:t>
            </w:r>
          </w:p>
        </w:tc>
        <w:tc>
          <w:tcPr>
            <w:tcW w:w="1253" w:type="dxa"/>
            <w:vAlign w:val="center"/>
          </w:tcPr>
          <w:p w14:paraId="379A6790">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否</w:t>
            </w:r>
          </w:p>
        </w:tc>
      </w:tr>
      <w:tr w14:paraId="7AA8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10C16F44">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贺炯乐</w:t>
            </w:r>
          </w:p>
        </w:tc>
        <w:tc>
          <w:tcPr>
            <w:tcW w:w="1253" w:type="dxa"/>
            <w:vAlign w:val="center"/>
          </w:tcPr>
          <w:p w14:paraId="67D64F61">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男</w:t>
            </w:r>
          </w:p>
        </w:tc>
        <w:tc>
          <w:tcPr>
            <w:tcW w:w="1371" w:type="dxa"/>
            <w:vAlign w:val="center"/>
          </w:tcPr>
          <w:p w14:paraId="23B0279D">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1972年3月</w:t>
            </w:r>
          </w:p>
        </w:tc>
        <w:tc>
          <w:tcPr>
            <w:tcW w:w="1135" w:type="dxa"/>
            <w:vAlign w:val="center"/>
          </w:tcPr>
          <w:p w14:paraId="37EC70AD">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讲师</w:t>
            </w:r>
          </w:p>
        </w:tc>
        <w:tc>
          <w:tcPr>
            <w:tcW w:w="1253" w:type="dxa"/>
            <w:vAlign w:val="center"/>
          </w:tcPr>
          <w:p w14:paraId="04AB70FF">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专任教师</w:t>
            </w:r>
          </w:p>
        </w:tc>
        <w:tc>
          <w:tcPr>
            <w:tcW w:w="1253" w:type="dxa"/>
            <w:vAlign w:val="center"/>
          </w:tcPr>
          <w:p w14:paraId="401A9970">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电气制图与应用</w:t>
            </w:r>
          </w:p>
        </w:tc>
        <w:tc>
          <w:tcPr>
            <w:tcW w:w="1253" w:type="dxa"/>
            <w:vAlign w:val="center"/>
          </w:tcPr>
          <w:p w14:paraId="577D3D5F">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否</w:t>
            </w:r>
          </w:p>
        </w:tc>
      </w:tr>
      <w:tr w14:paraId="6752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32F47BEC">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刘振强</w:t>
            </w:r>
          </w:p>
        </w:tc>
        <w:tc>
          <w:tcPr>
            <w:tcW w:w="1253" w:type="dxa"/>
            <w:vAlign w:val="center"/>
          </w:tcPr>
          <w:p w14:paraId="6842C84D">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男</w:t>
            </w:r>
          </w:p>
        </w:tc>
        <w:tc>
          <w:tcPr>
            <w:tcW w:w="1371" w:type="dxa"/>
            <w:vAlign w:val="center"/>
          </w:tcPr>
          <w:p w14:paraId="650B1B52">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1967年11月</w:t>
            </w:r>
          </w:p>
        </w:tc>
        <w:tc>
          <w:tcPr>
            <w:tcW w:w="1135" w:type="dxa"/>
            <w:vAlign w:val="center"/>
          </w:tcPr>
          <w:p w14:paraId="76240176">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高级讲师</w:t>
            </w:r>
          </w:p>
        </w:tc>
        <w:tc>
          <w:tcPr>
            <w:tcW w:w="1253" w:type="dxa"/>
            <w:vAlign w:val="center"/>
          </w:tcPr>
          <w:p w14:paraId="5E59028D">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专任教师</w:t>
            </w:r>
          </w:p>
        </w:tc>
        <w:tc>
          <w:tcPr>
            <w:tcW w:w="1253" w:type="dxa"/>
            <w:vAlign w:val="center"/>
          </w:tcPr>
          <w:p w14:paraId="17C3D0A3">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工业控制网络技术</w:t>
            </w:r>
          </w:p>
        </w:tc>
        <w:tc>
          <w:tcPr>
            <w:tcW w:w="1253" w:type="dxa"/>
            <w:vAlign w:val="center"/>
          </w:tcPr>
          <w:p w14:paraId="4E27C8E4">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是</w:t>
            </w:r>
          </w:p>
        </w:tc>
      </w:tr>
      <w:tr w14:paraId="7B1D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6C578F87">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王晓光</w:t>
            </w:r>
          </w:p>
        </w:tc>
        <w:tc>
          <w:tcPr>
            <w:tcW w:w="1253" w:type="dxa"/>
            <w:vAlign w:val="center"/>
          </w:tcPr>
          <w:p w14:paraId="762A288C">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女</w:t>
            </w:r>
          </w:p>
        </w:tc>
        <w:tc>
          <w:tcPr>
            <w:tcW w:w="1371" w:type="dxa"/>
            <w:vAlign w:val="center"/>
          </w:tcPr>
          <w:p w14:paraId="4A628276">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1997年4月</w:t>
            </w:r>
          </w:p>
        </w:tc>
        <w:tc>
          <w:tcPr>
            <w:tcW w:w="1135" w:type="dxa"/>
            <w:vAlign w:val="center"/>
          </w:tcPr>
          <w:p w14:paraId="4033CF98">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助理讲师</w:t>
            </w:r>
          </w:p>
        </w:tc>
        <w:tc>
          <w:tcPr>
            <w:tcW w:w="1253" w:type="dxa"/>
            <w:vAlign w:val="center"/>
          </w:tcPr>
          <w:p w14:paraId="1EAFD52F">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专任教师</w:t>
            </w:r>
          </w:p>
        </w:tc>
        <w:tc>
          <w:tcPr>
            <w:tcW w:w="1253" w:type="dxa"/>
            <w:vAlign w:val="center"/>
          </w:tcPr>
          <w:p w14:paraId="5A92332E">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工业边缘计算应用技术</w:t>
            </w:r>
          </w:p>
        </w:tc>
        <w:tc>
          <w:tcPr>
            <w:tcW w:w="1253" w:type="dxa"/>
            <w:vAlign w:val="center"/>
          </w:tcPr>
          <w:p w14:paraId="35C25403">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否</w:t>
            </w:r>
          </w:p>
        </w:tc>
      </w:tr>
      <w:tr w14:paraId="51F3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0FF167B">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李永腾</w:t>
            </w:r>
          </w:p>
        </w:tc>
        <w:tc>
          <w:tcPr>
            <w:tcW w:w="1253" w:type="dxa"/>
            <w:vAlign w:val="center"/>
          </w:tcPr>
          <w:p w14:paraId="150E36A4">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女</w:t>
            </w:r>
          </w:p>
        </w:tc>
        <w:tc>
          <w:tcPr>
            <w:tcW w:w="1371" w:type="dxa"/>
            <w:vAlign w:val="center"/>
          </w:tcPr>
          <w:p w14:paraId="5D52EFC4">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1975年2月</w:t>
            </w:r>
          </w:p>
        </w:tc>
        <w:tc>
          <w:tcPr>
            <w:tcW w:w="1135" w:type="dxa"/>
            <w:vAlign w:val="center"/>
          </w:tcPr>
          <w:p w14:paraId="51C52943">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讲师</w:t>
            </w:r>
          </w:p>
        </w:tc>
        <w:tc>
          <w:tcPr>
            <w:tcW w:w="1253" w:type="dxa"/>
            <w:vAlign w:val="center"/>
          </w:tcPr>
          <w:p w14:paraId="13CCE13C">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专任教师</w:t>
            </w:r>
          </w:p>
        </w:tc>
        <w:tc>
          <w:tcPr>
            <w:tcW w:w="1253" w:type="dxa"/>
            <w:vAlign w:val="center"/>
          </w:tcPr>
          <w:p w14:paraId="35E971DF">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工业互联网平台应用</w:t>
            </w:r>
          </w:p>
        </w:tc>
        <w:tc>
          <w:tcPr>
            <w:tcW w:w="1253" w:type="dxa"/>
            <w:vAlign w:val="center"/>
          </w:tcPr>
          <w:p w14:paraId="57C23EE5">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否</w:t>
            </w:r>
          </w:p>
        </w:tc>
      </w:tr>
      <w:tr w14:paraId="1F0E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0BE41CB4">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李守英</w:t>
            </w:r>
          </w:p>
        </w:tc>
        <w:tc>
          <w:tcPr>
            <w:tcW w:w="1253" w:type="dxa"/>
            <w:vAlign w:val="center"/>
          </w:tcPr>
          <w:p w14:paraId="492DE18F">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女</w:t>
            </w:r>
          </w:p>
        </w:tc>
        <w:tc>
          <w:tcPr>
            <w:tcW w:w="1371" w:type="dxa"/>
            <w:vAlign w:val="center"/>
          </w:tcPr>
          <w:p w14:paraId="0032FF53">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1986年12月</w:t>
            </w:r>
          </w:p>
        </w:tc>
        <w:tc>
          <w:tcPr>
            <w:tcW w:w="1135" w:type="dxa"/>
            <w:vAlign w:val="center"/>
          </w:tcPr>
          <w:p w14:paraId="3F79B47F">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讲师</w:t>
            </w:r>
          </w:p>
        </w:tc>
        <w:tc>
          <w:tcPr>
            <w:tcW w:w="1253" w:type="dxa"/>
            <w:vAlign w:val="center"/>
          </w:tcPr>
          <w:p w14:paraId="3B0E3F76">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专任教师</w:t>
            </w:r>
          </w:p>
        </w:tc>
        <w:tc>
          <w:tcPr>
            <w:tcW w:w="1253" w:type="dxa"/>
            <w:vAlign w:val="center"/>
          </w:tcPr>
          <w:p w14:paraId="2CA55322">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工业控制系统安全</w:t>
            </w:r>
          </w:p>
        </w:tc>
        <w:tc>
          <w:tcPr>
            <w:tcW w:w="1253" w:type="dxa"/>
            <w:vAlign w:val="center"/>
          </w:tcPr>
          <w:p w14:paraId="5D72FAD8">
            <w:pPr>
              <w:pStyle w:val="60"/>
              <w:spacing w:before="0" w:after="0" w:line="360" w:lineRule="exact"/>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是</w:t>
            </w:r>
          </w:p>
        </w:tc>
      </w:tr>
    </w:tbl>
    <w:p w14:paraId="315307A9">
      <w:pPr>
        <w:ind w:firstLine="442"/>
        <w:jc w:val="center"/>
        <w:outlineLvl w:val="2"/>
        <w:rPr>
          <w:rFonts w:hint="eastAsia" w:ascii="宋体" w:hAnsi="宋体" w:cs="宋体"/>
          <w:b/>
          <w:sz w:val="22"/>
          <w:szCs w:val="18"/>
        </w:rPr>
      </w:pPr>
    </w:p>
    <w:p w14:paraId="528D6A72">
      <w:pPr>
        <w:ind w:firstLine="480"/>
        <w:rPr>
          <w:sz w:val="24"/>
        </w:rPr>
      </w:pPr>
      <w:r>
        <w:rPr>
          <w:rFonts w:hint="eastAsia"/>
          <w:sz w:val="24"/>
        </w:rPr>
        <w:t>注：可将专任教师与兼职教师分开写</w:t>
      </w:r>
    </w:p>
    <w:p w14:paraId="07A9304F">
      <w:pPr>
        <w:pStyle w:val="3"/>
        <w:spacing w:line="360" w:lineRule="auto"/>
        <w:ind w:firstLine="562"/>
        <w:rPr>
          <w:rFonts w:hint="eastAsia" w:asciiTheme="minorEastAsia" w:hAnsiTheme="minorEastAsia" w:eastAsiaTheme="minorEastAsia" w:cstheme="minorEastAsia"/>
          <w:sz w:val="28"/>
          <w:szCs w:val="28"/>
        </w:rPr>
      </w:pPr>
      <w:bookmarkStart w:id="92" w:name="_Toc24404"/>
      <w:bookmarkStart w:id="93" w:name="_Toc1356"/>
      <w:r>
        <w:rPr>
          <w:rFonts w:hint="eastAsia" w:asciiTheme="minorEastAsia" w:hAnsiTheme="minorEastAsia" w:eastAsiaTheme="minorEastAsia" w:cstheme="minorEastAsia"/>
          <w:sz w:val="28"/>
          <w:szCs w:val="28"/>
        </w:rPr>
        <w:t>（二）教学设施</w:t>
      </w:r>
      <w:bookmarkEnd w:id="92"/>
      <w:bookmarkEnd w:id="93"/>
    </w:p>
    <w:p w14:paraId="3F18D13B">
      <w:pPr>
        <w:pStyle w:val="3"/>
        <w:spacing w:line="360" w:lineRule="auto"/>
        <w:ind w:firstLine="562"/>
        <w:rPr>
          <w:rFonts w:hint="eastAsia" w:asciiTheme="minorEastAsia" w:hAnsiTheme="minorEastAsia" w:eastAsiaTheme="minorEastAsia" w:cstheme="minorEastAsia"/>
          <w:sz w:val="28"/>
          <w:szCs w:val="28"/>
        </w:rPr>
      </w:pPr>
      <w:bookmarkStart w:id="94" w:name="_Toc21938"/>
      <w:bookmarkStart w:id="95" w:name="_Toc15102"/>
      <w:bookmarkStart w:id="96" w:name="_Toc30871"/>
      <w:r>
        <w:rPr>
          <w:rFonts w:hint="eastAsia" w:asciiTheme="minorEastAsia" w:hAnsiTheme="minorEastAsia" w:eastAsiaTheme="minorEastAsia" w:cstheme="minorEastAsia"/>
          <w:sz w:val="28"/>
          <w:szCs w:val="28"/>
        </w:rPr>
        <w:t>（二）教学设施</w:t>
      </w:r>
      <w:bookmarkEnd w:id="94"/>
      <w:bookmarkEnd w:id="95"/>
    </w:p>
    <w:p w14:paraId="361F9369">
      <w:pPr>
        <w:pStyle w:val="4"/>
        <w:ind w:firstLine="482"/>
        <w:rPr>
          <w:rFonts w:hint="eastAsia"/>
          <w:sz w:val="24"/>
        </w:rPr>
      </w:pPr>
      <w:bookmarkStart w:id="97" w:name="_Toc2472"/>
      <w:r>
        <w:rPr>
          <w:rFonts w:hint="eastAsia"/>
          <w:sz w:val="24"/>
        </w:rPr>
        <w:t>1.专业教室基本条件</w:t>
      </w:r>
      <w:bookmarkEnd w:id="97"/>
    </w:p>
    <w:p w14:paraId="7466E7DA">
      <w:pPr>
        <w:ind w:firstLine="480"/>
        <w:rPr>
          <w:sz w:val="24"/>
          <w:szCs w:val="22"/>
        </w:rPr>
      </w:pPr>
      <w:bookmarkStart w:id="98" w:name="_Toc11998"/>
      <w:r>
        <w:rPr>
          <w:rFonts w:hint="eastAsia"/>
          <w:sz w:val="24"/>
          <w:szCs w:val="22"/>
        </w:rPr>
        <w:t>配备黑（白）板、多媒体计算机、投影设备、音响设备，互联网接入或WiFi环境，并具有网络安全防护措施。安装应急照明装置并保持良好状态，符合紧急疏散要求、标志明显、保持逃生通道畅通无阻。</w:t>
      </w:r>
      <w:bookmarkEnd w:id="98"/>
    </w:p>
    <w:p w14:paraId="2AD985B1">
      <w:pPr>
        <w:pStyle w:val="4"/>
        <w:ind w:firstLine="482"/>
        <w:rPr>
          <w:rFonts w:hint="eastAsia"/>
          <w:sz w:val="24"/>
        </w:rPr>
      </w:pPr>
      <w:bookmarkStart w:id="99" w:name="_Toc5665"/>
      <w:r>
        <w:rPr>
          <w:rFonts w:hint="eastAsia"/>
          <w:sz w:val="24"/>
        </w:rPr>
        <w:t>2.校内实训室（基地）基本要求</w:t>
      </w:r>
      <w:bookmarkEnd w:id="99"/>
    </w:p>
    <w:p w14:paraId="75EA9590">
      <w:pPr>
        <w:ind w:firstLine="480"/>
        <w:rPr>
          <w:sz w:val="24"/>
          <w:szCs w:val="22"/>
        </w:rPr>
      </w:pPr>
      <w:bookmarkStart w:id="100" w:name="_Toc26906"/>
      <w:r>
        <w:rPr>
          <w:rFonts w:hint="eastAsia"/>
          <w:sz w:val="24"/>
          <w:szCs w:val="22"/>
        </w:rPr>
        <w:t>校内实训基地结合理论教学的开展，重点帮助学生建立对有关知识的感性认识，初步培养学生的动手能力和职业技能。</w:t>
      </w:r>
      <w:bookmarkEnd w:id="100"/>
    </w:p>
    <w:p w14:paraId="4378B358">
      <w:pPr>
        <w:ind w:firstLine="480"/>
        <w:rPr>
          <w:sz w:val="24"/>
          <w:szCs w:val="22"/>
        </w:rPr>
      </w:pPr>
      <w:bookmarkStart w:id="101" w:name="_Toc28056"/>
      <w:r>
        <w:rPr>
          <w:rFonts w:hint="eastAsia"/>
          <w:sz w:val="24"/>
          <w:szCs w:val="22"/>
        </w:rPr>
        <w:t>（1）</w:t>
      </w:r>
      <w:bookmarkEnd w:id="101"/>
      <w:r>
        <w:rPr>
          <w:rFonts w:ascii="宋体" w:hAnsi="宋体" w:cs="宋体"/>
          <w:sz w:val="24"/>
        </w:rPr>
        <w:t>工业数据采集实训室</w:t>
      </w:r>
    </w:p>
    <w:p w14:paraId="0884FE87">
      <w:pPr>
        <w:adjustRightInd w:val="0"/>
        <w:snapToGrid w:val="0"/>
        <w:ind w:firstLine="484" w:firstLineChars="202"/>
        <w:rPr>
          <w:rFonts w:hint="eastAsia" w:ascii="宋体" w:hAnsi="宋体" w:cs="宋体"/>
          <w:sz w:val="24"/>
        </w:rPr>
      </w:pPr>
      <w:bookmarkStart w:id="102" w:name="_Toc23102"/>
      <w:r>
        <w:rPr>
          <w:rFonts w:ascii="宋体" w:hAnsi="宋体" w:cs="宋体"/>
          <w:sz w:val="24"/>
        </w:rPr>
        <w:t>授课使用多媒体教学，利用视听媒体，将抽象的教学内容，采用图文并茂的方式形象地演示出来，教学示范清晰可见。实训要求：电脑、网关、工业数据采集工作站，课前强调安全注意事项，特别是安全用电，课后</w:t>
      </w:r>
      <w:r>
        <w:rPr>
          <w:rFonts w:hint="eastAsia" w:ascii="宋体" w:hAnsi="宋体" w:cs="宋体"/>
          <w:sz w:val="24"/>
        </w:rPr>
        <w:t>做好</w:t>
      </w:r>
      <w:r>
        <w:rPr>
          <w:rFonts w:ascii="宋体" w:hAnsi="宋体" w:cs="宋体"/>
          <w:sz w:val="24"/>
        </w:rPr>
        <w:t>6S。</w:t>
      </w:r>
    </w:p>
    <w:p w14:paraId="7125466D">
      <w:pPr>
        <w:adjustRightInd w:val="0"/>
        <w:snapToGrid w:val="0"/>
        <w:ind w:firstLine="484" w:firstLineChars="202"/>
        <w:rPr>
          <w:rFonts w:ascii="Calibri" w:hAnsi="Calibri" w:cs="Calibri"/>
          <w:sz w:val="24"/>
        </w:rPr>
      </w:pPr>
      <w:r>
        <w:rPr>
          <w:rFonts w:hint="eastAsia" w:ascii="微软雅黑" w:hAnsi="微软雅黑" w:eastAsia="微软雅黑" w:cs="微软雅黑"/>
          <w:sz w:val="24"/>
        </w:rPr>
        <w:t>①</w:t>
      </w:r>
      <w:r>
        <w:rPr>
          <w:rFonts w:ascii="Calibri" w:hAnsi="Calibri" w:cs="Calibri"/>
          <w:sz w:val="24"/>
        </w:rPr>
        <w:t>工业设备网络互联物联方案设计</w:t>
      </w:r>
      <w:r>
        <w:rPr>
          <w:rFonts w:hint="eastAsia" w:ascii="Calibri" w:hAnsi="Calibri" w:cs="Calibri"/>
          <w:sz w:val="24"/>
        </w:rPr>
        <w:t>；</w:t>
      </w:r>
    </w:p>
    <w:p w14:paraId="3E0BA514">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②</w:t>
      </w:r>
      <w:r>
        <w:rPr>
          <w:rFonts w:ascii="宋体" w:hAnsi="宋体" w:cs="宋体"/>
          <w:sz w:val="24"/>
        </w:rPr>
        <w:t>数据采集配置</w:t>
      </w:r>
      <w:r>
        <w:rPr>
          <w:rFonts w:hint="eastAsia" w:ascii="宋体" w:hAnsi="宋体" w:cs="宋体"/>
          <w:sz w:val="24"/>
        </w:rPr>
        <w:t>；</w:t>
      </w:r>
    </w:p>
    <w:p w14:paraId="5FC8D63E">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③</w:t>
      </w:r>
      <w:r>
        <w:rPr>
          <w:rFonts w:ascii="宋体" w:hAnsi="宋体" w:cs="宋体"/>
          <w:sz w:val="24"/>
        </w:rPr>
        <w:t>数据上传平台配置与验证配置孪生模型</w:t>
      </w:r>
      <w:r>
        <w:rPr>
          <w:rFonts w:hint="eastAsia" w:ascii="宋体" w:hAnsi="宋体" w:cs="宋体"/>
          <w:sz w:val="24"/>
        </w:rPr>
        <w:t>；</w:t>
      </w:r>
    </w:p>
    <w:p w14:paraId="36CFEA88">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④</w:t>
      </w:r>
      <w:r>
        <w:rPr>
          <w:rFonts w:ascii="宋体" w:hAnsi="宋体" w:cs="宋体"/>
          <w:sz w:val="24"/>
        </w:rPr>
        <w:t>工业设备数据应用</w:t>
      </w:r>
      <w:r>
        <w:rPr>
          <w:rFonts w:hint="eastAsia" w:ascii="宋体" w:hAnsi="宋体" w:cs="宋体"/>
          <w:sz w:val="24"/>
        </w:rPr>
        <w:t>；</w:t>
      </w:r>
    </w:p>
    <w:p w14:paraId="61652D5C">
      <w:pPr>
        <w:ind w:firstLine="480"/>
        <w:rPr>
          <w:rFonts w:hint="eastAsia" w:ascii="宋体" w:hAnsi="宋体" w:cs="宋体"/>
          <w:sz w:val="24"/>
        </w:rPr>
      </w:pPr>
      <w:r>
        <w:rPr>
          <w:rFonts w:hint="eastAsia" w:ascii="微软雅黑" w:hAnsi="微软雅黑" w:eastAsia="微软雅黑" w:cs="微软雅黑"/>
          <w:sz w:val="24"/>
        </w:rPr>
        <w:t>⑤</w:t>
      </w:r>
      <w:r>
        <w:rPr>
          <w:rFonts w:ascii="宋体" w:hAnsi="宋体" w:cs="宋体"/>
          <w:sz w:val="24"/>
        </w:rPr>
        <w:t>工业互联网系统集成赛项数据采集。本实验实训室设有专职指导教师2人，兼职指导教师1人</w:t>
      </w:r>
      <w:bookmarkEnd w:id="102"/>
      <w:bookmarkStart w:id="103" w:name="_Toc27040"/>
      <w:r>
        <w:rPr>
          <w:rFonts w:hint="eastAsia" w:ascii="宋体" w:hAnsi="宋体" w:cs="宋体"/>
          <w:sz w:val="24"/>
        </w:rPr>
        <w:t>。</w:t>
      </w:r>
    </w:p>
    <w:p w14:paraId="018A06FB">
      <w:pPr>
        <w:adjustRightInd w:val="0"/>
        <w:snapToGrid w:val="0"/>
        <w:ind w:firstLine="484" w:firstLineChars="202"/>
        <w:rPr>
          <w:rFonts w:hint="eastAsia" w:ascii="宋体" w:hAnsi="宋体" w:cs="宋体"/>
          <w:sz w:val="24"/>
        </w:rPr>
      </w:pPr>
      <w:r>
        <w:rPr>
          <w:rFonts w:hint="eastAsia" w:ascii="宋体" w:hAnsi="宋体" w:cs="宋体"/>
          <w:sz w:val="24"/>
        </w:rPr>
        <w:t>（2）</w:t>
      </w:r>
      <w:bookmarkEnd w:id="103"/>
      <w:r>
        <w:rPr>
          <w:rFonts w:ascii="宋体" w:hAnsi="宋体" w:cs="宋体"/>
          <w:sz w:val="24"/>
        </w:rPr>
        <w:t>工业边缘计算实训室</w:t>
      </w:r>
    </w:p>
    <w:p w14:paraId="273A7585">
      <w:pPr>
        <w:adjustRightInd w:val="0"/>
        <w:snapToGrid w:val="0"/>
        <w:ind w:firstLine="484" w:firstLineChars="202"/>
        <w:rPr>
          <w:rFonts w:hint="eastAsia" w:ascii="宋体" w:hAnsi="宋体" w:cs="宋体"/>
          <w:sz w:val="24"/>
        </w:rPr>
      </w:pPr>
      <w:bookmarkStart w:id="104" w:name="_Toc8107"/>
      <w:r>
        <w:rPr>
          <w:rFonts w:ascii="宋体" w:hAnsi="宋体" w:cs="宋体"/>
          <w:sz w:val="24"/>
        </w:rPr>
        <w:t>边缘计算基本结构及特点；熟悉数据过滤定义，熟悉边缘计算逻辑运算及JavaScript逻辑运算；掌握基于智能网关的工业数据过滤与逻辑运算应用服务。</w:t>
      </w:r>
    </w:p>
    <w:p w14:paraId="08BB3AD9">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①</w:t>
      </w:r>
      <w:r>
        <w:rPr>
          <w:rFonts w:ascii="宋体" w:hAnsi="宋体" w:cs="宋体"/>
          <w:sz w:val="24"/>
        </w:rPr>
        <w:t>边缘计算的基本结构和特点；</w:t>
      </w:r>
    </w:p>
    <w:p w14:paraId="11CD5969">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②</w:t>
      </w:r>
      <w:r>
        <w:rPr>
          <w:rFonts w:ascii="宋体" w:hAnsi="宋体" w:cs="宋体"/>
          <w:sz w:val="24"/>
        </w:rPr>
        <w:t>边缘计算的基础资源架构技术，如边缘计算平台架构、相关网络和存储架构；</w:t>
      </w:r>
    </w:p>
    <w:p w14:paraId="0DEBC051">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③</w:t>
      </w:r>
      <w:r>
        <w:rPr>
          <w:rFonts w:ascii="宋体" w:hAnsi="宋体" w:cs="宋体"/>
          <w:sz w:val="24"/>
        </w:rPr>
        <w:t>边缘计算软件架构，包括云原生、微服务、软件系统；</w:t>
      </w:r>
    </w:p>
    <w:p w14:paraId="283D90DF">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④</w:t>
      </w:r>
      <w:r>
        <w:rPr>
          <w:rFonts w:ascii="宋体" w:hAnsi="宋体" w:cs="宋体"/>
          <w:sz w:val="24"/>
        </w:rPr>
        <w:t>边缘计算安全管理及技术分析，如平台安全、设备安全、网络安全、服务器安全等；</w:t>
      </w:r>
    </w:p>
    <w:p w14:paraId="5CEB8800">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⑤</w:t>
      </w:r>
      <w:r>
        <w:rPr>
          <w:rFonts w:ascii="宋体" w:hAnsi="宋体" w:cs="宋体"/>
          <w:sz w:val="24"/>
        </w:rPr>
        <w:t>边缘计算在智能制造企业的应用场景和架构分析。</w:t>
      </w:r>
    </w:p>
    <w:p w14:paraId="52CD470C">
      <w:pPr>
        <w:adjustRightInd w:val="0"/>
        <w:snapToGrid w:val="0"/>
        <w:ind w:firstLine="484" w:firstLineChars="202"/>
        <w:rPr>
          <w:rFonts w:hint="eastAsia" w:ascii="宋体" w:hAnsi="宋体" w:cs="宋体"/>
          <w:sz w:val="24"/>
        </w:rPr>
      </w:pPr>
      <w:r>
        <w:rPr>
          <w:rFonts w:hint="eastAsia" w:ascii="宋体" w:hAnsi="宋体" w:cs="宋体"/>
          <w:sz w:val="24"/>
        </w:rPr>
        <w:t>（3）智能制造虚拟仿真实训室</w:t>
      </w:r>
    </w:p>
    <w:p w14:paraId="282B6DD4">
      <w:pPr>
        <w:adjustRightInd w:val="0"/>
        <w:snapToGrid w:val="0"/>
        <w:ind w:firstLine="484" w:firstLineChars="202"/>
        <w:rPr>
          <w:rFonts w:hint="eastAsia" w:ascii="宋体" w:hAnsi="宋体" w:cs="宋体"/>
          <w:sz w:val="24"/>
        </w:rPr>
      </w:pPr>
      <w:r>
        <w:rPr>
          <w:rFonts w:ascii="宋体" w:hAnsi="宋体" w:cs="宋体"/>
          <w:sz w:val="24"/>
        </w:rPr>
        <w:t>掌握工业数字孪生建模、配置指令和报警，掌握复合物的使用及派生属性的概念及计算、掌握数据孪生建模的可视化应用。</w:t>
      </w:r>
    </w:p>
    <w:p w14:paraId="25212905">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①</w:t>
      </w:r>
      <w:r>
        <w:rPr>
          <w:rFonts w:ascii="宋体" w:hAnsi="宋体" w:cs="宋体"/>
          <w:sz w:val="24"/>
        </w:rPr>
        <w:t>体验工业数字孪生建模</w:t>
      </w:r>
      <w:r>
        <w:rPr>
          <w:rFonts w:hint="eastAsia" w:ascii="宋体" w:hAnsi="宋体" w:cs="宋体"/>
          <w:sz w:val="24"/>
        </w:rPr>
        <w:t>；</w:t>
      </w:r>
    </w:p>
    <w:p w14:paraId="042F77D7">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②</w:t>
      </w:r>
      <w:r>
        <w:rPr>
          <w:rFonts w:ascii="宋体" w:hAnsi="宋体" w:cs="宋体"/>
          <w:sz w:val="24"/>
        </w:rPr>
        <w:t>接入配置物联设备（创建模拟硬件、配置物联网关南向通道、配置物联网关北向通道）</w:t>
      </w:r>
      <w:r>
        <w:rPr>
          <w:rFonts w:hint="eastAsia" w:ascii="宋体" w:hAnsi="宋体" w:cs="宋体"/>
          <w:sz w:val="24"/>
        </w:rPr>
        <w:t>；</w:t>
      </w:r>
    </w:p>
    <w:p w14:paraId="2C153079">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③</w:t>
      </w:r>
      <w:r>
        <w:rPr>
          <w:rFonts w:ascii="宋体" w:hAnsi="宋体" w:cs="宋体"/>
          <w:sz w:val="24"/>
        </w:rPr>
        <w:t>构建初级工业设备数字孪生模型（创建工业设备的物模型、注册工业设备的物实例、设置工业设备数字孪生模型的报警、设置工业设备数字孪生模型的指令、机床设备的数字孪生建模实践）</w:t>
      </w:r>
      <w:r>
        <w:rPr>
          <w:rFonts w:hint="eastAsia" w:ascii="宋体" w:hAnsi="宋体" w:cs="宋体"/>
          <w:sz w:val="24"/>
        </w:rPr>
        <w:t>；</w:t>
      </w:r>
    </w:p>
    <w:p w14:paraId="43F162BB">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④</w:t>
      </w:r>
      <w:r>
        <w:rPr>
          <w:rFonts w:ascii="宋体" w:hAnsi="宋体" w:cs="宋体"/>
          <w:sz w:val="24"/>
        </w:rPr>
        <w:t>构建进阶工业设备孪生模型（设置物模型的派生属性、创建复合物模型及物实例）</w:t>
      </w:r>
      <w:r>
        <w:rPr>
          <w:rFonts w:hint="eastAsia" w:ascii="宋体" w:hAnsi="宋体" w:cs="宋体"/>
          <w:sz w:val="24"/>
        </w:rPr>
        <w:t>；</w:t>
      </w:r>
    </w:p>
    <w:p w14:paraId="1E65726F">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⑤</w:t>
      </w:r>
      <w:r>
        <w:rPr>
          <w:rFonts w:ascii="宋体" w:hAnsi="宋体" w:cs="宋体"/>
          <w:sz w:val="24"/>
        </w:rPr>
        <w:t>配置单设备可视化应用项目（创建单身可视化大屏项目、设计可视化大屏的基本信息、配置可视化大屏的报警和指令信息）</w:t>
      </w:r>
      <w:r>
        <w:rPr>
          <w:rFonts w:hint="eastAsia" w:ascii="宋体" w:hAnsi="宋体" w:cs="宋体"/>
          <w:sz w:val="24"/>
        </w:rPr>
        <w:t>；</w:t>
      </w:r>
    </w:p>
    <w:p w14:paraId="34E3BF47">
      <w:pPr>
        <w:adjustRightInd w:val="0"/>
        <w:snapToGrid w:val="0"/>
        <w:ind w:firstLine="484" w:firstLineChars="202"/>
        <w:rPr>
          <w:rFonts w:hint="eastAsia" w:ascii="宋体" w:hAnsi="宋体" w:cs="宋体"/>
          <w:sz w:val="24"/>
        </w:rPr>
      </w:pPr>
      <w:r>
        <w:rPr>
          <w:rFonts w:hint="eastAsia" w:ascii="宋体" w:hAnsi="宋体" w:cs="宋体"/>
          <w:sz w:val="24"/>
        </w:rPr>
        <w:t>（4）</w:t>
      </w:r>
      <w:r>
        <w:rPr>
          <w:rFonts w:ascii="宋体" w:hAnsi="宋体" w:cs="宋体"/>
          <w:sz w:val="24"/>
        </w:rPr>
        <w:t>电工电子实训室</w:t>
      </w:r>
    </w:p>
    <w:p w14:paraId="202DCE0D">
      <w:pPr>
        <w:adjustRightInd w:val="0"/>
        <w:snapToGrid w:val="0"/>
        <w:ind w:firstLine="484" w:firstLineChars="202"/>
        <w:rPr>
          <w:rFonts w:hint="eastAsia" w:ascii="宋体" w:hAnsi="宋体" w:cs="宋体"/>
          <w:sz w:val="24"/>
        </w:rPr>
      </w:pPr>
      <w:r>
        <w:rPr>
          <w:rFonts w:ascii="宋体" w:hAnsi="宋体" w:cs="宋体"/>
          <w:sz w:val="24"/>
        </w:rPr>
        <w:t>培养学生严肃认真、实事求是的工作习惯；着力增强学生的电控思维和安全用电意识，服务于培养雷锋式机电工程师。</w:t>
      </w:r>
    </w:p>
    <w:p w14:paraId="18469899">
      <w:pPr>
        <w:adjustRightInd w:val="0"/>
        <w:snapToGrid w:val="0"/>
        <w:ind w:firstLine="484" w:firstLineChars="202"/>
        <w:rPr>
          <w:rFonts w:hint="eastAsia" w:ascii="宋体" w:hAnsi="宋体" w:cs="宋体"/>
          <w:sz w:val="24"/>
        </w:rPr>
      </w:pPr>
      <w:r>
        <w:rPr>
          <w:rFonts w:ascii="宋体" w:hAnsi="宋体" w:cs="宋体"/>
          <w:sz w:val="24"/>
        </w:rPr>
        <w:t>掌握电工技术必要的基本理论、模拟电路和数子电路等基本知识。</w:t>
      </w:r>
    </w:p>
    <w:p w14:paraId="6758F12F">
      <w:pPr>
        <w:adjustRightInd w:val="0"/>
        <w:snapToGrid w:val="0"/>
        <w:ind w:firstLine="484" w:firstLineChars="202"/>
        <w:rPr>
          <w:rFonts w:hint="eastAsia" w:ascii="宋体" w:hAnsi="宋体" w:cs="宋体"/>
          <w:sz w:val="24"/>
        </w:rPr>
      </w:pPr>
      <w:r>
        <w:rPr>
          <w:rFonts w:ascii="宋体" w:hAnsi="宋体" w:cs="宋体"/>
          <w:sz w:val="24"/>
        </w:rPr>
        <w:t>具有识读电子线路图、分析电路和解决电路实际问题的能力；正确使用常用电工电子测量仪表的能力。</w:t>
      </w:r>
    </w:p>
    <w:p w14:paraId="5A297C7A">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①</w:t>
      </w:r>
      <w:r>
        <w:rPr>
          <w:rFonts w:ascii="宋体" w:hAnsi="宋体" w:cs="宋体"/>
          <w:sz w:val="24"/>
        </w:rPr>
        <w:t>电工部分：直流电路和交流电路的基本概念、基本原理、基本分析和计算方法；</w:t>
      </w:r>
    </w:p>
    <w:p w14:paraId="04993D73">
      <w:pPr>
        <w:adjustRightInd w:val="0"/>
        <w:snapToGrid w:val="0"/>
        <w:ind w:firstLine="484" w:firstLineChars="202"/>
        <w:rPr>
          <w:rFonts w:hint="eastAsia" w:ascii="宋体" w:hAnsi="宋体" w:cs="宋体"/>
          <w:sz w:val="24"/>
        </w:rPr>
      </w:pPr>
      <w:r>
        <w:rPr>
          <w:rFonts w:hint="eastAsia" w:ascii="微软雅黑" w:hAnsi="微软雅黑" w:eastAsia="微软雅黑" w:cs="微软雅黑"/>
          <w:sz w:val="24"/>
        </w:rPr>
        <w:t>②</w:t>
      </w:r>
      <w:r>
        <w:rPr>
          <w:rFonts w:ascii="宋体" w:hAnsi="宋体" w:cs="宋体"/>
          <w:sz w:val="24"/>
        </w:rPr>
        <w:t>电子部分：模拟电路和数字电路的基本概念、基本原理、分析和计算方法；</w:t>
      </w:r>
    </w:p>
    <w:p w14:paraId="05D71230">
      <w:pPr>
        <w:adjustRightInd w:val="0"/>
        <w:snapToGrid w:val="0"/>
        <w:ind w:firstLine="0" w:firstLineChars="0"/>
        <w:rPr>
          <w:rFonts w:hint="eastAsia" w:ascii="宋体" w:hAnsi="宋体" w:cs="宋体"/>
          <w:sz w:val="24"/>
        </w:rPr>
      </w:pPr>
      <w:r>
        <w:rPr>
          <w:rFonts w:ascii="宋体" w:hAnsi="宋体" w:cs="宋体"/>
          <w:sz w:val="24"/>
        </w:rPr>
        <w:t>二、三极管的基本原理与应用、放大电路工作原理和计算方法；集成运放计算；基本逻辑门电路应用；组合逻辑电路和时序逻辑电路分析与设计。本实验实训室设有专职指导教师1人，兼职指导教师1人</w:t>
      </w:r>
      <w:r>
        <w:rPr>
          <w:rFonts w:hint="eastAsia" w:ascii="宋体" w:hAnsi="宋体" w:cs="宋体"/>
          <w:sz w:val="24"/>
        </w:rPr>
        <w:t>。</w:t>
      </w:r>
    </w:p>
    <w:p w14:paraId="26E171C3">
      <w:pPr>
        <w:adjustRightInd w:val="0"/>
        <w:snapToGrid w:val="0"/>
        <w:ind w:firstLine="484" w:firstLineChars="202"/>
        <w:rPr>
          <w:rFonts w:hint="eastAsia" w:ascii="宋体" w:hAnsi="宋体" w:cs="宋体"/>
          <w:sz w:val="24"/>
        </w:rPr>
      </w:pPr>
      <w:r>
        <w:rPr>
          <w:rFonts w:hint="eastAsia" w:ascii="宋体" w:hAnsi="宋体" w:cs="宋体"/>
          <w:sz w:val="24"/>
        </w:rPr>
        <w:t>（5）</w:t>
      </w:r>
      <w:r>
        <w:rPr>
          <w:rFonts w:ascii="宋体" w:hAnsi="宋体" w:cs="宋体"/>
          <w:sz w:val="24"/>
        </w:rPr>
        <w:t>工业网络实训室</w:t>
      </w:r>
    </w:p>
    <w:p w14:paraId="31D613C4">
      <w:pPr>
        <w:adjustRightInd w:val="0"/>
        <w:snapToGrid w:val="0"/>
        <w:ind w:firstLine="484" w:firstLineChars="202"/>
        <w:rPr>
          <w:rFonts w:hint="eastAsia" w:ascii="宋体" w:hAnsi="宋体" w:cs="宋体"/>
          <w:sz w:val="24"/>
        </w:rPr>
      </w:pPr>
      <w:r>
        <w:rPr>
          <w:rFonts w:hint="eastAsia" w:ascii="宋体" w:hAnsi="宋体" w:cs="宋体"/>
          <w:sz w:val="24"/>
        </w:rPr>
        <w:t>工业互联网综合应用实训室配备流程型制造、离散型制造等典型工业生产线，集成PLC控制系统、伺服驱动控制系统、制造执行系统、工业数据釆集系统、工业互联网平台、工业网络设备与安全软硬件系统等，实现典型工业产线的自动化控制、数据釆集与应用、定制化生产、云边协同制造等。高级职业技能鉴定工作，也可对企业技术工人开展不同层次能力提升的培训.本实验实训室设有专职指导教师2人，兼职指导教师1人。</w:t>
      </w:r>
    </w:p>
    <w:p w14:paraId="7CC11C71">
      <w:pPr>
        <w:pStyle w:val="4"/>
        <w:ind w:firstLine="482"/>
        <w:rPr>
          <w:rFonts w:hint="eastAsia"/>
          <w:sz w:val="24"/>
        </w:rPr>
      </w:pPr>
      <w:r>
        <w:rPr>
          <w:rFonts w:hint="eastAsia"/>
          <w:sz w:val="24"/>
        </w:rPr>
        <w:t>3.校外实训基地基本要求</w:t>
      </w:r>
      <w:bookmarkEnd w:id="104"/>
    </w:p>
    <w:p w14:paraId="176D1DE1">
      <w:pPr>
        <w:adjustRightInd w:val="0"/>
        <w:snapToGrid w:val="0"/>
        <w:ind w:firstLine="484" w:firstLineChars="202"/>
        <w:rPr>
          <w:rFonts w:hint="eastAsia" w:ascii="宋体" w:hAnsi="宋体" w:cs="宋体"/>
          <w:sz w:val="24"/>
        </w:rPr>
      </w:pPr>
      <w:bookmarkStart w:id="105" w:name="_Toc26267"/>
      <w:r>
        <w:rPr>
          <w:rFonts w:hint="eastAsia"/>
          <w:sz w:val="24"/>
          <w:szCs w:val="22"/>
        </w:rPr>
        <w:t>校外的实训基地</w:t>
      </w:r>
      <w:r>
        <w:rPr>
          <w:rFonts w:ascii="宋体" w:hAnsi="宋体" w:cs="宋体"/>
          <w:sz w:val="24"/>
        </w:rPr>
        <w:t>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bookmarkEnd w:id="105"/>
    <w:p w14:paraId="501FF9E8">
      <w:pPr>
        <w:pStyle w:val="4"/>
        <w:ind w:firstLine="482"/>
        <w:rPr>
          <w:rFonts w:hint="eastAsia"/>
          <w:sz w:val="24"/>
        </w:rPr>
      </w:pPr>
      <w:bookmarkStart w:id="106" w:name="_Toc31341"/>
      <w:r>
        <w:rPr>
          <w:rFonts w:hint="eastAsia"/>
          <w:sz w:val="24"/>
        </w:rPr>
        <w:t>4.学生实习基地基本要求</w:t>
      </w:r>
      <w:bookmarkEnd w:id="106"/>
    </w:p>
    <w:p w14:paraId="75C329D2">
      <w:pPr>
        <w:pStyle w:val="4"/>
        <w:ind w:firstLine="480"/>
        <w:rPr>
          <w:rFonts w:hint="eastAsia"/>
          <w:b w:val="0"/>
          <w:sz w:val="24"/>
          <w:lang w:val="en-US" w:bidi="ar-SA"/>
        </w:rPr>
      </w:pPr>
      <w:bookmarkStart w:id="107" w:name="_Toc852"/>
      <w:r>
        <w:rPr>
          <w:b w:val="0"/>
          <w:sz w:val="24"/>
          <w:lang w:val="en-US" w:bidi="ar-SA"/>
        </w:rPr>
        <w:t>提供与专业对口的实习岗位：实习基地应提供企业工业互联网综合应用实训、企业数据采集与分析、工业物联网系统部署与运维等相关实习岗位，涵盖工业互联网应用领域的主流技术和实践需求。</w:t>
      </w:r>
    </w:p>
    <w:p w14:paraId="5B2856BF">
      <w:pPr>
        <w:pStyle w:val="4"/>
        <w:ind w:firstLine="480"/>
        <w:rPr>
          <w:rFonts w:hint="eastAsia"/>
          <w:b w:val="0"/>
          <w:sz w:val="24"/>
          <w:lang w:val="en-US" w:bidi="ar-SA"/>
        </w:rPr>
      </w:pPr>
      <w:r>
        <w:rPr>
          <w:b w:val="0"/>
          <w:sz w:val="24"/>
          <w:lang w:val="en-US" w:bidi="ar-SA"/>
        </w:rPr>
        <w:t>制定实习计划：学校和实习单位应共同制订详细的实习计划，明确学生实习的目标、内容和时间安排，确保实习过程符合专业要求和学习目标。</w:t>
      </w:r>
    </w:p>
    <w:p w14:paraId="3594C829">
      <w:pPr>
        <w:pStyle w:val="4"/>
        <w:ind w:firstLine="480"/>
        <w:rPr>
          <w:rFonts w:hint="eastAsia"/>
          <w:b w:val="0"/>
          <w:sz w:val="24"/>
          <w:lang w:val="en-US" w:bidi="ar-SA"/>
        </w:rPr>
      </w:pPr>
      <w:r>
        <w:rPr>
          <w:b w:val="0"/>
          <w:sz w:val="24"/>
          <w:lang w:val="en-US" w:bidi="ar-SA"/>
        </w:rPr>
        <w:t>配备指导教师：实习基地应配备足够数量的经验丰富的指导教师，能够对学生实习进行指导和管理。实习指导教师应具备相关工业互联网应用领域的技术或管理经验，能够提供有效的教学和技能培训。</w:t>
      </w:r>
    </w:p>
    <w:p w14:paraId="27CFA084">
      <w:pPr>
        <w:pStyle w:val="4"/>
        <w:ind w:firstLine="480"/>
        <w:rPr>
          <w:rFonts w:hint="eastAsia"/>
          <w:b w:val="0"/>
          <w:sz w:val="24"/>
          <w:lang w:val="en-US" w:bidi="ar-SA"/>
        </w:rPr>
      </w:pPr>
      <w:r>
        <w:rPr>
          <w:b w:val="0"/>
          <w:sz w:val="24"/>
          <w:lang w:val="en-US" w:bidi="ar-SA"/>
        </w:rPr>
        <w:t>完善的管理制度：实习基地应建立完善的学生实习服务和管理制度，包括规章制度、安全保障、保险保障等方面，以确保学生的日常工作、学习和生活得到有序管理和保障。</w:t>
      </w:r>
    </w:p>
    <w:p w14:paraId="634DB6B3">
      <w:pPr>
        <w:pStyle w:val="4"/>
        <w:ind w:firstLine="480"/>
        <w:rPr>
          <w:rFonts w:hint="eastAsia"/>
          <w:b w:val="0"/>
          <w:sz w:val="24"/>
          <w:lang w:val="en-US" w:bidi="ar-SA"/>
        </w:rPr>
      </w:pPr>
      <w:r>
        <w:rPr>
          <w:b w:val="0"/>
          <w:sz w:val="24"/>
          <w:lang w:val="en-US" w:bidi="ar-SA"/>
        </w:rPr>
        <w:t>实习质量评价：实习基地应根据实习学生的表现和实习成果，进行实习质量评价，为学生提供有效的反馈和指导，促进其专业能力和素质的提升。</w:t>
      </w:r>
    </w:p>
    <w:p w14:paraId="3766ED8F">
      <w:pPr>
        <w:pStyle w:val="4"/>
        <w:ind w:firstLine="480"/>
        <w:rPr>
          <w:rFonts w:hint="eastAsia"/>
          <w:b w:val="0"/>
          <w:sz w:val="24"/>
          <w:lang w:val="en-US" w:bidi="ar-SA"/>
        </w:rPr>
      </w:pPr>
      <w:r>
        <w:rPr>
          <w:b w:val="0"/>
          <w:sz w:val="24"/>
          <w:lang w:val="en-US" w:bidi="ar-SA"/>
        </w:rPr>
        <w:t>保障学生权益：实习基地应依法依规保障学生的基本权益，包括工作环境的安全与健康、薪酬待遇、职业发展机会等方面，确保学生在实习期间能够获得良好的学习和成长体验。</w:t>
      </w:r>
    </w:p>
    <w:p w14:paraId="02B45C72">
      <w:pPr>
        <w:pStyle w:val="4"/>
        <w:ind w:firstLine="482"/>
        <w:rPr>
          <w:rFonts w:hint="eastAsia"/>
          <w:sz w:val="24"/>
        </w:rPr>
      </w:pPr>
      <w:r>
        <w:rPr>
          <w:rFonts w:hint="eastAsia"/>
          <w:sz w:val="24"/>
        </w:rPr>
        <w:t>5.信息网络教学条件</w:t>
      </w:r>
      <w:bookmarkEnd w:id="107"/>
    </w:p>
    <w:p w14:paraId="5C4B3E8E">
      <w:pPr>
        <w:ind w:firstLine="480"/>
        <w:rPr>
          <w:sz w:val="24"/>
          <w:szCs w:val="22"/>
        </w:rPr>
      </w:pPr>
      <w:bookmarkStart w:id="108" w:name="_Toc10656"/>
      <w:r>
        <w:rPr>
          <w:rFonts w:hint="eastAsia"/>
          <w:sz w:val="24"/>
          <w:szCs w:val="22"/>
        </w:rPr>
        <w:t>校园网络</w:t>
      </w:r>
      <w:r>
        <w:rPr>
          <w:rFonts w:hint="eastAsia"/>
          <w:sz w:val="24"/>
        </w:rPr>
        <w:t>具有利用数字化教学资源库、文献资料、常见问题解答等信息化条件。引导鼓励教师开发并利用信息化教学资源、教学平台，创新教学方法、提升教学效果。</w:t>
      </w:r>
      <w:bookmarkEnd w:id="108"/>
    </w:p>
    <w:p w14:paraId="4DABAFD2">
      <w:pPr>
        <w:pStyle w:val="3"/>
        <w:spacing w:line="360" w:lineRule="auto"/>
        <w:ind w:firstLine="562"/>
        <w:rPr>
          <w:rFonts w:hint="eastAsia" w:asciiTheme="minorEastAsia" w:hAnsiTheme="minorEastAsia" w:eastAsiaTheme="minorEastAsia" w:cstheme="minorEastAsia"/>
          <w:sz w:val="28"/>
          <w:szCs w:val="28"/>
        </w:rPr>
      </w:pPr>
      <w:bookmarkStart w:id="109" w:name="_Toc13573"/>
      <w:bookmarkStart w:id="110" w:name="_Toc15215"/>
      <w:bookmarkStart w:id="111" w:name="_Toc4464"/>
      <w:r>
        <w:rPr>
          <w:rFonts w:hint="eastAsia" w:asciiTheme="minorEastAsia" w:hAnsiTheme="minorEastAsia" w:eastAsiaTheme="minorEastAsia" w:cstheme="minorEastAsia"/>
          <w:sz w:val="28"/>
          <w:szCs w:val="28"/>
        </w:rPr>
        <w:t>（三）教学资源</w:t>
      </w:r>
      <w:bookmarkEnd w:id="109"/>
      <w:bookmarkEnd w:id="110"/>
      <w:bookmarkEnd w:id="111"/>
    </w:p>
    <w:p w14:paraId="4E84DACA">
      <w:pPr>
        <w:pStyle w:val="4"/>
        <w:ind w:firstLine="482"/>
        <w:rPr>
          <w:rFonts w:hint="eastAsia"/>
          <w:sz w:val="24"/>
        </w:rPr>
      </w:pPr>
      <w:bookmarkStart w:id="112" w:name="_Toc17083"/>
      <w:r>
        <w:rPr>
          <w:rFonts w:hint="eastAsia"/>
          <w:sz w:val="24"/>
        </w:rPr>
        <w:t>1.教材选用基本要求</w:t>
      </w:r>
      <w:bookmarkEnd w:id="112"/>
    </w:p>
    <w:p w14:paraId="59CA4681">
      <w:pPr>
        <w:ind w:firstLine="480"/>
        <w:rPr>
          <w:sz w:val="24"/>
        </w:rPr>
      </w:pPr>
      <w:bookmarkStart w:id="113" w:name="_Toc13522"/>
      <w:r>
        <w:rPr>
          <w:rFonts w:hint="eastAsia"/>
          <w:sz w:val="24"/>
        </w:rPr>
        <w:t>按照国家规定，经</w:t>
      </w:r>
      <w:r>
        <w:rPr>
          <w:sz w:val="24"/>
        </w:rPr>
        <w:t>过规范程</w:t>
      </w:r>
      <w:r>
        <w:rPr>
          <w:rFonts w:hint="eastAsia"/>
          <w:sz w:val="24"/>
        </w:rPr>
        <w:t>序</w:t>
      </w:r>
      <w:r>
        <w:rPr>
          <w:sz w:val="24"/>
        </w:rPr>
        <w:t>选用教材，优先选用国家规划教材和国家优秀教材。专业课程教材应体现本行业新技术、新规范、新标准、新形态，并通过活页式教材等多种方式进行动态更新。</w:t>
      </w:r>
    </w:p>
    <w:p w14:paraId="3FFFBBDF">
      <w:pPr>
        <w:pStyle w:val="4"/>
        <w:ind w:firstLine="482"/>
        <w:rPr>
          <w:rFonts w:hint="eastAsia"/>
          <w:sz w:val="24"/>
        </w:rPr>
      </w:pPr>
      <w:r>
        <w:rPr>
          <w:rFonts w:hint="eastAsia"/>
          <w:sz w:val="24"/>
        </w:rPr>
        <w:t>2.图书文献配备基本要求</w:t>
      </w:r>
      <w:bookmarkEnd w:id="113"/>
    </w:p>
    <w:p w14:paraId="50D74143">
      <w:pPr>
        <w:ind w:firstLine="480"/>
        <w:rPr>
          <w:sz w:val="24"/>
        </w:rPr>
      </w:pPr>
      <w:bookmarkStart w:id="114" w:name="_Toc859"/>
      <w:r>
        <w:rPr>
          <w:rFonts w:hint="eastAsia"/>
          <w:sz w:val="24"/>
        </w:rPr>
        <w:t>图书文献的配备需要覆盖工业互联网应用专业所涉及的核心领域，包括物联网技术、工业数据分析、智能制造、云计算、物联网安全等方面的专业书籍和学术文献。</w:t>
      </w:r>
    </w:p>
    <w:p w14:paraId="6CEF8CB7">
      <w:pPr>
        <w:ind w:firstLine="480"/>
        <w:rPr>
          <w:sz w:val="24"/>
        </w:rPr>
      </w:pPr>
      <w:r>
        <w:rPr>
          <w:rFonts w:hint="eastAsia"/>
          <w:sz w:val="24"/>
        </w:rPr>
        <w:t>应当配置最新的行业报告、专业期刊、研究论文和技术手册，以提供学生深入了解工业互联网技术和实践经验的资源。</w:t>
      </w:r>
    </w:p>
    <w:p w14:paraId="3CF63F78">
      <w:pPr>
        <w:ind w:firstLine="480"/>
        <w:rPr>
          <w:sz w:val="24"/>
        </w:rPr>
      </w:pPr>
      <w:r>
        <w:rPr>
          <w:rFonts w:hint="eastAsia"/>
          <w:sz w:val="24"/>
        </w:rPr>
        <w:t>图书文献的选购应该及时更新，涵盖新兴技术、前沿研究和最佳实践，确保学生对工业互联网应用领域的了解和掌握始终保持在行业最新水平。</w:t>
      </w:r>
    </w:p>
    <w:p w14:paraId="4DEDA327">
      <w:pPr>
        <w:pStyle w:val="4"/>
        <w:ind w:firstLine="482"/>
        <w:rPr>
          <w:rFonts w:hint="eastAsia"/>
          <w:sz w:val="24"/>
        </w:rPr>
      </w:pPr>
      <w:r>
        <w:rPr>
          <w:rFonts w:hint="eastAsia"/>
          <w:sz w:val="24"/>
        </w:rPr>
        <w:t>3.数字教学资源配置基本要求</w:t>
      </w:r>
      <w:bookmarkEnd w:id="114"/>
    </w:p>
    <w:p w14:paraId="3098F0BA">
      <w:pPr>
        <w:ind w:firstLine="480"/>
        <w:rPr>
          <w:sz w:val="24"/>
        </w:rPr>
      </w:pPr>
      <w:bookmarkStart w:id="115" w:name="_Toc14440"/>
      <w:r>
        <w:rPr>
          <w:rFonts w:hint="eastAsia"/>
          <w:sz w:val="24"/>
        </w:rPr>
        <w:t>建设数字化教学资源库，为工业互联网应用专业课程提供丰富多样的在线教学资源。资源包括但不限于微课视频、虚拟实验室、交互式课件、在线作业等。</w:t>
      </w:r>
    </w:p>
    <w:p w14:paraId="7657D613">
      <w:pPr>
        <w:ind w:firstLine="480"/>
        <w:rPr>
          <w:sz w:val="24"/>
        </w:rPr>
      </w:pPr>
      <w:r>
        <w:rPr>
          <w:rFonts w:hint="eastAsia"/>
          <w:sz w:val="24"/>
        </w:rPr>
        <w:t>提供与课程内容相关的数字化资源，如实际案例分析、模拟场景演练、互动教学工具等，以促进学生的实践能力和问题解决能力的培养。</w:t>
      </w:r>
    </w:p>
    <w:p w14:paraId="22BC942F">
      <w:pPr>
        <w:ind w:firstLine="480"/>
        <w:rPr>
          <w:sz w:val="24"/>
        </w:rPr>
      </w:pPr>
      <w:r>
        <w:rPr>
          <w:rFonts w:hint="eastAsia"/>
          <w:sz w:val="24"/>
        </w:rPr>
        <w:t>使用国家级、省级和校级优质开放课程资源，确保课程内容的权威性和先进性，为学生提供全面而深入的学习体验。</w:t>
      </w:r>
    </w:p>
    <w:p w14:paraId="378D9D86">
      <w:pPr>
        <w:ind w:firstLine="480"/>
        <w:rPr>
          <w:sz w:val="24"/>
        </w:rPr>
      </w:pPr>
      <w:r>
        <w:rPr>
          <w:rFonts w:hint="eastAsia"/>
          <w:sz w:val="24"/>
        </w:rPr>
        <w:t>定期更新和维护数字教学资源，使之保持与技术发展同步，每年至少更新10%，并定期进行整体资源更新，以确保资源的有效性和适应性。</w:t>
      </w:r>
    </w:p>
    <w:p w14:paraId="4EE0FE56">
      <w:pPr>
        <w:pStyle w:val="3"/>
        <w:spacing w:line="360" w:lineRule="auto"/>
        <w:ind w:firstLine="562"/>
        <w:rPr>
          <w:rFonts w:hint="eastAsia" w:asciiTheme="minorEastAsia" w:hAnsiTheme="minorEastAsia" w:eastAsiaTheme="minorEastAsia" w:cstheme="minorEastAsia"/>
          <w:sz w:val="28"/>
          <w:szCs w:val="28"/>
        </w:rPr>
      </w:pPr>
      <w:bookmarkStart w:id="116" w:name="_Toc15578"/>
      <w:bookmarkStart w:id="117" w:name="_Toc12392"/>
      <w:r>
        <w:rPr>
          <w:rFonts w:hint="eastAsia" w:asciiTheme="minorEastAsia" w:hAnsiTheme="minorEastAsia" w:eastAsiaTheme="minorEastAsia" w:cstheme="minorEastAsia"/>
          <w:sz w:val="28"/>
          <w:szCs w:val="28"/>
        </w:rPr>
        <w:t>（四）教学方法</w:t>
      </w:r>
      <w:bookmarkEnd w:id="115"/>
      <w:bookmarkEnd w:id="116"/>
      <w:bookmarkEnd w:id="117"/>
    </w:p>
    <w:p w14:paraId="288A0F39">
      <w:pPr>
        <w:ind w:firstLine="472" w:firstLineChars="196"/>
        <w:outlineLvl w:val="2"/>
        <w:rPr>
          <w:b/>
          <w:bCs/>
          <w:sz w:val="24"/>
        </w:rPr>
      </w:pPr>
      <w:bookmarkStart w:id="118" w:name="_Toc17931"/>
      <w:r>
        <w:rPr>
          <w:rFonts w:hint="eastAsia" w:ascii="宋体" w:hAnsi="宋体" w:cs="宋体"/>
          <w:b/>
          <w:bCs/>
          <w:sz w:val="24"/>
        </w:rPr>
        <w:t>1</w:t>
      </w:r>
      <w:r>
        <w:rPr>
          <w:rFonts w:ascii="宋体" w:hAnsi="宋体" w:cs="宋体"/>
          <w:b/>
          <w:bCs/>
          <w:sz w:val="24"/>
        </w:rPr>
        <w:t>.</w:t>
      </w:r>
      <w:r>
        <w:rPr>
          <w:rFonts w:hint="eastAsia"/>
          <w:b/>
          <w:bCs/>
          <w:sz w:val="24"/>
        </w:rPr>
        <w:t>项目教学法</w:t>
      </w:r>
    </w:p>
    <w:p w14:paraId="5376B959">
      <w:pPr>
        <w:ind w:firstLine="470" w:firstLineChars="196"/>
        <w:rPr>
          <w:sz w:val="24"/>
        </w:rPr>
      </w:pPr>
      <w:r>
        <w:rPr>
          <w:rFonts w:hint="eastAsia"/>
          <w:sz w:val="24"/>
        </w:rPr>
        <w:t>项目教学法是以工作任务为依据设计教学项目，以学生为活动主体实施项目的教学方法,也就是将教学内容融入项目实施过程的一种教学方法。项目教学法是以学生为中心的教学模式，这种教学模式中学生是主动的学习者，教师是学生学习的指导者。每一个项目的实施有一个明确的任务，有一个完整的过程，能够取得一个标志性成果。</w:t>
      </w:r>
    </w:p>
    <w:p w14:paraId="0CB17BA7">
      <w:pPr>
        <w:ind w:firstLine="472" w:firstLineChars="196"/>
        <w:outlineLvl w:val="2"/>
        <w:rPr>
          <w:rFonts w:hint="eastAsia" w:ascii="宋体" w:hAnsi="宋体" w:cs="宋体"/>
          <w:b/>
          <w:bCs/>
          <w:sz w:val="24"/>
        </w:rPr>
      </w:pPr>
      <w:r>
        <w:rPr>
          <w:rFonts w:hint="eastAsia" w:ascii="宋体" w:hAnsi="宋体" w:cs="宋体"/>
          <w:b/>
          <w:bCs/>
          <w:sz w:val="24"/>
        </w:rPr>
        <w:t>2</w:t>
      </w:r>
      <w:r>
        <w:rPr>
          <w:rFonts w:ascii="宋体" w:hAnsi="宋体" w:cs="宋体"/>
          <w:b/>
          <w:bCs/>
          <w:sz w:val="24"/>
        </w:rPr>
        <w:t>.</w:t>
      </w:r>
      <w:r>
        <w:rPr>
          <w:rFonts w:hint="eastAsia" w:ascii="宋体" w:hAnsi="宋体" w:cs="宋体"/>
          <w:b/>
          <w:bCs/>
          <w:sz w:val="24"/>
        </w:rPr>
        <w:t>课堂讲授法</w:t>
      </w:r>
    </w:p>
    <w:p w14:paraId="0FE173DD">
      <w:pPr>
        <w:ind w:firstLine="470" w:firstLineChars="196"/>
        <w:rPr>
          <w:sz w:val="24"/>
        </w:rPr>
      </w:pPr>
      <w:r>
        <w:rPr>
          <w:rFonts w:hint="eastAsia"/>
          <w:sz w:val="24"/>
        </w:rPr>
        <w:t>课堂讲授法是教师通过口头语言向学生描绘情境、叙述事实、解释概念、论证原理和阐明规律的教学方法。该方法以教师的语言作为主要媒介系统，连贯地向学生讲授基础知识、基本理论或基本流程，帮助学生理解并准确掌握相关知识技能，特别是各个知识技能点之间的有机联系和逻辑关系。</w:t>
      </w:r>
    </w:p>
    <w:p w14:paraId="57268F9E">
      <w:pPr>
        <w:ind w:firstLine="472" w:firstLineChars="196"/>
        <w:outlineLvl w:val="2"/>
        <w:rPr>
          <w:rFonts w:hint="eastAsia" w:ascii="宋体" w:hAnsi="宋体" w:cs="宋体"/>
          <w:b/>
          <w:bCs/>
          <w:sz w:val="24"/>
        </w:rPr>
      </w:pPr>
      <w:r>
        <w:rPr>
          <w:rFonts w:hint="eastAsia" w:ascii="宋体" w:hAnsi="宋体" w:cs="宋体"/>
          <w:b/>
          <w:bCs/>
          <w:sz w:val="24"/>
        </w:rPr>
        <w:t>3</w:t>
      </w:r>
      <w:r>
        <w:rPr>
          <w:rFonts w:ascii="宋体" w:hAnsi="宋体" w:cs="宋体"/>
          <w:b/>
          <w:bCs/>
          <w:sz w:val="24"/>
        </w:rPr>
        <w:t>.</w:t>
      </w:r>
      <w:r>
        <w:rPr>
          <w:rFonts w:hint="eastAsia" w:ascii="宋体" w:hAnsi="宋体" w:cs="宋体"/>
          <w:b/>
          <w:bCs/>
          <w:sz w:val="24"/>
        </w:rPr>
        <w:t>任务驱动法</w:t>
      </w:r>
    </w:p>
    <w:p w14:paraId="7D609249">
      <w:pPr>
        <w:ind w:firstLine="470" w:firstLineChars="196"/>
        <w:rPr>
          <w:sz w:val="24"/>
        </w:rPr>
      </w:pPr>
      <w:r>
        <w:rPr>
          <w:rFonts w:hint="eastAsia"/>
          <w:sz w:val="24"/>
        </w:rPr>
        <w:t>以职业能力养成为核心，通过设计不同场景的项目任务来组织教学，从获取信息到制定步骤、再到决策和付诸行动、直至检查、反思与评估，完成一个完整的工作过程。教师只扮演一个“咨询者”“协调者”和“观察员”的角色，引导学生自主学习，向学生提供资源、给予建议和操作指导，可加深学生对基础知识和基本技能的掌握，也有助于学生职业判断能力、决策能力的提升和团队合作精神的培养。</w:t>
      </w:r>
    </w:p>
    <w:p w14:paraId="7CD8FE51">
      <w:pPr>
        <w:ind w:firstLine="472" w:firstLineChars="196"/>
        <w:outlineLvl w:val="2"/>
        <w:rPr>
          <w:rFonts w:hint="eastAsia" w:ascii="宋体" w:hAnsi="宋体" w:cs="宋体"/>
          <w:b/>
          <w:bCs/>
          <w:sz w:val="24"/>
        </w:rPr>
      </w:pPr>
      <w:r>
        <w:rPr>
          <w:rFonts w:ascii="宋体" w:hAnsi="宋体" w:cs="宋体"/>
          <w:b/>
          <w:bCs/>
          <w:sz w:val="24"/>
        </w:rPr>
        <w:t>4.</w:t>
      </w:r>
      <w:r>
        <w:rPr>
          <w:rFonts w:hint="eastAsia" w:ascii="宋体" w:hAnsi="宋体" w:cs="宋体"/>
          <w:b/>
          <w:bCs/>
          <w:sz w:val="24"/>
        </w:rPr>
        <w:t>情境教学法</w:t>
      </w:r>
    </w:p>
    <w:p w14:paraId="2BA156BF">
      <w:pPr>
        <w:ind w:firstLine="470" w:firstLineChars="196"/>
        <w:rPr>
          <w:sz w:val="24"/>
        </w:rPr>
      </w:pPr>
      <w:r>
        <w:rPr>
          <w:rFonts w:hint="eastAsia"/>
          <w:sz w:val="24"/>
        </w:rPr>
        <w:t>在教学过程中，教师有目的地引入或采用虚拟企业、虚拟职能部门、虚拟业务流程等现代技术手段，将教学内容以视频、动漫等方式展示，提高学习的现场感、趣味性，引起学生一定的态度体验，激发学生的情感，使学生能够尽快适应、了解和掌握将来所从事的工作所必备的知识和技能，直至熟悉可能遇到的各种方法，帮助学生做出正确的决策，有效调动学生学习的主动性、积极性和创造性，培养学生职业能力。</w:t>
      </w:r>
    </w:p>
    <w:p w14:paraId="6789B7D3">
      <w:pPr>
        <w:ind w:firstLine="472" w:firstLineChars="196"/>
        <w:outlineLvl w:val="2"/>
        <w:rPr>
          <w:rFonts w:hint="eastAsia" w:ascii="宋体" w:hAnsi="宋体" w:cs="宋体"/>
          <w:b/>
          <w:bCs/>
          <w:sz w:val="24"/>
        </w:rPr>
      </w:pPr>
      <w:r>
        <w:rPr>
          <w:rFonts w:hint="eastAsia" w:ascii="宋体" w:hAnsi="宋体" w:cs="宋体"/>
          <w:b/>
          <w:bCs/>
          <w:sz w:val="24"/>
        </w:rPr>
        <w:t>5</w:t>
      </w:r>
      <w:r>
        <w:rPr>
          <w:rFonts w:ascii="宋体" w:hAnsi="宋体" w:cs="宋体"/>
          <w:b/>
          <w:bCs/>
          <w:sz w:val="24"/>
        </w:rPr>
        <w:t>.</w:t>
      </w:r>
      <w:r>
        <w:rPr>
          <w:rFonts w:hint="eastAsia" w:ascii="宋体" w:hAnsi="宋体" w:cs="宋体"/>
          <w:b/>
          <w:bCs/>
          <w:sz w:val="24"/>
        </w:rPr>
        <w:t>案例教学法</w:t>
      </w:r>
    </w:p>
    <w:p w14:paraId="295DFCB6">
      <w:pPr>
        <w:ind w:firstLine="470" w:firstLineChars="196"/>
        <w:rPr>
          <w:sz w:val="24"/>
        </w:rPr>
      </w:pPr>
      <w:r>
        <w:rPr>
          <w:rFonts w:hint="eastAsia"/>
          <w:sz w:val="24"/>
        </w:rPr>
        <w:t>教学案例包括讲解型案例和讨论型案例两种。讲解案例法，是将案例教学融入传统的讲授教学法之中的一种方法。教学中使用的案例通常是针对课程知识体系中的重点、难点问题设计的，也称“知识点案例”。讨论案例法，是以学生课堂讨论为主，案例是学生讨论的主题，学生通过对案例的剖析，提出各自的解决方案，并予以充分讨论。</w:t>
      </w:r>
    </w:p>
    <w:p w14:paraId="15B48A8B">
      <w:pPr>
        <w:ind w:firstLine="472" w:firstLineChars="196"/>
        <w:outlineLvl w:val="2"/>
        <w:rPr>
          <w:rFonts w:hint="eastAsia" w:ascii="宋体" w:hAnsi="宋体" w:cs="宋体"/>
          <w:b/>
          <w:bCs/>
          <w:sz w:val="24"/>
        </w:rPr>
      </w:pPr>
      <w:r>
        <w:rPr>
          <w:rFonts w:hint="eastAsia" w:ascii="宋体" w:hAnsi="宋体" w:cs="宋体"/>
          <w:b/>
          <w:bCs/>
          <w:sz w:val="24"/>
        </w:rPr>
        <w:t>6</w:t>
      </w:r>
      <w:r>
        <w:rPr>
          <w:rFonts w:ascii="宋体" w:hAnsi="宋体" w:cs="宋体"/>
          <w:b/>
          <w:bCs/>
          <w:sz w:val="24"/>
        </w:rPr>
        <w:t>.</w:t>
      </w:r>
      <w:r>
        <w:rPr>
          <w:rFonts w:hint="eastAsia" w:ascii="宋体" w:hAnsi="宋体" w:cs="宋体"/>
          <w:b/>
          <w:bCs/>
          <w:sz w:val="24"/>
        </w:rPr>
        <w:t>启发式教学法</w:t>
      </w:r>
    </w:p>
    <w:p w14:paraId="4A33A15B">
      <w:pPr>
        <w:ind w:firstLine="470" w:firstLineChars="196"/>
        <w:rPr>
          <w:sz w:val="24"/>
        </w:rPr>
      </w:pPr>
      <w:r>
        <w:rPr>
          <w:rFonts w:hint="eastAsia"/>
          <w:sz w:val="24"/>
        </w:rPr>
        <w:t>启发式教学是根据教学目的和内容，通过设计启发诱导型问题，引导学生养成多思考、善思考、勤思考的习惯，将问题解决贯彻于教学的每一个环节，启迪学生思考，活跃学生思维，促进学生思维，促进学生身心发展，提高学生学习的主动性、积极性和创造性，更好地激发学生的学习兴趣，加深对课程内容的理解。</w:t>
      </w:r>
    </w:p>
    <w:p w14:paraId="39C1F601">
      <w:pPr>
        <w:pStyle w:val="3"/>
        <w:spacing w:line="360" w:lineRule="auto"/>
        <w:ind w:firstLine="562"/>
        <w:rPr>
          <w:rFonts w:hint="eastAsia" w:asciiTheme="minorEastAsia" w:hAnsiTheme="minorEastAsia" w:eastAsiaTheme="minorEastAsia" w:cstheme="minorEastAsia"/>
          <w:sz w:val="28"/>
          <w:szCs w:val="28"/>
        </w:rPr>
      </w:pPr>
      <w:bookmarkStart w:id="119" w:name="_Toc4438"/>
      <w:bookmarkStart w:id="120" w:name="_Toc17681"/>
      <w:r>
        <w:rPr>
          <w:rFonts w:hint="eastAsia" w:asciiTheme="minorEastAsia" w:hAnsiTheme="minorEastAsia" w:eastAsiaTheme="minorEastAsia" w:cstheme="minorEastAsia"/>
          <w:sz w:val="28"/>
          <w:szCs w:val="28"/>
        </w:rPr>
        <w:t>（五）学习评价</w:t>
      </w:r>
      <w:bookmarkEnd w:id="118"/>
      <w:bookmarkEnd w:id="119"/>
      <w:bookmarkEnd w:id="120"/>
    </w:p>
    <w:p w14:paraId="610744F3">
      <w:pPr>
        <w:adjustRightInd w:val="0"/>
        <w:snapToGrid w:val="0"/>
        <w:ind w:firstLine="480"/>
        <w:rPr>
          <w:b/>
          <w:sz w:val="24"/>
        </w:rPr>
      </w:pPr>
      <w:bookmarkStart w:id="121" w:name="_Toc9773"/>
      <w:r>
        <w:rPr>
          <w:bCs/>
          <w:sz w:val="24"/>
        </w:rPr>
        <w:t>教学评价应体现评价主体、评价方式、评价过程的多元化，注意吸收行业企业参与，探索第三方评价。采用校内校外评价结合；职业技能鉴定与学业考核结合；教师评价、学生互评与自我评价相结合；过程性评价与结果性评价相结合。</w:t>
      </w:r>
    </w:p>
    <w:p w14:paraId="6EED0E25">
      <w:pPr>
        <w:widowControl/>
        <w:adjustRightInd w:val="0"/>
        <w:snapToGrid w:val="0"/>
        <w:ind w:firstLine="480"/>
        <w:jc w:val="left"/>
        <w:rPr>
          <w:bCs/>
          <w:sz w:val="24"/>
        </w:rPr>
      </w:pPr>
      <w:r>
        <w:rPr>
          <w:bCs/>
          <w:sz w:val="24"/>
        </w:rPr>
        <w:t>结合工业互联网应用专业特点，考核与评价主要包括过程性评价和结果性评价和职业资格鉴定评价。</w:t>
      </w:r>
    </w:p>
    <w:p w14:paraId="1744828D">
      <w:pPr>
        <w:pStyle w:val="3"/>
        <w:spacing w:line="360" w:lineRule="auto"/>
        <w:ind w:firstLine="562"/>
        <w:rPr>
          <w:rFonts w:hint="eastAsia" w:asciiTheme="minorEastAsia" w:hAnsiTheme="minorEastAsia" w:eastAsiaTheme="minorEastAsia" w:cstheme="minorEastAsia"/>
          <w:sz w:val="28"/>
          <w:szCs w:val="28"/>
        </w:rPr>
      </w:pPr>
      <w:bookmarkStart w:id="122" w:name="_Toc2293"/>
      <w:bookmarkStart w:id="123" w:name="_Toc22459"/>
      <w:r>
        <w:rPr>
          <w:rFonts w:hint="eastAsia" w:asciiTheme="minorEastAsia" w:hAnsiTheme="minorEastAsia" w:eastAsiaTheme="minorEastAsia" w:cstheme="minorEastAsia"/>
          <w:sz w:val="28"/>
          <w:szCs w:val="28"/>
        </w:rPr>
        <w:t>（六）质量管理</w:t>
      </w:r>
      <w:bookmarkEnd w:id="121"/>
      <w:bookmarkEnd w:id="122"/>
      <w:bookmarkEnd w:id="123"/>
    </w:p>
    <w:p w14:paraId="3A511E49">
      <w:pPr>
        <w:adjustRightInd w:val="0"/>
        <w:snapToGrid w:val="0"/>
        <w:ind w:firstLine="480"/>
        <w:rPr>
          <w:rFonts w:hint="eastAsia" w:ascii="宋体" w:hAnsi="宋体" w:cs="宋体"/>
          <w:sz w:val="24"/>
        </w:rPr>
      </w:pPr>
      <w:r>
        <w:rPr>
          <w:rFonts w:ascii="宋体" w:hAnsi="宋体" w:cs="宋体"/>
          <w:sz w:val="24"/>
        </w:rPr>
        <w:t>学校和</w:t>
      </w:r>
      <w:r>
        <w:rPr>
          <w:rFonts w:hint="eastAsia" w:ascii="宋体" w:hAnsi="宋体" w:cs="宋体"/>
          <w:sz w:val="24"/>
        </w:rPr>
        <w:t>二</w:t>
      </w:r>
      <w:r>
        <w:rPr>
          <w:rFonts w:ascii="宋体" w:hAnsi="宋体" w:cs="宋体"/>
          <w:sz w:val="24"/>
        </w:rPr>
        <w:t>级院系应</w:t>
      </w:r>
      <w:r>
        <w:rPr>
          <w:rFonts w:hint="eastAsia" w:ascii="宋体" w:hAnsi="宋体" w:cs="宋体"/>
          <w:sz w:val="24"/>
        </w:rPr>
        <w:t>建立</w:t>
      </w:r>
      <w:r>
        <w:rPr>
          <w:rFonts w:ascii="宋体" w:hAnsi="宋体" w:cs="宋体"/>
          <w:sz w:val="24"/>
        </w:rPr>
        <w:t>专业人才培养质量保障机制，健全专业教学质量监控管理制度，改进结果评价，强化过程评价，探索增值评价，吸纳行业组织、企业等参与评价，并及时公开相关信息，接受教育督导和社会监督，健全综合评价。完善人才培养方案、课程标准、课堂评价、实验教学、实习实训、毕业设计以及资源建设等质量标准建设，通过教学实施、过程监控、质量评价和持续改进，达到人才培养规格要求。</w:t>
      </w:r>
    </w:p>
    <w:p w14:paraId="55039FCC">
      <w:pPr>
        <w:adjustRightInd w:val="0"/>
        <w:snapToGrid w:val="0"/>
        <w:ind w:firstLine="480"/>
        <w:rPr>
          <w:rFonts w:hint="eastAsia" w:ascii="宋体" w:hAnsi="宋体" w:cs="宋体"/>
          <w:sz w:val="24"/>
        </w:rPr>
      </w:pPr>
      <w:r>
        <w:rPr>
          <w:rFonts w:ascii="宋体" w:hAnsi="宋体" w:cs="宋体"/>
          <w:sz w:val="24"/>
        </w:rPr>
        <w:t>学校和二级院系应完善教学管理机制，加强日常教学组织运行与管理，定期开展课程建设、日常教学、人才培养质量的诊断与改进，建立健全巡课、听课、评教、评学等制度，建立与企业联动的实践教学环节督导制度，严明教学纪律，强化教学组织功能，定期开展公开课、示范课等教研活动。</w:t>
      </w:r>
    </w:p>
    <w:p w14:paraId="071647AE">
      <w:pPr>
        <w:adjustRightInd w:val="0"/>
        <w:snapToGrid w:val="0"/>
        <w:ind w:firstLine="480"/>
        <w:rPr>
          <w:rFonts w:hint="eastAsia" w:ascii="宋体" w:hAnsi="宋体" w:cs="宋体"/>
          <w:sz w:val="24"/>
        </w:rPr>
      </w:pPr>
      <w:r>
        <w:rPr>
          <w:rFonts w:ascii="宋体" w:hAnsi="宋体" w:cs="宋体"/>
          <w:sz w:val="24"/>
        </w:rPr>
        <w:t>专业教研组织应建立集中备课制度，定期召开教学研讨会议，利用评价分析结果有效改进专业教学，持续提高人才培养质量。</w:t>
      </w:r>
    </w:p>
    <w:p w14:paraId="7CC88745">
      <w:pPr>
        <w:adjustRightInd w:val="0"/>
        <w:snapToGrid w:val="0"/>
        <w:ind w:firstLine="480"/>
        <w:rPr>
          <w:rFonts w:hint="eastAsia" w:ascii="宋体" w:hAnsi="宋体" w:cs="宋体"/>
          <w:sz w:val="24"/>
        </w:rPr>
      </w:pPr>
      <w:r>
        <w:rPr>
          <w:rFonts w:ascii="宋体" w:hAnsi="宋体" w:cs="宋体"/>
          <w:sz w:val="24"/>
        </w:rPr>
        <w:t>学校应建立毕业生跟踪反馈机制及社会评价机制，并对生源情况、职业道德、技术技能水平、就业质量等进行分析，定期评价人才培养质量和培养目标达成情况</w:t>
      </w:r>
      <w:r>
        <w:rPr>
          <w:rFonts w:hint="eastAsia" w:ascii="宋体" w:hAnsi="宋体" w:cs="宋体"/>
          <w:sz w:val="24"/>
        </w:rPr>
        <w:t>。</w:t>
      </w:r>
    </w:p>
    <w:p w14:paraId="5697945D">
      <w:pPr>
        <w:pStyle w:val="2"/>
        <w:spacing w:line="360" w:lineRule="auto"/>
        <w:ind w:firstLine="602"/>
        <w:rPr>
          <w:rFonts w:hint="eastAsia" w:asciiTheme="majorEastAsia" w:hAnsiTheme="majorEastAsia" w:eastAsiaTheme="majorEastAsia" w:cstheme="majorEastAsia"/>
          <w:b/>
          <w:bCs/>
          <w:sz w:val="30"/>
          <w:szCs w:val="30"/>
        </w:rPr>
      </w:pPr>
      <w:bookmarkStart w:id="124" w:name="_Toc25008"/>
      <w:r>
        <w:rPr>
          <w:rFonts w:hint="eastAsia" w:asciiTheme="majorEastAsia" w:hAnsiTheme="majorEastAsia" w:eastAsiaTheme="majorEastAsia" w:cstheme="majorEastAsia"/>
          <w:b/>
          <w:bCs/>
          <w:sz w:val="30"/>
          <w:szCs w:val="30"/>
        </w:rPr>
        <w:t>十一、毕业要求</w:t>
      </w:r>
      <w:bookmarkEnd w:id="96"/>
      <w:bookmarkEnd w:id="124"/>
    </w:p>
    <w:p w14:paraId="523F57FE">
      <w:pPr>
        <w:widowControl/>
        <w:adjustRightInd w:val="0"/>
        <w:snapToGrid w:val="0"/>
        <w:ind w:firstLine="480"/>
        <w:jc w:val="left"/>
        <w:rPr>
          <w:rFonts w:hint="eastAsia" w:ascii="宋体" w:hAnsi="宋体" w:cs="宋体"/>
          <w:bCs/>
          <w:sz w:val="24"/>
        </w:rPr>
      </w:pPr>
      <w:r>
        <w:rPr>
          <w:rFonts w:hint="eastAsia" w:ascii="宋体" w:hAnsi="宋体" w:cs="宋体"/>
          <w:bCs/>
          <w:sz w:val="24"/>
        </w:rPr>
        <w:t>1.本专业学生毕业最低取得15</w:t>
      </w:r>
      <w:r>
        <w:rPr>
          <w:rFonts w:hint="eastAsia" w:ascii="宋体" w:hAnsi="宋体" w:cs="宋体"/>
          <w:bCs/>
          <w:sz w:val="24"/>
          <w:lang w:val="en-US" w:eastAsia="zh-CN"/>
        </w:rPr>
        <w:t>1</w:t>
      </w:r>
      <w:r>
        <w:rPr>
          <w:rFonts w:hint="eastAsia" w:ascii="宋体" w:hAnsi="宋体" w:cs="宋体"/>
          <w:bCs/>
          <w:sz w:val="24"/>
        </w:rPr>
        <w:t>学分，其中公共基础课4</w:t>
      </w:r>
      <w:r>
        <w:rPr>
          <w:rFonts w:hint="eastAsia" w:ascii="宋体" w:hAnsi="宋体" w:cs="宋体"/>
          <w:bCs/>
          <w:sz w:val="24"/>
          <w:lang w:val="en-US" w:eastAsia="zh-CN"/>
        </w:rPr>
        <w:t>7</w:t>
      </w:r>
      <w:r>
        <w:rPr>
          <w:rFonts w:hint="eastAsia" w:ascii="宋体" w:hAnsi="宋体" w:cs="宋体"/>
          <w:bCs/>
          <w:sz w:val="24"/>
        </w:rPr>
        <w:t>学分，专业课程（包括岗位实习与毕业设计）100学分，素质拓展课程4学分。</w:t>
      </w:r>
      <w:bookmarkStart w:id="125" w:name="_GoBack"/>
      <w:bookmarkEnd w:id="125"/>
    </w:p>
    <w:p w14:paraId="631F80D7">
      <w:pPr>
        <w:widowControl/>
        <w:adjustRightInd w:val="0"/>
        <w:snapToGrid w:val="0"/>
        <w:ind w:firstLine="480"/>
        <w:jc w:val="left"/>
        <w:rPr>
          <w:rFonts w:hint="eastAsia" w:ascii="宋体" w:hAnsi="宋体" w:cs="宋体"/>
          <w:bCs/>
          <w:sz w:val="24"/>
        </w:rPr>
      </w:pPr>
      <w:r>
        <w:rPr>
          <w:rFonts w:hint="eastAsia" w:ascii="宋体" w:hAnsi="宋体" w:cs="宋体"/>
          <w:bCs/>
          <w:sz w:val="24"/>
        </w:rPr>
        <w:t>2.参加规定的毕业实习，提交符合要求的实习鉴定、实习报告并成绩合格。</w:t>
      </w:r>
    </w:p>
    <w:p w14:paraId="0C988213">
      <w:pPr>
        <w:pStyle w:val="115"/>
        <w:widowControl/>
        <w:tabs>
          <w:tab w:val="left" w:pos="825"/>
        </w:tabs>
        <w:spacing w:before="81"/>
        <w:ind w:firstLine="480"/>
        <w:jc w:val="left"/>
        <w:rPr>
          <w:color w:val="000000"/>
          <w:sz w:val="24"/>
        </w:rPr>
      </w:pPr>
      <w:r>
        <w:rPr>
          <w:rFonts w:hint="eastAsia" w:ascii="宋体" w:hAnsi="宋体" w:cs="宋体"/>
          <w:bCs/>
          <w:sz w:val="24"/>
        </w:rPr>
        <w:t>3.</w:t>
      </w:r>
      <w:r>
        <w:rPr>
          <w:bCs/>
          <w:sz w:val="24"/>
        </w:rPr>
        <w:t>鼓励学生在获得学历证书的同时，积极取得与本专业相关的多类职业技能等级证书</w:t>
      </w:r>
      <w:r>
        <w:rPr>
          <w:rFonts w:hint="eastAsia"/>
          <w:bCs/>
          <w:sz w:val="24"/>
        </w:rPr>
        <w:t>。</w:t>
      </w:r>
    </w:p>
    <w:p w14:paraId="4D340981">
      <w:pPr>
        <w:spacing w:line="579" w:lineRule="exact"/>
        <w:ind w:firstLine="0" w:firstLineChars="0"/>
        <w:rPr>
          <w:rFonts w:eastAsia="黑体"/>
          <w:bCs/>
          <w:kern w:val="0"/>
          <w:sz w:val="32"/>
          <w:szCs w:val="32"/>
        </w:rPr>
      </w:pPr>
    </w:p>
    <w:sectPr>
      <w:headerReference r:id="rId13" w:type="default"/>
      <w:footerReference r:id="rId14" w:type="default"/>
      <w:pgSz w:w="11911" w:h="16838"/>
      <w:pgMar w:top="1417" w:right="1678" w:bottom="1179" w:left="1678" w:header="879" w:footer="998" w:gutter="0"/>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4F0567-AA9F-4A90-B4FF-56714C3B95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AA1BA8C-02ED-49D3-8F71-A1DA1B19530D}"/>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embedRegular r:id="rId3" w:fontKey="{DCFBDAA7-2C54-43FD-BC60-98CB7333E298}"/>
  </w:font>
  <w:font w:name="Monaco">
    <w:altName w:val="Courier New"/>
    <w:panose1 w:val="00000000000000000000"/>
    <w:charset w:val="00"/>
    <w:family w:val="auto"/>
    <w:pitch w:val="default"/>
    <w:sig w:usb0="00000000" w:usb1="00000000" w:usb2="00000000" w:usb3="00000000" w:csb0="00000197" w:csb1="00000000"/>
  </w:font>
  <w:font w:name="等线">
    <w:panose1 w:val="02010600030101010101"/>
    <w:charset w:val="86"/>
    <w:family w:val="auto"/>
    <w:pitch w:val="default"/>
    <w:sig w:usb0="A00002BF" w:usb1="38CF7CFA" w:usb2="00000016" w:usb3="00000000" w:csb0="0004000F" w:csb1="00000000"/>
    <w:embedRegular r:id="rId4" w:fontKey="{73E16291-8769-40B7-9416-AA9EE72CD572}"/>
  </w:font>
  <w:font w:name="方正小标宋简体">
    <w:panose1 w:val="03000509000000000000"/>
    <w:charset w:val="86"/>
    <w:family w:val="script"/>
    <w:pitch w:val="default"/>
    <w:sig w:usb0="00000001" w:usb1="080E0000" w:usb2="00000000" w:usb3="00000000" w:csb0="00040000" w:csb1="00000000"/>
    <w:embedRegular r:id="rId5" w:fontKey="{D4FB1B53-23F1-4C0C-8D83-D9A022C2B6B9}"/>
  </w:font>
  <w:font w:name="Segoe UI">
    <w:panose1 w:val="020B0502040204020203"/>
    <w:charset w:val="00"/>
    <w:family w:val="swiss"/>
    <w:pitch w:val="default"/>
    <w:sig w:usb0="E4002EFF" w:usb1="C000E47F" w:usb2="00000009" w:usb3="00000000" w:csb0="200001FF" w:csb1="00000000"/>
    <w:embedRegular r:id="rId6" w:fontKey="{64D48E0B-5F01-469A-900E-70D40A096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A4484">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08552">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22"/>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22"/>
                            <w:ind w:firstLine="36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omXUMQBAACQ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yUg1wN8eIhbO/STUEWoqhoPKjKalSpvw5z1nPf9I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PomXUMQBAACQAwAADgAAAAAAAAABACAAAAAeAQAAZHJzL2Uyb0RvYy54bWxQ&#10;SwUGAAAAAAYABgBZAQAAVAUAAAAA&#10;">
              <v:fill on="f" focussize="0,0"/>
              <v:stroke on="f"/>
              <v:imagedata o:title=""/>
              <o:lock v:ext="edit" aspectratio="f"/>
              <v:textbox inset="0mm,0mm,0mm,0mm" style="mso-fit-shape-to-text:t;">
                <w:txbxContent>
                  <w:p w14:paraId="2214D788">
                    <w:pPr>
                      <w:pStyle w:val="22"/>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FC4B">
    <w:pPr>
      <w:pStyle w:val="2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D6A00">
                          <w:pPr>
                            <w:pStyle w:val="22"/>
                            <w:ind w:firstLine="360"/>
                          </w:pPr>
                          <w:r>
                            <w:fldChar w:fldCharType="begin"/>
                          </w:r>
                          <w:r>
                            <w:instrText xml:space="preserve"> PAGE  \* MERGEFORMAT </w:instrText>
                          </w:r>
                          <w:r>
                            <w:fldChar w:fldCharType="separate"/>
                          </w:r>
                          <w:r>
                            <w:t>15</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Br38QBAACQ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qmBr38QBAACQAwAADgAAAAAAAAABACAAAAAeAQAAZHJzL2Uyb0RvYy54bWxQ&#10;SwUGAAAAAAYABgBZAQAAVAUAAAAA&#10;">
              <v:fill on="f" focussize="0,0"/>
              <v:stroke on="f"/>
              <v:imagedata o:title=""/>
              <o:lock v:ext="edit" aspectratio="f"/>
              <v:textbox inset="0mm,0mm,0mm,0mm" style="mso-fit-shape-to-text:t;">
                <w:txbxContent>
                  <w:p w14:paraId="28FD6A00">
                    <w:pPr>
                      <w:pStyle w:val="22"/>
                      <w:ind w:firstLine="36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15"/>
      <w:spacing w:line="14" w:lineRule="auto"/>
      <w:ind w:firstLine="400"/>
      <w:rPr>
        <w:rFonts w:hint="eastAsia"/>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22"/>
                            <w:ind w:firstLine="360"/>
                          </w:pPr>
                          <w:r>
                            <w:fldChar w:fldCharType="begin"/>
                          </w:r>
                          <w:r>
                            <w:instrText xml:space="preserve"> PAGE  \* MERGEFORMAT </w:instrText>
                          </w:r>
                          <w:r>
                            <w:fldChar w:fldCharType="separate"/>
                          </w:r>
                          <w:r>
                            <w:t>65</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Bfl8QBAACQ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TkWtAeHNMWLj0k1FHqKkYDqowmpYqb8Kf95L18CN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RRBfl8QBAACQAwAADgAAAAAAAAABACAAAAAeAQAAZHJzL2Uyb0RvYy54bWxQ&#10;SwUGAAAAAAYABgBZAQAAVAUAAAAA&#10;">
              <v:fill on="f" focussize="0,0"/>
              <v:stroke on="f"/>
              <v:imagedata o:title=""/>
              <o:lock v:ext="edit" aspectratio="f"/>
              <v:textbox inset="0mm,0mm,0mm,0mm" style="mso-fit-shape-to-text:t;">
                <w:txbxContent>
                  <w:p w14:paraId="29141653">
                    <w:pPr>
                      <w:pStyle w:val="22"/>
                      <w:ind w:firstLine="36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23"/>
      <w:pBdr>
        <w:bottom w:val="none" w:color="auto" w:sz="0" w:space="0"/>
      </w:pBdr>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EF944">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1989E">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7F5E9">
    <w:pPr>
      <w:pStyle w:val="15"/>
      <w:spacing w:line="14" w:lineRule="auto"/>
      <w:ind w:firstLine="400"/>
      <w:rPr>
        <w:rFonts w:hint="eastAsia"/>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A4BD6C"/>
    <w:multiLevelType w:val="singleLevel"/>
    <w:tmpl w:val="D5A4BD6C"/>
    <w:lvl w:ilvl="0" w:tentative="0">
      <w:start w:val="1"/>
      <w:numFmt w:val="decimal"/>
      <w:suff w:val="space"/>
      <w:lvlText w:val="%1."/>
      <w:lvlJc w:val="left"/>
    </w:lvl>
  </w:abstractNum>
  <w:abstractNum w:abstractNumId="1">
    <w:nsid w:val="7ED47FFA"/>
    <w:multiLevelType w:val="singleLevel"/>
    <w:tmpl w:val="7ED47FFA"/>
    <w:lvl w:ilvl="0" w:tentative="0">
      <w:start w:val="1"/>
      <w:numFmt w:val="bullet"/>
      <w:lvlText w:val=""/>
      <w:lvlJc w:val="left"/>
      <w:pPr>
        <w:ind w:left="126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794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5AFD"/>
    <w:rsid w:val="00017773"/>
    <w:rsid w:val="00022BA4"/>
    <w:rsid w:val="000256BB"/>
    <w:rsid w:val="00027EFF"/>
    <w:rsid w:val="000326D3"/>
    <w:rsid w:val="00033FD8"/>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4B08"/>
    <w:rsid w:val="00066049"/>
    <w:rsid w:val="000679B0"/>
    <w:rsid w:val="00070AA3"/>
    <w:rsid w:val="0007186B"/>
    <w:rsid w:val="000722F5"/>
    <w:rsid w:val="00073A55"/>
    <w:rsid w:val="0007451F"/>
    <w:rsid w:val="0008150C"/>
    <w:rsid w:val="00082734"/>
    <w:rsid w:val="00083379"/>
    <w:rsid w:val="00083A5E"/>
    <w:rsid w:val="000915BD"/>
    <w:rsid w:val="00093D2C"/>
    <w:rsid w:val="00095442"/>
    <w:rsid w:val="00096D35"/>
    <w:rsid w:val="000971C7"/>
    <w:rsid w:val="000A0DDF"/>
    <w:rsid w:val="000A12C7"/>
    <w:rsid w:val="000A1B1C"/>
    <w:rsid w:val="000A2E2D"/>
    <w:rsid w:val="000A329B"/>
    <w:rsid w:val="000A4C51"/>
    <w:rsid w:val="000A4FE8"/>
    <w:rsid w:val="000A5A27"/>
    <w:rsid w:val="000A7218"/>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E4765"/>
    <w:rsid w:val="000F4669"/>
    <w:rsid w:val="000F466E"/>
    <w:rsid w:val="000F5CB4"/>
    <w:rsid w:val="000F7316"/>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37280"/>
    <w:rsid w:val="001408BC"/>
    <w:rsid w:val="00141A68"/>
    <w:rsid w:val="00142367"/>
    <w:rsid w:val="0014761F"/>
    <w:rsid w:val="001512BA"/>
    <w:rsid w:val="00151B80"/>
    <w:rsid w:val="00152FA4"/>
    <w:rsid w:val="00153BDC"/>
    <w:rsid w:val="001566A6"/>
    <w:rsid w:val="00156B92"/>
    <w:rsid w:val="00156D40"/>
    <w:rsid w:val="00157013"/>
    <w:rsid w:val="00157FA3"/>
    <w:rsid w:val="001629D3"/>
    <w:rsid w:val="00162A09"/>
    <w:rsid w:val="0016640C"/>
    <w:rsid w:val="00167426"/>
    <w:rsid w:val="00171E26"/>
    <w:rsid w:val="00172A27"/>
    <w:rsid w:val="0017369E"/>
    <w:rsid w:val="00175008"/>
    <w:rsid w:val="001758F1"/>
    <w:rsid w:val="00176C65"/>
    <w:rsid w:val="001820B4"/>
    <w:rsid w:val="00183C90"/>
    <w:rsid w:val="00186176"/>
    <w:rsid w:val="0019313F"/>
    <w:rsid w:val="0019588D"/>
    <w:rsid w:val="001A218E"/>
    <w:rsid w:val="001A382B"/>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3E36"/>
    <w:rsid w:val="001E48DC"/>
    <w:rsid w:val="001F27BA"/>
    <w:rsid w:val="001F2CD5"/>
    <w:rsid w:val="001F3CEF"/>
    <w:rsid w:val="001F550B"/>
    <w:rsid w:val="001F592F"/>
    <w:rsid w:val="00201D6F"/>
    <w:rsid w:val="00202D52"/>
    <w:rsid w:val="0020500F"/>
    <w:rsid w:val="00205B08"/>
    <w:rsid w:val="00210B2D"/>
    <w:rsid w:val="00212ABD"/>
    <w:rsid w:val="00214220"/>
    <w:rsid w:val="0021459D"/>
    <w:rsid w:val="00214FBB"/>
    <w:rsid w:val="002202B2"/>
    <w:rsid w:val="00222298"/>
    <w:rsid w:val="002222CE"/>
    <w:rsid w:val="002231A2"/>
    <w:rsid w:val="00225B0A"/>
    <w:rsid w:val="00232873"/>
    <w:rsid w:val="00232B59"/>
    <w:rsid w:val="002377D0"/>
    <w:rsid w:val="00237AEC"/>
    <w:rsid w:val="00237F7C"/>
    <w:rsid w:val="0024000E"/>
    <w:rsid w:val="00241BD1"/>
    <w:rsid w:val="002427C8"/>
    <w:rsid w:val="00243A16"/>
    <w:rsid w:val="00243DC5"/>
    <w:rsid w:val="00243F84"/>
    <w:rsid w:val="00244E5D"/>
    <w:rsid w:val="00245A87"/>
    <w:rsid w:val="00246C4F"/>
    <w:rsid w:val="00250589"/>
    <w:rsid w:val="00250BA6"/>
    <w:rsid w:val="002543DA"/>
    <w:rsid w:val="002559F7"/>
    <w:rsid w:val="00256D29"/>
    <w:rsid w:val="002573A7"/>
    <w:rsid w:val="0025790F"/>
    <w:rsid w:val="00260A89"/>
    <w:rsid w:val="002640FE"/>
    <w:rsid w:val="0026413D"/>
    <w:rsid w:val="00264A4F"/>
    <w:rsid w:val="00264F06"/>
    <w:rsid w:val="00272FFE"/>
    <w:rsid w:val="0027300C"/>
    <w:rsid w:val="0027657C"/>
    <w:rsid w:val="00277C09"/>
    <w:rsid w:val="002873E0"/>
    <w:rsid w:val="0028750D"/>
    <w:rsid w:val="00290DA6"/>
    <w:rsid w:val="002916A6"/>
    <w:rsid w:val="00291733"/>
    <w:rsid w:val="00294ABB"/>
    <w:rsid w:val="00296B0F"/>
    <w:rsid w:val="00297804"/>
    <w:rsid w:val="00297C16"/>
    <w:rsid w:val="00297D0A"/>
    <w:rsid w:val="002A37CE"/>
    <w:rsid w:val="002A75D8"/>
    <w:rsid w:val="002B09C8"/>
    <w:rsid w:val="002B55FA"/>
    <w:rsid w:val="002B65B2"/>
    <w:rsid w:val="002B7D7A"/>
    <w:rsid w:val="002C359C"/>
    <w:rsid w:val="002C44D8"/>
    <w:rsid w:val="002C7B9C"/>
    <w:rsid w:val="002D071B"/>
    <w:rsid w:val="002D26D3"/>
    <w:rsid w:val="002D6424"/>
    <w:rsid w:val="002D68DE"/>
    <w:rsid w:val="002D7280"/>
    <w:rsid w:val="002D7316"/>
    <w:rsid w:val="002E4563"/>
    <w:rsid w:val="002E49BB"/>
    <w:rsid w:val="002E708A"/>
    <w:rsid w:val="002E70AE"/>
    <w:rsid w:val="002F2C05"/>
    <w:rsid w:val="002F32D6"/>
    <w:rsid w:val="002F5466"/>
    <w:rsid w:val="00304285"/>
    <w:rsid w:val="00304BC2"/>
    <w:rsid w:val="0030710B"/>
    <w:rsid w:val="00307AA0"/>
    <w:rsid w:val="00310513"/>
    <w:rsid w:val="003154A3"/>
    <w:rsid w:val="00315A86"/>
    <w:rsid w:val="003177E3"/>
    <w:rsid w:val="00317CB3"/>
    <w:rsid w:val="0032112A"/>
    <w:rsid w:val="00325216"/>
    <w:rsid w:val="003275DD"/>
    <w:rsid w:val="00331206"/>
    <w:rsid w:val="003328E4"/>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3F37"/>
    <w:rsid w:val="00355118"/>
    <w:rsid w:val="003551D7"/>
    <w:rsid w:val="00356616"/>
    <w:rsid w:val="00362177"/>
    <w:rsid w:val="003646F4"/>
    <w:rsid w:val="00364B31"/>
    <w:rsid w:val="00365168"/>
    <w:rsid w:val="00366041"/>
    <w:rsid w:val="00366071"/>
    <w:rsid w:val="003719BC"/>
    <w:rsid w:val="00372221"/>
    <w:rsid w:val="00374847"/>
    <w:rsid w:val="00376815"/>
    <w:rsid w:val="00377A14"/>
    <w:rsid w:val="003806CB"/>
    <w:rsid w:val="00382A40"/>
    <w:rsid w:val="00383A15"/>
    <w:rsid w:val="003848F4"/>
    <w:rsid w:val="00385BC0"/>
    <w:rsid w:val="0038674D"/>
    <w:rsid w:val="00390679"/>
    <w:rsid w:val="0039213A"/>
    <w:rsid w:val="0039234B"/>
    <w:rsid w:val="003933C4"/>
    <w:rsid w:val="00393BCD"/>
    <w:rsid w:val="00395AD3"/>
    <w:rsid w:val="00395E1D"/>
    <w:rsid w:val="00395FB7"/>
    <w:rsid w:val="003A12B6"/>
    <w:rsid w:val="003A3695"/>
    <w:rsid w:val="003A5C73"/>
    <w:rsid w:val="003A72CA"/>
    <w:rsid w:val="003C1AAF"/>
    <w:rsid w:val="003C684A"/>
    <w:rsid w:val="003D0581"/>
    <w:rsid w:val="003D280B"/>
    <w:rsid w:val="003D4770"/>
    <w:rsid w:val="003E12F0"/>
    <w:rsid w:val="003E1CF3"/>
    <w:rsid w:val="003E2557"/>
    <w:rsid w:val="003E3B2B"/>
    <w:rsid w:val="003E669D"/>
    <w:rsid w:val="003F074C"/>
    <w:rsid w:val="003F1574"/>
    <w:rsid w:val="003F159B"/>
    <w:rsid w:val="003F187F"/>
    <w:rsid w:val="003F5E7D"/>
    <w:rsid w:val="00401B6B"/>
    <w:rsid w:val="0040419F"/>
    <w:rsid w:val="004066C7"/>
    <w:rsid w:val="00406862"/>
    <w:rsid w:val="00407FA7"/>
    <w:rsid w:val="00411080"/>
    <w:rsid w:val="00411AF5"/>
    <w:rsid w:val="00413FCC"/>
    <w:rsid w:val="00416BC1"/>
    <w:rsid w:val="00416F7C"/>
    <w:rsid w:val="00417F24"/>
    <w:rsid w:val="00420950"/>
    <w:rsid w:val="004240F6"/>
    <w:rsid w:val="00424788"/>
    <w:rsid w:val="004247C0"/>
    <w:rsid w:val="0043062C"/>
    <w:rsid w:val="00431045"/>
    <w:rsid w:val="0043171B"/>
    <w:rsid w:val="00433278"/>
    <w:rsid w:val="0043620F"/>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3BA2"/>
    <w:rsid w:val="00475B7C"/>
    <w:rsid w:val="00475FB6"/>
    <w:rsid w:val="004831FF"/>
    <w:rsid w:val="00484FB6"/>
    <w:rsid w:val="00485ED8"/>
    <w:rsid w:val="00487F50"/>
    <w:rsid w:val="004932B5"/>
    <w:rsid w:val="00497653"/>
    <w:rsid w:val="00497F42"/>
    <w:rsid w:val="004A000D"/>
    <w:rsid w:val="004A37C8"/>
    <w:rsid w:val="004A60DF"/>
    <w:rsid w:val="004A7AC7"/>
    <w:rsid w:val="004B56AF"/>
    <w:rsid w:val="004B70EE"/>
    <w:rsid w:val="004C277A"/>
    <w:rsid w:val="004C6BD3"/>
    <w:rsid w:val="004C709C"/>
    <w:rsid w:val="004D10F3"/>
    <w:rsid w:val="004D2246"/>
    <w:rsid w:val="004D349D"/>
    <w:rsid w:val="004D43C9"/>
    <w:rsid w:val="004E60CF"/>
    <w:rsid w:val="004E7CB5"/>
    <w:rsid w:val="004E7FBE"/>
    <w:rsid w:val="004F0569"/>
    <w:rsid w:val="004F0911"/>
    <w:rsid w:val="004F144F"/>
    <w:rsid w:val="004F28A3"/>
    <w:rsid w:val="004F5178"/>
    <w:rsid w:val="004F5B9E"/>
    <w:rsid w:val="004F72FA"/>
    <w:rsid w:val="005032D6"/>
    <w:rsid w:val="005100CC"/>
    <w:rsid w:val="0051075B"/>
    <w:rsid w:val="00511A1C"/>
    <w:rsid w:val="005142F5"/>
    <w:rsid w:val="005169E9"/>
    <w:rsid w:val="00516FB6"/>
    <w:rsid w:val="00517417"/>
    <w:rsid w:val="00522A4D"/>
    <w:rsid w:val="00524DFF"/>
    <w:rsid w:val="00530A51"/>
    <w:rsid w:val="005364D1"/>
    <w:rsid w:val="0054020E"/>
    <w:rsid w:val="00540831"/>
    <w:rsid w:val="005424D3"/>
    <w:rsid w:val="00543932"/>
    <w:rsid w:val="005477A2"/>
    <w:rsid w:val="00551E5E"/>
    <w:rsid w:val="0056039A"/>
    <w:rsid w:val="0056121E"/>
    <w:rsid w:val="005613C8"/>
    <w:rsid w:val="00564342"/>
    <w:rsid w:val="00564DFA"/>
    <w:rsid w:val="00566DF7"/>
    <w:rsid w:val="00567D6C"/>
    <w:rsid w:val="00570FD5"/>
    <w:rsid w:val="0057115F"/>
    <w:rsid w:val="005730B6"/>
    <w:rsid w:val="00573754"/>
    <w:rsid w:val="005737D6"/>
    <w:rsid w:val="00575863"/>
    <w:rsid w:val="0058186D"/>
    <w:rsid w:val="00583777"/>
    <w:rsid w:val="00584A10"/>
    <w:rsid w:val="00586B16"/>
    <w:rsid w:val="00593603"/>
    <w:rsid w:val="0059459D"/>
    <w:rsid w:val="00596E18"/>
    <w:rsid w:val="005A00D2"/>
    <w:rsid w:val="005A33E1"/>
    <w:rsid w:val="005A3963"/>
    <w:rsid w:val="005B1968"/>
    <w:rsid w:val="005B1A33"/>
    <w:rsid w:val="005B2C3E"/>
    <w:rsid w:val="005B2CE0"/>
    <w:rsid w:val="005B3C8F"/>
    <w:rsid w:val="005B3CD6"/>
    <w:rsid w:val="005B43D2"/>
    <w:rsid w:val="005B50D0"/>
    <w:rsid w:val="005C1133"/>
    <w:rsid w:val="005C7E10"/>
    <w:rsid w:val="005D557F"/>
    <w:rsid w:val="005E18DF"/>
    <w:rsid w:val="005E3EAA"/>
    <w:rsid w:val="005E45CE"/>
    <w:rsid w:val="005E742C"/>
    <w:rsid w:val="005E7FE6"/>
    <w:rsid w:val="005F02BD"/>
    <w:rsid w:val="005F11D5"/>
    <w:rsid w:val="005F34F2"/>
    <w:rsid w:val="005F3ED8"/>
    <w:rsid w:val="005F681C"/>
    <w:rsid w:val="005F68F1"/>
    <w:rsid w:val="005F6FB6"/>
    <w:rsid w:val="005F717F"/>
    <w:rsid w:val="00606B0A"/>
    <w:rsid w:val="006070E7"/>
    <w:rsid w:val="00611E39"/>
    <w:rsid w:val="006142ED"/>
    <w:rsid w:val="00615C1D"/>
    <w:rsid w:val="00617616"/>
    <w:rsid w:val="0062067D"/>
    <w:rsid w:val="00621205"/>
    <w:rsid w:val="0062229E"/>
    <w:rsid w:val="0062285F"/>
    <w:rsid w:val="00624070"/>
    <w:rsid w:val="00625D7B"/>
    <w:rsid w:val="00626EA7"/>
    <w:rsid w:val="0062711D"/>
    <w:rsid w:val="006355FE"/>
    <w:rsid w:val="00640EEF"/>
    <w:rsid w:val="00642B39"/>
    <w:rsid w:val="00650D74"/>
    <w:rsid w:val="00651FBE"/>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A75D6"/>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6F394C"/>
    <w:rsid w:val="006F6921"/>
    <w:rsid w:val="0070036C"/>
    <w:rsid w:val="00703F8C"/>
    <w:rsid w:val="0070407C"/>
    <w:rsid w:val="00704795"/>
    <w:rsid w:val="00710F14"/>
    <w:rsid w:val="00710F90"/>
    <w:rsid w:val="007168C9"/>
    <w:rsid w:val="00716F53"/>
    <w:rsid w:val="007203A3"/>
    <w:rsid w:val="007207F5"/>
    <w:rsid w:val="00723A50"/>
    <w:rsid w:val="007240C3"/>
    <w:rsid w:val="007258FD"/>
    <w:rsid w:val="00725F23"/>
    <w:rsid w:val="00726740"/>
    <w:rsid w:val="00734176"/>
    <w:rsid w:val="00734DEA"/>
    <w:rsid w:val="0073552C"/>
    <w:rsid w:val="00736209"/>
    <w:rsid w:val="00740175"/>
    <w:rsid w:val="00741B1B"/>
    <w:rsid w:val="0074329A"/>
    <w:rsid w:val="00743819"/>
    <w:rsid w:val="007444A7"/>
    <w:rsid w:val="0074534C"/>
    <w:rsid w:val="00751307"/>
    <w:rsid w:val="00754A12"/>
    <w:rsid w:val="00755C4A"/>
    <w:rsid w:val="007571F7"/>
    <w:rsid w:val="007578FF"/>
    <w:rsid w:val="00761ED6"/>
    <w:rsid w:val="007636F6"/>
    <w:rsid w:val="00763859"/>
    <w:rsid w:val="00764BC3"/>
    <w:rsid w:val="00765AC4"/>
    <w:rsid w:val="00766A70"/>
    <w:rsid w:val="00766B89"/>
    <w:rsid w:val="007675EA"/>
    <w:rsid w:val="00773DA3"/>
    <w:rsid w:val="00775D39"/>
    <w:rsid w:val="00777E0D"/>
    <w:rsid w:val="00781E49"/>
    <w:rsid w:val="00783423"/>
    <w:rsid w:val="00783858"/>
    <w:rsid w:val="00785C4D"/>
    <w:rsid w:val="00790366"/>
    <w:rsid w:val="00792C48"/>
    <w:rsid w:val="00793E85"/>
    <w:rsid w:val="00795AC4"/>
    <w:rsid w:val="007964FB"/>
    <w:rsid w:val="007A49E9"/>
    <w:rsid w:val="007A4A1D"/>
    <w:rsid w:val="007A5C32"/>
    <w:rsid w:val="007A5EF3"/>
    <w:rsid w:val="007A6435"/>
    <w:rsid w:val="007A7E24"/>
    <w:rsid w:val="007B0D48"/>
    <w:rsid w:val="007B1782"/>
    <w:rsid w:val="007B5886"/>
    <w:rsid w:val="007B65E9"/>
    <w:rsid w:val="007B7572"/>
    <w:rsid w:val="007B7643"/>
    <w:rsid w:val="007C0371"/>
    <w:rsid w:val="007C0B7D"/>
    <w:rsid w:val="007C25B7"/>
    <w:rsid w:val="007C3C65"/>
    <w:rsid w:val="007C5CBB"/>
    <w:rsid w:val="007C6AE5"/>
    <w:rsid w:val="007C7499"/>
    <w:rsid w:val="007C7BB3"/>
    <w:rsid w:val="007D0C1F"/>
    <w:rsid w:val="007D0DE9"/>
    <w:rsid w:val="007D4FB6"/>
    <w:rsid w:val="007E10F9"/>
    <w:rsid w:val="007E1B42"/>
    <w:rsid w:val="007E26AC"/>
    <w:rsid w:val="007E2A0B"/>
    <w:rsid w:val="007E2C75"/>
    <w:rsid w:val="007E5C0C"/>
    <w:rsid w:val="007E6CCE"/>
    <w:rsid w:val="007E788B"/>
    <w:rsid w:val="007F586F"/>
    <w:rsid w:val="008012C8"/>
    <w:rsid w:val="008016EB"/>
    <w:rsid w:val="0080444E"/>
    <w:rsid w:val="008056C3"/>
    <w:rsid w:val="008077F2"/>
    <w:rsid w:val="00807A89"/>
    <w:rsid w:val="008112D1"/>
    <w:rsid w:val="008135ED"/>
    <w:rsid w:val="0082070E"/>
    <w:rsid w:val="00820C54"/>
    <w:rsid w:val="00821FB6"/>
    <w:rsid w:val="008243D9"/>
    <w:rsid w:val="00824B16"/>
    <w:rsid w:val="008255D0"/>
    <w:rsid w:val="00830D71"/>
    <w:rsid w:val="00833AE3"/>
    <w:rsid w:val="008371A2"/>
    <w:rsid w:val="008411BE"/>
    <w:rsid w:val="00842315"/>
    <w:rsid w:val="00842D93"/>
    <w:rsid w:val="00845007"/>
    <w:rsid w:val="00845375"/>
    <w:rsid w:val="008461AD"/>
    <w:rsid w:val="008500AA"/>
    <w:rsid w:val="00850493"/>
    <w:rsid w:val="00850971"/>
    <w:rsid w:val="00851413"/>
    <w:rsid w:val="008534DF"/>
    <w:rsid w:val="00855FEB"/>
    <w:rsid w:val="0085675B"/>
    <w:rsid w:val="00857BEE"/>
    <w:rsid w:val="00863D0F"/>
    <w:rsid w:val="008665FF"/>
    <w:rsid w:val="00866DA4"/>
    <w:rsid w:val="00867060"/>
    <w:rsid w:val="008704A2"/>
    <w:rsid w:val="00870530"/>
    <w:rsid w:val="00870ED1"/>
    <w:rsid w:val="00874EA0"/>
    <w:rsid w:val="0087525E"/>
    <w:rsid w:val="00875293"/>
    <w:rsid w:val="008770DA"/>
    <w:rsid w:val="00877CA9"/>
    <w:rsid w:val="0088034B"/>
    <w:rsid w:val="00880A28"/>
    <w:rsid w:val="00881D72"/>
    <w:rsid w:val="00882062"/>
    <w:rsid w:val="0088309E"/>
    <w:rsid w:val="008832B2"/>
    <w:rsid w:val="008854D2"/>
    <w:rsid w:val="00887B28"/>
    <w:rsid w:val="0089057B"/>
    <w:rsid w:val="00890944"/>
    <w:rsid w:val="00890A14"/>
    <w:rsid w:val="00891B1D"/>
    <w:rsid w:val="008963DE"/>
    <w:rsid w:val="008A040D"/>
    <w:rsid w:val="008A2CF8"/>
    <w:rsid w:val="008A379C"/>
    <w:rsid w:val="008A4B38"/>
    <w:rsid w:val="008A7EF9"/>
    <w:rsid w:val="008B24D1"/>
    <w:rsid w:val="008B2FEE"/>
    <w:rsid w:val="008B5C45"/>
    <w:rsid w:val="008C05E1"/>
    <w:rsid w:val="008C0634"/>
    <w:rsid w:val="008C2C87"/>
    <w:rsid w:val="008C4A4E"/>
    <w:rsid w:val="008D5C58"/>
    <w:rsid w:val="008D6F19"/>
    <w:rsid w:val="008D7BCD"/>
    <w:rsid w:val="008E1579"/>
    <w:rsid w:val="008E2FAA"/>
    <w:rsid w:val="008E7CAF"/>
    <w:rsid w:val="008F1E68"/>
    <w:rsid w:val="008F200B"/>
    <w:rsid w:val="008F7BDA"/>
    <w:rsid w:val="00900146"/>
    <w:rsid w:val="009012D3"/>
    <w:rsid w:val="00901AFD"/>
    <w:rsid w:val="00906745"/>
    <w:rsid w:val="0090698C"/>
    <w:rsid w:val="00906D12"/>
    <w:rsid w:val="00907C2A"/>
    <w:rsid w:val="009127DF"/>
    <w:rsid w:val="00912BA9"/>
    <w:rsid w:val="009145BE"/>
    <w:rsid w:val="009209F0"/>
    <w:rsid w:val="00920C64"/>
    <w:rsid w:val="0092136E"/>
    <w:rsid w:val="00926582"/>
    <w:rsid w:val="0092757D"/>
    <w:rsid w:val="0093025B"/>
    <w:rsid w:val="009302AE"/>
    <w:rsid w:val="00934D02"/>
    <w:rsid w:val="009367C8"/>
    <w:rsid w:val="00940367"/>
    <w:rsid w:val="0094083C"/>
    <w:rsid w:val="00942193"/>
    <w:rsid w:val="00942E9D"/>
    <w:rsid w:val="009435CD"/>
    <w:rsid w:val="009440ED"/>
    <w:rsid w:val="00945660"/>
    <w:rsid w:val="00951EFD"/>
    <w:rsid w:val="00953162"/>
    <w:rsid w:val="00953240"/>
    <w:rsid w:val="00954A2C"/>
    <w:rsid w:val="00955D97"/>
    <w:rsid w:val="00960F1F"/>
    <w:rsid w:val="00964DD9"/>
    <w:rsid w:val="00965D26"/>
    <w:rsid w:val="0096619D"/>
    <w:rsid w:val="00966892"/>
    <w:rsid w:val="0097040D"/>
    <w:rsid w:val="00970F92"/>
    <w:rsid w:val="00973D96"/>
    <w:rsid w:val="0097434D"/>
    <w:rsid w:val="0097452C"/>
    <w:rsid w:val="00974BF4"/>
    <w:rsid w:val="00975056"/>
    <w:rsid w:val="00975469"/>
    <w:rsid w:val="00976638"/>
    <w:rsid w:val="00980DD1"/>
    <w:rsid w:val="00982278"/>
    <w:rsid w:val="00983373"/>
    <w:rsid w:val="00985436"/>
    <w:rsid w:val="00987CA4"/>
    <w:rsid w:val="009920A7"/>
    <w:rsid w:val="009922DB"/>
    <w:rsid w:val="00992513"/>
    <w:rsid w:val="00995CCB"/>
    <w:rsid w:val="00997FF6"/>
    <w:rsid w:val="009A0341"/>
    <w:rsid w:val="009A1B9A"/>
    <w:rsid w:val="009A378F"/>
    <w:rsid w:val="009A4673"/>
    <w:rsid w:val="009A6FB4"/>
    <w:rsid w:val="009A708C"/>
    <w:rsid w:val="009B6717"/>
    <w:rsid w:val="009B6834"/>
    <w:rsid w:val="009B76BD"/>
    <w:rsid w:val="009C0F0A"/>
    <w:rsid w:val="009C38AD"/>
    <w:rsid w:val="009C4C32"/>
    <w:rsid w:val="009C4DFC"/>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53F9"/>
    <w:rsid w:val="009F6B67"/>
    <w:rsid w:val="009F7A82"/>
    <w:rsid w:val="00A018DD"/>
    <w:rsid w:val="00A02790"/>
    <w:rsid w:val="00A033AB"/>
    <w:rsid w:val="00A03D5D"/>
    <w:rsid w:val="00A0406A"/>
    <w:rsid w:val="00A05E3D"/>
    <w:rsid w:val="00A077B1"/>
    <w:rsid w:val="00A07C60"/>
    <w:rsid w:val="00A11490"/>
    <w:rsid w:val="00A11FED"/>
    <w:rsid w:val="00A12F06"/>
    <w:rsid w:val="00A13A97"/>
    <w:rsid w:val="00A16022"/>
    <w:rsid w:val="00A17589"/>
    <w:rsid w:val="00A22C27"/>
    <w:rsid w:val="00A247D7"/>
    <w:rsid w:val="00A248FC"/>
    <w:rsid w:val="00A251FA"/>
    <w:rsid w:val="00A2701D"/>
    <w:rsid w:val="00A306B1"/>
    <w:rsid w:val="00A31903"/>
    <w:rsid w:val="00A32A11"/>
    <w:rsid w:val="00A40630"/>
    <w:rsid w:val="00A45698"/>
    <w:rsid w:val="00A4704C"/>
    <w:rsid w:val="00A52EF4"/>
    <w:rsid w:val="00A5332D"/>
    <w:rsid w:val="00A5430F"/>
    <w:rsid w:val="00A60D4C"/>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093C"/>
    <w:rsid w:val="00AC1AB5"/>
    <w:rsid w:val="00AC2067"/>
    <w:rsid w:val="00AC25DE"/>
    <w:rsid w:val="00AC2C3D"/>
    <w:rsid w:val="00AC3102"/>
    <w:rsid w:val="00AC3DF5"/>
    <w:rsid w:val="00AC54B5"/>
    <w:rsid w:val="00AD0005"/>
    <w:rsid w:val="00AD0686"/>
    <w:rsid w:val="00AD1605"/>
    <w:rsid w:val="00AD35EC"/>
    <w:rsid w:val="00AD5A03"/>
    <w:rsid w:val="00AD5A50"/>
    <w:rsid w:val="00AE4E7D"/>
    <w:rsid w:val="00AF06FE"/>
    <w:rsid w:val="00AF2A0C"/>
    <w:rsid w:val="00AF2C4E"/>
    <w:rsid w:val="00AF3D37"/>
    <w:rsid w:val="00AF3FD1"/>
    <w:rsid w:val="00AF4757"/>
    <w:rsid w:val="00AF53FC"/>
    <w:rsid w:val="00AF59C5"/>
    <w:rsid w:val="00AF789B"/>
    <w:rsid w:val="00B005EA"/>
    <w:rsid w:val="00B01505"/>
    <w:rsid w:val="00B01E1B"/>
    <w:rsid w:val="00B02A84"/>
    <w:rsid w:val="00B04378"/>
    <w:rsid w:val="00B04A21"/>
    <w:rsid w:val="00B05F86"/>
    <w:rsid w:val="00B05FB1"/>
    <w:rsid w:val="00B06CC2"/>
    <w:rsid w:val="00B12C61"/>
    <w:rsid w:val="00B14843"/>
    <w:rsid w:val="00B16305"/>
    <w:rsid w:val="00B249B4"/>
    <w:rsid w:val="00B24A82"/>
    <w:rsid w:val="00B2708E"/>
    <w:rsid w:val="00B2794C"/>
    <w:rsid w:val="00B307DD"/>
    <w:rsid w:val="00B30E1F"/>
    <w:rsid w:val="00B312BA"/>
    <w:rsid w:val="00B31641"/>
    <w:rsid w:val="00B32C88"/>
    <w:rsid w:val="00B40B53"/>
    <w:rsid w:val="00B40F91"/>
    <w:rsid w:val="00B4357A"/>
    <w:rsid w:val="00B46240"/>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0D8E"/>
    <w:rsid w:val="00BB5933"/>
    <w:rsid w:val="00BB6CD1"/>
    <w:rsid w:val="00BB7402"/>
    <w:rsid w:val="00BB7434"/>
    <w:rsid w:val="00BB7CFD"/>
    <w:rsid w:val="00BC0E48"/>
    <w:rsid w:val="00BC71BB"/>
    <w:rsid w:val="00BD155A"/>
    <w:rsid w:val="00BD25E9"/>
    <w:rsid w:val="00BD29B4"/>
    <w:rsid w:val="00BD345D"/>
    <w:rsid w:val="00BD36EA"/>
    <w:rsid w:val="00BD5FA2"/>
    <w:rsid w:val="00BD7004"/>
    <w:rsid w:val="00BD7CDE"/>
    <w:rsid w:val="00BE3E12"/>
    <w:rsid w:val="00BE4C51"/>
    <w:rsid w:val="00BE4D0B"/>
    <w:rsid w:val="00BE76AD"/>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294"/>
    <w:rsid w:val="00C22353"/>
    <w:rsid w:val="00C263C7"/>
    <w:rsid w:val="00C27BB8"/>
    <w:rsid w:val="00C33D42"/>
    <w:rsid w:val="00C33E66"/>
    <w:rsid w:val="00C400B8"/>
    <w:rsid w:val="00C4311E"/>
    <w:rsid w:val="00C44B8B"/>
    <w:rsid w:val="00C457BA"/>
    <w:rsid w:val="00C461F8"/>
    <w:rsid w:val="00C479BE"/>
    <w:rsid w:val="00C57C3A"/>
    <w:rsid w:val="00C60FC8"/>
    <w:rsid w:val="00C6489F"/>
    <w:rsid w:val="00C648E7"/>
    <w:rsid w:val="00C716AA"/>
    <w:rsid w:val="00C81DF1"/>
    <w:rsid w:val="00C83B17"/>
    <w:rsid w:val="00C84122"/>
    <w:rsid w:val="00C842E0"/>
    <w:rsid w:val="00C84653"/>
    <w:rsid w:val="00C87C03"/>
    <w:rsid w:val="00C930EC"/>
    <w:rsid w:val="00C93A0F"/>
    <w:rsid w:val="00C95024"/>
    <w:rsid w:val="00C96145"/>
    <w:rsid w:val="00C97050"/>
    <w:rsid w:val="00CA7686"/>
    <w:rsid w:val="00CB0513"/>
    <w:rsid w:val="00CB2388"/>
    <w:rsid w:val="00CB3E97"/>
    <w:rsid w:val="00CB47A6"/>
    <w:rsid w:val="00CB589F"/>
    <w:rsid w:val="00CC1E3C"/>
    <w:rsid w:val="00CC2CF5"/>
    <w:rsid w:val="00CD01EA"/>
    <w:rsid w:val="00CD1598"/>
    <w:rsid w:val="00CD5CF9"/>
    <w:rsid w:val="00CD61AD"/>
    <w:rsid w:val="00CE0F28"/>
    <w:rsid w:val="00CE2553"/>
    <w:rsid w:val="00CE611A"/>
    <w:rsid w:val="00CE679C"/>
    <w:rsid w:val="00CE7C18"/>
    <w:rsid w:val="00CF17EA"/>
    <w:rsid w:val="00CF41F0"/>
    <w:rsid w:val="00CF4255"/>
    <w:rsid w:val="00CF4A68"/>
    <w:rsid w:val="00D022DD"/>
    <w:rsid w:val="00D0311B"/>
    <w:rsid w:val="00D0551B"/>
    <w:rsid w:val="00D072EA"/>
    <w:rsid w:val="00D102FF"/>
    <w:rsid w:val="00D1325E"/>
    <w:rsid w:val="00D2057E"/>
    <w:rsid w:val="00D2203F"/>
    <w:rsid w:val="00D24FFA"/>
    <w:rsid w:val="00D25FBD"/>
    <w:rsid w:val="00D3001D"/>
    <w:rsid w:val="00D300D4"/>
    <w:rsid w:val="00D3118B"/>
    <w:rsid w:val="00D321A0"/>
    <w:rsid w:val="00D327C4"/>
    <w:rsid w:val="00D355C9"/>
    <w:rsid w:val="00D3731A"/>
    <w:rsid w:val="00D42492"/>
    <w:rsid w:val="00D43063"/>
    <w:rsid w:val="00D43310"/>
    <w:rsid w:val="00D43415"/>
    <w:rsid w:val="00D44509"/>
    <w:rsid w:val="00D44E43"/>
    <w:rsid w:val="00D47C9F"/>
    <w:rsid w:val="00D53513"/>
    <w:rsid w:val="00D57D11"/>
    <w:rsid w:val="00D615FE"/>
    <w:rsid w:val="00D61731"/>
    <w:rsid w:val="00D61C96"/>
    <w:rsid w:val="00D62215"/>
    <w:rsid w:val="00D622A0"/>
    <w:rsid w:val="00D62357"/>
    <w:rsid w:val="00D63E38"/>
    <w:rsid w:val="00D75BE9"/>
    <w:rsid w:val="00D77A58"/>
    <w:rsid w:val="00D77AE3"/>
    <w:rsid w:val="00D87069"/>
    <w:rsid w:val="00D8715F"/>
    <w:rsid w:val="00D8777C"/>
    <w:rsid w:val="00D90637"/>
    <w:rsid w:val="00D90A4E"/>
    <w:rsid w:val="00D92FCA"/>
    <w:rsid w:val="00D93679"/>
    <w:rsid w:val="00D94B9A"/>
    <w:rsid w:val="00DA16FF"/>
    <w:rsid w:val="00DA4BD6"/>
    <w:rsid w:val="00DA5C57"/>
    <w:rsid w:val="00DA68C7"/>
    <w:rsid w:val="00DA6908"/>
    <w:rsid w:val="00DB18B1"/>
    <w:rsid w:val="00DB2974"/>
    <w:rsid w:val="00DB3E82"/>
    <w:rsid w:val="00DB512B"/>
    <w:rsid w:val="00DB60DB"/>
    <w:rsid w:val="00DC0A6D"/>
    <w:rsid w:val="00DC2144"/>
    <w:rsid w:val="00DC31E6"/>
    <w:rsid w:val="00DC3AB7"/>
    <w:rsid w:val="00DC3DAE"/>
    <w:rsid w:val="00DC5182"/>
    <w:rsid w:val="00DC5845"/>
    <w:rsid w:val="00DD0682"/>
    <w:rsid w:val="00DD0E13"/>
    <w:rsid w:val="00DD185E"/>
    <w:rsid w:val="00DD2B42"/>
    <w:rsid w:val="00DE0523"/>
    <w:rsid w:val="00DE6FB8"/>
    <w:rsid w:val="00DF486B"/>
    <w:rsid w:val="00DF4D14"/>
    <w:rsid w:val="00DF60E7"/>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169D"/>
    <w:rsid w:val="00E643BD"/>
    <w:rsid w:val="00E7038C"/>
    <w:rsid w:val="00E70732"/>
    <w:rsid w:val="00E70CD3"/>
    <w:rsid w:val="00E7189F"/>
    <w:rsid w:val="00E72046"/>
    <w:rsid w:val="00E736C4"/>
    <w:rsid w:val="00E73F6C"/>
    <w:rsid w:val="00E749A5"/>
    <w:rsid w:val="00E823D2"/>
    <w:rsid w:val="00E83B47"/>
    <w:rsid w:val="00E8515F"/>
    <w:rsid w:val="00E8557A"/>
    <w:rsid w:val="00E85600"/>
    <w:rsid w:val="00E85771"/>
    <w:rsid w:val="00E9034F"/>
    <w:rsid w:val="00E92A48"/>
    <w:rsid w:val="00E96F24"/>
    <w:rsid w:val="00E970ED"/>
    <w:rsid w:val="00E97BE1"/>
    <w:rsid w:val="00EA03A1"/>
    <w:rsid w:val="00EA18B3"/>
    <w:rsid w:val="00EA2C22"/>
    <w:rsid w:val="00EA459A"/>
    <w:rsid w:val="00EB05AB"/>
    <w:rsid w:val="00EB36F6"/>
    <w:rsid w:val="00EB3A10"/>
    <w:rsid w:val="00EB4102"/>
    <w:rsid w:val="00EB4311"/>
    <w:rsid w:val="00EB5482"/>
    <w:rsid w:val="00EC2CD6"/>
    <w:rsid w:val="00EC43E8"/>
    <w:rsid w:val="00ED651C"/>
    <w:rsid w:val="00ED7E4C"/>
    <w:rsid w:val="00EE09A6"/>
    <w:rsid w:val="00EE5AFF"/>
    <w:rsid w:val="00EE606A"/>
    <w:rsid w:val="00EE63A2"/>
    <w:rsid w:val="00EE691C"/>
    <w:rsid w:val="00EF526E"/>
    <w:rsid w:val="00EF54E2"/>
    <w:rsid w:val="00F00446"/>
    <w:rsid w:val="00F01B7B"/>
    <w:rsid w:val="00F0256B"/>
    <w:rsid w:val="00F02734"/>
    <w:rsid w:val="00F03CCB"/>
    <w:rsid w:val="00F057E7"/>
    <w:rsid w:val="00F07264"/>
    <w:rsid w:val="00F10145"/>
    <w:rsid w:val="00F10598"/>
    <w:rsid w:val="00F11118"/>
    <w:rsid w:val="00F12F85"/>
    <w:rsid w:val="00F13515"/>
    <w:rsid w:val="00F201AC"/>
    <w:rsid w:val="00F206EC"/>
    <w:rsid w:val="00F22CAB"/>
    <w:rsid w:val="00F23B37"/>
    <w:rsid w:val="00F24603"/>
    <w:rsid w:val="00F25E2F"/>
    <w:rsid w:val="00F27C41"/>
    <w:rsid w:val="00F3213F"/>
    <w:rsid w:val="00F32A45"/>
    <w:rsid w:val="00F336FF"/>
    <w:rsid w:val="00F345D7"/>
    <w:rsid w:val="00F3583C"/>
    <w:rsid w:val="00F35866"/>
    <w:rsid w:val="00F40425"/>
    <w:rsid w:val="00F43051"/>
    <w:rsid w:val="00F43BF3"/>
    <w:rsid w:val="00F44055"/>
    <w:rsid w:val="00F45006"/>
    <w:rsid w:val="00F463E2"/>
    <w:rsid w:val="00F466A9"/>
    <w:rsid w:val="00F51B50"/>
    <w:rsid w:val="00F53BF6"/>
    <w:rsid w:val="00F53CF2"/>
    <w:rsid w:val="00F55FD6"/>
    <w:rsid w:val="00F565FA"/>
    <w:rsid w:val="00F702FD"/>
    <w:rsid w:val="00F70A31"/>
    <w:rsid w:val="00F814D9"/>
    <w:rsid w:val="00F81ECF"/>
    <w:rsid w:val="00F83F42"/>
    <w:rsid w:val="00F86F38"/>
    <w:rsid w:val="00F86F46"/>
    <w:rsid w:val="00F96CC1"/>
    <w:rsid w:val="00FA1593"/>
    <w:rsid w:val="00FA15E3"/>
    <w:rsid w:val="00FA2890"/>
    <w:rsid w:val="00FA2EAC"/>
    <w:rsid w:val="00FA31B9"/>
    <w:rsid w:val="00FA72EE"/>
    <w:rsid w:val="00FB0404"/>
    <w:rsid w:val="00FB0530"/>
    <w:rsid w:val="00FB2396"/>
    <w:rsid w:val="00FB6235"/>
    <w:rsid w:val="00FC4E9D"/>
    <w:rsid w:val="00FC576A"/>
    <w:rsid w:val="00FC755D"/>
    <w:rsid w:val="00FC7940"/>
    <w:rsid w:val="00FC7B0B"/>
    <w:rsid w:val="00FD027D"/>
    <w:rsid w:val="00FD156C"/>
    <w:rsid w:val="00FD2475"/>
    <w:rsid w:val="00FD4B19"/>
    <w:rsid w:val="00FD7045"/>
    <w:rsid w:val="00FD760E"/>
    <w:rsid w:val="00FE1000"/>
    <w:rsid w:val="00FE78D7"/>
    <w:rsid w:val="00FF291E"/>
    <w:rsid w:val="00FF4C84"/>
    <w:rsid w:val="00FF4DC9"/>
    <w:rsid w:val="00FF4E82"/>
    <w:rsid w:val="00FF56C1"/>
    <w:rsid w:val="011873A2"/>
    <w:rsid w:val="012313A8"/>
    <w:rsid w:val="014A102B"/>
    <w:rsid w:val="015D0D5E"/>
    <w:rsid w:val="01657C13"/>
    <w:rsid w:val="01680F6F"/>
    <w:rsid w:val="01A3073B"/>
    <w:rsid w:val="01F51E64"/>
    <w:rsid w:val="022E26FA"/>
    <w:rsid w:val="024141DC"/>
    <w:rsid w:val="02493090"/>
    <w:rsid w:val="02B70580"/>
    <w:rsid w:val="02CD1881"/>
    <w:rsid w:val="0332737F"/>
    <w:rsid w:val="03566C68"/>
    <w:rsid w:val="039D3184"/>
    <w:rsid w:val="03B71948"/>
    <w:rsid w:val="04587B1F"/>
    <w:rsid w:val="046B19E4"/>
    <w:rsid w:val="04B50893"/>
    <w:rsid w:val="04F67133"/>
    <w:rsid w:val="04FD75EC"/>
    <w:rsid w:val="05465FAD"/>
    <w:rsid w:val="05A653AE"/>
    <w:rsid w:val="05F958A6"/>
    <w:rsid w:val="076773FB"/>
    <w:rsid w:val="07683FB9"/>
    <w:rsid w:val="077E4DDF"/>
    <w:rsid w:val="07A97DBB"/>
    <w:rsid w:val="083E7B40"/>
    <w:rsid w:val="086D61DF"/>
    <w:rsid w:val="08B059FD"/>
    <w:rsid w:val="08E91129"/>
    <w:rsid w:val="09021D80"/>
    <w:rsid w:val="094B408C"/>
    <w:rsid w:val="0994646D"/>
    <w:rsid w:val="09EE627A"/>
    <w:rsid w:val="0A217F92"/>
    <w:rsid w:val="0A347283"/>
    <w:rsid w:val="0AB15C77"/>
    <w:rsid w:val="0AF3691E"/>
    <w:rsid w:val="0B0C55A3"/>
    <w:rsid w:val="0B376B90"/>
    <w:rsid w:val="0B5163CB"/>
    <w:rsid w:val="0B7F5460"/>
    <w:rsid w:val="0C4A48D2"/>
    <w:rsid w:val="0C5F503E"/>
    <w:rsid w:val="0C742F6E"/>
    <w:rsid w:val="0C8278CB"/>
    <w:rsid w:val="0D4C346C"/>
    <w:rsid w:val="0DCA7B76"/>
    <w:rsid w:val="0DE029F4"/>
    <w:rsid w:val="0DF50262"/>
    <w:rsid w:val="0E002722"/>
    <w:rsid w:val="0E270CC8"/>
    <w:rsid w:val="0E300E5B"/>
    <w:rsid w:val="0E545297"/>
    <w:rsid w:val="0E5C7E47"/>
    <w:rsid w:val="0E715E49"/>
    <w:rsid w:val="0E7A1D93"/>
    <w:rsid w:val="0E8A2B9E"/>
    <w:rsid w:val="0EC14C20"/>
    <w:rsid w:val="0F371E04"/>
    <w:rsid w:val="0F64738D"/>
    <w:rsid w:val="0F784C7F"/>
    <w:rsid w:val="0FB56666"/>
    <w:rsid w:val="102C3F52"/>
    <w:rsid w:val="10374E70"/>
    <w:rsid w:val="116A1B65"/>
    <w:rsid w:val="11C96496"/>
    <w:rsid w:val="12150B9E"/>
    <w:rsid w:val="122545AB"/>
    <w:rsid w:val="12296F3B"/>
    <w:rsid w:val="12C93CEA"/>
    <w:rsid w:val="12F22E90"/>
    <w:rsid w:val="12F36B1F"/>
    <w:rsid w:val="1339156A"/>
    <w:rsid w:val="13510A76"/>
    <w:rsid w:val="13791AF6"/>
    <w:rsid w:val="13A82884"/>
    <w:rsid w:val="146D2148"/>
    <w:rsid w:val="148A2CBD"/>
    <w:rsid w:val="14E77BC9"/>
    <w:rsid w:val="14FE5F5C"/>
    <w:rsid w:val="151B6865"/>
    <w:rsid w:val="152A593C"/>
    <w:rsid w:val="154C316C"/>
    <w:rsid w:val="156763C5"/>
    <w:rsid w:val="158076D1"/>
    <w:rsid w:val="159C413C"/>
    <w:rsid w:val="15BC7201"/>
    <w:rsid w:val="15C84001"/>
    <w:rsid w:val="15CC0D17"/>
    <w:rsid w:val="16564712"/>
    <w:rsid w:val="16D32DA2"/>
    <w:rsid w:val="16E01DBD"/>
    <w:rsid w:val="16F5336E"/>
    <w:rsid w:val="16FF7650"/>
    <w:rsid w:val="17255A22"/>
    <w:rsid w:val="17620A24"/>
    <w:rsid w:val="17D96E7C"/>
    <w:rsid w:val="18712D9B"/>
    <w:rsid w:val="18876970"/>
    <w:rsid w:val="18EE507D"/>
    <w:rsid w:val="198B3B37"/>
    <w:rsid w:val="199D3F96"/>
    <w:rsid w:val="19A62B01"/>
    <w:rsid w:val="19B14317"/>
    <w:rsid w:val="19EB6D74"/>
    <w:rsid w:val="1A0758B3"/>
    <w:rsid w:val="1AA17FB0"/>
    <w:rsid w:val="1BD17F27"/>
    <w:rsid w:val="1BD361DD"/>
    <w:rsid w:val="1C2B29B8"/>
    <w:rsid w:val="1C613672"/>
    <w:rsid w:val="1CA97193"/>
    <w:rsid w:val="1CB24B8F"/>
    <w:rsid w:val="1CDE350A"/>
    <w:rsid w:val="1CF21731"/>
    <w:rsid w:val="1D0205B4"/>
    <w:rsid w:val="1D2578FF"/>
    <w:rsid w:val="1D4C1EFC"/>
    <w:rsid w:val="1D9531E9"/>
    <w:rsid w:val="1DB62318"/>
    <w:rsid w:val="1DF33503"/>
    <w:rsid w:val="1E616B51"/>
    <w:rsid w:val="1E7D4396"/>
    <w:rsid w:val="1EAE2E61"/>
    <w:rsid w:val="1EEA56C8"/>
    <w:rsid w:val="1F9D27E8"/>
    <w:rsid w:val="1FA8152E"/>
    <w:rsid w:val="1FB84222"/>
    <w:rsid w:val="1FD76473"/>
    <w:rsid w:val="1FDE70B6"/>
    <w:rsid w:val="1FF26CFA"/>
    <w:rsid w:val="1FF84119"/>
    <w:rsid w:val="203C5B8B"/>
    <w:rsid w:val="205E6558"/>
    <w:rsid w:val="20A8631B"/>
    <w:rsid w:val="20CD4A5D"/>
    <w:rsid w:val="20F04BA1"/>
    <w:rsid w:val="20FB5A46"/>
    <w:rsid w:val="21347A45"/>
    <w:rsid w:val="21864567"/>
    <w:rsid w:val="2188160C"/>
    <w:rsid w:val="21DA6937"/>
    <w:rsid w:val="22357731"/>
    <w:rsid w:val="22714212"/>
    <w:rsid w:val="22844382"/>
    <w:rsid w:val="22883309"/>
    <w:rsid w:val="22FD5AA5"/>
    <w:rsid w:val="23130E25"/>
    <w:rsid w:val="235B59DD"/>
    <w:rsid w:val="23872933"/>
    <w:rsid w:val="23A579AE"/>
    <w:rsid w:val="23C6058D"/>
    <w:rsid w:val="23D17451"/>
    <w:rsid w:val="242B68BB"/>
    <w:rsid w:val="244A1145"/>
    <w:rsid w:val="24E21ED1"/>
    <w:rsid w:val="24F57667"/>
    <w:rsid w:val="25037508"/>
    <w:rsid w:val="252E58E0"/>
    <w:rsid w:val="25376469"/>
    <w:rsid w:val="253B6386"/>
    <w:rsid w:val="254F6588"/>
    <w:rsid w:val="25503432"/>
    <w:rsid w:val="25D72E36"/>
    <w:rsid w:val="25F0494F"/>
    <w:rsid w:val="265420E2"/>
    <w:rsid w:val="26812549"/>
    <w:rsid w:val="26C25F08"/>
    <w:rsid w:val="272D45D3"/>
    <w:rsid w:val="27321A96"/>
    <w:rsid w:val="27800A53"/>
    <w:rsid w:val="28A11469"/>
    <w:rsid w:val="28B07116"/>
    <w:rsid w:val="29060913"/>
    <w:rsid w:val="291D5522"/>
    <w:rsid w:val="298406F1"/>
    <w:rsid w:val="2A5C1303"/>
    <w:rsid w:val="2A643999"/>
    <w:rsid w:val="2A660D80"/>
    <w:rsid w:val="2A817D22"/>
    <w:rsid w:val="2AC84BEB"/>
    <w:rsid w:val="2ADD3945"/>
    <w:rsid w:val="2AF66BF8"/>
    <w:rsid w:val="2B3B0BC4"/>
    <w:rsid w:val="2B3C60B2"/>
    <w:rsid w:val="2B5B5BE7"/>
    <w:rsid w:val="2B5C1C1C"/>
    <w:rsid w:val="2B61581B"/>
    <w:rsid w:val="2C2021F1"/>
    <w:rsid w:val="2C7E7C57"/>
    <w:rsid w:val="2CC90BAC"/>
    <w:rsid w:val="2CE96A4E"/>
    <w:rsid w:val="2D0C28EF"/>
    <w:rsid w:val="2D352DB5"/>
    <w:rsid w:val="2D514F25"/>
    <w:rsid w:val="2DEF06E0"/>
    <w:rsid w:val="2E045A14"/>
    <w:rsid w:val="2E5A5B41"/>
    <w:rsid w:val="2EE541EA"/>
    <w:rsid w:val="2EEA677C"/>
    <w:rsid w:val="2F023E5D"/>
    <w:rsid w:val="2F044F39"/>
    <w:rsid w:val="2F1F537A"/>
    <w:rsid w:val="2F324D29"/>
    <w:rsid w:val="2F385B92"/>
    <w:rsid w:val="2F450A32"/>
    <w:rsid w:val="2F4B47DC"/>
    <w:rsid w:val="2FA67D69"/>
    <w:rsid w:val="2FB31D88"/>
    <w:rsid w:val="2FEB68F0"/>
    <w:rsid w:val="30146F4B"/>
    <w:rsid w:val="3085440E"/>
    <w:rsid w:val="309A2B85"/>
    <w:rsid w:val="30D83E5D"/>
    <w:rsid w:val="30E803C0"/>
    <w:rsid w:val="314C0A02"/>
    <w:rsid w:val="31501496"/>
    <w:rsid w:val="3150593A"/>
    <w:rsid w:val="31796E71"/>
    <w:rsid w:val="32147E05"/>
    <w:rsid w:val="321D3A6E"/>
    <w:rsid w:val="32204FFA"/>
    <w:rsid w:val="32565639"/>
    <w:rsid w:val="327A684D"/>
    <w:rsid w:val="33A51F6D"/>
    <w:rsid w:val="33AB28FC"/>
    <w:rsid w:val="33C4475B"/>
    <w:rsid w:val="33D939C5"/>
    <w:rsid w:val="340E164C"/>
    <w:rsid w:val="34710308"/>
    <w:rsid w:val="348C4512"/>
    <w:rsid w:val="34967489"/>
    <w:rsid w:val="34D36666"/>
    <w:rsid w:val="34DB74E4"/>
    <w:rsid w:val="353F062D"/>
    <w:rsid w:val="354F0EB2"/>
    <w:rsid w:val="35C40AB2"/>
    <w:rsid w:val="35C56FA9"/>
    <w:rsid w:val="35CB1A33"/>
    <w:rsid w:val="3626684C"/>
    <w:rsid w:val="3687595A"/>
    <w:rsid w:val="36B3145D"/>
    <w:rsid w:val="36CA26E0"/>
    <w:rsid w:val="36EF0966"/>
    <w:rsid w:val="375717D0"/>
    <w:rsid w:val="375C1E61"/>
    <w:rsid w:val="378F3DC7"/>
    <w:rsid w:val="37BB0481"/>
    <w:rsid w:val="37BD00AD"/>
    <w:rsid w:val="37CF580A"/>
    <w:rsid w:val="37F63760"/>
    <w:rsid w:val="388B531A"/>
    <w:rsid w:val="38CE5AC2"/>
    <w:rsid w:val="391B682D"/>
    <w:rsid w:val="399D7B23"/>
    <w:rsid w:val="39D709A6"/>
    <w:rsid w:val="39ED2322"/>
    <w:rsid w:val="3AA06FEA"/>
    <w:rsid w:val="3AAE4962"/>
    <w:rsid w:val="3B435978"/>
    <w:rsid w:val="3BA743A8"/>
    <w:rsid w:val="3BB62595"/>
    <w:rsid w:val="3BBD1E1E"/>
    <w:rsid w:val="3BCE402B"/>
    <w:rsid w:val="3C1A7AC2"/>
    <w:rsid w:val="3C57077D"/>
    <w:rsid w:val="3C5A58BF"/>
    <w:rsid w:val="3CEF74FA"/>
    <w:rsid w:val="3D7F493E"/>
    <w:rsid w:val="3DB7359E"/>
    <w:rsid w:val="3DD05E38"/>
    <w:rsid w:val="3DE226B9"/>
    <w:rsid w:val="3E130610"/>
    <w:rsid w:val="3E453441"/>
    <w:rsid w:val="3E70365E"/>
    <w:rsid w:val="3E9C3F6D"/>
    <w:rsid w:val="3EA34FCF"/>
    <w:rsid w:val="3F2301EA"/>
    <w:rsid w:val="3F654642"/>
    <w:rsid w:val="3FD4578C"/>
    <w:rsid w:val="3FE91433"/>
    <w:rsid w:val="40070759"/>
    <w:rsid w:val="40632F94"/>
    <w:rsid w:val="4093139F"/>
    <w:rsid w:val="409C4D60"/>
    <w:rsid w:val="40DE086C"/>
    <w:rsid w:val="41417E8D"/>
    <w:rsid w:val="41D35EF7"/>
    <w:rsid w:val="41E819E5"/>
    <w:rsid w:val="42437B07"/>
    <w:rsid w:val="42485053"/>
    <w:rsid w:val="42C44CD1"/>
    <w:rsid w:val="43192030"/>
    <w:rsid w:val="434972B8"/>
    <w:rsid w:val="43A7763B"/>
    <w:rsid w:val="43FE2FD4"/>
    <w:rsid w:val="44015393"/>
    <w:rsid w:val="44395BB0"/>
    <w:rsid w:val="447514E8"/>
    <w:rsid w:val="44C60974"/>
    <w:rsid w:val="45252F0E"/>
    <w:rsid w:val="452625FB"/>
    <w:rsid w:val="459E11B0"/>
    <w:rsid w:val="46145CC4"/>
    <w:rsid w:val="46315432"/>
    <w:rsid w:val="46537607"/>
    <w:rsid w:val="465D0485"/>
    <w:rsid w:val="469B6566"/>
    <w:rsid w:val="46B34549"/>
    <w:rsid w:val="46C87AD8"/>
    <w:rsid w:val="46DE61CC"/>
    <w:rsid w:val="46EE5581"/>
    <w:rsid w:val="471575B4"/>
    <w:rsid w:val="475C6A88"/>
    <w:rsid w:val="47716EF0"/>
    <w:rsid w:val="479B74B7"/>
    <w:rsid w:val="47D31E1A"/>
    <w:rsid w:val="48BA5CCE"/>
    <w:rsid w:val="48E66C0F"/>
    <w:rsid w:val="49A65073"/>
    <w:rsid w:val="49FE1F7F"/>
    <w:rsid w:val="4A171D9E"/>
    <w:rsid w:val="4A4911A0"/>
    <w:rsid w:val="4A7E04C4"/>
    <w:rsid w:val="4B0435C5"/>
    <w:rsid w:val="4B686FE5"/>
    <w:rsid w:val="4B734150"/>
    <w:rsid w:val="4C0A0767"/>
    <w:rsid w:val="4C1379BD"/>
    <w:rsid w:val="4C177328"/>
    <w:rsid w:val="4C9C4613"/>
    <w:rsid w:val="4CB54D28"/>
    <w:rsid w:val="4CE606B4"/>
    <w:rsid w:val="4D477799"/>
    <w:rsid w:val="4D8E7869"/>
    <w:rsid w:val="4D974B3C"/>
    <w:rsid w:val="4DDD1480"/>
    <w:rsid w:val="4DE43A02"/>
    <w:rsid w:val="4E2A5CC0"/>
    <w:rsid w:val="4E825093"/>
    <w:rsid w:val="4ED47F2E"/>
    <w:rsid w:val="4EDB63EB"/>
    <w:rsid w:val="4F10078B"/>
    <w:rsid w:val="4F110803"/>
    <w:rsid w:val="4F1418FD"/>
    <w:rsid w:val="4F324B13"/>
    <w:rsid w:val="4F6B3C13"/>
    <w:rsid w:val="50485E90"/>
    <w:rsid w:val="5059420E"/>
    <w:rsid w:val="507516D4"/>
    <w:rsid w:val="50A9767D"/>
    <w:rsid w:val="50BA027D"/>
    <w:rsid w:val="50FE158E"/>
    <w:rsid w:val="513D17B5"/>
    <w:rsid w:val="5161464A"/>
    <w:rsid w:val="522375E6"/>
    <w:rsid w:val="530618DA"/>
    <w:rsid w:val="531E7D30"/>
    <w:rsid w:val="533E519B"/>
    <w:rsid w:val="5364541B"/>
    <w:rsid w:val="53883BA0"/>
    <w:rsid w:val="53A707CC"/>
    <w:rsid w:val="54107C58"/>
    <w:rsid w:val="5468705C"/>
    <w:rsid w:val="546D0CB0"/>
    <w:rsid w:val="54744B41"/>
    <w:rsid w:val="55456CB4"/>
    <w:rsid w:val="55694FBD"/>
    <w:rsid w:val="55724B70"/>
    <w:rsid w:val="55985036"/>
    <w:rsid w:val="56065F00"/>
    <w:rsid w:val="566847A1"/>
    <w:rsid w:val="568A7075"/>
    <w:rsid w:val="56E9366F"/>
    <w:rsid w:val="57133BC2"/>
    <w:rsid w:val="5717697A"/>
    <w:rsid w:val="576717CF"/>
    <w:rsid w:val="578B4029"/>
    <w:rsid w:val="584E15B4"/>
    <w:rsid w:val="588D4128"/>
    <w:rsid w:val="58AC1A08"/>
    <w:rsid w:val="58FB6261"/>
    <w:rsid w:val="59083485"/>
    <w:rsid w:val="59771406"/>
    <w:rsid w:val="599E4BE5"/>
    <w:rsid w:val="59E4105E"/>
    <w:rsid w:val="5A19289A"/>
    <w:rsid w:val="5A227901"/>
    <w:rsid w:val="5A376445"/>
    <w:rsid w:val="5A5C1F93"/>
    <w:rsid w:val="5A9348C2"/>
    <w:rsid w:val="5AC22B0A"/>
    <w:rsid w:val="5ACD5A46"/>
    <w:rsid w:val="5AD07F14"/>
    <w:rsid w:val="5C0F5926"/>
    <w:rsid w:val="5C400F4A"/>
    <w:rsid w:val="5C434EF1"/>
    <w:rsid w:val="5C7C1E99"/>
    <w:rsid w:val="5C8B76A2"/>
    <w:rsid w:val="5CCB5CF1"/>
    <w:rsid w:val="5CF92B22"/>
    <w:rsid w:val="5D1C0803"/>
    <w:rsid w:val="5D2C3FDA"/>
    <w:rsid w:val="5D5C2DED"/>
    <w:rsid w:val="5D9C1821"/>
    <w:rsid w:val="5DCA5FA9"/>
    <w:rsid w:val="5DCB1D21"/>
    <w:rsid w:val="5DCF3955"/>
    <w:rsid w:val="5E376464"/>
    <w:rsid w:val="5ED54C05"/>
    <w:rsid w:val="5F0D0C25"/>
    <w:rsid w:val="5F5F2ED4"/>
    <w:rsid w:val="5F8403D9"/>
    <w:rsid w:val="601B5377"/>
    <w:rsid w:val="60870181"/>
    <w:rsid w:val="60890A82"/>
    <w:rsid w:val="60BD0047"/>
    <w:rsid w:val="60D40EEC"/>
    <w:rsid w:val="60F477A5"/>
    <w:rsid w:val="61091C4C"/>
    <w:rsid w:val="61261CB7"/>
    <w:rsid w:val="61521822"/>
    <w:rsid w:val="61527CCB"/>
    <w:rsid w:val="620C1515"/>
    <w:rsid w:val="620F1D1A"/>
    <w:rsid w:val="627137D3"/>
    <w:rsid w:val="63124D62"/>
    <w:rsid w:val="631666C8"/>
    <w:rsid w:val="63617FBE"/>
    <w:rsid w:val="63676D1D"/>
    <w:rsid w:val="63DC07E4"/>
    <w:rsid w:val="6427659D"/>
    <w:rsid w:val="644565DE"/>
    <w:rsid w:val="64462101"/>
    <w:rsid w:val="64AF5EF8"/>
    <w:rsid w:val="64E717DD"/>
    <w:rsid w:val="65115F6F"/>
    <w:rsid w:val="655469E6"/>
    <w:rsid w:val="65623337"/>
    <w:rsid w:val="65AE19FB"/>
    <w:rsid w:val="660B4FE0"/>
    <w:rsid w:val="66255E50"/>
    <w:rsid w:val="665054B9"/>
    <w:rsid w:val="665A4129"/>
    <w:rsid w:val="667E5B82"/>
    <w:rsid w:val="66C145A2"/>
    <w:rsid w:val="6707201B"/>
    <w:rsid w:val="67620F81"/>
    <w:rsid w:val="67817332"/>
    <w:rsid w:val="67BB23D1"/>
    <w:rsid w:val="67C1041C"/>
    <w:rsid w:val="681A5D7E"/>
    <w:rsid w:val="681C3CF1"/>
    <w:rsid w:val="68213065"/>
    <w:rsid w:val="68222736"/>
    <w:rsid w:val="687F09E7"/>
    <w:rsid w:val="689418B7"/>
    <w:rsid w:val="68A67506"/>
    <w:rsid w:val="68C83273"/>
    <w:rsid w:val="69096BB1"/>
    <w:rsid w:val="69BE2739"/>
    <w:rsid w:val="69EC099B"/>
    <w:rsid w:val="69F4762C"/>
    <w:rsid w:val="6A1E79B5"/>
    <w:rsid w:val="6A247220"/>
    <w:rsid w:val="6A9B2F97"/>
    <w:rsid w:val="6AAB1A1A"/>
    <w:rsid w:val="6ABF7029"/>
    <w:rsid w:val="6AE0505D"/>
    <w:rsid w:val="6B1752E4"/>
    <w:rsid w:val="6B272C8C"/>
    <w:rsid w:val="6B2A62D8"/>
    <w:rsid w:val="6B60471F"/>
    <w:rsid w:val="6B6C6A52"/>
    <w:rsid w:val="6BD0341F"/>
    <w:rsid w:val="6CB21746"/>
    <w:rsid w:val="6CDA2932"/>
    <w:rsid w:val="6D261239"/>
    <w:rsid w:val="6D37114C"/>
    <w:rsid w:val="6D7C7E63"/>
    <w:rsid w:val="6D9D00B9"/>
    <w:rsid w:val="6E58315D"/>
    <w:rsid w:val="6E6D6F00"/>
    <w:rsid w:val="6E761170"/>
    <w:rsid w:val="6E930D4C"/>
    <w:rsid w:val="6EC46A44"/>
    <w:rsid w:val="6EF235B1"/>
    <w:rsid w:val="6EFE405D"/>
    <w:rsid w:val="6F506FDA"/>
    <w:rsid w:val="6FBC4FF3"/>
    <w:rsid w:val="702E6D7F"/>
    <w:rsid w:val="70DA2BBA"/>
    <w:rsid w:val="7143063C"/>
    <w:rsid w:val="71724535"/>
    <w:rsid w:val="71BE1CFC"/>
    <w:rsid w:val="72051608"/>
    <w:rsid w:val="720C498A"/>
    <w:rsid w:val="728E091D"/>
    <w:rsid w:val="72B75204"/>
    <w:rsid w:val="72B9080B"/>
    <w:rsid w:val="72CC383B"/>
    <w:rsid w:val="72F00643"/>
    <w:rsid w:val="734C1296"/>
    <w:rsid w:val="7363074E"/>
    <w:rsid w:val="73920501"/>
    <w:rsid w:val="73A222DE"/>
    <w:rsid w:val="73FD540D"/>
    <w:rsid w:val="74104CF9"/>
    <w:rsid w:val="741A351F"/>
    <w:rsid w:val="74A21C72"/>
    <w:rsid w:val="74D9372B"/>
    <w:rsid w:val="756845CD"/>
    <w:rsid w:val="76051367"/>
    <w:rsid w:val="76100D47"/>
    <w:rsid w:val="76472434"/>
    <w:rsid w:val="76AE4262"/>
    <w:rsid w:val="76D25CE2"/>
    <w:rsid w:val="77040325"/>
    <w:rsid w:val="773A6F2D"/>
    <w:rsid w:val="77471504"/>
    <w:rsid w:val="7783749C"/>
    <w:rsid w:val="77BE6726"/>
    <w:rsid w:val="77E376E2"/>
    <w:rsid w:val="78411105"/>
    <w:rsid w:val="78D82B75"/>
    <w:rsid w:val="79052723"/>
    <w:rsid w:val="790C0BE9"/>
    <w:rsid w:val="792F2C95"/>
    <w:rsid w:val="79461218"/>
    <w:rsid w:val="79932ACB"/>
    <w:rsid w:val="79B758AB"/>
    <w:rsid w:val="79C41AA8"/>
    <w:rsid w:val="79CC490C"/>
    <w:rsid w:val="79CC49FF"/>
    <w:rsid w:val="7A265451"/>
    <w:rsid w:val="7A3564D9"/>
    <w:rsid w:val="7A4163E3"/>
    <w:rsid w:val="7A4F18B8"/>
    <w:rsid w:val="7A5213A8"/>
    <w:rsid w:val="7A7D2348"/>
    <w:rsid w:val="7B2D2C4D"/>
    <w:rsid w:val="7B5E1514"/>
    <w:rsid w:val="7B6E0463"/>
    <w:rsid w:val="7C602CE5"/>
    <w:rsid w:val="7CCB71F0"/>
    <w:rsid w:val="7D226713"/>
    <w:rsid w:val="7D74110A"/>
    <w:rsid w:val="7D921593"/>
    <w:rsid w:val="7DB30888"/>
    <w:rsid w:val="7E0E3838"/>
    <w:rsid w:val="7E1075B0"/>
    <w:rsid w:val="7E4021D2"/>
    <w:rsid w:val="7ED9146A"/>
    <w:rsid w:val="7EEE5888"/>
    <w:rsid w:val="7EFA18F3"/>
    <w:rsid w:val="7F0D7F93"/>
    <w:rsid w:val="7F4343E1"/>
    <w:rsid w:val="7FC1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99"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132"/>
    <w:autoRedefine/>
    <w:qFormat/>
    <w:uiPriority w:val="0"/>
    <w:pPr>
      <w:keepNext/>
      <w:keepLines/>
      <w:spacing w:line="577" w:lineRule="exact"/>
      <w:outlineLvl w:val="0"/>
    </w:pPr>
    <w:rPr>
      <w:rFonts w:eastAsia="黑体"/>
      <w:kern w:val="44"/>
      <w:sz w:val="32"/>
    </w:rPr>
  </w:style>
  <w:style w:type="paragraph" w:styleId="3">
    <w:name w:val="heading 2"/>
    <w:basedOn w:val="1"/>
    <w:next w:val="1"/>
    <w:link w:val="121"/>
    <w:autoRedefine/>
    <w:unhideWhenUsed/>
    <w:qFormat/>
    <w:uiPriority w:val="0"/>
    <w:pPr>
      <w:keepNext/>
      <w:keepLines/>
      <w:spacing w:line="579" w:lineRule="exact"/>
      <w:outlineLvl w:val="1"/>
    </w:pPr>
    <w:rPr>
      <w:rFonts w:ascii="Cambria" w:hAnsi="Cambria" w:eastAsia="仿宋_GB2312"/>
      <w:b/>
      <w:bCs/>
      <w:sz w:val="32"/>
      <w:szCs w:val="32"/>
    </w:rPr>
  </w:style>
  <w:style w:type="paragraph" w:styleId="4">
    <w:name w:val="heading 3"/>
    <w:basedOn w:val="1"/>
    <w:next w:val="1"/>
    <w:link w:val="133"/>
    <w:autoRedefine/>
    <w:qFormat/>
    <w:uiPriority w:val="0"/>
    <w:pPr>
      <w:outlineLvl w:val="2"/>
    </w:pPr>
    <w:rPr>
      <w:rFonts w:ascii="宋体" w:hAnsi="宋体" w:cs="宋体"/>
      <w:b/>
      <w:sz w:val="32"/>
      <w:lang w:val="zh-CN" w:bidi="zh-CN"/>
    </w:rPr>
  </w:style>
  <w:style w:type="paragraph" w:styleId="5">
    <w:name w:val="heading 4"/>
    <w:basedOn w:val="1"/>
    <w:next w:val="1"/>
    <w:link w:val="122"/>
    <w:unhideWhenUsed/>
    <w:qFormat/>
    <w:uiPriority w:val="0"/>
    <w:pPr>
      <w:keepNext/>
      <w:keepLines/>
      <w:spacing w:before="280" w:after="290" w:line="376" w:lineRule="auto"/>
      <w:outlineLvl w:val="3"/>
    </w:pPr>
    <w:rPr>
      <w:rFonts w:ascii="Cambria" w:hAnsi="Cambria"/>
      <w:b/>
      <w:bCs/>
      <w:szCs w:val="28"/>
    </w:rPr>
  </w:style>
  <w:style w:type="paragraph" w:styleId="6">
    <w:name w:val="heading 5"/>
    <w:basedOn w:val="1"/>
    <w:next w:val="1"/>
    <w:link w:val="139"/>
    <w:qFormat/>
    <w:uiPriority w:val="0"/>
    <w:pPr>
      <w:keepNext/>
      <w:keepLines/>
      <w:spacing w:before="60" w:after="60" w:line="480" w:lineRule="auto"/>
      <w:ind w:firstLine="960"/>
      <w:outlineLvl w:val="4"/>
    </w:pPr>
    <w:rPr>
      <w:rFonts w:ascii="Arial" w:hAnsi="Arial" w:eastAsia="仿宋" w:cs="Arial"/>
      <w:b/>
      <w:color w:val="333333"/>
      <w:sz w:val="24"/>
    </w:rPr>
  </w:style>
  <w:style w:type="paragraph" w:styleId="7">
    <w:name w:val="heading 6"/>
    <w:basedOn w:val="1"/>
    <w:next w:val="1"/>
    <w:link w:val="140"/>
    <w:qFormat/>
    <w:uiPriority w:val="0"/>
    <w:pPr>
      <w:keepNext/>
      <w:keepLines/>
      <w:spacing w:before="60" w:after="60" w:line="480" w:lineRule="auto"/>
      <w:ind w:firstLine="960"/>
      <w:outlineLvl w:val="5"/>
    </w:pPr>
    <w:rPr>
      <w:rFonts w:ascii="Arial" w:hAnsi="Arial" w:eastAsia="仿宋" w:cs="Arial"/>
      <w:b/>
      <w:color w:val="333333"/>
      <w:sz w:val="24"/>
    </w:rPr>
  </w:style>
  <w:style w:type="paragraph" w:styleId="8">
    <w:name w:val="heading 7"/>
    <w:basedOn w:val="1"/>
    <w:next w:val="1"/>
    <w:link w:val="141"/>
    <w:unhideWhenUsed/>
    <w:qFormat/>
    <w:uiPriority w:val="0"/>
    <w:pPr>
      <w:keepNext/>
      <w:keepLines/>
      <w:spacing w:before="60" w:after="60" w:line="480" w:lineRule="auto"/>
      <w:ind w:firstLine="960"/>
      <w:outlineLvl w:val="6"/>
    </w:pPr>
    <w:rPr>
      <w:rFonts w:ascii="Arial" w:hAnsi="Arial" w:eastAsia="仿宋" w:cs="Arial"/>
      <w:b/>
      <w:color w:val="333333"/>
      <w:sz w:val="24"/>
    </w:rPr>
  </w:style>
  <w:style w:type="paragraph" w:styleId="9">
    <w:name w:val="heading 8"/>
    <w:basedOn w:val="1"/>
    <w:next w:val="1"/>
    <w:link w:val="142"/>
    <w:unhideWhenUsed/>
    <w:qFormat/>
    <w:uiPriority w:val="0"/>
    <w:pPr>
      <w:keepNext/>
      <w:keepLines/>
      <w:spacing w:before="60" w:after="60" w:line="480" w:lineRule="auto"/>
      <w:ind w:firstLine="960"/>
      <w:outlineLvl w:val="7"/>
    </w:pPr>
    <w:rPr>
      <w:rFonts w:ascii="Arial" w:hAnsi="Arial" w:eastAsia="仿宋" w:cs="Arial"/>
      <w:b/>
      <w:color w:val="333333"/>
      <w:sz w:val="24"/>
    </w:rPr>
  </w:style>
  <w:style w:type="paragraph" w:styleId="10">
    <w:name w:val="heading 9"/>
    <w:basedOn w:val="1"/>
    <w:next w:val="1"/>
    <w:link w:val="143"/>
    <w:unhideWhenUsed/>
    <w:qFormat/>
    <w:uiPriority w:val="0"/>
    <w:pPr>
      <w:keepNext/>
      <w:keepLines/>
      <w:spacing w:before="60" w:after="60" w:line="480" w:lineRule="auto"/>
      <w:ind w:firstLine="960"/>
      <w:outlineLvl w:val="8"/>
    </w:pPr>
    <w:rPr>
      <w:rFonts w:ascii="Arial" w:hAnsi="Arial" w:eastAsia="仿宋" w:cs="Arial"/>
      <w:b/>
      <w:color w:val="333333"/>
      <w:sz w:val="24"/>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jc w:val="left"/>
    </w:pPr>
    <w:rPr>
      <w:rFonts w:ascii="Calibri" w:hAnsi="Calibri" w:cs="Calibri"/>
      <w:sz w:val="18"/>
      <w:szCs w:val="18"/>
    </w:rPr>
  </w:style>
  <w:style w:type="paragraph" w:styleId="12">
    <w:name w:val="Normal Indent"/>
    <w:basedOn w:val="1"/>
    <w:qFormat/>
    <w:uiPriority w:val="99"/>
  </w:style>
  <w:style w:type="paragraph" w:styleId="13">
    <w:name w:val="index 5"/>
    <w:basedOn w:val="1"/>
    <w:next w:val="1"/>
    <w:autoRedefine/>
    <w:qFormat/>
    <w:uiPriority w:val="99"/>
    <w:pPr>
      <w:ind w:left="1680"/>
    </w:pPr>
  </w:style>
  <w:style w:type="paragraph" w:styleId="14">
    <w:name w:val="annotation text"/>
    <w:basedOn w:val="1"/>
    <w:link w:val="107"/>
    <w:autoRedefine/>
    <w:qFormat/>
    <w:uiPriority w:val="0"/>
    <w:pPr>
      <w:jc w:val="left"/>
    </w:pPr>
  </w:style>
  <w:style w:type="paragraph" w:styleId="15">
    <w:name w:val="Body Text"/>
    <w:basedOn w:val="1"/>
    <w:link w:val="134"/>
    <w:autoRedefine/>
    <w:qFormat/>
    <w:uiPriority w:val="1"/>
    <w:rPr>
      <w:rFonts w:ascii="宋体" w:hAnsi="宋体" w:cs="宋体"/>
      <w:sz w:val="22"/>
      <w:szCs w:val="22"/>
      <w:lang w:val="zh-CN" w:bidi="zh-CN"/>
    </w:rPr>
  </w:style>
  <w:style w:type="paragraph" w:styleId="16">
    <w:name w:val="Body Text Indent"/>
    <w:link w:val="135"/>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7">
    <w:name w:val="toc 5"/>
    <w:basedOn w:val="1"/>
    <w:next w:val="1"/>
    <w:qFormat/>
    <w:uiPriority w:val="0"/>
    <w:pPr>
      <w:ind w:left="840"/>
      <w:jc w:val="left"/>
    </w:pPr>
    <w:rPr>
      <w:rFonts w:ascii="Calibri" w:hAnsi="Calibri" w:cs="Calibri"/>
      <w:sz w:val="18"/>
      <w:szCs w:val="18"/>
    </w:rPr>
  </w:style>
  <w:style w:type="paragraph" w:styleId="18">
    <w:name w:val="toc 3"/>
    <w:basedOn w:val="1"/>
    <w:next w:val="1"/>
    <w:autoRedefine/>
    <w:qFormat/>
    <w:uiPriority w:val="0"/>
    <w:pPr>
      <w:ind w:left="420"/>
      <w:jc w:val="left"/>
    </w:pPr>
    <w:rPr>
      <w:rFonts w:ascii="Calibri" w:hAnsi="Calibri" w:cs="Calibri"/>
      <w:i/>
      <w:iCs/>
      <w:sz w:val="20"/>
      <w:szCs w:val="20"/>
    </w:rPr>
  </w:style>
  <w:style w:type="paragraph" w:styleId="19">
    <w:name w:val="toc 8"/>
    <w:basedOn w:val="1"/>
    <w:next w:val="1"/>
    <w:autoRedefine/>
    <w:qFormat/>
    <w:uiPriority w:val="99"/>
    <w:pPr>
      <w:ind w:left="1470"/>
      <w:jc w:val="left"/>
    </w:pPr>
    <w:rPr>
      <w:rFonts w:ascii="Calibri" w:hAnsi="Calibri" w:cs="Calibri"/>
      <w:sz w:val="18"/>
      <w:szCs w:val="18"/>
    </w:rPr>
  </w:style>
  <w:style w:type="paragraph" w:styleId="20">
    <w:name w:val="Body Text Indent 2"/>
    <w:basedOn w:val="1"/>
    <w:link w:val="123"/>
    <w:autoRedefine/>
    <w:qFormat/>
    <w:uiPriority w:val="0"/>
    <w:pPr>
      <w:spacing w:line="500" w:lineRule="exact"/>
      <w:ind w:left="840"/>
    </w:pPr>
    <w:rPr>
      <w:rFonts w:ascii="宋体" w:hAnsi="宋体"/>
      <w:kern w:val="0"/>
      <w:szCs w:val="28"/>
    </w:rPr>
  </w:style>
  <w:style w:type="paragraph" w:styleId="21">
    <w:name w:val="Balloon Text"/>
    <w:basedOn w:val="1"/>
    <w:link w:val="109"/>
    <w:autoRedefine/>
    <w:qFormat/>
    <w:uiPriority w:val="0"/>
    <w:rPr>
      <w:sz w:val="18"/>
      <w:szCs w:val="18"/>
    </w:rPr>
  </w:style>
  <w:style w:type="paragraph" w:styleId="22">
    <w:name w:val="footer"/>
    <w:basedOn w:val="1"/>
    <w:link w:val="124"/>
    <w:autoRedefine/>
    <w:qFormat/>
    <w:uiPriority w:val="0"/>
    <w:pPr>
      <w:tabs>
        <w:tab w:val="center" w:pos="4153"/>
        <w:tab w:val="right" w:pos="8306"/>
      </w:tabs>
      <w:snapToGrid w:val="0"/>
      <w:jc w:val="left"/>
    </w:pPr>
    <w:rPr>
      <w:sz w:val="18"/>
      <w:szCs w:val="18"/>
    </w:rPr>
  </w:style>
  <w:style w:type="paragraph" w:styleId="23">
    <w:name w:val="header"/>
    <w:basedOn w:val="1"/>
    <w:link w:val="112"/>
    <w:autoRedefine/>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jc w:val="left"/>
    </w:pPr>
    <w:rPr>
      <w:rFonts w:ascii="Calibri" w:hAnsi="Calibri" w:cs="Calibri"/>
      <w:b/>
      <w:bCs/>
      <w:caps/>
      <w:szCs w:val="20"/>
    </w:rPr>
  </w:style>
  <w:style w:type="paragraph" w:styleId="25">
    <w:name w:val="toc 4"/>
    <w:basedOn w:val="1"/>
    <w:next w:val="1"/>
    <w:autoRedefine/>
    <w:qFormat/>
    <w:uiPriority w:val="0"/>
    <w:pPr>
      <w:ind w:left="630"/>
      <w:jc w:val="left"/>
    </w:pPr>
    <w:rPr>
      <w:rFonts w:ascii="Calibri" w:hAnsi="Calibri" w:cs="Calibri"/>
      <w:sz w:val="18"/>
      <w:szCs w:val="18"/>
    </w:rPr>
  </w:style>
  <w:style w:type="paragraph" w:styleId="26">
    <w:name w:val="Subtitle"/>
    <w:basedOn w:val="1"/>
    <w:next w:val="1"/>
    <w:link w:val="144"/>
    <w:qFormat/>
    <w:uiPriority w:val="0"/>
    <w:pPr>
      <w:spacing w:before="60" w:after="60"/>
      <w:ind w:firstLine="960"/>
      <w:jc w:val="center"/>
      <w:outlineLvl w:val="1"/>
    </w:pPr>
    <w:rPr>
      <w:rFonts w:ascii="Arial" w:hAnsi="Arial" w:eastAsia="仿宋" w:cstheme="minorBidi"/>
      <w:b/>
      <w:bCs/>
      <w:color w:val="333333"/>
      <w:kern w:val="28"/>
      <w:sz w:val="44"/>
      <w:szCs w:val="32"/>
    </w:rPr>
  </w:style>
  <w:style w:type="paragraph" w:styleId="27">
    <w:name w:val="toc 6"/>
    <w:basedOn w:val="1"/>
    <w:next w:val="1"/>
    <w:autoRedefine/>
    <w:qFormat/>
    <w:uiPriority w:val="0"/>
    <w:pPr>
      <w:ind w:left="1050"/>
      <w:jc w:val="left"/>
    </w:pPr>
    <w:rPr>
      <w:rFonts w:ascii="Calibri" w:hAnsi="Calibri" w:cs="Calibri"/>
      <w:sz w:val="18"/>
      <w:szCs w:val="18"/>
    </w:rPr>
  </w:style>
  <w:style w:type="paragraph" w:styleId="28">
    <w:name w:val="toc 2"/>
    <w:basedOn w:val="1"/>
    <w:next w:val="1"/>
    <w:autoRedefine/>
    <w:qFormat/>
    <w:uiPriority w:val="39"/>
    <w:pPr>
      <w:ind w:left="210"/>
      <w:jc w:val="left"/>
    </w:pPr>
    <w:rPr>
      <w:rFonts w:ascii="Calibri" w:hAnsi="Calibri" w:cs="Calibri"/>
      <w:smallCaps/>
      <w:sz w:val="20"/>
      <w:szCs w:val="20"/>
    </w:rPr>
  </w:style>
  <w:style w:type="paragraph" w:styleId="29">
    <w:name w:val="toc 9"/>
    <w:basedOn w:val="1"/>
    <w:next w:val="1"/>
    <w:autoRedefine/>
    <w:qFormat/>
    <w:uiPriority w:val="0"/>
    <w:pPr>
      <w:ind w:left="1680"/>
      <w:jc w:val="left"/>
    </w:pPr>
    <w:rPr>
      <w:rFonts w:ascii="Calibri" w:hAnsi="Calibri" w:cs="Calibri"/>
      <w:sz w:val="18"/>
      <w:szCs w:val="18"/>
    </w:rPr>
  </w:style>
  <w:style w:type="paragraph" w:styleId="30">
    <w:name w:val="HTML Preformatted"/>
    <w:basedOn w:val="1"/>
    <w:link w:val="10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1">
    <w:name w:val="Normal (Web)"/>
    <w:basedOn w:val="1"/>
    <w:autoRedefine/>
    <w:qFormat/>
    <w:uiPriority w:val="0"/>
    <w:pPr>
      <w:widowControl/>
      <w:spacing w:before="100" w:beforeAutospacing="1" w:after="100" w:afterAutospacing="1"/>
      <w:jc w:val="left"/>
    </w:pPr>
    <w:rPr>
      <w:kern w:val="0"/>
      <w:sz w:val="24"/>
    </w:rPr>
  </w:style>
  <w:style w:type="paragraph" w:styleId="32">
    <w:name w:val="Title"/>
    <w:basedOn w:val="1"/>
    <w:next w:val="1"/>
    <w:link w:val="110"/>
    <w:autoRedefine/>
    <w:qFormat/>
    <w:uiPriority w:val="0"/>
    <w:pPr>
      <w:spacing w:before="240" w:after="60"/>
      <w:jc w:val="center"/>
      <w:outlineLvl w:val="0"/>
    </w:pPr>
    <w:rPr>
      <w:rFonts w:ascii="Cambria" w:hAnsi="Cambria"/>
      <w:b/>
      <w:bCs/>
      <w:sz w:val="32"/>
      <w:szCs w:val="32"/>
    </w:rPr>
  </w:style>
  <w:style w:type="paragraph" w:styleId="33">
    <w:name w:val="annotation subject"/>
    <w:basedOn w:val="14"/>
    <w:next w:val="14"/>
    <w:link w:val="106"/>
    <w:autoRedefine/>
    <w:qFormat/>
    <w:uiPriority w:val="0"/>
    <w:rPr>
      <w:b/>
      <w:bCs/>
    </w:r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autoRedefine/>
    <w:qFormat/>
    <w:uiPriority w:val="22"/>
    <w:rPr>
      <w:b/>
      <w:bCs/>
    </w:rPr>
  </w:style>
  <w:style w:type="character" w:styleId="38">
    <w:name w:val="page number"/>
    <w:basedOn w:val="36"/>
    <w:autoRedefine/>
    <w:qFormat/>
    <w:uiPriority w:val="0"/>
  </w:style>
  <w:style w:type="character" w:styleId="39">
    <w:name w:val="FollowedHyperlink"/>
    <w:autoRedefine/>
    <w:qFormat/>
    <w:uiPriority w:val="99"/>
    <w:rPr>
      <w:color w:val="800080"/>
      <w:u w:val="single"/>
    </w:rPr>
  </w:style>
  <w:style w:type="character" w:styleId="40">
    <w:name w:val="Hyperlink"/>
    <w:autoRedefine/>
    <w:qFormat/>
    <w:uiPriority w:val="99"/>
    <w:rPr>
      <w:color w:val="0000FF"/>
      <w:u w:val="single"/>
    </w:rPr>
  </w:style>
  <w:style w:type="character" w:styleId="41">
    <w:name w:val="annotation reference"/>
    <w:autoRedefine/>
    <w:qFormat/>
    <w:uiPriority w:val="0"/>
    <w:rPr>
      <w:sz w:val="21"/>
      <w:szCs w:val="21"/>
    </w:rPr>
  </w:style>
  <w:style w:type="paragraph" w:customStyle="1" w:styleId="42">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列出段落1"/>
    <w:basedOn w:val="1"/>
    <w:autoRedefine/>
    <w:qFormat/>
    <w:uiPriority w:val="0"/>
    <w:pPr>
      <w:ind w:firstLine="420"/>
    </w:pPr>
    <w:rPr>
      <w:rFonts w:ascii="Calibri" w:hAnsi="Calibri"/>
      <w:szCs w:val="22"/>
    </w:rPr>
  </w:style>
  <w:style w:type="paragraph" w:customStyle="1" w:styleId="45">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5">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6">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行距"/>
    <w:basedOn w:val="1"/>
    <w:link w:val="113"/>
    <w:autoRedefine/>
    <w:qFormat/>
    <w:uiPriority w:val="0"/>
    <w:pPr>
      <w:spacing w:line="340" w:lineRule="exact"/>
      <w:ind w:firstLine="100" w:firstLineChars="100"/>
    </w:pPr>
    <w:rPr>
      <w:rFonts w:eastAsia="方正书宋简体"/>
      <w:szCs w:val="21"/>
    </w:rPr>
  </w:style>
  <w:style w:type="paragraph" w:customStyle="1" w:styleId="58">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表格2"/>
    <w:basedOn w:val="61"/>
    <w:autoRedefine/>
    <w:qFormat/>
    <w:uiPriority w:val="0"/>
    <w:pPr>
      <w:widowControl/>
      <w:spacing w:before="120" w:after="120" w:line="240" w:lineRule="auto"/>
      <w:ind w:firstLine="0" w:firstLineChars="0"/>
      <w:jc w:val="center"/>
    </w:pPr>
    <w:rPr>
      <w:b/>
      <w:sz w:val="21"/>
      <w:szCs w:val="21"/>
      <w:lang w:eastAsia="en-US" w:bidi="en-US"/>
    </w:rPr>
  </w:style>
  <w:style w:type="paragraph" w:customStyle="1" w:styleId="61">
    <w:name w:val="表格文字"/>
    <w:basedOn w:val="1"/>
    <w:autoRedefine/>
    <w:qFormat/>
    <w:uiPriority w:val="0"/>
    <w:pPr>
      <w:jc w:val="left"/>
    </w:pPr>
    <w:rPr>
      <w:kern w:val="0"/>
      <w:sz w:val="18"/>
    </w:rPr>
  </w:style>
  <w:style w:type="paragraph" w:customStyle="1" w:styleId="62">
    <w:name w:val="样式1"/>
    <w:basedOn w:val="1"/>
    <w:autoRedefine/>
    <w:qFormat/>
    <w:uiPriority w:val="0"/>
    <w:pPr>
      <w:spacing w:line="360" w:lineRule="exact"/>
      <w:ind w:firstLine="0" w:firstLineChars="0"/>
      <w:jc w:val="center"/>
    </w:pPr>
    <w:rPr>
      <w:sz w:val="21"/>
    </w:rPr>
  </w:style>
  <w:style w:type="paragraph" w:customStyle="1" w:styleId="63">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表内容"/>
    <w:basedOn w:val="1"/>
    <w:link w:val="111"/>
    <w:autoRedefine/>
    <w:qFormat/>
    <w:uiPriority w:val="0"/>
    <w:pPr>
      <w:spacing w:line="240" w:lineRule="exact"/>
      <w:ind w:firstLine="100" w:firstLineChars="100"/>
    </w:pPr>
    <w:rPr>
      <w:rFonts w:eastAsia="方正书宋简体"/>
      <w:szCs w:val="21"/>
    </w:rPr>
  </w:style>
  <w:style w:type="paragraph" w:customStyle="1" w:styleId="65">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9">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p0"/>
    <w:basedOn w:val="1"/>
    <w:autoRedefine/>
    <w:qFormat/>
    <w:uiPriority w:val="0"/>
    <w:pPr>
      <w:widowControl/>
    </w:pPr>
    <w:rPr>
      <w:kern w:val="0"/>
      <w:szCs w:val="21"/>
    </w:rPr>
  </w:style>
  <w:style w:type="paragraph" w:customStyle="1" w:styleId="76">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9">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5">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9">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p17"/>
    <w:basedOn w:val="1"/>
    <w:autoRedefine/>
    <w:qFormat/>
    <w:uiPriority w:val="0"/>
    <w:pPr>
      <w:widowControl/>
    </w:pPr>
    <w:rPr>
      <w:kern w:val="0"/>
      <w:szCs w:val="21"/>
    </w:rPr>
  </w:style>
  <w:style w:type="paragraph" w:customStyle="1" w:styleId="92">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Table Paragraph"/>
    <w:basedOn w:val="1"/>
    <w:autoRedefine/>
    <w:qFormat/>
    <w:uiPriority w:val="1"/>
    <w:rPr>
      <w:rFonts w:ascii="宋体" w:hAnsi="宋体" w:cs="宋体"/>
      <w:lang w:val="zh-CN" w:bidi="zh-CN"/>
    </w:rPr>
  </w:style>
  <w:style w:type="paragraph" w:customStyle="1" w:styleId="96">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0">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1">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2">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3">
    <w:name w:val="Char Char1 Char Char Char Char"/>
    <w:basedOn w:val="1"/>
    <w:autoRedefine/>
    <w:qFormat/>
    <w:uiPriority w:val="0"/>
  </w:style>
  <w:style w:type="paragraph" w:customStyle="1" w:styleId="104">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05">
    <w:name w:val="apple-converted-space"/>
    <w:basedOn w:val="36"/>
    <w:autoRedefine/>
    <w:qFormat/>
    <w:uiPriority w:val="0"/>
  </w:style>
  <w:style w:type="character" w:customStyle="1" w:styleId="106">
    <w:name w:val="批注主题 字符"/>
    <w:link w:val="33"/>
    <w:autoRedefine/>
    <w:qFormat/>
    <w:uiPriority w:val="0"/>
    <w:rPr>
      <w:b/>
      <w:bCs/>
      <w:kern w:val="2"/>
      <w:sz w:val="21"/>
      <w:szCs w:val="24"/>
    </w:rPr>
  </w:style>
  <w:style w:type="character" w:customStyle="1" w:styleId="107">
    <w:name w:val="批注文字 字符"/>
    <w:link w:val="14"/>
    <w:autoRedefine/>
    <w:qFormat/>
    <w:uiPriority w:val="0"/>
    <w:rPr>
      <w:kern w:val="2"/>
      <w:sz w:val="21"/>
      <w:szCs w:val="24"/>
    </w:rPr>
  </w:style>
  <w:style w:type="character" w:customStyle="1" w:styleId="108">
    <w:name w:val="HTML 预设格式 字符"/>
    <w:link w:val="30"/>
    <w:autoRedefine/>
    <w:qFormat/>
    <w:uiPriority w:val="99"/>
    <w:rPr>
      <w:rFonts w:ascii="宋体" w:hAnsi="宋体" w:cs="宋体"/>
      <w:sz w:val="24"/>
      <w:szCs w:val="24"/>
    </w:rPr>
  </w:style>
  <w:style w:type="character" w:customStyle="1" w:styleId="109">
    <w:name w:val="批注框文本 字符"/>
    <w:link w:val="21"/>
    <w:autoRedefine/>
    <w:qFormat/>
    <w:uiPriority w:val="0"/>
    <w:rPr>
      <w:kern w:val="2"/>
      <w:sz w:val="18"/>
      <w:szCs w:val="18"/>
    </w:rPr>
  </w:style>
  <w:style w:type="character" w:customStyle="1" w:styleId="110">
    <w:name w:val="标题 字符"/>
    <w:link w:val="32"/>
    <w:autoRedefine/>
    <w:qFormat/>
    <w:uiPriority w:val="0"/>
    <w:rPr>
      <w:rFonts w:ascii="Cambria" w:hAnsi="Cambria" w:eastAsia="宋体"/>
      <w:b/>
      <w:bCs/>
      <w:kern w:val="2"/>
      <w:sz w:val="32"/>
      <w:szCs w:val="32"/>
      <w:lang w:val="en-US" w:eastAsia="zh-CN" w:bidi="ar-SA"/>
    </w:rPr>
  </w:style>
  <w:style w:type="character" w:customStyle="1" w:styleId="111">
    <w:name w:val="表内容 Char"/>
    <w:link w:val="64"/>
    <w:autoRedefine/>
    <w:qFormat/>
    <w:uiPriority w:val="0"/>
    <w:rPr>
      <w:rFonts w:eastAsia="方正书宋简体"/>
      <w:kern w:val="2"/>
      <w:sz w:val="21"/>
      <w:szCs w:val="21"/>
      <w:lang w:val="en-US" w:eastAsia="zh-CN" w:bidi="ar-SA"/>
    </w:rPr>
  </w:style>
  <w:style w:type="character" w:customStyle="1" w:styleId="112">
    <w:name w:val="页眉 字符"/>
    <w:link w:val="23"/>
    <w:autoRedefine/>
    <w:qFormat/>
    <w:uiPriority w:val="99"/>
    <w:rPr>
      <w:kern w:val="2"/>
      <w:sz w:val="18"/>
      <w:szCs w:val="18"/>
    </w:rPr>
  </w:style>
  <w:style w:type="character" w:customStyle="1" w:styleId="113">
    <w:name w:val="表内容行距 Char"/>
    <w:link w:val="57"/>
    <w:autoRedefine/>
    <w:qFormat/>
    <w:uiPriority w:val="0"/>
    <w:rPr>
      <w:rFonts w:eastAsia="方正书宋简体"/>
      <w:kern w:val="2"/>
      <w:sz w:val="21"/>
      <w:szCs w:val="21"/>
      <w:lang w:val="en-US" w:eastAsia="zh-CN" w:bidi="ar-SA"/>
    </w:rPr>
  </w:style>
  <w:style w:type="paragraph" w:customStyle="1" w:styleId="114">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15">
    <w:name w:val="列表段落1"/>
    <w:basedOn w:val="1"/>
    <w:autoRedefine/>
    <w:qFormat/>
    <w:uiPriority w:val="0"/>
    <w:pPr>
      <w:ind w:firstLine="420"/>
    </w:pPr>
  </w:style>
  <w:style w:type="character" w:customStyle="1" w:styleId="116">
    <w:name w:val="font41"/>
    <w:autoRedefine/>
    <w:qFormat/>
    <w:uiPriority w:val="0"/>
    <w:rPr>
      <w:rFonts w:hint="eastAsia" w:ascii="宋体" w:hAnsi="宋体" w:eastAsia="宋体" w:cs="宋体"/>
      <w:color w:val="000000"/>
      <w:sz w:val="18"/>
      <w:szCs w:val="18"/>
      <w:u w:val="none"/>
    </w:rPr>
  </w:style>
  <w:style w:type="character" w:customStyle="1" w:styleId="117">
    <w:name w:val="font61"/>
    <w:autoRedefine/>
    <w:qFormat/>
    <w:uiPriority w:val="0"/>
    <w:rPr>
      <w:rFonts w:hint="default" w:ascii="Calibri" w:hAnsi="Calibri" w:cs="Calibri"/>
      <w:color w:val="000000"/>
      <w:sz w:val="18"/>
      <w:szCs w:val="18"/>
      <w:u w:val="none"/>
    </w:rPr>
  </w:style>
  <w:style w:type="table" w:customStyle="1" w:styleId="118">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9">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0">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21">
    <w:name w:val="标题 2 字符"/>
    <w:link w:val="3"/>
    <w:autoRedefine/>
    <w:qFormat/>
    <w:uiPriority w:val="1"/>
    <w:rPr>
      <w:rFonts w:ascii="Cambria" w:hAnsi="Cambria" w:eastAsia="仿宋_GB2312"/>
      <w:b/>
      <w:bCs/>
      <w:kern w:val="2"/>
      <w:sz w:val="32"/>
      <w:szCs w:val="32"/>
    </w:rPr>
  </w:style>
  <w:style w:type="character" w:customStyle="1" w:styleId="122">
    <w:name w:val="标题 4 字符"/>
    <w:link w:val="5"/>
    <w:autoRedefine/>
    <w:qFormat/>
    <w:uiPriority w:val="1"/>
    <w:rPr>
      <w:rFonts w:ascii="Cambria" w:hAnsi="Cambria"/>
      <w:b/>
      <w:bCs/>
      <w:kern w:val="2"/>
      <w:sz w:val="28"/>
      <w:szCs w:val="28"/>
    </w:rPr>
  </w:style>
  <w:style w:type="character" w:customStyle="1" w:styleId="123">
    <w:name w:val="正文文本缩进 2 字符"/>
    <w:link w:val="20"/>
    <w:autoRedefine/>
    <w:qFormat/>
    <w:uiPriority w:val="0"/>
    <w:rPr>
      <w:rFonts w:ascii="宋体" w:hAnsi="宋体"/>
      <w:sz w:val="28"/>
      <w:szCs w:val="28"/>
    </w:rPr>
  </w:style>
  <w:style w:type="character" w:customStyle="1" w:styleId="124">
    <w:name w:val="页脚 字符"/>
    <w:link w:val="22"/>
    <w:autoRedefine/>
    <w:qFormat/>
    <w:uiPriority w:val="99"/>
    <w:rPr>
      <w:kern w:val="2"/>
      <w:sz w:val="18"/>
      <w:szCs w:val="18"/>
    </w:rPr>
  </w:style>
  <w:style w:type="character" w:customStyle="1" w:styleId="125">
    <w:name w:val="_Style 3"/>
    <w:autoRedefine/>
    <w:qFormat/>
    <w:uiPriority w:val="0"/>
    <w:rPr>
      <w:rFonts w:ascii="黑体" w:hAnsi="黑体" w:eastAsia="黑体" w:cs="Times New Roman"/>
      <w:sz w:val="21"/>
      <w:szCs w:val="21"/>
    </w:rPr>
  </w:style>
  <w:style w:type="character" w:customStyle="1" w:styleId="126">
    <w:name w:val="_Style 2"/>
    <w:autoRedefine/>
    <w:qFormat/>
    <w:uiPriority w:val="0"/>
    <w:rPr>
      <w:rFonts w:ascii="黑体" w:hAnsi="黑体" w:eastAsia="黑体" w:cs="Times New Roman"/>
      <w:sz w:val="21"/>
      <w:szCs w:val="21"/>
    </w:rPr>
  </w:style>
  <w:style w:type="paragraph" w:customStyle="1" w:styleId="127">
    <w:name w:val="样式2"/>
    <w:basedOn w:val="1"/>
    <w:autoRedefine/>
    <w:qFormat/>
    <w:uiPriority w:val="0"/>
    <w:pPr>
      <w:wordWrap w:val="0"/>
      <w:spacing w:before="50" w:beforeLines="50" w:after="50" w:afterLines="50" w:line="320" w:lineRule="exact"/>
      <w:jc w:val="center"/>
    </w:pPr>
    <w:rPr>
      <w:bCs/>
      <w:sz w:val="24"/>
    </w:rPr>
  </w:style>
  <w:style w:type="paragraph" w:styleId="128">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9">
    <w:name w:val="WPSOffice手动目录 1"/>
    <w:autoRedefine/>
    <w:qFormat/>
    <w:uiPriority w:val="0"/>
    <w:rPr>
      <w:rFonts w:ascii="Times New Roman" w:hAnsi="Times New Roman" w:eastAsia="宋体" w:cs="Times New Roman"/>
      <w:lang w:val="en-US" w:eastAsia="zh-CN" w:bidi="ar-SA"/>
    </w:rPr>
  </w:style>
  <w:style w:type="paragraph" w:customStyle="1" w:styleId="130">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131">
    <w:name w:val="customp_animated_char__m3r9w"/>
    <w:basedOn w:val="36"/>
    <w:qFormat/>
    <w:uiPriority w:val="0"/>
  </w:style>
  <w:style w:type="character" w:customStyle="1" w:styleId="132">
    <w:name w:val="标题 1 字符"/>
    <w:basedOn w:val="36"/>
    <w:link w:val="2"/>
    <w:qFormat/>
    <w:uiPriority w:val="1"/>
    <w:rPr>
      <w:rFonts w:eastAsia="黑体"/>
      <w:kern w:val="44"/>
      <w:sz w:val="32"/>
      <w:szCs w:val="24"/>
    </w:rPr>
  </w:style>
  <w:style w:type="character" w:customStyle="1" w:styleId="133">
    <w:name w:val="标题 3 字符"/>
    <w:basedOn w:val="36"/>
    <w:link w:val="4"/>
    <w:qFormat/>
    <w:uiPriority w:val="1"/>
    <w:rPr>
      <w:rFonts w:ascii="宋体" w:hAnsi="宋体" w:cs="宋体"/>
      <w:b/>
      <w:kern w:val="2"/>
      <w:sz w:val="32"/>
      <w:szCs w:val="24"/>
      <w:lang w:val="zh-CN" w:bidi="zh-CN"/>
    </w:rPr>
  </w:style>
  <w:style w:type="character" w:customStyle="1" w:styleId="134">
    <w:name w:val="正文文本 字符"/>
    <w:basedOn w:val="36"/>
    <w:link w:val="15"/>
    <w:qFormat/>
    <w:uiPriority w:val="1"/>
    <w:rPr>
      <w:rFonts w:ascii="宋体" w:hAnsi="宋体" w:cs="宋体"/>
      <w:kern w:val="2"/>
      <w:sz w:val="22"/>
      <w:szCs w:val="22"/>
      <w:lang w:val="zh-CN" w:bidi="zh-CN"/>
    </w:rPr>
  </w:style>
  <w:style w:type="character" w:customStyle="1" w:styleId="135">
    <w:name w:val="正文文本缩进 字符"/>
    <w:basedOn w:val="36"/>
    <w:link w:val="16"/>
    <w:qFormat/>
    <w:uiPriority w:val="0"/>
    <w:rPr>
      <w:kern w:val="2"/>
      <w:sz w:val="21"/>
      <w:szCs w:val="24"/>
    </w:rPr>
  </w:style>
  <w:style w:type="paragraph" w:customStyle="1" w:styleId="136">
    <w:name w:val="07正文段落"/>
    <w:basedOn w:val="1"/>
    <w:qFormat/>
    <w:uiPriority w:val="0"/>
    <w:pPr>
      <w:adjustRightInd w:val="0"/>
      <w:ind w:firstLine="420"/>
      <w:jc w:val="left"/>
    </w:pPr>
    <w:rPr>
      <w:szCs w:val="21"/>
    </w:rPr>
  </w:style>
  <w:style w:type="paragraph" w:customStyle="1" w:styleId="137">
    <w:name w:val="11表格文字左对齐"/>
    <w:basedOn w:val="1"/>
    <w:qFormat/>
    <w:uiPriority w:val="0"/>
    <w:pPr>
      <w:framePr w:hSpace="180" w:wrap="around" w:vAnchor="text" w:hAnchor="margin" w:xAlign="center" w:y="67"/>
      <w:jc w:val="left"/>
    </w:pPr>
    <w:rPr>
      <w:rFonts w:cs="宋体"/>
      <w:color w:val="000000"/>
    </w:rPr>
  </w:style>
  <w:style w:type="paragraph" w:customStyle="1" w:styleId="138">
    <w:name w:val="正文样式"/>
    <w:basedOn w:val="1"/>
    <w:qFormat/>
    <w:uiPriority w:val="0"/>
    <w:pPr>
      <w:adjustRightInd w:val="0"/>
      <w:snapToGrid w:val="0"/>
      <w:spacing w:before="35" w:beforeLines="35" w:line="324" w:lineRule="auto"/>
      <w:ind w:firstLine="442"/>
    </w:pPr>
    <w:rPr>
      <w:rFonts w:ascii="Arial" w:hAnsi="Arial"/>
      <w:sz w:val="22"/>
    </w:rPr>
  </w:style>
  <w:style w:type="character" w:customStyle="1" w:styleId="139">
    <w:name w:val="标题 5 字符"/>
    <w:basedOn w:val="36"/>
    <w:link w:val="6"/>
    <w:qFormat/>
    <w:uiPriority w:val="0"/>
    <w:rPr>
      <w:rFonts w:ascii="Arial" w:hAnsi="Arial" w:eastAsia="仿宋" w:cs="Arial"/>
      <w:b/>
      <w:color w:val="333333"/>
      <w:kern w:val="2"/>
      <w:sz w:val="24"/>
      <w:szCs w:val="24"/>
    </w:rPr>
  </w:style>
  <w:style w:type="character" w:customStyle="1" w:styleId="140">
    <w:name w:val="标题 6 字符"/>
    <w:basedOn w:val="36"/>
    <w:link w:val="7"/>
    <w:qFormat/>
    <w:uiPriority w:val="0"/>
    <w:rPr>
      <w:rFonts w:ascii="Arial" w:hAnsi="Arial" w:eastAsia="仿宋" w:cs="Arial"/>
      <w:b/>
      <w:color w:val="333333"/>
      <w:kern w:val="2"/>
      <w:sz w:val="24"/>
      <w:szCs w:val="24"/>
    </w:rPr>
  </w:style>
  <w:style w:type="character" w:customStyle="1" w:styleId="141">
    <w:name w:val="标题 7 字符"/>
    <w:basedOn w:val="36"/>
    <w:link w:val="8"/>
    <w:qFormat/>
    <w:uiPriority w:val="0"/>
    <w:rPr>
      <w:rFonts w:ascii="Arial" w:hAnsi="Arial" w:eastAsia="仿宋" w:cs="Arial"/>
      <w:b/>
      <w:color w:val="333333"/>
      <w:kern w:val="2"/>
      <w:sz w:val="24"/>
      <w:szCs w:val="24"/>
    </w:rPr>
  </w:style>
  <w:style w:type="character" w:customStyle="1" w:styleId="142">
    <w:name w:val="标题 8 字符"/>
    <w:basedOn w:val="36"/>
    <w:link w:val="9"/>
    <w:qFormat/>
    <w:uiPriority w:val="0"/>
    <w:rPr>
      <w:rFonts w:ascii="Arial" w:hAnsi="Arial" w:eastAsia="仿宋" w:cs="Arial"/>
      <w:b/>
      <w:color w:val="333333"/>
      <w:kern w:val="2"/>
      <w:sz w:val="24"/>
      <w:szCs w:val="24"/>
    </w:rPr>
  </w:style>
  <w:style w:type="character" w:customStyle="1" w:styleId="143">
    <w:name w:val="标题 9 字符"/>
    <w:basedOn w:val="36"/>
    <w:link w:val="10"/>
    <w:qFormat/>
    <w:uiPriority w:val="0"/>
    <w:rPr>
      <w:rFonts w:ascii="Arial" w:hAnsi="Arial" w:eastAsia="仿宋" w:cs="Arial"/>
      <w:b/>
      <w:color w:val="333333"/>
      <w:kern w:val="2"/>
      <w:sz w:val="24"/>
      <w:szCs w:val="24"/>
    </w:rPr>
  </w:style>
  <w:style w:type="character" w:customStyle="1" w:styleId="144">
    <w:name w:val="副标题 字符"/>
    <w:basedOn w:val="36"/>
    <w:link w:val="26"/>
    <w:qFormat/>
    <w:uiPriority w:val="0"/>
    <w:rPr>
      <w:rFonts w:ascii="Arial" w:hAnsi="Arial" w:eastAsia="仿宋" w:cstheme="minorBidi"/>
      <w:b/>
      <w:bCs/>
      <w:color w:val="333333"/>
      <w:kern w:val="28"/>
      <w:sz w:val="44"/>
      <w:szCs w:val="32"/>
    </w:rPr>
  </w:style>
  <w:style w:type="character" w:customStyle="1" w:styleId="145">
    <w:name w:val="melo-codeblock-Base-theme-char"/>
    <w:qFormat/>
    <w:uiPriority w:val="99"/>
    <w:rPr>
      <w:rFonts w:ascii="Monaco" w:hAnsi="Monaco" w:eastAsia="Monaco" w:cs="Monaco"/>
      <w:color w:val="000000"/>
      <w:sz w:val="21"/>
    </w:rPr>
  </w:style>
  <w:style w:type="paragraph" w:customStyle="1" w:styleId="146">
    <w:name w:val="melo-codeblock-Base-theme-para"/>
    <w:qFormat/>
    <w:uiPriority w:val="99"/>
    <w:pPr>
      <w:snapToGrid w:val="0"/>
      <w:spacing w:line="360" w:lineRule="auto"/>
    </w:pPr>
    <w:rPr>
      <w:rFonts w:ascii="Monaco" w:hAnsi="Monaco" w:eastAsia="Monaco" w:cs="Monaco"/>
      <w:color w:val="000000"/>
      <w:sz w:val="21"/>
      <w:lang w:val="en-US" w:eastAsia="zh-CN" w:bidi="ar-SA"/>
    </w:rPr>
  </w:style>
  <w:style w:type="paragraph" w:customStyle="1" w:styleId="147">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customStyle="1" w:styleId="148">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149">
    <w:name w:val="font6"/>
    <w:basedOn w:val="1"/>
    <w:qFormat/>
    <w:uiPriority w:val="0"/>
    <w:pPr>
      <w:widowControl/>
      <w:spacing w:before="100" w:beforeAutospacing="1" w:after="100" w:afterAutospacing="1" w:line="240" w:lineRule="auto"/>
      <w:ind w:firstLine="0" w:firstLineChars="0"/>
      <w:jc w:val="left"/>
    </w:pPr>
    <w:rPr>
      <w:color w:val="000000"/>
      <w:kern w:val="0"/>
      <w:sz w:val="21"/>
      <w:szCs w:val="21"/>
    </w:rPr>
  </w:style>
  <w:style w:type="paragraph" w:customStyle="1" w:styleId="150">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151">
    <w:name w:val="font8"/>
    <w:basedOn w:val="1"/>
    <w:qFormat/>
    <w:uiPriority w:val="0"/>
    <w:pPr>
      <w:widowControl/>
      <w:spacing w:before="100" w:beforeAutospacing="1" w:after="100" w:afterAutospacing="1" w:line="240" w:lineRule="auto"/>
      <w:ind w:firstLine="0" w:firstLineChars="0"/>
      <w:jc w:val="left"/>
    </w:pPr>
    <w:rPr>
      <w:rFonts w:ascii="宋体" w:hAnsi="宋体" w:cs="宋体"/>
      <w:color w:val="EE0000"/>
      <w:kern w:val="0"/>
      <w:sz w:val="21"/>
      <w:szCs w:val="21"/>
    </w:rPr>
  </w:style>
  <w:style w:type="paragraph" w:customStyle="1" w:styleId="152">
    <w:name w:val="xl65"/>
    <w:basedOn w:val="1"/>
    <w:qFormat/>
    <w:uiPriority w:val="0"/>
    <w:pPr>
      <w:widowControl/>
      <w:pBdr>
        <w:top w:val="single" w:color="000000" w:sz="8" w:space="0"/>
        <w:left w:val="single" w:color="000000" w:sz="8" w:space="0"/>
        <w:righ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153">
    <w:name w:val="xl66"/>
    <w:basedOn w:val="1"/>
    <w:qFormat/>
    <w:uiPriority w:val="0"/>
    <w:pPr>
      <w:widowControl/>
      <w:pBdr>
        <w:left w:val="single" w:color="000000" w:sz="8" w:space="0"/>
        <w:righ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154">
    <w:name w:val="xl67"/>
    <w:basedOn w:val="1"/>
    <w:qFormat/>
    <w:uiPriority w:val="0"/>
    <w:pPr>
      <w:widowControl/>
      <w:pBdr>
        <w:left w:val="single" w:color="000000" w:sz="8" w:space="0"/>
        <w:bottom w:val="single" w:color="000000" w:sz="8" w:space="0"/>
        <w:right w:val="single" w:color="000000" w:sz="8" w:space="0"/>
      </w:pBdr>
      <w:shd w:val="clear" w:color="000000" w:fill="C7D9F1"/>
      <w:spacing w:before="100" w:beforeAutospacing="1" w:after="100" w:afterAutospacing="1" w:line="240" w:lineRule="auto"/>
      <w:ind w:firstLine="0" w:firstLineChars="0"/>
      <w:jc w:val="left"/>
      <w:textAlignment w:val="center"/>
    </w:pPr>
    <w:rPr>
      <w:rFonts w:ascii="宋体" w:hAnsi="宋体" w:cs="宋体"/>
      <w:kern w:val="0"/>
      <w:sz w:val="24"/>
    </w:rPr>
  </w:style>
  <w:style w:type="paragraph" w:customStyle="1" w:styleId="155">
    <w:name w:val="xl68"/>
    <w:basedOn w:val="1"/>
    <w:qFormat/>
    <w:uiPriority w:val="0"/>
    <w:pPr>
      <w:widowControl/>
      <w:pBdr>
        <w:top w:val="single" w:color="000000" w:sz="8" w:space="0"/>
        <w:righ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156">
    <w:name w:val="xl69"/>
    <w:basedOn w:val="1"/>
    <w:qFormat/>
    <w:uiPriority w:val="0"/>
    <w:pPr>
      <w:widowControl/>
      <w:pBdr>
        <w:righ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157">
    <w:name w:val="xl70"/>
    <w:basedOn w:val="1"/>
    <w:qFormat/>
    <w:uiPriority w:val="0"/>
    <w:pPr>
      <w:widowControl/>
      <w:pBdr>
        <w:bottom w:val="single" w:color="000000" w:sz="8" w:space="0"/>
        <w:right w:val="single" w:color="000000" w:sz="8" w:space="0"/>
      </w:pBdr>
      <w:shd w:val="clear" w:color="000000" w:fill="C7D9F1"/>
      <w:spacing w:before="100" w:beforeAutospacing="1" w:after="100" w:afterAutospacing="1" w:line="240" w:lineRule="auto"/>
      <w:ind w:firstLine="0" w:firstLineChars="0"/>
      <w:jc w:val="left"/>
      <w:textAlignment w:val="center"/>
    </w:pPr>
    <w:rPr>
      <w:rFonts w:ascii="宋体" w:hAnsi="宋体" w:cs="宋体"/>
      <w:kern w:val="0"/>
      <w:sz w:val="24"/>
    </w:rPr>
  </w:style>
  <w:style w:type="paragraph" w:customStyle="1" w:styleId="158">
    <w:name w:val="xl71"/>
    <w:basedOn w:val="1"/>
    <w:qFormat/>
    <w:uiPriority w:val="0"/>
    <w:pPr>
      <w:widowControl/>
      <w:pBdr>
        <w:bottom w:val="single" w:color="000000" w:sz="8" w:space="0"/>
        <w:righ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159">
    <w:name w:val="xl72"/>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60">
    <w:name w:val="xl73"/>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000000"/>
      <w:kern w:val="0"/>
      <w:sz w:val="21"/>
      <w:szCs w:val="21"/>
    </w:rPr>
  </w:style>
  <w:style w:type="paragraph" w:customStyle="1" w:styleId="161">
    <w:name w:val="xl74"/>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62">
    <w:name w:val="xl75"/>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000000"/>
      <w:kern w:val="0"/>
      <w:sz w:val="21"/>
      <w:szCs w:val="21"/>
    </w:rPr>
  </w:style>
  <w:style w:type="paragraph" w:customStyle="1" w:styleId="163">
    <w:name w:val="xl76"/>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164">
    <w:name w:val="xl77"/>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165">
    <w:name w:val="xl78"/>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66">
    <w:name w:val="xl79"/>
    <w:basedOn w:val="1"/>
    <w:qFormat/>
    <w:uiPriority w:val="0"/>
    <w:pPr>
      <w:widowControl/>
      <w:pBdr>
        <w:bottom w:val="single" w:color="000000"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color w:val="EE0000"/>
      <w:kern w:val="0"/>
      <w:sz w:val="21"/>
      <w:szCs w:val="21"/>
    </w:rPr>
  </w:style>
  <w:style w:type="paragraph" w:customStyle="1" w:styleId="167">
    <w:name w:val="xl80"/>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color w:val="EE0000"/>
      <w:kern w:val="0"/>
      <w:sz w:val="21"/>
      <w:szCs w:val="21"/>
    </w:rPr>
  </w:style>
  <w:style w:type="paragraph" w:customStyle="1" w:styleId="168">
    <w:name w:val="xl81"/>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EE0000"/>
      <w:kern w:val="0"/>
      <w:sz w:val="21"/>
      <w:szCs w:val="21"/>
    </w:rPr>
  </w:style>
  <w:style w:type="paragraph" w:customStyle="1" w:styleId="169">
    <w:name w:val="xl82"/>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color w:val="EE0000"/>
      <w:kern w:val="0"/>
      <w:sz w:val="21"/>
      <w:szCs w:val="21"/>
    </w:rPr>
  </w:style>
  <w:style w:type="paragraph" w:customStyle="1" w:styleId="170">
    <w:name w:val="xl83"/>
    <w:basedOn w:val="1"/>
    <w:qFormat/>
    <w:uiPriority w:val="0"/>
    <w:pPr>
      <w:widowControl/>
      <w:pBdr>
        <w:left w:val="single" w:color="000000" w:sz="8" w:space="0"/>
        <w:right w:val="single" w:color="000000"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171">
    <w:name w:val="xl84"/>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172">
    <w:name w:val="xl85"/>
    <w:basedOn w:val="1"/>
    <w:qFormat/>
    <w:uiPriority w:val="0"/>
    <w:pPr>
      <w:widowControl/>
      <w:pBdr>
        <w:bottom w:val="single" w:color="auto"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173">
    <w:name w:val="xl86"/>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174">
    <w:name w:val="xl87"/>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center"/>
    </w:pPr>
    <w:rPr>
      <w:b/>
      <w:bCs/>
      <w:color w:val="FF0000"/>
      <w:kern w:val="0"/>
      <w:sz w:val="21"/>
      <w:szCs w:val="21"/>
    </w:rPr>
  </w:style>
  <w:style w:type="paragraph" w:customStyle="1" w:styleId="175">
    <w:name w:val="xl88"/>
    <w:basedOn w:val="1"/>
    <w:qFormat/>
    <w:uiPriority w:val="0"/>
    <w:pPr>
      <w:widowControl/>
      <w:pBdr>
        <w:bottom w:val="single" w:color="000000" w:sz="8" w:space="0"/>
        <w:right w:val="single" w:color="000000" w:sz="8" w:space="0"/>
      </w:pBdr>
      <w:shd w:val="clear" w:color="000000" w:fill="FFFF00"/>
      <w:spacing w:before="100" w:beforeAutospacing="1" w:after="100" w:afterAutospacing="1" w:line="240" w:lineRule="auto"/>
      <w:ind w:firstLine="0" w:firstLineChars="0"/>
      <w:jc w:val="center"/>
      <w:textAlignment w:val="center"/>
    </w:pPr>
    <w:rPr>
      <w:kern w:val="0"/>
      <w:sz w:val="21"/>
      <w:szCs w:val="21"/>
    </w:rPr>
  </w:style>
  <w:style w:type="paragraph" w:customStyle="1" w:styleId="176">
    <w:name w:val="xl89"/>
    <w:basedOn w:val="1"/>
    <w:qFormat/>
    <w:uiPriority w:val="0"/>
    <w:pPr>
      <w:widowControl/>
      <w:pBdr>
        <w:bottom w:val="single" w:color="000000" w:sz="8" w:space="0"/>
        <w:right w:val="single" w:color="000000" w:sz="8" w:space="0"/>
      </w:pBdr>
      <w:shd w:val="clear" w:color="000000" w:fill="FFFF00"/>
      <w:spacing w:before="100" w:beforeAutospacing="1" w:after="100" w:afterAutospacing="1" w:line="240" w:lineRule="auto"/>
      <w:ind w:firstLine="0" w:firstLineChars="0"/>
      <w:jc w:val="center"/>
      <w:textAlignment w:val="center"/>
    </w:pPr>
    <w:rPr>
      <w:color w:val="EE0000"/>
      <w:kern w:val="0"/>
      <w:sz w:val="21"/>
      <w:szCs w:val="21"/>
    </w:rPr>
  </w:style>
  <w:style w:type="paragraph" w:customStyle="1" w:styleId="177">
    <w:name w:val="xl90"/>
    <w:basedOn w:val="1"/>
    <w:qFormat/>
    <w:uiPriority w:val="0"/>
    <w:pPr>
      <w:widowControl/>
      <w:pBdr>
        <w:bottom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kern w:val="0"/>
      <w:sz w:val="21"/>
      <w:szCs w:val="21"/>
    </w:rPr>
  </w:style>
  <w:style w:type="paragraph" w:customStyle="1" w:styleId="178">
    <w:name w:val="xl91"/>
    <w:basedOn w:val="1"/>
    <w:qFormat/>
    <w:uiPriority w:val="0"/>
    <w:pPr>
      <w:widowControl/>
      <w:pBdr>
        <w:bottom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79">
    <w:name w:val="xl92"/>
    <w:basedOn w:val="1"/>
    <w:qFormat/>
    <w:uiPriority w:val="0"/>
    <w:pPr>
      <w:widowControl/>
      <w:pBdr>
        <w:top w:val="single" w:color="000000" w:sz="8" w:space="0"/>
        <w:bottom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80">
    <w:name w:val="xl93"/>
    <w:basedOn w:val="1"/>
    <w:qFormat/>
    <w:uiPriority w:val="0"/>
    <w:pPr>
      <w:widowControl/>
      <w:pBdr>
        <w:bottom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81">
    <w:name w:val="xl94"/>
    <w:basedOn w:val="1"/>
    <w:qFormat/>
    <w:uiPriority w:val="0"/>
    <w:pPr>
      <w:widowControl/>
      <w:pBdr>
        <w:bottom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182">
    <w:name w:val="xl95"/>
    <w:basedOn w:val="1"/>
    <w:qFormat/>
    <w:uiPriority w:val="0"/>
    <w:pPr>
      <w:widowControl/>
      <w:pBdr>
        <w:bottom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kern w:val="0"/>
      <w:sz w:val="21"/>
      <w:szCs w:val="21"/>
    </w:rPr>
  </w:style>
  <w:style w:type="paragraph" w:customStyle="1" w:styleId="183">
    <w:name w:val="xl96"/>
    <w:basedOn w:val="1"/>
    <w:qFormat/>
    <w:uiPriority w:val="0"/>
    <w:pPr>
      <w:widowControl/>
      <w:pBdr>
        <w:bottom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kern w:val="0"/>
      <w:sz w:val="21"/>
      <w:szCs w:val="21"/>
    </w:rPr>
  </w:style>
  <w:style w:type="paragraph" w:customStyle="1" w:styleId="184">
    <w:name w:val="xl97"/>
    <w:basedOn w:val="1"/>
    <w:qFormat/>
    <w:uiPriority w:val="0"/>
    <w:pPr>
      <w:widowControl/>
      <w:pBdr>
        <w:bottom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rFonts w:ascii="宋体" w:hAnsi="宋体" w:cs="宋体"/>
      <w:color w:val="EE0000"/>
      <w:kern w:val="0"/>
      <w:sz w:val="21"/>
      <w:szCs w:val="21"/>
    </w:rPr>
  </w:style>
  <w:style w:type="paragraph" w:customStyle="1" w:styleId="185">
    <w:name w:val="xl98"/>
    <w:basedOn w:val="1"/>
    <w:qFormat/>
    <w:uiPriority w:val="0"/>
    <w:pPr>
      <w:widowControl/>
      <w:pBdr>
        <w:bottom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86">
    <w:name w:val="xl99"/>
    <w:basedOn w:val="1"/>
    <w:qFormat/>
    <w:uiPriority w:val="0"/>
    <w:pPr>
      <w:widowControl/>
      <w:pBdr>
        <w:bottom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color w:val="EE0000"/>
      <w:kern w:val="0"/>
      <w:sz w:val="21"/>
      <w:szCs w:val="21"/>
    </w:rPr>
  </w:style>
  <w:style w:type="paragraph" w:customStyle="1" w:styleId="187">
    <w:name w:val="xl100"/>
    <w:basedOn w:val="1"/>
    <w:qFormat/>
    <w:uiPriority w:val="0"/>
    <w:pPr>
      <w:widowControl/>
      <w:pBdr>
        <w:bottom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b/>
      <w:bCs/>
      <w:color w:val="FF0000"/>
      <w:kern w:val="0"/>
      <w:sz w:val="21"/>
      <w:szCs w:val="21"/>
    </w:rPr>
  </w:style>
  <w:style w:type="paragraph" w:customStyle="1" w:styleId="188">
    <w:name w:val="xl101"/>
    <w:basedOn w:val="1"/>
    <w:qFormat/>
    <w:uiPriority w:val="0"/>
    <w:pPr>
      <w:widowControl/>
      <w:pBdr>
        <w:bottom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189">
    <w:name w:val="xl102"/>
    <w:basedOn w:val="1"/>
    <w:qFormat/>
    <w:uiPriority w:val="0"/>
    <w:pPr>
      <w:widowControl/>
      <w:pBdr>
        <w:bottom w:val="single" w:color="000000" w:sz="8" w:space="0"/>
        <w:right w:val="single" w:color="000000" w:sz="8" w:space="0"/>
      </w:pBdr>
      <w:shd w:val="clear" w:color="000000" w:fill="A9D08E"/>
      <w:spacing w:before="100" w:beforeAutospacing="1" w:after="100" w:afterAutospacing="1" w:line="240" w:lineRule="auto"/>
      <w:ind w:firstLine="0" w:firstLineChars="0"/>
      <w:jc w:val="center"/>
      <w:textAlignment w:val="center"/>
    </w:pPr>
    <w:rPr>
      <w:kern w:val="0"/>
      <w:sz w:val="21"/>
      <w:szCs w:val="21"/>
    </w:rPr>
  </w:style>
  <w:style w:type="paragraph" w:customStyle="1" w:styleId="190">
    <w:name w:val="xl103"/>
    <w:basedOn w:val="1"/>
    <w:qFormat/>
    <w:uiPriority w:val="0"/>
    <w:pPr>
      <w:widowControl/>
      <w:pBdr>
        <w:bottom w:val="single" w:color="000000" w:sz="8" w:space="0"/>
        <w:right w:val="single" w:color="000000" w:sz="8" w:space="0"/>
      </w:pBdr>
      <w:shd w:val="clear" w:color="000000" w:fill="A9D08E"/>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91">
    <w:name w:val="xl104"/>
    <w:basedOn w:val="1"/>
    <w:qFormat/>
    <w:uiPriority w:val="0"/>
    <w:pPr>
      <w:widowControl/>
      <w:pBdr>
        <w:bottom w:val="single" w:color="000000" w:sz="8" w:space="0"/>
        <w:right w:val="single" w:color="000000" w:sz="8" w:space="0"/>
      </w:pBdr>
      <w:shd w:val="clear" w:color="000000" w:fill="A9D08E"/>
      <w:spacing w:before="100" w:beforeAutospacing="1" w:after="100" w:afterAutospacing="1" w:line="240" w:lineRule="auto"/>
      <w:ind w:firstLine="0" w:firstLineChars="0"/>
      <w:jc w:val="center"/>
      <w:textAlignment w:val="center"/>
    </w:pPr>
    <w:rPr>
      <w:color w:val="EE0000"/>
      <w:kern w:val="0"/>
      <w:sz w:val="21"/>
      <w:szCs w:val="21"/>
    </w:rPr>
  </w:style>
  <w:style w:type="paragraph" w:customStyle="1" w:styleId="192">
    <w:name w:val="xl105"/>
    <w:basedOn w:val="1"/>
    <w:qFormat/>
    <w:uiPriority w:val="0"/>
    <w:pPr>
      <w:widowControl/>
      <w:pBdr>
        <w:bottom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kern w:val="0"/>
      <w:sz w:val="21"/>
      <w:szCs w:val="21"/>
    </w:rPr>
  </w:style>
  <w:style w:type="paragraph" w:customStyle="1" w:styleId="193">
    <w:name w:val="xl106"/>
    <w:basedOn w:val="1"/>
    <w:qFormat/>
    <w:uiPriority w:val="0"/>
    <w:pPr>
      <w:widowControl/>
      <w:pBdr>
        <w:bottom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94">
    <w:name w:val="xl107"/>
    <w:basedOn w:val="1"/>
    <w:qFormat/>
    <w:uiPriority w:val="0"/>
    <w:pPr>
      <w:widowControl/>
      <w:pBdr>
        <w:top w:val="single" w:color="000000" w:sz="8" w:space="0"/>
        <w:left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kern w:val="0"/>
      <w:sz w:val="21"/>
      <w:szCs w:val="21"/>
    </w:rPr>
  </w:style>
  <w:style w:type="paragraph" w:customStyle="1" w:styleId="195">
    <w:name w:val="xl108"/>
    <w:basedOn w:val="1"/>
    <w:qFormat/>
    <w:uiPriority w:val="0"/>
    <w:pPr>
      <w:widowControl/>
      <w:pBdr>
        <w:left w:val="single" w:color="000000" w:sz="8" w:space="0"/>
        <w:bottom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kern w:val="0"/>
      <w:sz w:val="21"/>
      <w:szCs w:val="21"/>
    </w:rPr>
  </w:style>
  <w:style w:type="paragraph" w:customStyle="1" w:styleId="196">
    <w:name w:val="xl109"/>
    <w:basedOn w:val="1"/>
    <w:qFormat/>
    <w:uiPriority w:val="0"/>
    <w:pPr>
      <w:widowControl/>
      <w:pBdr>
        <w:top w:val="single" w:color="000000" w:sz="8" w:space="0"/>
        <w:left w:val="single" w:color="000000" w:sz="8" w:space="0"/>
        <w:bottom w:val="single" w:color="000000"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197">
    <w:name w:val="xl110"/>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198">
    <w:name w:val="xl111"/>
    <w:basedOn w:val="1"/>
    <w:qFormat/>
    <w:uiPriority w:val="0"/>
    <w:pPr>
      <w:widowControl/>
      <w:pBdr>
        <w:top w:val="single" w:color="000000" w:sz="8" w:space="0"/>
        <w:left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99">
    <w:name w:val="xl112"/>
    <w:basedOn w:val="1"/>
    <w:qFormat/>
    <w:uiPriority w:val="0"/>
    <w:pPr>
      <w:widowControl/>
      <w:pBdr>
        <w:left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00">
    <w:name w:val="xl113"/>
    <w:basedOn w:val="1"/>
    <w:qFormat/>
    <w:uiPriority w:val="0"/>
    <w:pPr>
      <w:widowControl/>
      <w:pBdr>
        <w:left w:val="single" w:color="000000" w:sz="8" w:space="0"/>
        <w:bottom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01">
    <w:name w:val="xl114"/>
    <w:basedOn w:val="1"/>
    <w:qFormat/>
    <w:uiPriority w:val="0"/>
    <w:pPr>
      <w:widowControl/>
      <w:pBdr>
        <w:top w:val="single" w:color="000000" w:sz="8" w:space="0"/>
        <w:left w:val="single" w:color="000000" w:sz="8" w:space="0"/>
        <w:bottom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02">
    <w:name w:val="xl115"/>
    <w:basedOn w:val="1"/>
    <w:qFormat/>
    <w:uiPriority w:val="0"/>
    <w:pPr>
      <w:widowControl/>
      <w:pBdr>
        <w:top w:val="single" w:color="000000" w:sz="8" w:space="0"/>
        <w:left w:val="single" w:color="000000" w:sz="8" w:space="0"/>
        <w:bottom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03">
    <w:name w:val="xl116"/>
    <w:basedOn w:val="1"/>
    <w:qFormat/>
    <w:uiPriority w:val="0"/>
    <w:pPr>
      <w:widowControl/>
      <w:pBdr>
        <w:top w:val="single" w:color="000000" w:sz="8" w:space="0"/>
        <w:bottom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04">
    <w:name w:val="xl117"/>
    <w:basedOn w:val="1"/>
    <w:qFormat/>
    <w:uiPriority w:val="0"/>
    <w:pPr>
      <w:widowControl/>
      <w:pBdr>
        <w:top w:val="single" w:color="000000" w:sz="8" w:space="0"/>
        <w:left w:val="single" w:color="000000" w:sz="8" w:space="0"/>
        <w:bottom w:val="single" w:color="000000"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205">
    <w:name w:val="xl118"/>
    <w:basedOn w:val="1"/>
    <w:qFormat/>
    <w:uiPriority w:val="0"/>
    <w:pPr>
      <w:widowControl/>
      <w:pBdr>
        <w:top w:val="single" w:color="000000" w:sz="8" w:space="0"/>
        <w:bottom w:val="single" w:color="000000"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206">
    <w:name w:val="xl119"/>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207">
    <w:name w:val="xl120"/>
    <w:basedOn w:val="1"/>
    <w:qFormat/>
    <w:uiPriority w:val="0"/>
    <w:pPr>
      <w:widowControl/>
      <w:pBdr>
        <w:top w:val="single" w:color="auto" w:sz="8" w:space="0"/>
        <w:left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08">
    <w:name w:val="xl121"/>
    <w:basedOn w:val="1"/>
    <w:qFormat/>
    <w:uiPriority w:val="0"/>
    <w:pPr>
      <w:widowControl/>
      <w:pBdr>
        <w:left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09">
    <w:name w:val="xl122"/>
    <w:basedOn w:val="1"/>
    <w:qFormat/>
    <w:uiPriority w:val="0"/>
    <w:pPr>
      <w:widowControl/>
      <w:pBdr>
        <w:left w:val="single" w:color="000000" w:sz="8" w:space="0"/>
        <w:bottom w:val="single" w:color="auto"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0">
    <w:name w:val="xl123"/>
    <w:basedOn w:val="1"/>
    <w:qFormat/>
    <w:uiPriority w:val="0"/>
    <w:pPr>
      <w:widowControl/>
      <w:pBdr>
        <w:top w:val="single" w:color="auto" w:sz="8" w:space="0"/>
        <w:left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1">
    <w:name w:val="xl124"/>
    <w:basedOn w:val="1"/>
    <w:qFormat/>
    <w:uiPriority w:val="0"/>
    <w:pPr>
      <w:widowControl/>
      <w:pBdr>
        <w:left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2">
    <w:name w:val="xl125"/>
    <w:basedOn w:val="1"/>
    <w:qFormat/>
    <w:uiPriority w:val="0"/>
    <w:pPr>
      <w:widowControl/>
      <w:pBdr>
        <w:left w:val="single" w:color="000000" w:sz="8" w:space="0"/>
        <w:bottom w:val="single" w:color="auto"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3">
    <w:name w:val="xl126"/>
    <w:basedOn w:val="1"/>
    <w:qFormat/>
    <w:uiPriority w:val="0"/>
    <w:pPr>
      <w:widowControl/>
      <w:pBdr>
        <w:top w:val="single" w:color="auto" w:sz="8" w:space="0"/>
        <w:left w:val="single" w:color="000000"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4">
    <w:name w:val="xl127"/>
    <w:basedOn w:val="1"/>
    <w:qFormat/>
    <w:uiPriority w:val="0"/>
    <w:pPr>
      <w:widowControl/>
      <w:pBdr>
        <w:left w:val="single" w:color="000000" w:sz="8" w:space="0"/>
        <w:bottom w:val="single" w:color="auto" w:sz="8" w:space="0"/>
        <w:right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5">
    <w:name w:val="xl128"/>
    <w:basedOn w:val="1"/>
    <w:qFormat/>
    <w:uiPriority w:val="0"/>
    <w:pPr>
      <w:widowControl/>
      <w:pBdr>
        <w:top w:val="single" w:color="000000" w:sz="8" w:space="0"/>
        <w:bottom w:val="single" w:color="000000" w:sz="8"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6">
    <w:name w:val="xl129"/>
    <w:basedOn w:val="1"/>
    <w:qFormat/>
    <w:uiPriority w:val="0"/>
    <w:pPr>
      <w:widowControl/>
      <w:pBdr>
        <w:top w:val="single" w:color="auto" w:sz="8" w:space="0"/>
        <w:left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7">
    <w:name w:val="xl130"/>
    <w:basedOn w:val="1"/>
    <w:qFormat/>
    <w:uiPriority w:val="0"/>
    <w:pPr>
      <w:widowControl/>
      <w:pBdr>
        <w:left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8">
    <w:name w:val="xl131"/>
    <w:basedOn w:val="1"/>
    <w:qFormat/>
    <w:uiPriority w:val="0"/>
    <w:pPr>
      <w:widowControl/>
      <w:pBdr>
        <w:left w:val="single" w:color="000000" w:sz="8" w:space="0"/>
        <w:bottom w:val="single" w:color="auto"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9">
    <w:name w:val="xl132"/>
    <w:basedOn w:val="1"/>
    <w:qFormat/>
    <w:uiPriority w:val="0"/>
    <w:pPr>
      <w:widowControl/>
      <w:pBdr>
        <w:top w:val="single" w:color="000000" w:sz="8" w:space="0"/>
        <w:left w:val="single" w:color="000000" w:sz="8" w:space="0"/>
        <w:bottom w:val="single" w:color="000000" w:sz="8" w:space="0"/>
      </w:pBdr>
      <w:shd w:val="clear" w:color="000000" w:fill="92D050"/>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220">
    <w:name w:val="xl133"/>
    <w:basedOn w:val="1"/>
    <w:qFormat/>
    <w:uiPriority w:val="0"/>
    <w:pPr>
      <w:widowControl/>
      <w:pBdr>
        <w:top w:val="single" w:color="000000" w:sz="8" w:space="0"/>
        <w:bottom w:val="single" w:color="000000" w:sz="8" w:space="0"/>
        <w:right w:val="single" w:color="000000" w:sz="8" w:space="0"/>
      </w:pBdr>
      <w:shd w:val="clear" w:color="000000" w:fill="92D050"/>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221">
    <w:name w:val="xl134"/>
    <w:basedOn w:val="1"/>
    <w:qFormat/>
    <w:uiPriority w:val="0"/>
    <w:pPr>
      <w:widowControl/>
      <w:pBdr>
        <w:top w:val="single" w:color="000000" w:sz="8" w:space="0"/>
        <w:left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22">
    <w:name w:val="xl135"/>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23">
    <w:name w:val="xl136"/>
    <w:basedOn w:val="1"/>
    <w:qFormat/>
    <w:uiPriority w:val="0"/>
    <w:pPr>
      <w:widowControl/>
      <w:pBdr>
        <w:top w:val="single" w:color="000000" w:sz="8" w:space="0"/>
        <w:left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000000"/>
      <w:kern w:val="0"/>
      <w:sz w:val="21"/>
      <w:szCs w:val="21"/>
    </w:rPr>
  </w:style>
  <w:style w:type="paragraph" w:customStyle="1" w:styleId="224">
    <w:name w:val="xl137"/>
    <w:basedOn w:val="1"/>
    <w:qFormat/>
    <w:uiPriority w:val="0"/>
    <w:pPr>
      <w:widowControl/>
      <w:pBdr>
        <w:left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000000"/>
      <w:kern w:val="0"/>
      <w:sz w:val="21"/>
      <w:szCs w:val="21"/>
    </w:rPr>
  </w:style>
  <w:style w:type="paragraph" w:customStyle="1" w:styleId="225">
    <w:name w:val="xl138"/>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000000"/>
      <w:kern w:val="0"/>
      <w:sz w:val="21"/>
      <w:szCs w:val="21"/>
    </w:rPr>
  </w:style>
  <w:style w:type="paragraph" w:customStyle="1" w:styleId="226">
    <w:name w:val="xl139"/>
    <w:basedOn w:val="1"/>
    <w:qFormat/>
    <w:uiPriority w:val="0"/>
    <w:pPr>
      <w:widowControl/>
      <w:pBdr>
        <w:top w:val="single" w:color="000000" w:sz="8" w:space="0"/>
        <w:left w:val="single" w:color="000000" w:sz="8" w:space="0"/>
        <w:bottom w:val="single" w:color="auto"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227">
    <w:name w:val="xl140"/>
    <w:basedOn w:val="1"/>
    <w:qFormat/>
    <w:uiPriority w:val="0"/>
    <w:pPr>
      <w:widowControl/>
      <w:pBdr>
        <w:top w:val="single" w:color="000000" w:sz="8" w:space="0"/>
        <w:bottom w:val="single" w:color="auto"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228">
    <w:name w:val="xl141"/>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29">
    <w:name w:val="xl142"/>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30">
    <w:name w:val="xl143"/>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31">
    <w:name w:val="xl144"/>
    <w:basedOn w:val="1"/>
    <w:qFormat/>
    <w:uiPriority w:val="0"/>
    <w:pPr>
      <w:widowControl/>
      <w:pBdr>
        <w:top w:val="single" w:color="auto" w:sz="8" w:space="0"/>
        <w:left w:val="single" w:color="auto" w:sz="8" w:space="0"/>
        <w:bottom w:val="single" w:color="000000"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232">
    <w:name w:val="xl145"/>
    <w:basedOn w:val="1"/>
    <w:qFormat/>
    <w:uiPriority w:val="0"/>
    <w:pPr>
      <w:widowControl/>
      <w:pBdr>
        <w:top w:val="single" w:color="auto" w:sz="8" w:space="0"/>
        <w:bottom w:val="single" w:color="000000"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233">
    <w:name w:val="xl146"/>
    <w:basedOn w:val="1"/>
    <w:qFormat/>
    <w:uiPriority w:val="0"/>
    <w:pPr>
      <w:widowControl/>
      <w:pBdr>
        <w:left w:val="single" w:color="000000" w:sz="8" w:space="0"/>
        <w:bottom w:val="single" w:color="000000" w:sz="8" w:space="0"/>
        <w:righ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234">
    <w:name w:val="xl147"/>
    <w:basedOn w:val="1"/>
    <w:qFormat/>
    <w:uiPriority w:val="0"/>
    <w:pPr>
      <w:widowControl/>
      <w:pBdr>
        <w:top w:val="single" w:color="000000" w:sz="8" w:space="0"/>
        <w:lef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235">
    <w:name w:val="xl148"/>
    <w:basedOn w:val="1"/>
    <w:qFormat/>
    <w:uiPriority w:val="0"/>
    <w:pPr>
      <w:widowControl/>
      <w:pBdr>
        <w:left w:val="single" w:color="000000" w:sz="8" w:space="0"/>
        <w:bottom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236">
    <w:name w:val="xl149"/>
    <w:basedOn w:val="1"/>
    <w:qFormat/>
    <w:uiPriority w:val="0"/>
    <w:pPr>
      <w:widowControl/>
      <w:pBdr>
        <w:top w:val="single" w:color="000000" w:sz="8" w:space="0"/>
        <w:left w:val="single" w:color="000000" w:sz="8" w:space="0"/>
        <w:bottom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237">
    <w:name w:val="xl150"/>
    <w:basedOn w:val="1"/>
    <w:qFormat/>
    <w:uiPriority w:val="0"/>
    <w:pPr>
      <w:widowControl/>
      <w:pBdr>
        <w:top w:val="single" w:color="000000" w:sz="8" w:space="0"/>
        <w:bottom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238">
    <w:name w:val="xl151"/>
    <w:basedOn w:val="1"/>
    <w:qFormat/>
    <w:uiPriority w:val="0"/>
    <w:pPr>
      <w:widowControl/>
      <w:pBdr>
        <w:top w:val="single" w:color="000000" w:sz="8" w:space="0"/>
        <w:bottom w:val="single" w:color="000000" w:sz="8" w:space="0"/>
        <w:right w:val="single" w:color="000000" w:sz="8" w:space="0"/>
      </w:pBdr>
      <w:shd w:val="clear" w:color="000000" w:fill="C7D9F1"/>
      <w:spacing w:before="100" w:beforeAutospacing="1" w:after="100" w:afterAutospacing="1" w:line="240" w:lineRule="auto"/>
      <w:ind w:firstLine="0" w:firstLineChars="0"/>
      <w:jc w:val="center"/>
      <w:textAlignment w:val="center"/>
    </w:pPr>
    <w:rPr>
      <w:rFonts w:ascii="宋体" w:hAnsi="宋体" w:cs="宋体"/>
      <w:b/>
      <w:bCs/>
      <w:color w:val="000000"/>
      <w:kern w:val="0"/>
      <w:sz w:val="21"/>
      <w:szCs w:val="21"/>
    </w:rPr>
  </w:style>
  <w:style w:type="paragraph" w:customStyle="1" w:styleId="239">
    <w:name w:val="xl152"/>
    <w:basedOn w:val="1"/>
    <w:qFormat/>
    <w:uiPriority w:val="0"/>
    <w:pPr>
      <w:widowControl/>
      <w:pBdr>
        <w:left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kern w:val="0"/>
      <w:sz w:val="21"/>
      <w:szCs w:val="21"/>
    </w:rPr>
  </w:style>
  <w:style w:type="paragraph" w:customStyle="1" w:styleId="240">
    <w:name w:val="xl153"/>
    <w:basedOn w:val="1"/>
    <w:qFormat/>
    <w:uiPriority w:val="0"/>
    <w:pPr>
      <w:widowControl/>
      <w:pBdr>
        <w:top w:val="single" w:color="000000" w:sz="8" w:space="0"/>
        <w:left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41">
    <w:name w:val="xl154"/>
    <w:basedOn w:val="1"/>
    <w:qFormat/>
    <w:uiPriority w:val="0"/>
    <w:pPr>
      <w:widowControl/>
      <w:pBdr>
        <w:top w:val="single" w:color="000000" w:sz="8" w:space="0"/>
        <w:left w:val="single" w:color="000000" w:sz="8" w:space="0"/>
        <w:bottom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kern w:val="0"/>
      <w:sz w:val="21"/>
      <w:szCs w:val="21"/>
    </w:rPr>
  </w:style>
  <w:style w:type="paragraph" w:customStyle="1" w:styleId="242">
    <w:name w:val="xl155"/>
    <w:basedOn w:val="1"/>
    <w:qFormat/>
    <w:uiPriority w:val="0"/>
    <w:pPr>
      <w:widowControl/>
      <w:pBdr>
        <w:bottom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243">
    <w:name w:val="xl156"/>
    <w:basedOn w:val="1"/>
    <w:qFormat/>
    <w:uiPriority w:val="0"/>
    <w:pPr>
      <w:widowControl/>
      <w:pBdr>
        <w:bottom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244">
    <w:name w:val="xl157"/>
    <w:basedOn w:val="1"/>
    <w:qFormat/>
    <w:uiPriority w:val="0"/>
    <w:pPr>
      <w:widowControl/>
      <w:pBdr>
        <w:top w:val="single" w:color="000000" w:sz="8" w:space="0"/>
        <w:left w:val="single" w:color="000000" w:sz="8" w:space="0"/>
        <w:bottom w:val="single" w:color="000000" w:sz="8" w:space="0"/>
        <w:right w:val="single" w:color="000000" w:sz="8" w:space="0"/>
      </w:pBdr>
      <w:shd w:val="clear" w:color="000000" w:fill="E2EFDA"/>
      <w:spacing w:before="100" w:beforeAutospacing="1" w:after="100" w:afterAutospacing="1" w:line="240" w:lineRule="auto"/>
      <w:ind w:firstLine="0" w:firstLineChars="0"/>
      <w:jc w:val="center"/>
      <w:textAlignment w:val="center"/>
    </w:pPr>
    <w:rPr>
      <w:color w:val="FF000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49</Pages>
  <Words>6552</Words>
  <Characters>6986</Characters>
  <Lines>1528</Lines>
  <Paragraphs>1106</Paragraphs>
  <TotalTime>1</TotalTime>
  <ScaleCrop>false</ScaleCrop>
  <LinksUpToDate>false</LinksUpToDate>
  <CharactersWithSpaces>7073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2025-06-27T07:51:00Z</dcterms:created>
  <dc:creator>微软用户</dc:creator>
  <cp:lastModifiedBy>酱紫</cp:lastModifiedBy>
  <cp:lastPrinted>2025-06-23T09:24:00Z</cp:lastPrinted>
  <dcterms:modified xsi:type="dcterms:W3CDTF">2025-07-01T07:02:09Z</dcterms:modified>
  <dc:title>全国中等职业学校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501D524CE35943CDBDCF6522E990151D_13</vt:lpwstr>
  </property>
  <property fmtid="{D5CDD505-2E9C-101B-9397-08002B2CF9AE}" pid="4" name="KSOTemplateDocerSaveRecord">
    <vt:lpwstr>eyJoZGlkIjoiOTY3YjMwMDlhYjE5MzVkZDA5MzIyZDJmYjQzOTUyNzQiLCJ1c2VySWQiOiIxNjQ3NzQ2ODE0In0=</vt:lpwstr>
  </property>
</Properties>
</file>