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9F17">
      <w:pPr>
        <w:spacing w:line="360" w:lineRule="auto"/>
        <w:outlineLvl w:val="9"/>
        <w:rPr>
          <w:rFonts w:hint="eastAsia"/>
          <w:b/>
          <w:sz w:val="72"/>
          <w:szCs w:val="72"/>
        </w:rPr>
      </w:pPr>
    </w:p>
    <w:p w14:paraId="290061DF">
      <w:pPr>
        <w:spacing w:line="360" w:lineRule="auto"/>
        <w:jc w:val="center"/>
        <w:outlineLvl w:val="9"/>
        <w:rPr>
          <w:b/>
          <w:sz w:val="72"/>
          <w:szCs w:val="72"/>
        </w:rPr>
      </w:pPr>
    </w:p>
    <w:p w14:paraId="72B74C63">
      <w:pPr>
        <w:bidi w:val="0"/>
        <w:jc w:val="center"/>
        <w:outlineLvl w:val="9"/>
        <w:rPr>
          <w:rFonts w:hint="eastAsia" w:ascii="方正小标宋简体" w:hAnsi="方正小标宋简体" w:eastAsia="方正小标宋简体" w:cs="方正小标宋简体"/>
          <w:sz w:val="44"/>
          <w:szCs w:val="44"/>
        </w:rPr>
      </w:pPr>
    </w:p>
    <w:p w14:paraId="2717B052">
      <w:pPr>
        <w:ind w:left="0" w:leftChars="0" w:firstLine="0" w:firstLineChars="0"/>
        <w:jc w:val="center"/>
        <w:outlineLvl w:val="9"/>
        <w:rPr>
          <w:rFonts w:hint="eastAsia" w:asciiTheme="minorEastAsia" w:hAnsiTheme="minorEastAsia" w:eastAsiaTheme="minorEastAsia" w:cstheme="minorEastAsia"/>
          <w:b/>
          <w:bCs/>
          <w:sz w:val="72"/>
          <w:szCs w:val="72"/>
          <w:lang w:val="en-US" w:eastAsia="zh-CN"/>
        </w:rPr>
      </w:pPr>
      <w:bookmarkStart w:id="0" w:name="_Toc25160"/>
      <w:r>
        <w:rPr>
          <w:rFonts w:hint="eastAsia" w:asciiTheme="minorEastAsia" w:hAnsiTheme="minorEastAsia" w:eastAsiaTheme="minorEastAsia" w:cstheme="minorEastAsia"/>
          <w:b/>
          <w:bCs/>
          <w:sz w:val="72"/>
          <w:szCs w:val="72"/>
          <w:lang w:val="en-US" w:eastAsia="zh-CN"/>
        </w:rPr>
        <w:t>2025级智能制造装备技术</w:t>
      </w:r>
    </w:p>
    <w:p w14:paraId="124430FB">
      <w:pPr>
        <w:ind w:left="0" w:leftChars="0" w:firstLine="0" w:firstLineChars="0"/>
        <w:jc w:val="center"/>
        <w:outlineLvl w:val="9"/>
        <w:rPr>
          <w:rFonts w:ascii="Calibri" w:hAnsi="Calibri"/>
          <w:b/>
          <w:sz w:val="72"/>
          <w:szCs w:val="72"/>
        </w:rPr>
      </w:pPr>
      <w:r>
        <w:rPr>
          <w:rFonts w:hint="eastAsia" w:asciiTheme="minorEastAsia" w:hAnsiTheme="minorEastAsia" w:eastAsiaTheme="minorEastAsia" w:cstheme="minorEastAsia"/>
          <w:b/>
          <w:bCs/>
          <w:sz w:val="72"/>
          <w:szCs w:val="72"/>
        </w:rPr>
        <w:t>专业</w:t>
      </w:r>
      <w:bookmarkEnd w:id="0"/>
      <w:bookmarkStart w:id="1" w:name="_Toc2956"/>
      <w:bookmarkStart w:id="134" w:name="_GoBack"/>
      <w:bookmarkEnd w:id="134"/>
      <w:r>
        <w:rPr>
          <w:rFonts w:hint="eastAsia" w:asciiTheme="minorEastAsia" w:hAnsiTheme="minorEastAsia" w:eastAsiaTheme="minorEastAsia" w:cstheme="minorEastAsia"/>
          <w:b/>
          <w:bCs/>
          <w:sz w:val="72"/>
          <w:szCs w:val="72"/>
        </w:rPr>
        <w:t>人才培养方案</w:t>
      </w:r>
      <w:bookmarkEnd w:id="1"/>
    </w:p>
    <w:p w14:paraId="480ED5BA">
      <w:pPr>
        <w:spacing w:line="360" w:lineRule="auto"/>
        <w:jc w:val="center"/>
        <w:outlineLvl w:val="9"/>
        <w:rPr>
          <w:b/>
          <w:sz w:val="24"/>
        </w:rPr>
      </w:pPr>
    </w:p>
    <w:p w14:paraId="4A321FB1">
      <w:pPr>
        <w:spacing w:line="360" w:lineRule="auto"/>
        <w:jc w:val="center"/>
        <w:outlineLvl w:val="9"/>
        <w:rPr>
          <w:b/>
          <w:sz w:val="24"/>
        </w:rPr>
      </w:pPr>
    </w:p>
    <w:p w14:paraId="52C4E354">
      <w:pPr>
        <w:spacing w:line="360" w:lineRule="auto"/>
        <w:jc w:val="center"/>
        <w:outlineLvl w:val="9"/>
        <w:rPr>
          <w:b/>
          <w:sz w:val="24"/>
        </w:rPr>
      </w:pPr>
    </w:p>
    <w:p w14:paraId="65E95C46">
      <w:pPr>
        <w:spacing w:line="360" w:lineRule="auto"/>
        <w:jc w:val="center"/>
        <w:outlineLvl w:val="9"/>
        <w:rPr>
          <w:b/>
          <w:sz w:val="24"/>
        </w:rPr>
      </w:pPr>
    </w:p>
    <w:p w14:paraId="536409CC">
      <w:pPr>
        <w:spacing w:line="360" w:lineRule="auto"/>
        <w:jc w:val="center"/>
        <w:outlineLvl w:val="9"/>
        <w:rPr>
          <w:b/>
          <w:sz w:val="24"/>
        </w:rPr>
      </w:pPr>
    </w:p>
    <w:p w14:paraId="5C39ADA1">
      <w:pPr>
        <w:spacing w:line="360" w:lineRule="auto"/>
        <w:jc w:val="center"/>
        <w:outlineLvl w:val="9"/>
        <w:rPr>
          <w:b/>
          <w:sz w:val="24"/>
        </w:rPr>
      </w:pPr>
    </w:p>
    <w:p w14:paraId="79D78F80">
      <w:pPr>
        <w:spacing w:line="360" w:lineRule="auto"/>
        <w:jc w:val="center"/>
        <w:outlineLvl w:val="9"/>
        <w:rPr>
          <w:b/>
          <w:sz w:val="24"/>
        </w:rPr>
      </w:pPr>
    </w:p>
    <w:p w14:paraId="2E0C7BAD">
      <w:pPr>
        <w:spacing w:line="360" w:lineRule="auto"/>
        <w:jc w:val="center"/>
        <w:outlineLvl w:val="9"/>
        <w:rPr>
          <w:b/>
          <w:sz w:val="24"/>
        </w:rPr>
      </w:pPr>
    </w:p>
    <w:p w14:paraId="1EB2DF1F">
      <w:pPr>
        <w:spacing w:line="360" w:lineRule="auto"/>
        <w:jc w:val="center"/>
        <w:outlineLvl w:val="9"/>
        <w:rPr>
          <w:b/>
          <w:sz w:val="24"/>
        </w:rPr>
      </w:pPr>
    </w:p>
    <w:p w14:paraId="43C3875D">
      <w:pPr>
        <w:spacing w:line="360" w:lineRule="auto"/>
        <w:jc w:val="center"/>
        <w:outlineLvl w:val="9"/>
        <w:rPr>
          <w:b/>
          <w:sz w:val="24"/>
        </w:rPr>
      </w:pPr>
    </w:p>
    <w:p w14:paraId="688EFE86">
      <w:pPr>
        <w:spacing w:line="360" w:lineRule="auto"/>
        <w:jc w:val="center"/>
        <w:outlineLvl w:val="9"/>
        <w:rPr>
          <w:b/>
          <w:sz w:val="24"/>
        </w:rPr>
      </w:pPr>
    </w:p>
    <w:p w14:paraId="2D4445AF">
      <w:pPr>
        <w:spacing w:line="360" w:lineRule="auto"/>
        <w:jc w:val="center"/>
        <w:outlineLvl w:val="9"/>
        <w:rPr>
          <w:b/>
          <w:sz w:val="24"/>
        </w:rPr>
      </w:pPr>
    </w:p>
    <w:p w14:paraId="009EA167">
      <w:pPr>
        <w:spacing w:line="360" w:lineRule="auto"/>
        <w:jc w:val="center"/>
        <w:outlineLvl w:val="9"/>
        <w:rPr>
          <w:b/>
          <w:sz w:val="24"/>
        </w:rPr>
      </w:pPr>
    </w:p>
    <w:p w14:paraId="1802A318">
      <w:pPr>
        <w:spacing w:line="360" w:lineRule="auto"/>
        <w:jc w:val="center"/>
        <w:outlineLvl w:val="9"/>
        <w:rPr>
          <w:b/>
          <w:sz w:val="24"/>
        </w:rPr>
      </w:pPr>
    </w:p>
    <w:p w14:paraId="2C3075BC">
      <w:pPr>
        <w:spacing w:line="360" w:lineRule="auto"/>
        <w:ind w:firstLine="1446"/>
        <w:jc w:val="center"/>
        <w:outlineLvl w:val="9"/>
        <w:rPr>
          <w:rFonts w:hint="eastAsia"/>
          <w:b/>
          <w:sz w:val="24"/>
        </w:rPr>
      </w:pPr>
      <w:bookmarkStart w:id="2" w:name="_Toc31242"/>
      <w:r>
        <w:rPr>
          <w:rFonts w:hint="eastAsia"/>
          <w:b/>
          <w:sz w:val="24"/>
        </w:rPr>
        <w:t>山东城市服务职业学院</w:t>
      </w:r>
      <w:bookmarkEnd w:id="2"/>
    </w:p>
    <w:p w14:paraId="065CA52E">
      <w:pPr>
        <w:spacing w:line="360" w:lineRule="auto"/>
        <w:ind w:firstLine="1446"/>
        <w:jc w:val="center"/>
        <w:outlineLvl w:val="9"/>
        <w:rPr>
          <w:rFonts w:hint="eastAsia"/>
          <w:b/>
          <w:sz w:val="24"/>
        </w:rPr>
        <w:sectPr>
          <w:headerReference r:id="rId5" w:type="default"/>
          <w:footerReference r:id="rId6"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5</w:t>
      </w:r>
      <w:r>
        <w:rPr>
          <w:rFonts w:hint="eastAsia"/>
          <w:b/>
          <w:sz w:val="24"/>
        </w:rPr>
        <w:t>月</w:t>
      </w:r>
      <w:bookmarkStart w:id="3" w:name="_Toc22504"/>
    </w:p>
    <w:bookmarkEnd w:id="3"/>
    <w:p w14:paraId="7A164244">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rFonts w:hint="eastAsia" w:ascii="Calibri" w:hAnsi="Calibri" w:eastAsia="宋体" w:cs="Calibri"/>
          <w:b/>
          <w:bCs/>
          <w:caps/>
          <w:kern w:val="2"/>
          <w:sz w:val="28"/>
          <w:szCs w:val="20"/>
          <w:lang w:val="en-US" w:eastAsia="zh-CN" w:bidi="ar-SA"/>
        </w:rPr>
      </w:pPr>
      <w:bookmarkStart w:id="4" w:name="_Toc5025"/>
      <w:r>
        <w:rPr>
          <w:rFonts w:hint="eastAsia" w:ascii="Calibri" w:hAnsi="Calibri" w:eastAsia="宋体" w:cs="Calibri"/>
          <w:b/>
          <w:bCs/>
          <w:caps/>
          <w:kern w:val="2"/>
          <w:sz w:val="28"/>
          <w:szCs w:val="20"/>
          <w:lang w:val="en-US" w:eastAsia="zh-CN" w:bidi="ar-SA"/>
        </w:rPr>
        <w:t>目  录</w:t>
      </w:r>
      <w:bookmarkEnd w:id="4"/>
      <w:bookmarkStart w:id="5" w:name="_Toc29390"/>
      <w:bookmarkStart w:id="6" w:name="_Toc3714"/>
    </w:p>
    <w:p w14:paraId="05EF0D87">
      <w:pPr>
        <w:pStyle w:val="18"/>
        <w:tabs>
          <w:tab w:val="right" w:leader="dot" w:pos="8850"/>
        </w:tabs>
      </w:pPr>
      <w:r>
        <w:rPr>
          <w:rFonts w:hint="eastAsia" w:ascii="Calibri" w:hAnsi="Calibri" w:eastAsia="宋体" w:cs="Calibri"/>
          <w:b/>
          <w:bCs/>
          <w:caps/>
          <w:kern w:val="2"/>
          <w:sz w:val="28"/>
          <w:szCs w:val="20"/>
          <w:lang w:val="en-US" w:eastAsia="zh-CN" w:bidi="ar-SA"/>
        </w:rPr>
        <w:fldChar w:fldCharType="begin"/>
      </w:r>
      <w:r>
        <w:rPr>
          <w:rFonts w:hint="eastAsia" w:ascii="Calibri" w:hAnsi="Calibri" w:eastAsia="宋体" w:cs="Calibri"/>
          <w:b/>
          <w:bCs/>
          <w:caps/>
          <w:kern w:val="2"/>
          <w:sz w:val="28"/>
          <w:szCs w:val="20"/>
          <w:lang w:val="en-US" w:eastAsia="zh-CN" w:bidi="ar-SA"/>
        </w:rPr>
        <w:instrText xml:space="preserve">TOC \o "1-2" \h \u </w:instrText>
      </w:r>
      <w:r>
        <w:rPr>
          <w:rFonts w:hint="eastAsia" w:ascii="Calibri" w:hAnsi="Calibri" w:eastAsia="宋体" w:cs="Calibri"/>
          <w:b/>
          <w:bCs/>
          <w:caps/>
          <w:kern w:val="2"/>
          <w:sz w:val="28"/>
          <w:szCs w:val="20"/>
          <w:lang w:val="en-US" w:eastAsia="zh-CN" w:bidi="ar-SA"/>
        </w:rPr>
        <w:fldChar w:fldCharType="separate"/>
      </w: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_Toc5587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_Toc5587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27A7E450">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_Toc9003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_Toc9003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B8FF938">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_Toc27366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_Toc27366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50970E18">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_Toc24925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_Toc24925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7354BCD6">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_Toc32304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_Toc32304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4284070C">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_Toc11140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_Toc11140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7C7075BE">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_Toc19152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_Toc19152 \h </w:instrText>
      </w:r>
      <w:r>
        <w:fldChar w:fldCharType="separate"/>
      </w:r>
      <w:r>
        <w:t>2</w:t>
      </w:r>
      <w:r>
        <w:fldChar w:fldCharType="end"/>
      </w:r>
      <w:r>
        <w:rPr>
          <w:rFonts w:hint="eastAsia" w:ascii="Calibri" w:hAnsi="Calibri" w:eastAsia="宋体" w:cs="Calibri"/>
          <w:bCs/>
          <w:caps/>
          <w:kern w:val="2"/>
          <w:szCs w:val="20"/>
          <w:lang w:val="en-US" w:eastAsia="zh-CN" w:bidi="ar-SA"/>
        </w:rPr>
        <w:fldChar w:fldCharType="end"/>
      </w:r>
    </w:p>
    <w:p w14:paraId="61CE073B">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_Toc7936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六、培养模式</w:t>
      </w:r>
      <w:r>
        <w:tab/>
      </w:r>
      <w:r>
        <w:fldChar w:fldCharType="begin"/>
      </w:r>
      <w:r>
        <w:instrText xml:space="preserve"> PAGEREF _Toc7936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0F4D4EA1">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_Toc21603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_Toc21603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4BC7C531">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_Toc1491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_Toc1491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42CCF642">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_Toc1647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_Toc1647 \h </w:instrText>
      </w:r>
      <w:r>
        <w:fldChar w:fldCharType="separate"/>
      </w:r>
      <w:r>
        <w:t>7</w:t>
      </w:r>
      <w:r>
        <w:fldChar w:fldCharType="end"/>
      </w:r>
      <w:r>
        <w:rPr>
          <w:rFonts w:hint="eastAsia" w:ascii="Calibri" w:hAnsi="Calibri" w:eastAsia="宋体" w:cs="Calibri"/>
          <w:bCs/>
          <w:caps/>
          <w:kern w:val="2"/>
          <w:szCs w:val="20"/>
          <w:lang w:val="en-US" w:eastAsia="zh-CN" w:bidi="ar-SA"/>
        </w:rPr>
        <w:fldChar w:fldCharType="end"/>
      </w:r>
    </w:p>
    <w:p w14:paraId="5B22CB50">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_Toc26822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_Toc26822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14:paraId="3343C0E8">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_Toc27755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_Toc27755 \h </w:instrText>
      </w:r>
      <w:r>
        <w:fldChar w:fldCharType="separate"/>
      </w:r>
      <w:r>
        <w:t>10</w:t>
      </w:r>
      <w:r>
        <w:fldChar w:fldCharType="end"/>
      </w:r>
      <w:r>
        <w:rPr>
          <w:rFonts w:hint="eastAsia" w:ascii="Calibri" w:hAnsi="Calibri" w:eastAsia="宋体" w:cs="Calibri"/>
          <w:bCs/>
          <w:caps/>
          <w:kern w:val="2"/>
          <w:szCs w:val="20"/>
          <w:lang w:val="en-US" w:eastAsia="zh-CN" w:bidi="ar-SA"/>
        </w:rPr>
        <w:fldChar w:fldCharType="end"/>
      </w:r>
    </w:p>
    <w:p w14:paraId="12D3E2AA">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_Toc7145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_Toc7145 \h </w:instrText>
      </w:r>
      <w:r>
        <w:fldChar w:fldCharType="separate"/>
      </w:r>
      <w:r>
        <w:t>18</w:t>
      </w:r>
      <w:r>
        <w:fldChar w:fldCharType="end"/>
      </w:r>
      <w:r>
        <w:rPr>
          <w:rFonts w:hint="eastAsia" w:ascii="Calibri" w:hAnsi="Calibri" w:eastAsia="宋体" w:cs="Calibri"/>
          <w:bCs/>
          <w:caps/>
          <w:kern w:val="2"/>
          <w:szCs w:val="20"/>
          <w:lang w:val="en-US" w:eastAsia="zh-CN" w:bidi="ar-SA"/>
        </w:rPr>
        <w:fldChar w:fldCharType="end"/>
      </w:r>
    </w:p>
    <w:p w14:paraId="61926FAE">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_Toc28379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_Toc28379 \h </w:instrText>
      </w:r>
      <w:r>
        <w:fldChar w:fldCharType="separate"/>
      </w:r>
      <w:r>
        <w:t>26</w:t>
      </w:r>
      <w:r>
        <w:fldChar w:fldCharType="end"/>
      </w:r>
      <w:r>
        <w:rPr>
          <w:rFonts w:hint="eastAsia" w:ascii="Calibri" w:hAnsi="Calibri" w:eastAsia="宋体" w:cs="Calibri"/>
          <w:bCs/>
          <w:caps/>
          <w:kern w:val="2"/>
          <w:szCs w:val="20"/>
          <w:lang w:val="en-US" w:eastAsia="zh-CN" w:bidi="ar-SA"/>
        </w:rPr>
        <w:fldChar w:fldCharType="end"/>
      </w:r>
    </w:p>
    <w:p w14:paraId="60C69BDE">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_Toc24500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_Toc24500 \h </w:instrText>
      </w:r>
      <w:r>
        <w:fldChar w:fldCharType="separate"/>
      </w:r>
      <w:r>
        <w:t>27</w:t>
      </w:r>
      <w:r>
        <w:fldChar w:fldCharType="end"/>
      </w:r>
      <w:r>
        <w:rPr>
          <w:rFonts w:hint="eastAsia" w:ascii="Calibri" w:hAnsi="Calibri" w:eastAsia="宋体" w:cs="Calibri"/>
          <w:bCs/>
          <w:caps/>
          <w:kern w:val="2"/>
          <w:szCs w:val="20"/>
          <w:lang w:val="en-US" w:eastAsia="zh-CN" w:bidi="ar-SA"/>
        </w:rPr>
        <w:fldChar w:fldCharType="end"/>
      </w:r>
    </w:p>
    <w:p w14:paraId="77138555">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_Toc26185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_Toc26185 \h </w:instrText>
      </w:r>
      <w:r>
        <w:fldChar w:fldCharType="separate"/>
      </w:r>
      <w:r>
        <w:t>27</w:t>
      </w:r>
      <w:r>
        <w:fldChar w:fldCharType="end"/>
      </w:r>
      <w:r>
        <w:rPr>
          <w:rFonts w:hint="eastAsia" w:ascii="Calibri" w:hAnsi="Calibri" w:eastAsia="宋体" w:cs="Calibri"/>
          <w:bCs/>
          <w:caps/>
          <w:kern w:val="2"/>
          <w:szCs w:val="20"/>
          <w:lang w:val="en-US" w:eastAsia="zh-CN" w:bidi="ar-SA"/>
        </w:rPr>
        <w:fldChar w:fldCharType="end"/>
      </w:r>
    </w:p>
    <w:p w14:paraId="13E3932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_Toc17561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_Toc17561 \h </w:instrText>
      </w:r>
      <w:r>
        <w:fldChar w:fldCharType="separate"/>
      </w:r>
      <w:r>
        <w:t>29</w:t>
      </w:r>
      <w:r>
        <w:fldChar w:fldCharType="end"/>
      </w:r>
      <w:r>
        <w:rPr>
          <w:rFonts w:hint="eastAsia" w:ascii="Calibri" w:hAnsi="Calibri" w:eastAsia="宋体" w:cs="Calibri"/>
          <w:bCs/>
          <w:caps/>
          <w:kern w:val="2"/>
          <w:szCs w:val="20"/>
          <w:lang w:val="en-US" w:eastAsia="zh-CN" w:bidi="ar-SA"/>
        </w:rPr>
        <w:fldChar w:fldCharType="end"/>
      </w:r>
    </w:p>
    <w:p w14:paraId="2D1BDB75">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_Toc6960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_Toc6960 \h </w:instrText>
      </w:r>
      <w:r>
        <w:fldChar w:fldCharType="separate"/>
      </w:r>
      <w:r>
        <w:t>35</w:t>
      </w:r>
      <w:r>
        <w:fldChar w:fldCharType="end"/>
      </w:r>
      <w:r>
        <w:rPr>
          <w:rFonts w:hint="eastAsia" w:ascii="Calibri" w:hAnsi="Calibri" w:eastAsia="宋体" w:cs="Calibri"/>
          <w:bCs/>
          <w:caps/>
          <w:kern w:val="2"/>
          <w:szCs w:val="20"/>
          <w:lang w:val="en-US" w:eastAsia="zh-CN" w:bidi="ar-SA"/>
        </w:rPr>
        <w:fldChar w:fldCharType="end"/>
      </w:r>
    </w:p>
    <w:p w14:paraId="5D4C7197">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_Toc11209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_Toc11209 \h </w:instrText>
      </w:r>
      <w:r>
        <w:fldChar w:fldCharType="separate"/>
      </w:r>
      <w:r>
        <w:t>37</w:t>
      </w:r>
      <w:r>
        <w:fldChar w:fldCharType="end"/>
      </w:r>
      <w:r>
        <w:rPr>
          <w:rFonts w:hint="eastAsia" w:ascii="Calibri" w:hAnsi="Calibri" w:eastAsia="宋体" w:cs="Calibri"/>
          <w:bCs/>
          <w:caps/>
          <w:kern w:val="2"/>
          <w:szCs w:val="20"/>
          <w:lang w:val="en-US" w:eastAsia="zh-CN" w:bidi="ar-SA"/>
        </w:rPr>
        <w:fldChar w:fldCharType="end"/>
      </w:r>
    </w:p>
    <w:p w14:paraId="47E2604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_Toc16912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_Toc16912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0943B8A9">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_Toc22391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_Toc22391 \h </w:instrText>
      </w:r>
      <w:r>
        <w:fldChar w:fldCharType="separate"/>
      </w:r>
      <w:r>
        <w:t>39</w:t>
      </w:r>
      <w:r>
        <w:fldChar w:fldCharType="end"/>
      </w:r>
      <w:r>
        <w:rPr>
          <w:rFonts w:hint="eastAsia" w:ascii="Calibri" w:hAnsi="Calibri" w:eastAsia="宋体" w:cs="Calibri"/>
          <w:bCs/>
          <w:caps/>
          <w:kern w:val="2"/>
          <w:szCs w:val="20"/>
          <w:lang w:val="en-US" w:eastAsia="zh-CN" w:bidi="ar-SA"/>
        </w:rPr>
        <w:fldChar w:fldCharType="end"/>
      </w:r>
    </w:p>
    <w:p w14:paraId="3EC947B9">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_Toc15679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（一）师资队伍</w:t>
      </w:r>
      <w:r>
        <w:tab/>
      </w:r>
      <w:r>
        <w:fldChar w:fldCharType="begin"/>
      </w:r>
      <w:r>
        <w:instrText xml:space="preserve"> PAGEREF _Toc15679 \h </w:instrText>
      </w:r>
      <w:r>
        <w:fldChar w:fldCharType="separate"/>
      </w:r>
      <w:r>
        <w:t>39</w:t>
      </w:r>
      <w:r>
        <w:fldChar w:fldCharType="end"/>
      </w:r>
      <w:r>
        <w:rPr>
          <w:rFonts w:hint="eastAsia" w:ascii="Calibri" w:hAnsi="Calibri" w:eastAsia="宋体" w:cs="Calibri"/>
          <w:bCs/>
          <w:caps/>
          <w:kern w:val="2"/>
          <w:szCs w:val="20"/>
          <w:lang w:val="en-US" w:eastAsia="zh-CN" w:bidi="ar-SA"/>
        </w:rPr>
        <w:fldChar w:fldCharType="end"/>
      </w:r>
    </w:p>
    <w:p w14:paraId="448775FD">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_Toc19936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_Toc19936 \h </w:instrText>
      </w:r>
      <w:r>
        <w:fldChar w:fldCharType="separate"/>
      </w:r>
      <w:r>
        <w:t>40</w:t>
      </w:r>
      <w:r>
        <w:fldChar w:fldCharType="end"/>
      </w:r>
      <w:r>
        <w:rPr>
          <w:rFonts w:hint="eastAsia" w:ascii="Calibri" w:hAnsi="Calibri" w:eastAsia="宋体" w:cs="Calibri"/>
          <w:bCs/>
          <w:caps/>
          <w:kern w:val="2"/>
          <w:szCs w:val="20"/>
          <w:lang w:val="en-US" w:eastAsia="zh-CN" w:bidi="ar-SA"/>
        </w:rPr>
        <w:fldChar w:fldCharType="end"/>
      </w:r>
    </w:p>
    <w:p w14:paraId="146BBBD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_Toc31292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rPr>
        <w:t>（三）教学资源</w:t>
      </w:r>
      <w:r>
        <w:tab/>
      </w:r>
      <w:r>
        <w:fldChar w:fldCharType="begin"/>
      </w:r>
      <w:r>
        <w:instrText xml:space="preserve"> PAGEREF _Toc31292 \h </w:instrText>
      </w:r>
      <w:r>
        <w:fldChar w:fldCharType="separate"/>
      </w:r>
      <w:r>
        <w:t>44</w:t>
      </w:r>
      <w:r>
        <w:fldChar w:fldCharType="end"/>
      </w:r>
      <w:r>
        <w:rPr>
          <w:rFonts w:hint="eastAsia" w:ascii="Calibri" w:hAnsi="Calibri" w:eastAsia="宋体" w:cs="Calibri"/>
          <w:bCs/>
          <w:caps/>
          <w:kern w:val="2"/>
          <w:szCs w:val="20"/>
          <w:lang w:val="en-US" w:eastAsia="zh-CN" w:bidi="ar-SA"/>
        </w:rPr>
        <w:fldChar w:fldCharType="end"/>
      </w:r>
    </w:p>
    <w:p w14:paraId="0023735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_Toc11743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rPr>
        <w:t>（</w:t>
      </w:r>
      <w:r>
        <w:rPr>
          <w:rFonts w:hint="eastAsia" w:asciiTheme="minorEastAsia" w:hAnsiTheme="minorEastAsia" w:eastAsiaTheme="minorEastAsia" w:cstheme="minorEastAsia"/>
          <w:szCs w:val="28"/>
          <w:lang w:val="en-US" w:eastAsia="zh-CN"/>
        </w:rPr>
        <w:t>四</w:t>
      </w:r>
      <w:r>
        <w:rPr>
          <w:rFonts w:hint="eastAsia" w:asciiTheme="minorEastAsia" w:hAnsiTheme="minorEastAsia" w:eastAsiaTheme="minorEastAsia" w:cstheme="minorEastAsia"/>
          <w:szCs w:val="28"/>
        </w:rPr>
        <w:t>）教学方法</w:t>
      </w:r>
      <w:r>
        <w:tab/>
      </w:r>
      <w:r>
        <w:fldChar w:fldCharType="begin"/>
      </w:r>
      <w:r>
        <w:instrText xml:space="preserve"> PAGEREF _Toc11743 \h </w:instrText>
      </w:r>
      <w:r>
        <w:fldChar w:fldCharType="separate"/>
      </w:r>
      <w:r>
        <w:t>46</w:t>
      </w:r>
      <w:r>
        <w:fldChar w:fldCharType="end"/>
      </w:r>
      <w:r>
        <w:rPr>
          <w:rFonts w:hint="eastAsia" w:ascii="Calibri" w:hAnsi="Calibri" w:eastAsia="宋体" w:cs="Calibri"/>
          <w:bCs/>
          <w:caps/>
          <w:kern w:val="2"/>
          <w:szCs w:val="20"/>
          <w:lang w:val="en-US" w:eastAsia="zh-CN" w:bidi="ar-SA"/>
        </w:rPr>
        <w:fldChar w:fldCharType="end"/>
      </w:r>
    </w:p>
    <w:p w14:paraId="707FCEA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_Toc11908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rPr>
        <w:t>（五）学习评价</w:t>
      </w:r>
      <w:r>
        <w:tab/>
      </w:r>
      <w:r>
        <w:fldChar w:fldCharType="begin"/>
      </w:r>
      <w:r>
        <w:instrText xml:space="preserve"> PAGEREF _Toc11908 \h </w:instrText>
      </w:r>
      <w:r>
        <w:fldChar w:fldCharType="separate"/>
      </w:r>
      <w:r>
        <w:t>46</w:t>
      </w:r>
      <w:r>
        <w:fldChar w:fldCharType="end"/>
      </w:r>
      <w:r>
        <w:rPr>
          <w:rFonts w:hint="eastAsia" w:ascii="Calibri" w:hAnsi="Calibri" w:eastAsia="宋体" w:cs="Calibri"/>
          <w:bCs/>
          <w:caps/>
          <w:kern w:val="2"/>
          <w:szCs w:val="20"/>
          <w:lang w:val="en-US" w:eastAsia="zh-CN" w:bidi="ar-SA"/>
        </w:rPr>
        <w:fldChar w:fldCharType="end"/>
      </w:r>
    </w:p>
    <w:p w14:paraId="0DEB5D5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_Toc18648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rPr>
        <w:t>（六）质量管理</w:t>
      </w:r>
      <w:r>
        <w:tab/>
      </w:r>
      <w:r>
        <w:fldChar w:fldCharType="begin"/>
      </w:r>
      <w:r>
        <w:instrText xml:space="preserve"> PAGEREF _Toc18648 \h </w:instrText>
      </w:r>
      <w:r>
        <w:fldChar w:fldCharType="separate"/>
      </w:r>
      <w:r>
        <w:t>47</w:t>
      </w:r>
      <w:r>
        <w:fldChar w:fldCharType="end"/>
      </w:r>
      <w:r>
        <w:rPr>
          <w:rFonts w:hint="eastAsia" w:ascii="Calibri" w:hAnsi="Calibri" w:eastAsia="宋体" w:cs="Calibri"/>
          <w:bCs/>
          <w:caps/>
          <w:kern w:val="2"/>
          <w:szCs w:val="20"/>
          <w:lang w:val="en-US" w:eastAsia="zh-CN" w:bidi="ar-SA"/>
        </w:rPr>
        <w:fldChar w:fldCharType="end"/>
      </w:r>
    </w:p>
    <w:p w14:paraId="688B6292">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_Toc6212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十</w:t>
      </w:r>
      <w:r>
        <w:rPr>
          <w:rFonts w:hint="eastAsia" w:asciiTheme="majorEastAsia" w:hAnsiTheme="majorEastAsia" w:eastAsiaTheme="majorEastAsia" w:cstheme="majorEastAsia"/>
          <w:bCs/>
          <w:szCs w:val="30"/>
          <w:lang w:eastAsia="zh-CN"/>
        </w:rPr>
        <w:t>一</w:t>
      </w:r>
      <w:r>
        <w:rPr>
          <w:rFonts w:hint="eastAsia" w:asciiTheme="majorEastAsia" w:hAnsiTheme="majorEastAsia" w:eastAsiaTheme="majorEastAsia" w:cstheme="majorEastAsia"/>
          <w:bCs/>
          <w:szCs w:val="30"/>
        </w:rPr>
        <w:t>、毕业要求</w:t>
      </w:r>
      <w:r>
        <w:tab/>
      </w:r>
      <w:r>
        <w:fldChar w:fldCharType="begin"/>
      </w:r>
      <w:r>
        <w:instrText xml:space="preserve"> PAGEREF _Toc6212 \h </w:instrText>
      </w:r>
      <w:r>
        <w:fldChar w:fldCharType="separate"/>
      </w:r>
      <w:r>
        <w:t>47</w:t>
      </w:r>
      <w:r>
        <w:fldChar w:fldCharType="end"/>
      </w:r>
      <w:r>
        <w:rPr>
          <w:rFonts w:hint="eastAsia" w:ascii="Calibri" w:hAnsi="Calibri" w:eastAsia="宋体" w:cs="Calibri"/>
          <w:bCs/>
          <w:caps/>
          <w:kern w:val="2"/>
          <w:szCs w:val="20"/>
          <w:lang w:val="en-US" w:eastAsia="zh-CN" w:bidi="ar-SA"/>
        </w:rPr>
        <w:fldChar w:fldCharType="end"/>
      </w:r>
    </w:p>
    <w:p w14:paraId="54F96276">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sz w:val="24"/>
          <w:szCs w:val="24"/>
        </w:rPr>
        <w:sectPr>
          <w:headerReference r:id="rId7" w:type="default"/>
          <w:footerReference r:id="rId8"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kern w:val="2"/>
          <w:szCs w:val="20"/>
          <w:lang w:val="en-US" w:eastAsia="zh-CN" w:bidi="ar-SA"/>
        </w:rPr>
        <w:fldChar w:fldCharType="end"/>
      </w:r>
      <w:bookmarkEnd w:id="5"/>
    </w:p>
    <w:p w14:paraId="4DE6E8D9">
      <w:pPr>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lang w:eastAsia="zh-CN"/>
        </w:rPr>
      </w:pPr>
      <w:bookmarkStart w:id="7" w:name="_Toc5587"/>
      <w:bookmarkStart w:id="8" w:name="_Toc6215"/>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14:paraId="018F24FA">
      <w:pPr>
        <w:tabs>
          <w:tab w:val="center" w:pos="4515"/>
        </w:tabs>
        <w:ind w:left="0" w:leftChars="0" w:firstLine="480" w:firstLineChars="200"/>
        <w:outlineLvl w:val="9"/>
        <w:rPr>
          <w:rFonts w:hint="eastAsia"/>
          <w:lang w:eastAsia="zh-CN"/>
        </w:rPr>
      </w:pPr>
      <w:bookmarkStart w:id="9" w:name="_Toc1859"/>
      <w:r>
        <w:rPr>
          <w:rFonts w:hint="eastAsia"/>
          <w:sz w:val="24"/>
        </w:rPr>
        <w:t>智能制造装备技术</w:t>
      </w:r>
      <w:bookmarkEnd w:id="9"/>
      <w:r>
        <w:rPr>
          <w:sz w:val="24"/>
        </w:rPr>
        <w:t>460201</w:t>
      </w:r>
    </w:p>
    <w:p w14:paraId="0D85FE0A">
      <w:pPr>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rPr>
      </w:pPr>
      <w:bookmarkStart w:id="10" w:name="_Toc9003"/>
      <w:bookmarkStart w:id="11" w:name="_Toc16458"/>
      <w:r>
        <w:rPr>
          <w:rFonts w:hint="eastAsia" w:asciiTheme="majorEastAsia" w:hAnsiTheme="majorEastAsia" w:eastAsiaTheme="majorEastAsia" w:cstheme="majorEastAsia"/>
          <w:b/>
          <w:bCs/>
          <w:sz w:val="30"/>
          <w:szCs w:val="30"/>
          <w:lang w:val="en-US" w:eastAsia="zh-CN"/>
        </w:rPr>
        <w:t>二、</w:t>
      </w:r>
      <w:r>
        <w:rPr>
          <w:rFonts w:hint="eastAsia" w:asciiTheme="majorEastAsia" w:hAnsiTheme="majorEastAsia" w:eastAsiaTheme="majorEastAsia" w:cstheme="majorEastAsia"/>
          <w:b/>
          <w:bCs/>
          <w:sz w:val="30"/>
          <w:szCs w:val="30"/>
        </w:rPr>
        <w:t>入学要求</w:t>
      </w:r>
      <w:bookmarkEnd w:id="10"/>
      <w:bookmarkEnd w:id="11"/>
    </w:p>
    <w:p w14:paraId="2CE63898">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eastAsia="宋体"/>
          <w:sz w:val="24"/>
          <w:szCs w:val="22"/>
          <w:lang w:eastAsia="zh-CN"/>
        </w:rPr>
      </w:pPr>
      <w:bookmarkStart w:id="12" w:name="_Toc22943"/>
      <w:r>
        <w:rPr>
          <w:rFonts w:hint="eastAsia"/>
          <w:sz w:val="24"/>
          <w:szCs w:val="22"/>
        </w:rPr>
        <w:t>普通高级中学毕业、中等职业学校毕业或具备同等学力。</w:t>
      </w:r>
      <w:bookmarkEnd w:id="12"/>
    </w:p>
    <w:p w14:paraId="7D39C945">
      <w:pPr>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rPr>
      </w:pPr>
      <w:bookmarkStart w:id="13" w:name="_Toc16973"/>
      <w:bookmarkStart w:id="14" w:name="_Toc27366"/>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修业年限</w:t>
      </w:r>
      <w:bookmarkEnd w:id="13"/>
      <w:bookmarkEnd w:id="14"/>
    </w:p>
    <w:p w14:paraId="4B5DD9D3">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2"/>
        </w:rPr>
      </w:pPr>
      <w:bookmarkStart w:id="15" w:name="_Toc810"/>
      <w:r>
        <w:rPr>
          <w:rFonts w:hint="eastAsia"/>
          <w:sz w:val="24"/>
          <w:szCs w:val="22"/>
        </w:rPr>
        <w:t>三年</w:t>
      </w:r>
      <w:bookmarkEnd w:id="15"/>
    </w:p>
    <w:p w14:paraId="2AB32843">
      <w:pPr>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rPr>
      </w:pPr>
      <w:bookmarkStart w:id="16" w:name="_Toc24925"/>
      <w:bookmarkStart w:id="17" w:name="_Toc14926"/>
      <w:r>
        <w:rPr>
          <w:rFonts w:hint="eastAsia" w:asciiTheme="majorEastAsia" w:hAnsiTheme="majorEastAsia" w:eastAsiaTheme="majorEastAsia" w:cstheme="majorEastAsia"/>
          <w:b/>
          <w:bCs/>
          <w:kern w:val="44"/>
          <w:sz w:val="30"/>
          <w:szCs w:val="30"/>
          <w:lang w:val="en-US" w:eastAsia="zh-CN" w:bidi="ar-SA"/>
        </w:rPr>
        <w:t>四、</w:t>
      </w:r>
      <w:r>
        <w:rPr>
          <w:rFonts w:hint="eastAsia" w:asciiTheme="majorEastAsia" w:hAnsiTheme="majorEastAsia" w:eastAsiaTheme="majorEastAsia" w:cstheme="majorEastAsia"/>
          <w:b/>
          <w:bCs/>
          <w:sz w:val="30"/>
          <w:szCs w:val="30"/>
        </w:rPr>
        <w:t>职业面向</w:t>
      </w:r>
      <w:bookmarkEnd w:id="16"/>
      <w:bookmarkEnd w:id="17"/>
    </w:p>
    <w:p w14:paraId="142BB352">
      <w:pPr>
        <w:pageBreakBefore w:val="0"/>
        <w:kinsoku/>
        <w:wordWrap/>
        <w:overflowPunct/>
        <w:topLinePunct w:val="0"/>
        <w:autoSpaceDE/>
        <w:autoSpaceDN/>
        <w:bidi w:val="0"/>
        <w:spacing w:line="360" w:lineRule="auto"/>
        <w:ind w:left="0" w:leftChars="0" w:right="0" w:rightChars="0" w:firstLine="0" w:firstLineChars="0"/>
        <w:jc w:val="center"/>
        <w:outlineLvl w:val="9"/>
        <w:rPr>
          <w:rFonts w:hint="default" w:ascii="宋体" w:hAnsi="宋体" w:cs="宋体"/>
          <w:b/>
          <w:sz w:val="21"/>
          <w:szCs w:val="21"/>
          <w:lang w:val="en-US" w:eastAsia="zh-CN"/>
        </w:rPr>
      </w:pPr>
      <w:r>
        <w:rPr>
          <w:rFonts w:hint="eastAsia" w:ascii="宋体" w:hAnsi="宋体" w:cs="宋体"/>
          <w:b/>
          <w:sz w:val="21"/>
          <w:szCs w:val="21"/>
          <w:lang w:val="en-US" w:eastAsia="zh-CN"/>
        </w:rPr>
        <w:t>表4-1 智能制造装备技术专业职业面向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6201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34BB7BE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所属专业大类（代码）</w:t>
            </w:r>
          </w:p>
        </w:tc>
        <w:tc>
          <w:tcPr>
            <w:tcW w:w="1134" w:type="dxa"/>
            <w:shd w:val="clear" w:color="auto" w:fill="B8CCE4" w:themeFill="accent1" w:themeFillTint="66"/>
            <w:vAlign w:val="center"/>
          </w:tcPr>
          <w:p w14:paraId="743B961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所属专业类（代码）</w:t>
            </w:r>
          </w:p>
        </w:tc>
        <w:tc>
          <w:tcPr>
            <w:tcW w:w="1199" w:type="dxa"/>
            <w:shd w:val="clear" w:color="auto" w:fill="B8CCE4" w:themeFill="accent1" w:themeFillTint="66"/>
            <w:vAlign w:val="center"/>
          </w:tcPr>
          <w:p w14:paraId="18EA2BC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对应行业</w:t>
            </w:r>
          </w:p>
          <w:p w14:paraId="583F5D9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（代码）</w:t>
            </w:r>
          </w:p>
        </w:tc>
        <w:tc>
          <w:tcPr>
            <w:tcW w:w="1778" w:type="dxa"/>
            <w:shd w:val="clear" w:color="auto" w:fill="B8CCE4" w:themeFill="accent1" w:themeFillTint="66"/>
            <w:vAlign w:val="center"/>
          </w:tcPr>
          <w:p w14:paraId="24AD9FD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主要职业类别</w:t>
            </w:r>
          </w:p>
          <w:p w14:paraId="4D7C963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（代码）</w:t>
            </w:r>
          </w:p>
        </w:tc>
        <w:tc>
          <w:tcPr>
            <w:tcW w:w="1922" w:type="dxa"/>
            <w:shd w:val="clear" w:color="auto" w:fill="B8CCE4" w:themeFill="accent1" w:themeFillTint="66"/>
            <w:vAlign w:val="center"/>
          </w:tcPr>
          <w:p w14:paraId="1619EB5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主要岗位类别</w:t>
            </w:r>
          </w:p>
          <w:p w14:paraId="31D9860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（或技术领域）</w:t>
            </w:r>
          </w:p>
        </w:tc>
        <w:tc>
          <w:tcPr>
            <w:tcW w:w="1905" w:type="dxa"/>
            <w:shd w:val="clear" w:color="auto" w:fill="B8CCE4" w:themeFill="accent1" w:themeFillTint="66"/>
            <w:vAlign w:val="center"/>
          </w:tcPr>
          <w:p w14:paraId="737EB31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outlineLvl w:val="9"/>
              <w:rPr>
                <w:lang w:val="zh-CN"/>
              </w:rPr>
            </w:pPr>
            <w:r>
              <w:rPr>
                <w:rFonts w:hint="eastAsia"/>
                <w:lang w:val="zh-CN"/>
              </w:rPr>
              <w:t>职业资格证书或技能等级证书举例</w:t>
            </w:r>
          </w:p>
        </w:tc>
      </w:tr>
      <w:tr w14:paraId="6A7C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2A84CF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装备制造大类（46）</w:t>
            </w:r>
          </w:p>
        </w:tc>
        <w:tc>
          <w:tcPr>
            <w:tcW w:w="1134" w:type="dxa"/>
            <w:shd w:val="clear" w:color="auto" w:fill="auto"/>
            <w:vAlign w:val="center"/>
          </w:tcPr>
          <w:p w14:paraId="5AC475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机电设备类（4602）</w:t>
            </w:r>
          </w:p>
        </w:tc>
        <w:tc>
          <w:tcPr>
            <w:tcW w:w="1199" w:type="dxa"/>
            <w:shd w:val="clear" w:color="auto" w:fill="auto"/>
            <w:vAlign w:val="center"/>
          </w:tcPr>
          <w:p w14:paraId="01FCE710">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ind w:firstLine="0" w:firstLineChars="0"/>
              <w:jc w:val="center"/>
              <w:textAlignment w:val="auto"/>
              <w:outlineLvl w:val="9"/>
              <w:rPr>
                <w:rFonts w:hint="eastAsia" w:ascii="宋体" w:hAnsi="宋体" w:eastAsia="宋体" w:cs="宋体"/>
                <w:sz w:val="21"/>
                <w:szCs w:val="21"/>
                <w:lang w:val="zh-CN" w:bidi="zh-CN"/>
              </w:rPr>
            </w:pPr>
            <w:r>
              <w:rPr>
                <w:rFonts w:hint="eastAsia" w:ascii="宋体" w:hAnsi="宋体" w:eastAsia="宋体" w:cs="宋体"/>
                <w:spacing w:val="-1"/>
                <w:sz w:val="21"/>
                <w:szCs w:val="21"/>
                <w:lang w:val="zh-CN" w:bidi="zh-CN"/>
              </w:rPr>
              <w:t>通用设备制造（</w:t>
            </w:r>
            <w:r>
              <w:rPr>
                <w:rFonts w:hint="eastAsia" w:ascii="宋体" w:hAnsi="宋体" w:eastAsia="宋体" w:cs="宋体"/>
                <w:sz w:val="21"/>
                <w:szCs w:val="21"/>
                <w:lang w:val="zh-CN" w:bidi="zh-CN"/>
              </w:rPr>
              <w:t>34）</w:t>
            </w:r>
          </w:p>
          <w:p w14:paraId="268CCE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lang w:val="zh-CN" w:bidi="zh-CN"/>
              </w:rPr>
            </w:pPr>
            <w:r>
              <w:rPr>
                <w:rFonts w:hint="eastAsia" w:ascii="宋体" w:hAnsi="宋体" w:eastAsia="宋体" w:cs="宋体"/>
                <w:sz w:val="21"/>
                <w:szCs w:val="21"/>
                <w:lang w:val="zh-CN" w:bidi="zh-CN"/>
              </w:rPr>
              <w:t>专用设备制造业（35）</w:t>
            </w:r>
          </w:p>
          <w:p w14:paraId="08A0F964">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pacing w:val="-1"/>
                <w:sz w:val="21"/>
                <w:szCs w:val="21"/>
                <w:lang w:val="zh-CN" w:bidi="zh-CN"/>
              </w:rPr>
              <w:t>电气机械和器材制</w:t>
            </w:r>
            <w:r>
              <w:rPr>
                <w:rFonts w:hint="eastAsia" w:ascii="宋体" w:hAnsi="宋体" w:eastAsia="宋体" w:cs="宋体"/>
                <w:sz w:val="21"/>
                <w:szCs w:val="21"/>
                <w:lang w:val="zh-CN" w:bidi="zh-CN"/>
              </w:rPr>
              <w:t>造业（38）</w:t>
            </w:r>
          </w:p>
        </w:tc>
        <w:tc>
          <w:tcPr>
            <w:tcW w:w="1778" w:type="dxa"/>
            <w:shd w:val="clear" w:color="auto" w:fill="auto"/>
            <w:vAlign w:val="center"/>
          </w:tcPr>
          <w:p w14:paraId="1F3272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zh-CN" w:bidi="zh-CN"/>
              </w:rPr>
              <w:t>智能制造工程技术人员 S（2-02-38-05）、机械工程技术人员（2-02-07）、 金属加工机械制造人员（6-20-03）</w:t>
            </w:r>
          </w:p>
        </w:tc>
        <w:tc>
          <w:tcPr>
            <w:tcW w:w="1922" w:type="dxa"/>
            <w:shd w:val="clear" w:color="auto" w:fill="auto"/>
            <w:vAlign w:val="center"/>
          </w:tcPr>
          <w:p w14:paraId="317DBDE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智能制造装备的操作应用、安装调试、维护维修、优化升级、集成改造、 标准实施……</w:t>
            </w:r>
          </w:p>
        </w:tc>
        <w:tc>
          <w:tcPr>
            <w:tcW w:w="1905" w:type="dxa"/>
            <w:shd w:val="clear" w:color="auto" w:fill="auto"/>
            <w:vAlign w:val="center"/>
          </w:tcPr>
          <w:p w14:paraId="39B938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数控设备维护与维修、工业机器人操作与运维、智能制造单元集成应用、 低压电工作业……</w:t>
            </w:r>
          </w:p>
        </w:tc>
      </w:tr>
    </w:tbl>
    <w:p w14:paraId="0BF485CF">
      <w:pPr>
        <w:pageBreakBefore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outlineLvl w:val="9"/>
        <w:rPr>
          <w:rFonts w:hint="eastAsia" w:asciiTheme="majorEastAsia" w:hAnsiTheme="majorEastAsia" w:eastAsiaTheme="majorEastAsia" w:cstheme="majorEastAsia"/>
          <w:b/>
          <w:bCs/>
          <w:sz w:val="30"/>
          <w:szCs w:val="30"/>
          <w:lang w:val="en-US" w:eastAsia="zh-CN"/>
        </w:rPr>
      </w:pPr>
      <w:bookmarkStart w:id="18" w:name="_Toc21410"/>
    </w:p>
    <w:p w14:paraId="3E826E64">
      <w:pPr>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rPr>
      </w:pPr>
      <w:bookmarkStart w:id="19" w:name="_Toc32304"/>
      <w:r>
        <w:rPr>
          <w:rFonts w:hint="eastAsia" w:asciiTheme="majorEastAsia" w:hAnsiTheme="majorEastAsia" w:eastAsiaTheme="majorEastAsia" w:cstheme="majorEastAsia"/>
          <w:b/>
          <w:bCs/>
          <w:sz w:val="30"/>
          <w:szCs w:val="30"/>
          <w:lang w:val="en-US" w:eastAsia="zh-CN"/>
        </w:rPr>
        <w:t>五、</w:t>
      </w:r>
      <w:r>
        <w:rPr>
          <w:rFonts w:hint="eastAsia" w:asciiTheme="majorEastAsia" w:hAnsiTheme="majorEastAsia" w:eastAsiaTheme="majorEastAsia" w:cstheme="majorEastAsia"/>
          <w:b/>
          <w:bCs/>
          <w:sz w:val="30"/>
          <w:szCs w:val="30"/>
        </w:rPr>
        <w:t>培养目标与培养规格</w:t>
      </w:r>
      <w:bookmarkEnd w:id="18"/>
      <w:bookmarkEnd w:id="19"/>
    </w:p>
    <w:p w14:paraId="7904F0B2">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eastAsia" w:asciiTheme="minorEastAsia" w:hAnsiTheme="minorEastAsia" w:eastAsiaTheme="minorEastAsia" w:cstheme="minorEastAsia"/>
          <w:sz w:val="28"/>
          <w:szCs w:val="28"/>
          <w:lang w:val="en-US" w:eastAsia="zh-CN"/>
        </w:rPr>
      </w:pPr>
      <w:bookmarkStart w:id="20" w:name="_Toc11140"/>
      <w:bookmarkStart w:id="21" w:name="_Toc20815"/>
      <w:r>
        <w:rPr>
          <w:rFonts w:hint="eastAsia" w:asciiTheme="minorEastAsia" w:hAnsiTheme="minorEastAsia" w:eastAsiaTheme="minorEastAsia" w:cstheme="minorEastAsia"/>
          <w:sz w:val="28"/>
          <w:szCs w:val="28"/>
          <w:lang w:val="en-US" w:eastAsia="zh-CN"/>
        </w:rPr>
        <w:t>（一）培养目标</w:t>
      </w:r>
      <w:bookmarkEnd w:id="20"/>
      <w:bookmarkEnd w:id="21"/>
    </w:p>
    <w:p w14:paraId="770A7AD4">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2"/>
          <w:lang w:val="en-US" w:eastAsia="zh-CN"/>
        </w:rPr>
      </w:pPr>
      <w:bookmarkStart w:id="22" w:name="_Toc21053"/>
      <w:r>
        <w:rPr>
          <w:rFonts w:hint="eastAsia"/>
          <w:sz w:val="24"/>
          <w:szCs w:val="22"/>
          <w:lang w:val="en-US" w:eastAsia="zh-CN"/>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通用设备制造业、专用设备制造业、电气机械和器材制造业的智能制造装备机械部件组装与电气系统调试、智能制造数字化车间的装备维修保障、智能制造系统集成等技术领域，能够从事智能制造装备设计、运维、集成及数字化管理能力的复合型“智造工匠”。</w:t>
      </w:r>
    </w:p>
    <w:p w14:paraId="2376C11E">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eastAsia" w:asciiTheme="minorEastAsia" w:hAnsiTheme="minorEastAsia" w:eastAsiaTheme="minorEastAsia" w:cstheme="minorEastAsia"/>
          <w:sz w:val="28"/>
          <w:szCs w:val="28"/>
          <w:lang w:val="en-US" w:eastAsia="zh-CN"/>
        </w:rPr>
      </w:pPr>
      <w:bookmarkStart w:id="23" w:name="_Toc19152"/>
      <w:r>
        <w:rPr>
          <w:rFonts w:hint="eastAsia" w:asciiTheme="minorEastAsia" w:hAnsiTheme="minorEastAsia" w:eastAsiaTheme="minorEastAsia" w:cstheme="minorEastAsia"/>
          <w:sz w:val="28"/>
          <w:szCs w:val="28"/>
          <w:lang w:val="en-US" w:eastAsia="zh-CN"/>
        </w:rPr>
        <w:t>（二）培养规格</w:t>
      </w:r>
      <w:bookmarkEnd w:id="22"/>
      <w:bookmarkEnd w:id="23"/>
    </w:p>
    <w:p w14:paraId="1B3309CE">
      <w:pPr>
        <w:ind w:firstLine="480"/>
        <w:outlineLvl w:val="9"/>
        <w:rPr>
          <w:rFonts w:hint="eastAsia"/>
          <w:sz w:val="24"/>
          <w:szCs w:val="22"/>
        </w:rPr>
      </w:pPr>
      <w:r>
        <w:rPr>
          <w:rFonts w:hint="default" w:ascii="Times New Roman" w:hAnsi="Times New Roman" w:eastAsia="宋体" w:cs="Times New Roman"/>
          <w:sz w:val="24"/>
          <w:szCs w:val="22"/>
          <w:lang w:val="en-US" w:eastAsia="zh-CN"/>
        </w:rPr>
        <w:t xml:space="preserve">本专业学生应在系统学习本专业知识并完成有关实习实训基础上，全面提升知识、能力、素质，掌握并实际运用岗位（群）需要的专业核心技术技能，实现德智体美劳全面发展，总体上须达到以下要求： </w:t>
      </w:r>
    </w:p>
    <w:p w14:paraId="4A4FE1C5">
      <w:pPr>
        <w:pageBreakBefore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bookmarkStart w:id="24" w:name="_Toc3546"/>
      <w:r>
        <w:rPr>
          <w:rFonts w:hint="eastAsia"/>
          <w:sz w:val="24"/>
          <w:szCs w:val="24"/>
        </w:rPr>
        <w:t>1.素质方面</w:t>
      </w:r>
      <w:bookmarkEnd w:id="24"/>
    </w:p>
    <w:p w14:paraId="49E5F8E7">
      <w:pPr>
        <w:numPr>
          <w:ilvl w:val="0"/>
          <w:numId w:val="1"/>
        </w:numPr>
        <w:ind w:firstLine="480"/>
        <w:outlineLvl w:val="9"/>
        <w:rPr>
          <w:rFonts w:hint="default" w:ascii="Times New Roman" w:hAnsi="Times New Roman" w:eastAsia="宋体" w:cs="Times New Roman"/>
          <w:sz w:val="24"/>
          <w:szCs w:val="22"/>
          <w:lang w:val="en-US" w:eastAsia="zh-CN"/>
        </w:rPr>
      </w:pPr>
      <w:bookmarkStart w:id="25" w:name="_Toc417"/>
      <w:r>
        <w:rPr>
          <w:rFonts w:hint="default" w:ascii="Times New Roman" w:hAnsi="Times New Roman" w:eastAsia="宋体" w:cs="Times New Roman"/>
          <w:sz w:val="24"/>
          <w:szCs w:val="22"/>
          <w:lang w:val="en-US" w:eastAsia="zh-CN"/>
        </w:rPr>
        <w:t xml:space="preserve">坚定拥护中国共产党领导和中国特色社会主义制度，以习近平新时代中国特色社会主义思想为指导，践行社会主义核心价值观，具有坚定的理想信念、深厚的爱国情感和中华民族自豪感； </w:t>
      </w:r>
    </w:p>
    <w:p w14:paraId="1CBEF145">
      <w:pPr>
        <w:numPr>
          <w:ilvl w:val="0"/>
          <w:numId w:val="1"/>
        </w:numPr>
        <w:ind w:left="0" w:leftChars="0" w:firstLine="480" w:firstLineChars="200"/>
        <w:outlineLvl w:val="9"/>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314F2AD3">
      <w:pPr>
        <w:numPr>
          <w:ilvl w:val="0"/>
          <w:numId w:val="0"/>
        </w:numPr>
        <w:ind w:firstLine="480" w:firstLineChars="200"/>
        <w:outlineLvl w:val="9"/>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 xml:space="preserve">（3）掌握支撑本专业学习和可持续发展必备的语文、数学、外语（英语等）、信息技术等文化基础知识，具有良好的人文素养与科学素养，具备职业生涯规划能力； </w:t>
      </w:r>
    </w:p>
    <w:p w14:paraId="2DBE1CE6">
      <w:pPr>
        <w:numPr>
          <w:ilvl w:val="0"/>
          <w:numId w:val="0"/>
        </w:numPr>
        <w:ind w:firstLine="480" w:firstLineChars="200"/>
        <w:outlineLvl w:val="9"/>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 xml:space="preserve">（4）具有良好的语言表达能力、文字表达能力、沟通合作能力，具有较强的集体意识和团队合作意识，学习1门外语并结合本专业加以运用； </w:t>
      </w:r>
    </w:p>
    <w:p w14:paraId="6E81C0B1">
      <w:pPr>
        <w:numPr>
          <w:ilvl w:val="0"/>
          <w:numId w:val="0"/>
        </w:numPr>
        <w:ind w:firstLine="480" w:firstLineChars="200"/>
        <w:outlineLvl w:val="9"/>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w:t>
      </w:r>
      <w:r>
        <w:rPr>
          <w:rFonts w:hint="eastAsia" w:ascii="Times New Roman" w:hAnsi="Times New Roman" w:eastAsia="宋体" w:cs="Times New Roman"/>
          <w:sz w:val="24"/>
          <w:szCs w:val="22"/>
          <w:lang w:val="en-US" w:eastAsia="zh-CN"/>
        </w:rPr>
        <w:t>5</w:t>
      </w:r>
      <w:r>
        <w:rPr>
          <w:rFonts w:hint="default" w:ascii="Times New Roman" w:hAnsi="Times New Roman" w:eastAsia="宋体" w:cs="Times New Roman"/>
          <w:sz w:val="24"/>
          <w:szCs w:val="22"/>
          <w:lang w:val="en-US" w:eastAsia="zh-CN"/>
        </w:rPr>
        <w:t>）树立正确的劳动观，尊重劳动，热爱劳动，具备与本专业职业发展相适应的劳动素养，弘扬劳模精神、劳动精神、工匠精神，弘扬劳动光荣、技能宝贵、创造伟大的时代风尚。</w:t>
      </w:r>
    </w:p>
    <w:p w14:paraId="26B53ED2">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2.知识方面</w:t>
      </w:r>
      <w:bookmarkEnd w:id="25"/>
    </w:p>
    <w:p w14:paraId="3FEC2F79">
      <w:pPr>
        <w:numPr>
          <w:ilvl w:val="0"/>
          <w:numId w:val="0"/>
        </w:numPr>
        <w:ind w:firstLine="480" w:firstLineChars="200"/>
        <w:outlineLvl w:val="9"/>
        <w:rPr>
          <w:rFonts w:hint="default" w:ascii="Times New Roman" w:hAnsi="Times New Roman" w:eastAsia="宋体" w:cs="Times New Roman"/>
          <w:sz w:val="24"/>
          <w:szCs w:val="22"/>
          <w:lang w:val="en-US" w:eastAsia="zh-CN"/>
        </w:rPr>
      </w:pPr>
      <w:bookmarkStart w:id="26" w:name="_Toc25791"/>
      <w:r>
        <w:rPr>
          <w:rFonts w:hint="default" w:ascii="Times New Roman" w:hAnsi="Times New Roman" w:eastAsia="宋体" w:cs="Times New Roman"/>
          <w:sz w:val="24"/>
          <w:szCs w:val="22"/>
          <w:lang w:val="en-US" w:eastAsia="zh-CN"/>
        </w:rPr>
        <w:t>（</w:t>
      </w:r>
      <w:r>
        <w:rPr>
          <w:rFonts w:hint="eastAsia" w:ascii="Times New Roman" w:hAnsi="Times New Roman" w:eastAsia="宋体" w:cs="Times New Roman"/>
          <w:sz w:val="24"/>
          <w:szCs w:val="22"/>
          <w:lang w:val="en-US" w:eastAsia="zh-CN"/>
        </w:rPr>
        <w:t>1</w:t>
      </w:r>
      <w:r>
        <w:rPr>
          <w:rFonts w:hint="default" w:ascii="Times New Roman" w:hAnsi="Times New Roman" w:eastAsia="宋体" w:cs="Times New Roman"/>
          <w:sz w:val="24"/>
          <w:szCs w:val="22"/>
          <w:lang w:val="en-US" w:eastAsia="zh-CN"/>
        </w:rPr>
        <w:t>）掌握机械制图、机械设计基础、电工电子技术、液压与气动技术、</w:t>
      </w:r>
      <w:r>
        <w:rPr>
          <w:rFonts w:hint="eastAsia" w:cs="Times New Roman"/>
          <w:sz w:val="24"/>
          <w:szCs w:val="22"/>
          <w:lang w:val="en-US" w:eastAsia="zh-CN"/>
        </w:rPr>
        <w:t>电机与电气控制</w:t>
      </w:r>
      <w:r>
        <w:rPr>
          <w:rFonts w:hint="default" w:ascii="Times New Roman" w:hAnsi="Times New Roman" w:eastAsia="宋体" w:cs="Times New Roman"/>
          <w:sz w:val="24"/>
          <w:szCs w:val="22"/>
          <w:lang w:val="en-US" w:eastAsia="zh-CN"/>
        </w:rPr>
        <w:t xml:space="preserve">等方面的专业基础理论知识； </w:t>
      </w:r>
    </w:p>
    <w:p w14:paraId="5D50B2F1">
      <w:pPr>
        <w:numPr>
          <w:ilvl w:val="0"/>
          <w:numId w:val="0"/>
        </w:numPr>
        <w:ind w:firstLine="480" w:firstLineChars="200"/>
        <w:outlineLvl w:val="9"/>
        <w:rPr>
          <w:rFonts w:hint="default" w:ascii="Times New Roman" w:hAnsi="Times New Roman" w:eastAsia="宋体" w:cs="Times New Roman"/>
          <w:sz w:val="24"/>
          <w:szCs w:val="22"/>
          <w:lang w:val="en-US" w:eastAsia="zh-CN"/>
        </w:rPr>
      </w:pPr>
      <w:r>
        <w:rPr>
          <w:rFonts w:hint="default" w:ascii="Times New Roman" w:hAnsi="Times New Roman" w:eastAsia="宋体" w:cs="Times New Roman"/>
          <w:sz w:val="24"/>
          <w:szCs w:val="22"/>
          <w:lang w:val="en-US" w:eastAsia="zh-CN"/>
        </w:rPr>
        <w:t>（</w:t>
      </w:r>
      <w:r>
        <w:rPr>
          <w:rFonts w:hint="eastAsia" w:ascii="Times New Roman" w:hAnsi="Times New Roman" w:eastAsia="宋体" w:cs="Times New Roman"/>
          <w:sz w:val="24"/>
          <w:szCs w:val="22"/>
          <w:lang w:val="en-US" w:eastAsia="zh-CN"/>
        </w:rPr>
        <w:t>2</w:t>
      </w:r>
      <w:r>
        <w:rPr>
          <w:rFonts w:hint="default" w:ascii="Times New Roman" w:hAnsi="Times New Roman" w:eastAsia="宋体" w:cs="Times New Roman"/>
          <w:sz w:val="24"/>
          <w:szCs w:val="22"/>
          <w:lang w:val="en-US" w:eastAsia="zh-CN"/>
        </w:rPr>
        <w:t xml:space="preserve">）掌握信息技术基础知识，具有适应本行业数字化和智能化发展需求的数字技能； </w:t>
      </w:r>
    </w:p>
    <w:p w14:paraId="1CECE8F7">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3.能力方面</w:t>
      </w:r>
      <w:bookmarkEnd w:id="26"/>
    </w:p>
    <w:p w14:paraId="7E507BD2">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2"/>
          <w:lang w:val="en-US" w:eastAsia="zh-CN"/>
        </w:rPr>
      </w:pPr>
      <w:r>
        <w:rPr>
          <w:rFonts w:hint="eastAsia"/>
          <w:sz w:val="24"/>
          <w:szCs w:val="22"/>
          <w:lang w:eastAsia="zh-CN"/>
        </w:rPr>
        <w:t>（</w:t>
      </w:r>
      <w:r>
        <w:rPr>
          <w:rFonts w:hint="eastAsia"/>
          <w:sz w:val="24"/>
          <w:szCs w:val="22"/>
          <w:lang w:val="en-US" w:eastAsia="zh-CN"/>
        </w:rPr>
        <w:t>1</w:t>
      </w:r>
      <w:r>
        <w:rPr>
          <w:rFonts w:hint="eastAsia"/>
          <w:sz w:val="24"/>
          <w:szCs w:val="22"/>
          <w:lang w:eastAsia="zh-CN"/>
        </w:rPr>
        <w:t>）</w:t>
      </w:r>
      <w:r>
        <w:rPr>
          <w:rFonts w:hint="eastAsia"/>
          <w:sz w:val="24"/>
          <w:szCs w:val="22"/>
          <w:lang w:val="en-US" w:eastAsia="zh-CN"/>
        </w:rPr>
        <w:t>通用能力</w:t>
      </w:r>
    </w:p>
    <w:p w14:paraId="2B498828">
      <w:pPr>
        <w:numPr>
          <w:ilvl w:val="0"/>
          <w:numId w:val="2"/>
        </w:numPr>
        <w:ind w:left="1260" w:leftChars="0" w:hanging="420" w:firstLineChars="0"/>
        <w:outlineLvl w:val="9"/>
        <w:rPr>
          <w:rFonts w:hint="eastAsia"/>
          <w:lang w:val="en-US" w:eastAsia="zh-CN"/>
        </w:rPr>
      </w:pPr>
      <w:r>
        <w:rPr>
          <w:rFonts w:hint="default" w:ascii="Times New Roman" w:hAnsi="Times New Roman" w:eastAsia="宋体" w:cs="Times New Roman"/>
          <w:sz w:val="24"/>
          <w:szCs w:val="22"/>
          <w:lang w:val="en-US" w:eastAsia="zh-CN"/>
        </w:rPr>
        <w:t>具有探究学习、终身学习和可持续发展的能力，具有整合知识和综合运用知识分析问题和解决问题的能力；</w:t>
      </w:r>
    </w:p>
    <w:p w14:paraId="4751F90B">
      <w:pPr>
        <w:numPr>
          <w:ilvl w:val="0"/>
          <w:numId w:val="2"/>
        </w:numPr>
        <w:ind w:left="1260" w:leftChars="0" w:hanging="420" w:firstLineChars="0"/>
        <w:outlineLvl w:val="9"/>
        <w:rPr>
          <w:rFonts w:hint="eastAsia"/>
          <w:lang w:val="en-US" w:eastAsia="zh-CN"/>
        </w:rPr>
      </w:pPr>
      <w:r>
        <w:rPr>
          <w:rFonts w:hint="default" w:ascii="Times New Roman" w:hAnsi="Times New Roman" w:eastAsia="宋体" w:cs="Times New Roman"/>
          <w:sz w:val="24"/>
          <w:szCs w:val="22"/>
          <w:lang w:val="en-US" w:eastAsia="zh-CN"/>
        </w:rPr>
        <w:t>掌握身体运动的基本知识和至少1项体育运动技能，达到国家大学生体质健康测试合格标准，养成良好的运动习惯、卫生习惯和行为习惯；具备一定的心理调适能力；</w:t>
      </w:r>
    </w:p>
    <w:p w14:paraId="10B9F054">
      <w:pPr>
        <w:numPr>
          <w:ilvl w:val="0"/>
          <w:numId w:val="2"/>
        </w:numPr>
        <w:ind w:left="1260" w:leftChars="0" w:hanging="420" w:firstLineChars="0"/>
        <w:outlineLvl w:val="9"/>
        <w:rPr>
          <w:rFonts w:hint="eastAsia"/>
          <w:lang w:val="en-US" w:eastAsia="zh-CN"/>
        </w:rPr>
      </w:pPr>
      <w:r>
        <w:rPr>
          <w:rFonts w:hint="default" w:ascii="Times New Roman" w:hAnsi="Times New Roman" w:eastAsia="宋体" w:cs="Times New Roman"/>
          <w:sz w:val="24"/>
          <w:szCs w:val="22"/>
          <w:lang w:val="en-US" w:eastAsia="zh-CN"/>
        </w:rPr>
        <w:t>掌握必备的美育知识，具有一定的文化修养、审美能力，形成至少 1 项艺术特长或爱好；</w:t>
      </w:r>
    </w:p>
    <w:p w14:paraId="4AFD53EB">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2"/>
          <w:lang w:val="en-US" w:eastAsia="zh-CN"/>
        </w:rPr>
      </w:pPr>
      <w:r>
        <w:rPr>
          <w:rFonts w:hint="eastAsia"/>
          <w:sz w:val="24"/>
          <w:szCs w:val="22"/>
          <w:lang w:val="en-US" w:eastAsia="zh-CN"/>
        </w:rPr>
        <w:t>（2）专业能力</w:t>
      </w:r>
    </w:p>
    <w:p w14:paraId="7DB5A842">
      <w:pPr>
        <w:numPr>
          <w:ilvl w:val="0"/>
          <w:numId w:val="2"/>
        </w:numPr>
        <w:ind w:left="1260" w:leftChars="0" w:hanging="420" w:firstLineChars="0"/>
        <w:outlineLvl w:val="9"/>
        <w:rPr>
          <w:rFonts w:hint="eastAsia"/>
          <w:lang w:val="en-US" w:eastAsia="zh-CN"/>
        </w:rPr>
      </w:pPr>
      <w:r>
        <w:rPr>
          <w:rFonts w:hint="default" w:ascii="Times New Roman" w:hAnsi="Times New Roman" w:eastAsia="宋体" w:cs="Times New Roman"/>
          <w:sz w:val="24"/>
          <w:szCs w:val="22"/>
          <w:lang w:val="en-US" w:eastAsia="zh-CN"/>
        </w:rPr>
        <w:t>掌握数控机床、工业机器人等智能制造装备的操作、机械电气部件装调等技术技能，具有智能制造装备的安装调试能力；</w:t>
      </w:r>
    </w:p>
    <w:p w14:paraId="193F0B7A">
      <w:pPr>
        <w:numPr>
          <w:ilvl w:val="0"/>
          <w:numId w:val="2"/>
        </w:numPr>
        <w:ind w:left="1260" w:leftChars="0" w:hanging="420" w:firstLineChars="0"/>
        <w:outlineLvl w:val="9"/>
        <w:rPr>
          <w:rFonts w:hint="eastAsia"/>
          <w:lang w:val="en-US" w:eastAsia="zh-CN"/>
        </w:rPr>
      </w:pPr>
      <w:r>
        <w:rPr>
          <w:rFonts w:hint="default" w:ascii="Times New Roman" w:hAnsi="Times New Roman" w:eastAsia="宋体" w:cs="Times New Roman"/>
          <w:sz w:val="24"/>
          <w:szCs w:val="22"/>
          <w:lang w:val="en-US" w:eastAsia="zh-CN"/>
        </w:rPr>
        <w:t>掌握智能制造装备的设备预测性维护、故障诊断与排除、PLC 程序控制及系统调试、RFID技术与应用、智能制造装备及软件系统和数字化车间运行监控等技术技能，具有智能制造 装备的维护维修能力；</w:t>
      </w:r>
    </w:p>
    <w:p w14:paraId="286BAC78">
      <w:pPr>
        <w:numPr>
          <w:ilvl w:val="0"/>
          <w:numId w:val="2"/>
        </w:numPr>
        <w:ind w:left="1260" w:leftChars="0" w:hanging="420" w:firstLineChars="0"/>
        <w:outlineLvl w:val="9"/>
        <w:rPr>
          <w:rFonts w:hint="eastAsia"/>
          <w:lang w:val="en-US" w:eastAsia="zh-CN"/>
        </w:rPr>
      </w:pPr>
      <w:r>
        <w:rPr>
          <w:rFonts w:hint="default" w:ascii="Times New Roman" w:hAnsi="Times New Roman" w:eastAsia="宋体" w:cs="Times New Roman"/>
          <w:sz w:val="24"/>
          <w:szCs w:val="22"/>
          <w:lang w:val="en-US" w:eastAsia="zh-CN"/>
        </w:rPr>
        <w:t>掌握设备智能化操作、数据采集与监视控制、运行状态评估等技术技能，具有实施机器换人推动设备智能化优化升级的能力；</w:t>
      </w:r>
    </w:p>
    <w:p w14:paraId="31BBFEA2">
      <w:pPr>
        <w:numPr>
          <w:ilvl w:val="0"/>
          <w:numId w:val="2"/>
        </w:numPr>
        <w:ind w:left="1260" w:leftChars="0" w:hanging="420" w:firstLineChars="0"/>
        <w:outlineLvl w:val="9"/>
        <w:rPr>
          <w:rFonts w:hint="eastAsia"/>
          <w:lang w:val="en-US" w:eastAsia="zh-CN"/>
        </w:rPr>
      </w:pPr>
      <w:r>
        <w:rPr>
          <w:rFonts w:hint="default" w:ascii="Times New Roman" w:hAnsi="Times New Roman" w:eastAsia="宋体" w:cs="Times New Roman"/>
          <w:sz w:val="24"/>
          <w:szCs w:val="22"/>
          <w:lang w:val="en-US" w:eastAsia="zh-CN"/>
        </w:rPr>
        <w:t>掌握生产过程数据集成、业务互联、协同优化以及仿真优化等系统集成、智能制造装备关键技术标准的初步推广应用等方面的技术技能，具有智能制造装备的集成改造及标准实施的能力；</w:t>
      </w:r>
    </w:p>
    <w:p w14:paraId="15FD1FB0">
      <w:pPr>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default" w:asciiTheme="majorEastAsia" w:hAnsiTheme="majorEastAsia" w:eastAsiaTheme="majorEastAsia" w:cstheme="majorEastAsia"/>
          <w:b/>
          <w:bCs/>
          <w:sz w:val="30"/>
          <w:szCs w:val="30"/>
          <w:lang w:val="en-US" w:eastAsia="zh-CN"/>
        </w:rPr>
      </w:pPr>
      <w:bookmarkStart w:id="27" w:name="_Toc7936"/>
      <w:bookmarkStart w:id="28" w:name="_Toc7364"/>
      <w:r>
        <w:rPr>
          <w:rFonts w:hint="eastAsia" w:asciiTheme="majorEastAsia" w:hAnsiTheme="majorEastAsia" w:eastAsiaTheme="majorEastAsia" w:cstheme="majorEastAsia"/>
          <w:b/>
          <w:bCs/>
          <w:sz w:val="30"/>
          <w:szCs w:val="30"/>
          <w:lang w:val="en-US" w:eastAsia="zh-CN"/>
        </w:rPr>
        <w:t>六、培养模式</w:t>
      </w:r>
      <w:bookmarkEnd w:id="27"/>
    </w:p>
    <w:p w14:paraId="7A23E570">
      <w:pPr>
        <w:ind w:firstLine="480"/>
        <w:outlineLvl w:val="9"/>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顶岗实习做好衔接；第六学期安排顶岗实习。</w:t>
      </w:r>
    </w:p>
    <w:p w14:paraId="2FF2ED75">
      <w:pPr>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lang w:val="en-US" w:eastAsia="zh-CN"/>
        </w:rPr>
      </w:pPr>
      <w:bookmarkStart w:id="29" w:name="_Toc21603"/>
      <w:r>
        <w:rPr>
          <w:rFonts w:hint="eastAsia" w:asciiTheme="majorEastAsia" w:hAnsiTheme="majorEastAsia" w:eastAsiaTheme="majorEastAsia" w:cstheme="majorEastAsia"/>
          <w:b/>
          <w:bCs/>
          <w:sz w:val="30"/>
          <w:szCs w:val="30"/>
          <w:lang w:val="en-US" w:eastAsia="zh-CN"/>
        </w:rPr>
        <w:t>七、课程设置及要求</w:t>
      </w:r>
      <w:bookmarkEnd w:id="28"/>
      <w:bookmarkEnd w:id="29"/>
    </w:p>
    <w:p w14:paraId="3BC1A156">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default" w:asciiTheme="minorEastAsia" w:hAnsiTheme="minorEastAsia" w:eastAsiaTheme="minorEastAsia" w:cstheme="minorEastAsia"/>
          <w:sz w:val="28"/>
          <w:szCs w:val="28"/>
          <w:highlight w:val="none"/>
          <w:lang w:val="en-US" w:eastAsia="zh-CN"/>
        </w:rPr>
      </w:pPr>
      <w:bookmarkStart w:id="30" w:name="_Toc1491"/>
      <w:bookmarkStart w:id="31" w:name="_Toc25517"/>
      <w:bookmarkStart w:id="32" w:name="_Toc8509"/>
      <w:bookmarkStart w:id="33" w:name="_Hlk126484141"/>
      <w:r>
        <w:rPr>
          <w:rFonts w:hint="eastAsia" w:asciiTheme="minorEastAsia" w:hAnsiTheme="minorEastAsia" w:eastAsiaTheme="minorEastAsia" w:cstheme="minorEastAsia"/>
          <w:sz w:val="28"/>
          <w:szCs w:val="28"/>
          <w:highlight w:val="none"/>
          <w:lang w:val="en-US" w:eastAsia="zh-CN"/>
        </w:rPr>
        <w:t>（一）课程体系构建思路</w:t>
      </w:r>
      <w:bookmarkEnd w:id="30"/>
    </w:p>
    <w:p w14:paraId="75ACFB37">
      <w:pPr>
        <w:ind w:firstLine="480"/>
        <w:outlineLvl w:val="9"/>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智能制造专业群组群逻辑及专业群课程体系如下图7-1所示。</w:t>
      </w:r>
    </w:p>
    <w:p w14:paraId="610427FC">
      <w:pPr>
        <w:pageBreakBefore w:val="0"/>
        <w:kinsoku/>
        <w:wordWrap/>
        <w:overflowPunct/>
        <w:topLinePunct w:val="0"/>
        <w:autoSpaceDE/>
        <w:autoSpaceDN/>
        <w:bidi w:val="0"/>
        <w:spacing w:line="360" w:lineRule="auto"/>
        <w:ind w:left="0" w:leftChars="0" w:right="0" w:rightChars="0" w:firstLine="0" w:firstLineChars="0"/>
        <w:jc w:val="center"/>
        <w:outlineLvl w:val="9"/>
        <w:rPr>
          <w:rFonts w:hint="eastAsia" w:ascii="宋体" w:hAnsi="宋体" w:cs="宋体"/>
          <w:b/>
          <w:sz w:val="21"/>
          <w:szCs w:val="21"/>
          <w:lang w:val="en-US" w:eastAsia="zh-CN"/>
        </w:rPr>
      </w:pPr>
      <w:r>
        <w:drawing>
          <wp:inline distT="0" distB="0" distL="114300" distR="114300">
            <wp:extent cx="5425440" cy="3725545"/>
            <wp:effectExtent l="0" t="0" r="0" b="825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5425440" cy="3725545"/>
                    </a:xfrm>
                    <a:prstGeom prst="rect">
                      <a:avLst/>
                    </a:prstGeom>
                    <a:noFill/>
                    <a:ln>
                      <a:noFill/>
                    </a:ln>
                  </pic:spPr>
                </pic:pic>
              </a:graphicData>
            </a:graphic>
          </wp:inline>
        </w:drawing>
      </w:r>
    </w:p>
    <w:p w14:paraId="565C3DB4">
      <w:pPr>
        <w:pageBreakBefore w:val="0"/>
        <w:kinsoku/>
        <w:wordWrap/>
        <w:overflowPunct/>
        <w:topLinePunct w:val="0"/>
        <w:autoSpaceDE/>
        <w:autoSpaceDN/>
        <w:bidi w:val="0"/>
        <w:spacing w:line="360" w:lineRule="auto"/>
        <w:ind w:left="0" w:right="0" w:rightChars="0"/>
        <w:jc w:val="center"/>
        <w:outlineLvl w:val="9"/>
        <w:rPr>
          <w:rFonts w:hint="default" w:ascii="宋体" w:hAnsi="宋体" w:cs="宋体"/>
          <w:b/>
          <w:sz w:val="21"/>
          <w:szCs w:val="21"/>
          <w:lang w:val="en-US" w:eastAsia="zh-CN"/>
        </w:rPr>
      </w:pPr>
      <w:r>
        <w:rPr>
          <w:rFonts w:hint="eastAsia" w:ascii="宋体" w:hAnsi="宋体" w:cs="宋体"/>
          <w:b/>
          <w:sz w:val="21"/>
          <w:szCs w:val="21"/>
          <w:lang w:val="en-US" w:eastAsia="zh-CN"/>
        </w:rPr>
        <w:t>图7-1  智能制造专业群组群逻辑图</w:t>
      </w:r>
    </w:p>
    <w:p w14:paraId="705F4D50">
      <w:pPr>
        <w:pageBreakBefore w:val="0"/>
        <w:kinsoku/>
        <w:wordWrap/>
        <w:overflowPunct/>
        <w:topLinePunct w:val="0"/>
        <w:autoSpaceDE/>
        <w:autoSpaceDN/>
        <w:bidi w:val="0"/>
        <w:spacing w:line="360" w:lineRule="auto"/>
        <w:ind w:left="0" w:leftChars="0" w:right="0" w:rightChars="0" w:firstLine="0" w:firstLineChars="0"/>
        <w:jc w:val="both"/>
        <w:outlineLvl w:val="9"/>
        <w:rPr>
          <w:rFonts w:hint="eastAsia" w:ascii="宋体" w:hAnsi="宋体" w:cs="宋体"/>
          <w:b/>
          <w:sz w:val="21"/>
          <w:szCs w:val="21"/>
          <w:lang w:val="en-US" w:eastAsia="zh-CN"/>
        </w:rPr>
      </w:pPr>
      <w:r>
        <w:drawing>
          <wp:inline distT="0" distB="0" distL="114300" distR="114300">
            <wp:extent cx="5427980" cy="326263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427980" cy="3262630"/>
                    </a:xfrm>
                    <a:prstGeom prst="rect">
                      <a:avLst/>
                    </a:prstGeom>
                    <a:noFill/>
                    <a:ln>
                      <a:noFill/>
                    </a:ln>
                  </pic:spPr>
                </pic:pic>
              </a:graphicData>
            </a:graphic>
          </wp:inline>
        </w:drawing>
      </w:r>
    </w:p>
    <w:p w14:paraId="205CB036">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lang w:val="en-US" w:eastAsia="zh-CN"/>
        </w:rPr>
      </w:pPr>
      <w:r>
        <w:rPr>
          <w:rFonts w:hint="eastAsia" w:ascii="宋体" w:hAnsi="宋体" w:cs="宋体"/>
          <w:b/>
          <w:sz w:val="21"/>
          <w:szCs w:val="21"/>
          <w:lang w:val="en-US" w:eastAsia="zh-CN"/>
        </w:rPr>
        <w:t>图7-2  智能制造专业群课程体系结构图</w:t>
      </w:r>
    </w:p>
    <w:p w14:paraId="2E2E2C9F">
      <w:pPr>
        <w:ind w:left="0" w:leftChars="0" w:firstLine="480" w:firstLineChars="200"/>
        <w:jc w:val="left"/>
        <w:outlineLvl w:val="9"/>
        <w:rPr>
          <w:rFonts w:hint="default"/>
          <w:highlight w:val="red"/>
          <w:lang w:val="en-US" w:eastAsia="zh-CN"/>
        </w:rPr>
      </w:pPr>
      <w:r>
        <w:rPr>
          <w:rFonts w:hint="eastAsia"/>
          <w:sz w:val="24"/>
          <w:szCs w:val="22"/>
          <w:highlight w:val="none"/>
          <w:lang w:val="en-US" w:eastAsia="zh-CN"/>
        </w:rPr>
        <w:t>职业岗位、典型工作任务及学习领域划分图如下：</w:t>
      </w:r>
    </w:p>
    <w:p w14:paraId="026887E5">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lang w:val="en-US" w:eastAsia="zh-CN"/>
        </w:rPr>
      </w:pPr>
    </w:p>
    <w:p w14:paraId="45F2E01E">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lang w:val="en-US" w:eastAsia="zh-CN"/>
        </w:rPr>
      </w:pPr>
    </w:p>
    <w:p w14:paraId="655593EB">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lang w:val="en-US" w:eastAsia="zh-CN"/>
        </w:rPr>
      </w:pPr>
    </w:p>
    <w:p w14:paraId="534039A7">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lang w:val="en-US" w:eastAsia="zh-CN"/>
        </w:rPr>
      </w:pPr>
    </w:p>
    <w:p w14:paraId="1C522322">
      <w:pPr>
        <w:pageBreakBefore w:val="0"/>
        <w:kinsoku/>
        <w:wordWrap/>
        <w:overflowPunct/>
        <w:topLinePunct w:val="0"/>
        <w:autoSpaceDE/>
        <w:autoSpaceDN/>
        <w:bidi w:val="0"/>
        <w:spacing w:line="360" w:lineRule="auto"/>
        <w:ind w:left="0" w:leftChars="0" w:right="0" w:rightChars="0" w:firstLine="0" w:firstLineChars="0"/>
        <w:jc w:val="left"/>
        <w:outlineLvl w:val="9"/>
        <w:rPr>
          <w:rFonts w:hint="eastAsia" w:ascii="宋体" w:hAnsi="宋体" w:cs="宋体"/>
          <w:b/>
          <w:sz w:val="21"/>
          <w:szCs w:val="21"/>
          <w:lang w:val="en-US" w:eastAsia="zh-CN"/>
        </w:rPr>
      </w:pPr>
      <w:r>
        <w:drawing>
          <wp:inline distT="0" distB="0" distL="114300" distR="114300">
            <wp:extent cx="5431790" cy="6480175"/>
            <wp:effectExtent l="9525" t="9525" r="14605" b="1778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6"/>
                    <a:stretch>
                      <a:fillRect/>
                    </a:stretch>
                  </pic:blipFill>
                  <pic:spPr>
                    <a:xfrm>
                      <a:off x="0" y="0"/>
                      <a:ext cx="5431790" cy="6480175"/>
                    </a:xfrm>
                    <a:prstGeom prst="rect">
                      <a:avLst/>
                    </a:prstGeom>
                    <a:noFill/>
                    <a:ln>
                      <a:solidFill>
                        <a:schemeClr val="accent1"/>
                      </a:solidFill>
                    </a:ln>
                  </pic:spPr>
                </pic:pic>
              </a:graphicData>
            </a:graphic>
          </wp:inline>
        </w:drawing>
      </w:r>
    </w:p>
    <w:p w14:paraId="1D7C71CD">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lang w:val="en-US" w:eastAsia="zh-CN"/>
        </w:rPr>
      </w:pPr>
      <w:r>
        <w:rPr>
          <w:rFonts w:hint="eastAsia" w:ascii="宋体" w:hAnsi="宋体" w:cs="宋体"/>
          <w:b/>
          <w:sz w:val="21"/>
          <w:szCs w:val="21"/>
          <w:lang w:val="en-US" w:eastAsia="zh-CN"/>
        </w:rPr>
        <w:t>图7-3  智能制造装备技术专业的职业岗位、典型工作任务及学习领域划分</w:t>
      </w:r>
    </w:p>
    <w:p w14:paraId="3D04DE13">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lang w:val="en-US" w:eastAsia="zh-CN"/>
        </w:rPr>
      </w:pPr>
      <w:r>
        <w:rPr>
          <w:rFonts w:hint="eastAsia" w:ascii="宋体" w:hAnsi="宋体" w:cs="宋体"/>
          <w:b/>
          <w:sz w:val="21"/>
          <w:szCs w:val="21"/>
          <w:lang w:val="en-US" w:eastAsia="zh-CN"/>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113"/>
        <w:gridCol w:w="3811"/>
        <w:gridCol w:w="2287"/>
      </w:tblGrid>
      <w:tr w14:paraId="5532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1" w:type="dxa"/>
            <w:shd w:val="clear" w:color="auto" w:fill="B8CCE4" w:themeFill="accent1" w:themeFillTint="66"/>
            <w:noWrap w:val="0"/>
            <w:vAlign w:val="center"/>
          </w:tcPr>
          <w:p w14:paraId="61B04F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序号</w:t>
            </w:r>
          </w:p>
        </w:tc>
        <w:tc>
          <w:tcPr>
            <w:tcW w:w="2113" w:type="dxa"/>
            <w:shd w:val="clear" w:color="auto" w:fill="B8CCE4" w:themeFill="accent1" w:themeFillTint="66"/>
            <w:noWrap w:val="0"/>
            <w:vAlign w:val="center"/>
          </w:tcPr>
          <w:p w14:paraId="4E7AB9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典型工作任务</w:t>
            </w:r>
          </w:p>
        </w:tc>
        <w:tc>
          <w:tcPr>
            <w:tcW w:w="3811" w:type="dxa"/>
            <w:shd w:val="clear" w:color="auto" w:fill="B8CCE4" w:themeFill="accent1" w:themeFillTint="66"/>
            <w:noWrap w:val="0"/>
            <w:vAlign w:val="center"/>
          </w:tcPr>
          <w:p w14:paraId="2E8A21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职业能力</w:t>
            </w:r>
          </w:p>
        </w:tc>
        <w:tc>
          <w:tcPr>
            <w:tcW w:w="2287" w:type="dxa"/>
            <w:shd w:val="clear" w:color="auto" w:fill="B8CCE4" w:themeFill="accent1" w:themeFillTint="66"/>
            <w:noWrap w:val="0"/>
            <w:vAlign w:val="center"/>
          </w:tcPr>
          <w:p w14:paraId="3A6488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培养途径（主要课程）</w:t>
            </w:r>
          </w:p>
        </w:tc>
      </w:tr>
      <w:tr w14:paraId="25A5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2" w:type="dxa"/>
            <w:gridSpan w:val="4"/>
            <w:shd w:val="clear" w:color="auto" w:fill="B8CCE4" w:themeFill="accent1" w:themeFillTint="66"/>
            <w:noWrap w:val="0"/>
            <w:vAlign w:val="center"/>
          </w:tcPr>
          <w:p w14:paraId="379302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电气工程师岗位</w:t>
            </w:r>
          </w:p>
        </w:tc>
      </w:tr>
      <w:tr w14:paraId="2CCC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33A5F8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sz w:val="24"/>
                <w:szCs w:val="22"/>
                <w:lang w:val="en-US" w:eastAsia="zh-CN"/>
              </w:rPr>
            </w:pPr>
            <w:r>
              <w:rPr>
                <w:rFonts w:hint="eastAsia"/>
                <w:sz w:val="24"/>
                <w:szCs w:val="22"/>
                <w:lang w:val="en-US" w:eastAsia="zh-CN"/>
              </w:rPr>
              <w:t>1</w:t>
            </w:r>
          </w:p>
        </w:tc>
        <w:tc>
          <w:tcPr>
            <w:tcW w:w="2113" w:type="dxa"/>
            <w:noWrap w:val="0"/>
            <w:vAlign w:val="center"/>
          </w:tcPr>
          <w:p w14:paraId="1F6548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电气元件选型与设计</w:t>
            </w:r>
          </w:p>
        </w:tc>
        <w:tc>
          <w:tcPr>
            <w:tcW w:w="3811" w:type="dxa"/>
            <w:noWrap w:val="0"/>
            <w:vAlign w:val="center"/>
          </w:tcPr>
          <w:p w14:paraId="457635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根据项目需求，完成电气元件的选型、电路设计及验证，确保设计符合功能与安全标准。</w:t>
            </w:r>
          </w:p>
        </w:tc>
        <w:tc>
          <w:tcPr>
            <w:tcW w:w="2287" w:type="dxa"/>
            <w:noWrap w:val="0"/>
            <w:vAlign w:val="center"/>
          </w:tcPr>
          <w:p w14:paraId="3AF73E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sz w:val="24"/>
                <w:szCs w:val="22"/>
                <w:lang w:val="en-US" w:eastAsia="zh-CN"/>
              </w:rPr>
            </w:pPr>
            <w:r>
              <w:rPr>
                <w:rFonts w:hint="eastAsia"/>
                <w:sz w:val="24"/>
                <w:szCs w:val="22"/>
                <w:lang w:eastAsia="zh-CN"/>
              </w:rPr>
              <w:t>电机与电气控制</w:t>
            </w:r>
          </w:p>
        </w:tc>
      </w:tr>
      <w:tr w14:paraId="486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1" w:type="dxa"/>
            <w:noWrap w:val="0"/>
            <w:vAlign w:val="center"/>
          </w:tcPr>
          <w:p w14:paraId="72FDFE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sz w:val="24"/>
                <w:szCs w:val="22"/>
                <w:lang w:val="en-US" w:eastAsia="zh-CN"/>
              </w:rPr>
            </w:pPr>
            <w:r>
              <w:rPr>
                <w:rFonts w:hint="eastAsia"/>
                <w:sz w:val="24"/>
                <w:szCs w:val="22"/>
                <w:lang w:val="en-US" w:eastAsia="zh-CN"/>
              </w:rPr>
              <w:t>2</w:t>
            </w:r>
          </w:p>
        </w:tc>
        <w:tc>
          <w:tcPr>
            <w:tcW w:w="2113" w:type="dxa"/>
            <w:noWrap w:val="0"/>
            <w:vAlign w:val="center"/>
          </w:tcPr>
          <w:p w14:paraId="491BD1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电气系统调试</w:t>
            </w:r>
          </w:p>
        </w:tc>
        <w:tc>
          <w:tcPr>
            <w:tcW w:w="3811" w:type="dxa"/>
            <w:noWrap w:val="0"/>
            <w:vAlign w:val="center"/>
          </w:tcPr>
          <w:p w14:paraId="267780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对电气系统进行功能调试与故障排查，确保系统稳定运行并记录测试数据。</w:t>
            </w:r>
          </w:p>
        </w:tc>
        <w:tc>
          <w:tcPr>
            <w:tcW w:w="2287" w:type="dxa"/>
            <w:noWrap w:val="0"/>
            <w:vAlign w:val="center"/>
          </w:tcPr>
          <w:p w14:paraId="1FBA99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lang w:eastAsia="zh-CN"/>
              </w:rPr>
              <w:t>可编程控制技术及应用</w:t>
            </w:r>
          </w:p>
        </w:tc>
      </w:tr>
      <w:tr w14:paraId="02D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2A6205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3</w:t>
            </w:r>
          </w:p>
        </w:tc>
        <w:tc>
          <w:tcPr>
            <w:tcW w:w="2113" w:type="dxa"/>
            <w:noWrap w:val="0"/>
            <w:vAlign w:val="center"/>
          </w:tcPr>
          <w:p w14:paraId="28254D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整机电气系统设计</w:t>
            </w:r>
          </w:p>
        </w:tc>
        <w:tc>
          <w:tcPr>
            <w:tcW w:w="3811" w:type="dxa"/>
            <w:noWrap w:val="0"/>
            <w:vAlign w:val="center"/>
          </w:tcPr>
          <w:p w14:paraId="1B788E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独立完成设备整机的电气系统设计，包括PLC控制、电机驱动及信号交互等模块。</w:t>
            </w:r>
          </w:p>
        </w:tc>
        <w:tc>
          <w:tcPr>
            <w:tcW w:w="2287" w:type="dxa"/>
            <w:noWrap w:val="0"/>
            <w:vAlign w:val="center"/>
          </w:tcPr>
          <w:p w14:paraId="797742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智能制造装备安装与调试</w:t>
            </w:r>
          </w:p>
        </w:tc>
      </w:tr>
      <w:tr w14:paraId="22DE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noWrap w:val="0"/>
            <w:vAlign w:val="center"/>
          </w:tcPr>
          <w:p w14:paraId="78FF6B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sz w:val="24"/>
                <w:szCs w:val="22"/>
              </w:rPr>
            </w:pPr>
            <w:r>
              <w:rPr>
                <w:rFonts w:hint="eastAsia" w:asciiTheme="minorEastAsia" w:hAnsiTheme="minorEastAsia" w:eastAsiaTheme="minorEastAsia" w:cstheme="minorEastAsia"/>
                <w:b/>
                <w:color w:val="auto"/>
                <w:kern w:val="0"/>
                <w:sz w:val="24"/>
                <w:szCs w:val="24"/>
                <w:highlight w:val="none"/>
                <w:lang w:val="en-US" w:eastAsia="zh-CN"/>
              </w:rPr>
              <w:t>工业机器人应用工程师</w:t>
            </w:r>
          </w:p>
        </w:tc>
      </w:tr>
      <w:tr w14:paraId="46CA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1C6500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1</w:t>
            </w:r>
          </w:p>
        </w:tc>
        <w:tc>
          <w:tcPr>
            <w:tcW w:w="2113" w:type="dxa"/>
            <w:noWrap w:val="0"/>
            <w:vAlign w:val="center"/>
          </w:tcPr>
          <w:p w14:paraId="524C7A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lang w:val="en-US" w:eastAsia="zh-CN"/>
              </w:rPr>
              <w:t>机器人基础操作与维护</w:t>
            </w:r>
          </w:p>
        </w:tc>
        <w:tc>
          <w:tcPr>
            <w:tcW w:w="3811" w:type="dxa"/>
            <w:noWrap w:val="0"/>
            <w:vAlign w:val="center"/>
          </w:tcPr>
          <w:p w14:paraId="21EA82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1.完成工业机器人开机、关机、手动操作等基础任务</w:t>
            </w:r>
            <w:r>
              <w:rPr>
                <w:rFonts w:hint="eastAsia"/>
                <w:sz w:val="24"/>
                <w:szCs w:val="22"/>
                <w:lang w:eastAsia="zh-CN"/>
              </w:rPr>
              <w:t>；</w:t>
            </w:r>
            <w:r>
              <w:rPr>
                <w:rFonts w:hint="eastAsia"/>
                <w:sz w:val="24"/>
                <w:szCs w:val="22"/>
              </w:rPr>
              <w:br w:type="textWrapping"/>
            </w:r>
            <w:r>
              <w:rPr>
                <w:rFonts w:hint="eastAsia"/>
                <w:sz w:val="24"/>
                <w:szCs w:val="22"/>
              </w:rPr>
              <w:t>2.定期检查机器人机械结构、电气线路及润滑系统</w:t>
            </w:r>
            <w:r>
              <w:rPr>
                <w:rFonts w:hint="eastAsia"/>
                <w:sz w:val="24"/>
                <w:szCs w:val="22"/>
                <w:lang w:eastAsia="zh-CN"/>
              </w:rPr>
              <w:t>；</w:t>
            </w:r>
            <w:r>
              <w:rPr>
                <w:rFonts w:hint="eastAsia"/>
                <w:sz w:val="24"/>
                <w:szCs w:val="22"/>
              </w:rPr>
              <w:br w:type="textWrapping"/>
            </w:r>
            <w:r>
              <w:rPr>
                <w:rFonts w:hint="eastAsia"/>
                <w:sz w:val="24"/>
                <w:szCs w:val="22"/>
              </w:rPr>
              <w:t>3.更换易损件（如电池、滤芯等）并记录维护日志。</w:t>
            </w:r>
          </w:p>
        </w:tc>
        <w:tc>
          <w:tcPr>
            <w:tcW w:w="2287" w:type="dxa"/>
            <w:noWrap w:val="0"/>
            <w:vAlign w:val="center"/>
          </w:tcPr>
          <w:p w14:paraId="78292C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工业机器人操作与运维</w:t>
            </w:r>
          </w:p>
        </w:tc>
      </w:tr>
      <w:tr w14:paraId="43B3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3A8C3C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2</w:t>
            </w:r>
          </w:p>
        </w:tc>
        <w:tc>
          <w:tcPr>
            <w:tcW w:w="2113" w:type="dxa"/>
            <w:noWrap w:val="0"/>
            <w:vAlign w:val="center"/>
          </w:tcPr>
          <w:p w14:paraId="15875F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lang w:val="en-US" w:eastAsia="zh-CN"/>
              </w:rPr>
              <w:t>简单应用系统调试</w:t>
            </w:r>
          </w:p>
        </w:tc>
        <w:tc>
          <w:tcPr>
            <w:tcW w:w="3811" w:type="dxa"/>
            <w:noWrap w:val="0"/>
            <w:vAlign w:val="center"/>
          </w:tcPr>
          <w:p w14:paraId="141476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1. 根据工艺需求编写/修改机器人程序（如搬运、焊接路径）。</w:t>
            </w:r>
            <w:r>
              <w:rPr>
                <w:rFonts w:hint="default"/>
                <w:sz w:val="24"/>
                <w:szCs w:val="22"/>
              </w:rPr>
              <w:br w:type="textWrapping"/>
            </w:r>
            <w:r>
              <w:rPr>
                <w:rFonts w:hint="default"/>
                <w:sz w:val="24"/>
                <w:szCs w:val="22"/>
              </w:rPr>
              <w:t>2. 调试外围设备（传感器、PLC）与机器人通信。</w:t>
            </w:r>
            <w:r>
              <w:rPr>
                <w:rFonts w:hint="default"/>
                <w:sz w:val="24"/>
                <w:szCs w:val="22"/>
              </w:rPr>
              <w:br w:type="textWrapping"/>
            </w:r>
            <w:r>
              <w:rPr>
                <w:rFonts w:hint="default"/>
                <w:sz w:val="24"/>
                <w:szCs w:val="22"/>
              </w:rPr>
              <w:t>3. 优化运行参数确保系统稳定性。</w:t>
            </w:r>
          </w:p>
        </w:tc>
        <w:tc>
          <w:tcPr>
            <w:tcW w:w="2287" w:type="dxa"/>
            <w:noWrap w:val="0"/>
            <w:vAlign w:val="center"/>
          </w:tcPr>
          <w:p w14:paraId="071A53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lang w:eastAsia="zh-CN"/>
              </w:rPr>
              <w:t>可编程控制技术及应用</w:t>
            </w:r>
          </w:p>
        </w:tc>
      </w:tr>
      <w:tr w14:paraId="38DC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1AA613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3</w:t>
            </w:r>
          </w:p>
        </w:tc>
        <w:tc>
          <w:tcPr>
            <w:tcW w:w="2113" w:type="dxa"/>
            <w:noWrap w:val="0"/>
            <w:vAlign w:val="center"/>
          </w:tcPr>
          <w:p w14:paraId="79A77F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故障深度分析与改进</w:t>
            </w:r>
          </w:p>
        </w:tc>
        <w:tc>
          <w:tcPr>
            <w:tcW w:w="3811" w:type="dxa"/>
            <w:noWrap w:val="0"/>
            <w:vAlign w:val="center"/>
          </w:tcPr>
          <w:p w14:paraId="22A7B3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1.分析复杂故障（如伺服报警、轨迹偏差）的根本原因。</w:t>
            </w:r>
            <w:r>
              <w:rPr>
                <w:rFonts w:hint="default"/>
                <w:sz w:val="24"/>
                <w:szCs w:val="22"/>
              </w:rPr>
              <w:br w:type="textWrapping"/>
            </w:r>
            <w:r>
              <w:rPr>
                <w:rFonts w:hint="default"/>
                <w:sz w:val="24"/>
                <w:szCs w:val="22"/>
              </w:rPr>
              <w:t>2.提出硬件改进或软件优化方案。</w:t>
            </w:r>
            <w:r>
              <w:rPr>
                <w:rFonts w:hint="default"/>
                <w:sz w:val="24"/>
                <w:szCs w:val="22"/>
              </w:rPr>
              <w:br w:type="textWrapping"/>
            </w:r>
            <w:r>
              <w:rPr>
                <w:rFonts w:hint="default"/>
                <w:sz w:val="24"/>
                <w:szCs w:val="22"/>
              </w:rPr>
              <w:t>3.撰写故障报告并推动预防措施落地。</w:t>
            </w:r>
          </w:p>
        </w:tc>
        <w:tc>
          <w:tcPr>
            <w:tcW w:w="2287" w:type="dxa"/>
            <w:noWrap w:val="0"/>
            <w:vAlign w:val="center"/>
          </w:tcPr>
          <w:p w14:paraId="254CE7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智能制造装备安装与调试</w:t>
            </w:r>
          </w:p>
        </w:tc>
      </w:tr>
      <w:tr w14:paraId="615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noWrap w:val="0"/>
            <w:vAlign w:val="center"/>
          </w:tcPr>
          <w:p w14:paraId="533E30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sz w:val="24"/>
                <w:szCs w:val="22"/>
              </w:rPr>
            </w:pPr>
            <w:r>
              <w:rPr>
                <w:rFonts w:hint="eastAsia" w:asciiTheme="minorEastAsia" w:hAnsiTheme="minorEastAsia" w:eastAsiaTheme="minorEastAsia" w:cstheme="minorEastAsia"/>
                <w:b/>
                <w:color w:val="auto"/>
                <w:kern w:val="0"/>
                <w:sz w:val="24"/>
                <w:szCs w:val="24"/>
                <w:highlight w:val="none"/>
                <w:lang w:val="en-US" w:eastAsia="zh-CN"/>
              </w:rPr>
              <w:t>机械设计工程师</w:t>
            </w:r>
          </w:p>
        </w:tc>
      </w:tr>
      <w:tr w14:paraId="5F3D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039555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1</w:t>
            </w:r>
          </w:p>
        </w:tc>
        <w:tc>
          <w:tcPr>
            <w:tcW w:w="2113" w:type="dxa"/>
            <w:noWrap w:val="0"/>
            <w:vAlign w:val="center"/>
          </w:tcPr>
          <w:p w14:paraId="2EB311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机械零部件设计</w:t>
            </w:r>
          </w:p>
        </w:tc>
        <w:tc>
          <w:tcPr>
            <w:tcW w:w="3811" w:type="dxa"/>
            <w:noWrap w:val="0"/>
            <w:vAlign w:val="center"/>
          </w:tcPr>
          <w:p w14:paraId="1264C5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根据产品功能需求和技术规范，完成机械零部件的结构设计、材料选择、工程图纸绘制及工艺可行性分析，确保零部件满足性能、成本及可制造性要求。</w:t>
            </w:r>
          </w:p>
        </w:tc>
        <w:tc>
          <w:tcPr>
            <w:tcW w:w="2287" w:type="dxa"/>
            <w:shd w:val="clear" w:color="auto" w:fill="auto"/>
            <w:noWrap w:val="0"/>
            <w:vAlign w:val="center"/>
          </w:tcPr>
          <w:p w14:paraId="403710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机械设计基础</w:t>
            </w:r>
          </w:p>
          <w:p w14:paraId="112BBC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eastAsia="zh-CN"/>
              </w:rPr>
              <w:t>三维数字化建模</w:t>
            </w:r>
          </w:p>
        </w:tc>
      </w:tr>
      <w:tr w14:paraId="783C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noWrap w:val="0"/>
            <w:vAlign w:val="center"/>
          </w:tcPr>
          <w:p w14:paraId="2A50FE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2</w:t>
            </w:r>
          </w:p>
        </w:tc>
        <w:tc>
          <w:tcPr>
            <w:tcW w:w="2113" w:type="dxa"/>
            <w:noWrap w:val="0"/>
            <w:vAlign w:val="center"/>
          </w:tcPr>
          <w:p w14:paraId="13A5A7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材料与工艺选择</w:t>
            </w:r>
          </w:p>
        </w:tc>
        <w:tc>
          <w:tcPr>
            <w:tcW w:w="3811" w:type="dxa"/>
            <w:shd w:val="clear" w:color="auto" w:fill="auto"/>
            <w:noWrap w:val="0"/>
            <w:vAlign w:val="center"/>
          </w:tcPr>
          <w:p w14:paraId="3FD704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sz w:val="24"/>
                <w:szCs w:val="22"/>
              </w:rPr>
            </w:pPr>
            <w:r>
              <w:rPr>
                <w:rFonts w:hint="default"/>
                <w:sz w:val="24"/>
                <w:szCs w:val="22"/>
              </w:rPr>
              <w:t>根据工况选择合适的材料（如45钢、铝合金）。</w:t>
            </w:r>
          </w:p>
          <w:p w14:paraId="032DED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default"/>
                <w:sz w:val="24"/>
                <w:szCs w:val="22"/>
              </w:rPr>
              <w:t>了解常见加工工艺（车削、铣削）对设计的影响。</w:t>
            </w:r>
          </w:p>
        </w:tc>
        <w:tc>
          <w:tcPr>
            <w:tcW w:w="2287" w:type="dxa"/>
            <w:shd w:val="clear" w:color="auto" w:fill="auto"/>
            <w:noWrap w:val="0"/>
            <w:vAlign w:val="center"/>
          </w:tcPr>
          <w:p w14:paraId="7E4C9B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eastAsia="宋体"/>
                <w:sz w:val="24"/>
                <w:szCs w:val="22"/>
                <w:lang w:val="en-US" w:eastAsia="zh-CN"/>
              </w:rPr>
            </w:pPr>
            <w:r>
              <w:rPr>
                <w:rFonts w:hint="eastAsia"/>
                <w:sz w:val="24"/>
                <w:szCs w:val="22"/>
              </w:rPr>
              <w:t>机械</w:t>
            </w:r>
            <w:r>
              <w:rPr>
                <w:rFonts w:hint="eastAsia"/>
                <w:sz w:val="24"/>
                <w:szCs w:val="22"/>
                <w:lang w:eastAsia="zh-CN"/>
              </w:rPr>
              <w:t>制造工艺</w:t>
            </w:r>
          </w:p>
        </w:tc>
      </w:tr>
      <w:tr w14:paraId="60B2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noWrap w:val="0"/>
            <w:vAlign w:val="center"/>
          </w:tcPr>
          <w:p w14:paraId="16B479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sz w:val="24"/>
                <w:szCs w:val="22"/>
              </w:rPr>
            </w:pPr>
            <w:r>
              <w:rPr>
                <w:rFonts w:hint="eastAsia" w:asciiTheme="minorEastAsia" w:hAnsiTheme="minorEastAsia" w:eastAsiaTheme="minorEastAsia" w:cstheme="minorEastAsia"/>
                <w:b/>
                <w:color w:val="auto"/>
                <w:kern w:val="0"/>
                <w:sz w:val="24"/>
                <w:szCs w:val="24"/>
                <w:highlight w:val="none"/>
                <w:lang w:val="en-US" w:eastAsia="zh-CN"/>
              </w:rPr>
              <w:t>数控编程工程师（CNC程序员）</w:t>
            </w:r>
          </w:p>
        </w:tc>
      </w:tr>
      <w:tr w14:paraId="588E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5F77BA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1</w:t>
            </w:r>
          </w:p>
        </w:tc>
        <w:tc>
          <w:tcPr>
            <w:tcW w:w="2113" w:type="dxa"/>
            <w:noWrap w:val="0"/>
            <w:vAlign w:val="center"/>
          </w:tcPr>
          <w:p w14:paraId="649F6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基础加工程序编写</w:t>
            </w:r>
          </w:p>
        </w:tc>
        <w:tc>
          <w:tcPr>
            <w:tcW w:w="3811" w:type="dxa"/>
            <w:noWrap w:val="0"/>
            <w:vAlign w:val="center"/>
          </w:tcPr>
          <w:p w14:paraId="49600C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使用CAM软件生成简单零件的加工程序，核对工艺图纸与程序逻辑，调试并修正基础G代码，确保程序可执行性。</w:t>
            </w:r>
          </w:p>
        </w:tc>
        <w:tc>
          <w:tcPr>
            <w:tcW w:w="2287" w:type="dxa"/>
            <w:noWrap w:val="0"/>
            <w:vAlign w:val="center"/>
          </w:tcPr>
          <w:p w14:paraId="426E54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数控机床编程与操作</w:t>
            </w:r>
          </w:p>
        </w:tc>
      </w:tr>
      <w:tr w14:paraId="36B1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7DCB39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2</w:t>
            </w:r>
          </w:p>
        </w:tc>
        <w:tc>
          <w:tcPr>
            <w:tcW w:w="2113" w:type="dxa"/>
            <w:noWrap w:val="0"/>
            <w:vAlign w:val="center"/>
          </w:tcPr>
          <w:p w14:paraId="30F997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工艺参数初步优化</w:t>
            </w:r>
          </w:p>
        </w:tc>
        <w:tc>
          <w:tcPr>
            <w:tcW w:w="3811" w:type="dxa"/>
            <w:noWrap w:val="0"/>
            <w:vAlign w:val="center"/>
          </w:tcPr>
          <w:p w14:paraId="1CCC70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根据材料特性与加工需求调整切削参数（如转速、进给量），优化刀具路径以减少空走刀时间，提升加工效率。</w:t>
            </w:r>
          </w:p>
        </w:tc>
        <w:tc>
          <w:tcPr>
            <w:tcW w:w="2287" w:type="dxa"/>
            <w:noWrap w:val="0"/>
            <w:vAlign w:val="center"/>
          </w:tcPr>
          <w:p w14:paraId="259AA0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数控机床编程与操作</w:t>
            </w:r>
          </w:p>
        </w:tc>
      </w:tr>
      <w:tr w14:paraId="3A8D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noWrap w:val="0"/>
            <w:vAlign w:val="center"/>
          </w:tcPr>
          <w:p w14:paraId="7E391E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sz w:val="24"/>
                <w:szCs w:val="22"/>
              </w:rPr>
            </w:pPr>
            <w:r>
              <w:rPr>
                <w:rFonts w:hint="eastAsia" w:asciiTheme="minorEastAsia" w:hAnsiTheme="minorEastAsia" w:eastAsiaTheme="minorEastAsia" w:cstheme="minorEastAsia"/>
                <w:b/>
                <w:color w:val="auto"/>
                <w:kern w:val="0"/>
                <w:sz w:val="24"/>
                <w:szCs w:val="24"/>
                <w:highlight w:val="none"/>
                <w:lang w:val="en-US" w:eastAsia="zh-CN"/>
              </w:rPr>
              <w:t>数控加工操作员</w:t>
            </w:r>
          </w:p>
        </w:tc>
      </w:tr>
      <w:tr w14:paraId="028D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7F302A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1</w:t>
            </w:r>
          </w:p>
        </w:tc>
        <w:tc>
          <w:tcPr>
            <w:tcW w:w="2113" w:type="dxa"/>
            <w:noWrap w:val="0"/>
            <w:vAlign w:val="center"/>
          </w:tcPr>
          <w:p w14:paraId="16B3DC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数控机床基础操作</w:t>
            </w:r>
          </w:p>
        </w:tc>
        <w:tc>
          <w:tcPr>
            <w:tcW w:w="3811" w:type="dxa"/>
            <w:noWrap w:val="0"/>
            <w:vAlign w:val="center"/>
          </w:tcPr>
          <w:p w14:paraId="235570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完成数控机床的日常操作，包括工件装夹、程序运行监控及基础参数调整，确保加工过程符合工艺要求。</w:t>
            </w:r>
          </w:p>
        </w:tc>
        <w:tc>
          <w:tcPr>
            <w:tcW w:w="2287" w:type="dxa"/>
            <w:noWrap w:val="0"/>
            <w:vAlign w:val="center"/>
          </w:tcPr>
          <w:p w14:paraId="3A020E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数控机床编程与操作数控系统连接与调试</w:t>
            </w:r>
          </w:p>
        </w:tc>
      </w:tr>
      <w:tr w14:paraId="75F8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205F2F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2</w:t>
            </w:r>
          </w:p>
        </w:tc>
        <w:tc>
          <w:tcPr>
            <w:tcW w:w="2113" w:type="dxa"/>
            <w:noWrap w:val="0"/>
            <w:vAlign w:val="center"/>
          </w:tcPr>
          <w:p w14:paraId="48F94B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日常维护与基础检测</w:t>
            </w:r>
          </w:p>
        </w:tc>
        <w:tc>
          <w:tcPr>
            <w:tcW w:w="3811" w:type="dxa"/>
            <w:noWrap w:val="0"/>
            <w:vAlign w:val="center"/>
          </w:tcPr>
          <w:p w14:paraId="653CD8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对</w:t>
            </w:r>
            <w:r>
              <w:rPr>
                <w:rFonts w:hint="default"/>
                <w:sz w:val="24"/>
                <w:szCs w:val="22"/>
              </w:rPr>
              <w:t>执行数控机床的日常维护与工件质量检测，确保设备稳定运行及加工精度。</w:t>
            </w:r>
          </w:p>
        </w:tc>
        <w:tc>
          <w:tcPr>
            <w:tcW w:w="2287" w:type="dxa"/>
            <w:noWrap w:val="0"/>
            <w:vAlign w:val="center"/>
          </w:tcPr>
          <w:p w14:paraId="4D74C1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数控系统连接与调试</w:t>
            </w:r>
          </w:p>
        </w:tc>
      </w:tr>
      <w:tr w14:paraId="60A1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077F99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3</w:t>
            </w:r>
          </w:p>
        </w:tc>
        <w:tc>
          <w:tcPr>
            <w:tcW w:w="2113" w:type="dxa"/>
            <w:noWrap w:val="0"/>
            <w:vAlign w:val="center"/>
          </w:tcPr>
          <w:p w14:paraId="00CDB8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工艺文件执行与记录</w:t>
            </w:r>
          </w:p>
        </w:tc>
        <w:tc>
          <w:tcPr>
            <w:tcW w:w="3811" w:type="dxa"/>
            <w:noWrap w:val="0"/>
            <w:vAlign w:val="center"/>
          </w:tcPr>
          <w:p w14:paraId="1A3941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根据工艺文件要求执行加工任务，并完整记录加工参数、异常情况及生产数据。</w:t>
            </w:r>
          </w:p>
        </w:tc>
        <w:tc>
          <w:tcPr>
            <w:tcW w:w="2287" w:type="dxa"/>
            <w:noWrap w:val="0"/>
            <w:vAlign w:val="center"/>
          </w:tcPr>
          <w:p w14:paraId="4BFEC2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数控系统连接与调试</w:t>
            </w:r>
          </w:p>
        </w:tc>
      </w:tr>
      <w:tr w14:paraId="4BA9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noWrap w:val="0"/>
            <w:vAlign w:val="center"/>
          </w:tcPr>
          <w:p w14:paraId="7C6CEE5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4"/>
                <w:szCs w:val="24"/>
                <w:highlight w:val="none"/>
                <w:lang w:val="en-US" w:eastAsia="zh-CN"/>
              </w:rPr>
              <w:t>数字孪生工程师</w:t>
            </w:r>
          </w:p>
        </w:tc>
      </w:tr>
      <w:tr w14:paraId="0137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38BDAF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1</w:t>
            </w:r>
          </w:p>
        </w:tc>
        <w:tc>
          <w:tcPr>
            <w:tcW w:w="2113" w:type="dxa"/>
            <w:noWrap w:val="0"/>
            <w:vAlign w:val="center"/>
          </w:tcPr>
          <w:p w14:paraId="650A9D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数字孪生建模</w:t>
            </w:r>
          </w:p>
        </w:tc>
        <w:tc>
          <w:tcPr>
            <w:tcW w:w="3811" w:type="dxa"/>
            <w:noWrap w:val="0"/>
            <w:vAlign w:val="center"/>
          </w:tcPr>
          <w:p w14:paraId="7CFBCE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基于实际物理设备构建高精度3D模型，验证模型与实体的几何及逻辑一致性，支持后续仿真与优化。</w:t>
            </w:r>
          </w:p>
        </w:tc>
        <w:tc>
          <w:tcPr>
            <w:tcW w:w="2287" w:type="dxa"/>
            <w:noWrap w:val="0"/>
            <w:vAlign w:val="center"/>
          </w:tcPr>
          <w:p w14:paraId="222676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智能制造单元集成应用</w:t>
            </w:r>
          </w:p>
        </w:tc>
      </w:tr>
      <w:tr w14:paraId="4460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55C375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2</w:t>
            </w:r>
          </w:p>
        </w:tc>
        <w:tc>
          <w:tcPr>
            <w:tcW w:w="2113" w:type="dxa"/>
            <w:noWrap w:val="0"/>
            <w:vAlign w:val="center"/>
          </w:tcPr>
          <w:p w14:paraId="4E0C01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生产线数字化设计与仿真</w:t>
            </w:r>
          </w:p>
        </w:tc>
        <w:tc>
          <w:tcPr>
            <w:tcW w:w="3811" w:type="dxa"/>
            <w:noWrap w:val="0"/>
            <w:vAlign w:val="center"/>
          </w:tcPr>
          <w:p w14:paraId="3AE703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集成机械、电气、控制系统模型，在虚拟环境中模拟生产线运行，分析效率瓶颈并提出优化方案。</w:t>
            </w:r>
          </w:p>
        </w:tc>
        <w:tc>
          <w:tcPr>
            <w:tcW w:w="2287" w:type="dxa"/>
            <w:noWrap w:val="0"/>
            <w:vAlign w:val="center"/>
          </w:tcPr>
          <w:p w14:paraId="546EF0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智能制造单元集成应用</w:t>
            </w:r>
          </w:p>
        </w:tc>
      </w:tr>
      <w:tr w14:paraId="3A29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5A9CA2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3</w:t>
            </w:r>
          </w:p>
        </w:tc>
        <w:tc>
          <w:tcPr>
            <w:tcW w:w="2113" w:type="dxa"/>
            <w:noWrap w:val="0"/>
            <w:vAlign w:val="center"/>
          </w:tcPr>
          <w:p w14:paraId="01E38B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生产线优化</w:t>
            </w:r>
          </w:p>
        </w:tc>
        <w:tc>
          <w:tcPr>
            <w:tcW w:w="3811" w:type="dxa"/>
            <w:noWrap w:val="0"/>
            <w:vAlign w:val="center"/>
          </w:tcPr>
          <w:p w14:paraId="296BB0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default"/>
                <w:sz w:val="24"/>
                <w:szCs w:val="22"/>
              </w:rPr>
              <w:t>基于实时数据与仿真结果，调整设备参数、控制逻辑及布局，提升生产效率与稳定性。</w:t>
            </w:r>
          </w:p>
        </w:tc>
        <w:tc>
          <w:tcPr>
            <w:tcW w:w="2287" w:type="dxa"/>
            <w:noWrap w:val="0"/>
            <w:vAlign w:val="center"/>
          </w:tcPr>
          <w:p w14:paraId="75CAA1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智能制造单元集成应用</w:t>
            </w:r>
          </w:p>
        </w:tc>
      </w:tr>
      <w:tr w14:paraId="517F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noWrap w:val="0"/>
            <w:vAlign w:val="center"/>
          </w:tcPr>
          <w:p w14:paraId="3C1675F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4"/>
                <w:szCs w:val="24"/>
                <w:highlight w:val="none"/>
                <w:lang w:val="en-US" w:eastAsia="zh-CN"/>
              </w:rPr>
              <w:t>智能产线集成工程师</w:t>
            </w:r>
          </w:p>
        </w:tc>
      </w:tr>
      <w:tr w14:paraId="7D38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47838E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1</w:t>
            </w:r>
          </w:p>
        </w:tc>
        <w:tc>
          <w:tcPr>
            <w:tcW w:w="2113" w:type="dxa"/>
            <w:noWrap w:val="0"/>
            <w:vAlign w:val="center"/>
          </w:tcPr>
          <w:p w14:paraId="0D4110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设备安装与调试</w:t>
            </w:r>
          </w:p>
        </w:tc>
        <w:tc>
          <w:tcPr>
            <w:tcW w:w="3811" w:type="dxa"/>
            <w:noWrap w:val="0"/>
            <w:vAlign w:val="center"/>
          </w:tcPr>
          <w:p w14:paraId="608271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根据技术图纸与工艺要求，完成工业机器人、自动化设备及配套传感器的安装、调试与校准，确保单机设备功能正常并符合产线集成标准。</w:t>
            </w:r>
          </w:p>
        </w:tc>
        <w:tc>
          <w:tcPr>
            <w:tcW w:w="2287" w:type="dxa"/>
            <w:noWrap w:val="0"/>
            <w:vAlign w:val="center"/>
          </w:tcPr>
          <w:p w14:paraId="179BBD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智能制造装备安装与调试</w:t>
            </w:r>
          </w:p>
        </w:tc>
      </w:tr>
      <w:tr w14:paraId="5938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5D4244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2</w:t>
            </w:r>
          </w:p>
        </w:tc>
        <w:tc>
          <w:tcPr>
            <w:tcW w:w="2113" w:type="dxa"/>
            <w:noWrap w:val="0"/>
            <w:vAlign w:val="center"/>
          </w:tcPr>
          <w:p w14:paraId="02FC31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基础编程与配置</w:t>
            </w:r>
          </w:p>
        </w:tc>
        <w:tc>
          <w:tcPr>
            <w:tcW w:w="3811" w:type="dxa"/>
            <w:noWrap w:val="0"/>
            <w:vAlign w:val="center"/>
          </w:tcPr>
          <w:p w14:paraId="07C9E3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编写PLC控制逻辑，配置MES系统数据采集规则，调试AGV路径规划，确保自动化设备按预定流程运行并满足生产节拍要求。</w:t>
            </w:r>
          </w:p>
        </w:tc>
        <w:tc>
          <w:tcPr>
            <w:tcW w:w="2287" w:type="dxa"/>
            <w:noWrap w:val="0"/>
            <w:vAlign w:val="center"/>
          </w:tcPr>
          <w:p w14:paraId="176769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lang w:eastAsia="zh-CN"/>
              </w:rPr>
              <w:t>可编程控制技术及应用</w:t>
            </w:r>
          </w:p>
        </w:tc>
      </w:tr>
      <w:tr w14:paraId="7152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dxa"/>
            <w:noWrap w:val="0"/>
            <w:vAlign w:val="center"/>
          </w:tcPr>
          <w:p w14:paraId="3BAAF7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lang w:val="en-US" w:eastAsia="zh-CN"/>
              </w:rPr>
            </w:pPr>
            <w:r>
              <w:rPr>
                <w:rFonts w:hint="eastAsia"/>
                <w:sz w:val="24"/>
                <w:szCs w:val="22"/>
                <w:lang w:val="en-US" w:eastAsia="zh-CN"/>
              </w:rPr>
              <w:t>3</w:t>
            </w:r>
          </w:p>
        </w:tc>
        <w:tc>
          <w:tcPr>
            <w:tcW w:w="2113" w:type="dxa"/>
            <w:noWrap w:val="0"/>
            <w:vAlign w:val="center"/>
          </w:tcPr>
          <w:p w14:paraId="6D3E7D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数据采集与监控</w:t>
            </w:r>
          </w:p>
        </w:tc>
        <w:tc>
          <w:tcPr>
            <w:tcW w:w="3811" w:type="dxa"/>
            <w:noWrap w:val="0"/>
            <w:vAlign w:val="center"/>
          </w:tcPr>
          <w:p w14:paraId="27C10F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部署工业物联网（IIoT）传感器网络，实时监控设备运行状态（温度、振动等），生成生产数据报表，并支持异常报警与故障追溯。</w:t>
            </w:r>
          </w:p>
        </w:tc>
        <w:tc>
          <w:tcPr>
            <w:tcW w:w="2287" w:type="dxa"/>
            <w:noWrap w:val="0"/>
            <w:vAlign w:val="center"/>
          </w:tcPr>
          <w:p w14:paraId="3F0798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sz w:val="24"/>
                <w:szCs w:val="22"/>
              </w:rPr>
            </w:pPr>
            <w:r>
              <w:rPr>
                <w:rFonts w:hint="eastAsia"/>
                <w:sz w:val="24"/>
                <w:szCs w:val="22"/>
              </w:rPr>
              <w:t>智能制造单元集成应用</w:t>
            </w:r>
          </w:p>
        </w:tc>
      </w:tr>
    </w:tbl>
    <w:p w14:paraId="1EBCB457">
      <w:pPr>
        <w:outlineLvl w:val="9"/>
        <w:rPr>
          <w:rFonts w:hint="eastAsia"/>
          <w:lang w:val="en-US" w:eastAsia="zh-CN"/>
        </w:rPr>
      </w:pPr>
    </w:p>
    <w:p w14:paraId="6F5AD381">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default" w:asciiTheme="minorEastAsia" w:hAnsiTheme="minorEastAsia" w:eastAsiaTheme="minorEastAsia" w:cstheme="minorEastAsia"/>
          <w:sz w:val="28"/>
          <w:szCs w:val="28"/>
          <w:lang w:val="en-US" w:eastAsia="zh-CN"/>
        </w:rPr>
      </w:pPr>
      <w:bookmarkStart w:id="34" w:name="_Toc1647"/>
      <w:r>
        <w:rPr>
          <w:rFonts w:hint="eastAsia" w:asciiTheme="minorEastAsia" w:hAnsiTheme="minorEastAsia" w:eastAsiaTheme="minorEastAsia" w:cstheme="minorEastAsia"/>
          <w:sz w:val="28"/>
          <w:szCs w:val="28"/>
          <w:lang w:val="en-US" w:eastAsia="zh-CN"/>
        </w:rPr>
        <w:t>（二）</w:t>
      </w:r>
      <w:bookmarkEnd w:id="31"/>
      <w:bookmarkEnd w:id="32"/>
      <w:r>
        <w:rPr>
          <w:rFonts w:hint="eastAsia" w:asciiTheme="minorEastAsia" w:hAnsiTheme="minorEastAsia" w:eastAsiaTheme="minorEastAsia" w:cstheme="minorEastAsia"/>
          <w:sz w:val="28"/>
          <w:szCs w:val="28"/>
          <w:lang w:val="en-US" w:eastAsia="zh-CN"/>
        </w:rPr>
        <w:t>课程体系架构</w:t>
      </w:r>
      <w:bookmarkEnd w:id="34"/>
    </w:p>
    <w:p w14:paraId="66B59C32">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3"/>
      <w:bookmarkStart w:id="35" w:name="_Toc12329"/>
    </w:p>
    <w:p w14:paraId="34D5AD82">
      <w:pPr>
        <w:pageBreakBefore w:val="0"/>
        <w:kinsoku/>
        <w:wordWrap/>
        <w:overflowPunct/>
        <w:topLinePunct w:val="0"/>
        <w:autoSpaceDE/>
        <w:autoSpaceDN/>
        <w:bidi w:val="0"/>
        <w:spacing w:line="360" w:lineRule="auto"/>
        <w:ind w:left="0" w:right="0" w:rightChars="0"/>
        <w:jc w:val="center"/>
        <w:outlineLvl w:val="9"/>
        <w:rPr>
          <w:rFonts w:hint="eastAsia" w:eastAsia="宋体"/>
          <w:sz w:val="21"/>
          <w:szCs w:val="21"/>
          <w:lang w:val="en-US"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11"/>
        <w:gridCol w:w="1117"/>
        <w:gridCol w:w="870"/>
        <w:gridCol w:w="870"/>
        <w:gridCol w:w="986"/>
        <w:gridCol w:w="930"/>
        <w:gridCol w:w="855"/>
      </w:tblGrid>
      <w:tr w14:paraId="460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noWrap w:val="0"/>
            <w:vAlign w:val="center"/>
          </w:tcPr>
          <w:p w14:paraId="2A1969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课程类别</w:t>
            </w:r>
          </w:p>
        </w:tc>
        <w:tc>
          <w:tcPr>
            <w:tcW w:w="1117" w:type="dxa"/>
            <w:shd w:val="clear" w:color="auto" w:fill="B8CCE4" w:themeFill="accent1" w:themeFillTint="66"/>
            <w:noWrap w:val="0"/>
            <w:vAlign w:val="center"/>
          </w:tcPr>
          <w:p w14:paraId="79F76A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学分</w:t>
            </w:r>
          </w:p>
        </w:tc>
        <w:tc>
          <w:tcPr>
            <w:tcW w:w="870" w:type="dxa"/>
            <w:shd w:val="clear" w:color="auto" w:fill="B8CCE4" w:themeFill="accent1" w:themeFillTint="66"/>
            <w:noWrap w:val="0"/>
            <w:vAlign w:val="center"/>
          </w:tcPr>
          <w:p w14:paraId="5FFBEF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学时</w:t>
            </w:r>
          </w:p>
        </w:tc>
        <w:tc>
          <w:tcPr>
            <w:tcW w:w="870" w:type="dxa"/>
            <w:shd w:val="clear" w:color="auto" w:fill="B8CCE4" w:themeFill="accent1" w:themeFillTint="66"/>
            <w:noWrap w:val="0"/>
            <w:vAlign w:val="center"/>
          </w:tcPr>
          <w:p w14:paraId="4D0759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占比</w:t>
            </w:r>
          </w:p>
        </w:tc>
        <w:tc>
          <w:tcPr>
            <w:tcW w:w="986" w:type="dxa"/>
            <w:shd w:val="clear" w:color="auto" w:fill="B8CCE4" w:themeFill="accent1" w:themeFillTint="66"/>
            <w:noWrap w:val="0"/>
            <w:vAlign w:val="center"/>
          </w:tcPr>
          <w:p w14:paraId="3B3E27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必修</w:t>
            </w:r>
          </w:p>
        </w:tc>
        <w:tc>
          <w:tcPr>
            <w:tcW w:w="930" w:type="dxa"/>
            <w:shd w:val="clear" w:color="auto" w:fill="B8CCE4" w:themeFill="accent1" w:themeFillTint="66"/>
            <w:noWrap w:val="0"/>
            <w:vAlign w:val="center"/>
          </w:tcPr>
          <w:p w14:paraId="23B7DF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限选</w:t>
            </w:r>
          </w:p>
        </w:tc>
        <w:tc>
          <w:tcPr>
            <w:tcW w:w="855" w:type="dxa"/>
            <w:shd w:val="clear" w:color="auto" w:fill="B8CCE4" w:themeFill="accent1" w:themeFillTint="66"/>
            <w:noWrap w:val="0"/>
            <w:vAlign w:val="center"/>
          </w:tcPr>
          <w:p w14:paraId="2974B9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任选</w:t>
            </w:r>
          </w:p>
        </w:tc>
      </w:tr>
      <w:tr w14:paraId="6CAF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noWrap w:val="0"/>
            <w:vAlign w:val="center"/>
          </w:tcPr>
          <w:p w14:paraId="697625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公共基础课程</w:t>
            </w:r>
          </w:p>
        </w:tc>
        <w:tc>
          <w:tcPr>
            <w:tcW w:w="1117" w:type="dxa"/>
            <w:noWrap w:val="0"/>
            <w:vAlign w:val="center"/>
          </w:tcPr>
          <w:p w14:paraId="2A834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49</w:t>
            </w:r>
          </w:p>
        </w:tc>
        <w:tc>
          <w:tcPr>
            <w:tcW w:w="870" w:type="dxa"/>
            <w:noWrap w:val="0"/>
            <w:vAlign w:val="center"/>
          </w:tcPr>
          <w:p w14:paraId="5EDAA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886</w:t>
            </w:r>
          </w:p>
        </w:tc>
        <w:tc>
          <w:tcPr>
            <w:tcW w:w="870" w:type="dxa"/>
            <w:noWrap w:val="0"/>
            <w:vAlign w:val="center"/>
          </w:tcPr>
          <w:p w14:paraId="4A66EF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29.93%</w:t>
            </w:r>
          </w:p>
        </w:tc>
        <w:tc>
          <w:tcPr>
            <w:tcW w:w="986" w:type="dxa"/>
            <w:noWrap w:val="0"/>
            <w:vAlign w:val="center"/>
          </w:tcPr>
          <w:p w14:paraId="2D13B8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39</w:t>
            </w:r>
          </w:p>
        </w:tc>
        <w:tc>
          <w:tcPr>
            <w:tcW w:w="930" w:type="dxa"/>
            <w:noWrap w:val="0"/>
            <w:vAlign w:val="center"/>
          </w:tcPr>
          <w:p w14:paraId="068A5A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55" w:type="dxa"/>
            <w:noWrap w:val="0"/>
            <w:vAlign w:val="center"/>
          </w:tcPr>
          <w:p w14:paraId="3C67B0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6E1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noWrap w:val="0"/>
            <w:vAlign w:val="center"/>
          </w:tcPr>
          <w:p w14:paraId="77C986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专业（技能）课程</w:t>
            </w:r>
          </w:p>
        </w:tc>
        <w:tc>
          <w:tcPr>
            <w:tcW w:w="1611" w:type="dxa"/>
            <w:noWrap w:val="0"/>
            <w:vAlign w:val="center"/>
          </w:tcPr>
          <w:p w14:paraId="64CAE9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专业基础课</w:t>
            </w:r>
          </w:p>
        </w:tc>
        <w:tc>
          <w:tcPr>
            <w:tcW w:w="1117" w:type="dxa"/>
            <w:noWrap w:val="0"/>
            <w:vAlign w:val="center"/>
          </w:tcPr>
          <w:p w14:paraId="48983C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27</w:t>
            </w:r>
          </w:p>
        </w:tc>
        <w:tc>
          <w:tcPr>
            <w:tcW w:w="870" w:type="dxa"/>
            <w:noWrap w:val="0"/>
            <w:vAlign w:val="center"/>
          </w:tcPr>
          <w:p w14:paraId="67C273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432</w:t>
            </w:r>
          </w:p>
        </w:tc>
        <w:tc>
          <w:tcPr>
            <w:tcW w:w="870" w:type="dxa"/>
            <w:noWrap w:val="0"/>
            <w:vAlign w:val="center"/>
          </w:tcPr>
          <w:p w14:paraId="100228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14.59%</w:t>
            </w:r>
          </w:p>
        </w:tc>
        <w:tc>
          <w:tcPr>
            <w:tcW w:w="986" w:type="dxa"/>
            <w:noWrap w:val="0"/>
            <w:vAlign w:val="center"/>
          </w:tcPr>
          <w:p w14:paraId="522A96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c>
          <w:tcPr>
            <w:tcW w:w="930" w:type="dxa"/>
            <w:noWrap w:val="0"/>
            <w:vAlign w:val="center"/>
          </w:tcPr>
          <w:p w14:paraId="797E3F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69D3D7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4A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noWrap w:val="0"/>
            <w:vAlign w:val="center"/>
          </w:tcPr>
          <w:p w14:paraId="5ABFA0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A5DA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专业核心课</w:t>
            </w:r>
          </w:p>
        </w:tc>
        <w:tc>
          <w:tcPr>
            <w:tcW w:w="1117" w:type="dxa"/>
            <w:noWrap w:val="0"/>
            <w:vAlign w:val="center"/>
          </w:tcPr>
          <w:p w14:paraId="199F93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45</w:t>
            </w:r>
          </w:p>
        </w:tc>
        <w:tc>
          <w:tcPr>
            <w:tcW w:w="870" w:type="dxa"/>
            <w:noWrap w:val="0"/>
            <w:vAlign w:val="center"/>
          </w:tcPr>
          <w:p w14:paraId="60696E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1028</w:t>
            </w:r>
          </w:p>
        </w:tc>
        <w:tc>
          <w:tcPr>
            <w:tcW w:w="870" w:type="dxa"/>
            <w:noWrap w:val="0"/>
            <w:vAlign w:val="center"/>
          </w:tcPr>
          <w:p w14:paraId="1EFF89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34.73%</w:t>
            </w:r>
          </w:p>
        </w:tc>
        <w:tc>
          <w:tcPr>
            <w:tcW w:w="986" w:type="dxa"/>
            <w:noWrap w:val="0"/>
            <w:vAlign w:val="center"/>
          </w:tcPr>
          <w:p w14:paraId="2C2763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c>
          <w:tcPr>
            <w:tcW w:w="930" w:type="dxa"/>
            <w:noWrap w:val="0"/>
            <w:vAlign w:val="center"/>
          </w:tcPr>
          <w:p w14:paraId="18D38B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C0584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2D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noWrap w:val="0"/>
            <w:vAlign w:val="center"/>
          </w:tcPr>
          <w:p w14:paraId="01A91E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412FA6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eastAsia="zh-CN"/>
              </w:rPr>
              <w:t>专业实践课</w:t>
            </w:r>
          </w:p>
        </w:tc>
        <w:tc>
          <w:tcPr>
            <w:tcW w:w="1117" w:type="dxa"/>
            <w:noWrap w:val="0"/>
            <w:vAlign w:val="center"/>
          </w:tcPr>
          <w:p w14:paraId="4BEE01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21</w:t>
            </w:r>
          </w:p>
        </w:tc>
        <w:tc>
          <w:tcPr>
            <w:tcW w:w="870" w:type="dxa"/>
            <w:noWrap w:val="0"/>
            <w:vAlign w:val="center"/>
          </w:tcPr>
          <w:p w14:paraId="15CF16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486</w:t>
            </w:r>
          </w:p>
        </w:tc>
        <w:tc>
          <w:tcPr>
            <w:tcW w:w="870" w:type="dxa"/>
            <w:noWrap w:val="0"/>
            <w:vAlign w:val="center"/>
          </w:tcPr>
          <w:p w14:paraId="773513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16.42%</w:t>
            </w:r>
          </w:p>
        </w:tc>
        <w:tc>
          <w:tcPr>
            <w:tcW w:w="986" w:type="dxa"/>
            <w:noWrap w:val="0"/>
            <w:vAlign w:val="center"/>
          </w:tcPr>
          <w:p w14:paraId="432FE0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c>
          <w:tcPr>
            <w:tcW w:w="930" w:type="dxa"/>
            <w:noWrap w:val="0"/>
            <w:vAlign w:val="center"/>
          </w:tcPr>
          <w:p w14:paraId="5902E0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20A56A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E3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noWrap w:val="0"/>
            <w:vAlign w:val="center"/>
          </w:tcPr>
          <w:p w14:paraId="7F0DF6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7810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专业方向课</w:t>
            </w:r>
          </w:p>
        </w:tc>
        <w:tc>
          <w:tcPr>
            <w:tcW w:w="1117" w:type="dxa"/>
            <w:noWrap w:val="0"/>
            <w:vAlign w:val="center"/>
          </w:tcPr>
          <w:p w14:paraId="0CC9D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70" w:type="dxa"/>
            <w:noWrap w:val="0"/>
            <w:vAlign w:val="center"/>
          </w:tcPr>
          <w:p w14:paraId="4E0098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64</w:t>
            </w:r>
          </w:p>
        </w:tc>
        <w:tc>
          <w:tcPr>
            <w:tcW w:w="870" w:type="dxa"/>
            <w:noWrap w:val="0"/>
            <w:vAlign w:val="center"/>
          </w:tcPr>
          <w:p w14:paraId="4C2BDB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2.16%</w:t>
            </w:r>
          </w:p>
        </w:tc>
        <w:tc>
          <w:tcPr>
            <w:tcW w:w="986" w:type="dxa"/>
            <w:noWrap w:val="0"/>
            <w:vAlign w:val="center"/>
          </w:tcPr>
          <w:p w14:paraId="36167B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78EA0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c>
          <w:tcPr>
            <w:tcW w:w="855" w:type="dxa"/>
            <w:noWrap w:val="0"/>
            <w:vAlign w:val="center"/>
          </w:tcPr>
          <w:p w14:paraId="7C8AB1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F7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noWrap w:val="0"/>
            <w:vAlign w:val="center"/>
          </w:tcPr>
          <w:p w14:paraId="4119DF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素质拓展课</w:t>
            </w:r>
          </w:p>
        </w:tc>
        <w:tc>
          <w:tcPr>
            <w:tcW w:w="1117" w:type="dxa"/>
            <w:noWrap w:val="0"/>
            <w:vAlign w:val="center"/>
          </w:tcPr>
          <w:p w14:paraId="513E08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70" w:type="dxa"/>
            <w:noWrap w:val="0"/>
            <w:vAlign w:val="center"/>
          </w:tcPr>
          <w:p w14:paraId="497C80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64</w:t>
            </w:r>
          </w:p>
        </w:tc>
        <w:tc>
          <w:tcPr>
            <w:tcW w:w="870" w:type="dxa"/>
            <w:noWrap w:val="0"/>
            <w:vAlign w:val="center"/>
          </w:tcPr>
          <w:p w14:paraId="56867A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2.16%</w:t>
            </w:r>
          </w:p>
        </w:tc>
        <w:tc>
          <w:tcPr>
            <w:tcW w:w="986" w:type="dxa"/>
            <w:noWrap w:val="0"/>
            <w:vAlign w:val="center"/>
          </w:tcPr>
          <w:p w14:paraId="7D6480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61233E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9BC03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r>
      <w:tr w14:paraId="14E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noWrap w:val="0"/>
            <w:vAlign w:val="center"/>
          </w:tcPr>
          <w:p w14:paraId="567103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合计</w:t>
            </w:r>
          </w:p>
        </w:tc>
        <w:tc>
          <w:tcPr>
            <w:tcW w:w="1117" w:type="dxa"/>
            <w:noWrap w:val="0"/>
            <w:vAlign w:val="center"/>
          </w:tcPr>
          <w:p w14:paraId="24E431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150</w:t>
            </w:r>
          </w:p>
        </w:tc>
        <w:tc>
          <w:tcPr>
            <w:tcW w:w="870" w:type="dxa"/>
            <w:noWrap w:val="0"/>
            <w:vAlign w:val="center"/>
          </w:tcPr>
          <w:p w14:paraId="6EB64B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2960</w:t>
            </w:r>
          </w:p>
        </w:tc>
        <w:tc>
          <w:tcPr>
            <w:tcW w:w="870" w:type="dxa"/>
            <w:noWrap w:val="0"/>
            <w:vAlign w:val="center"/>
          </w:tcPr>
          <w:p w14:paraId="22443B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100%</w:t>
            </w:r>
          </w:p>
        </w:tc>
        <w:tc>
          <w:tcPr>
            <w:tcW w:w="986" w:type="dxa"/>
            <w:noWrap w:val="0"/>
            <w:vAlign w:val="center"/>
          </w:tcPr>
          <w:p w14:paraId="6A06F8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c>
          <w:tcPr>
            <w:tcW w:w="930" w:type="dxa"/>
            <w:noWrap w:val="0"/>
            <w:vAlign w:val="center"/>
          </w:tcPr>
          <w:p w14:paraId="2E696B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c>
          <w:tcPr>
            <w:tcW w:w="855" w:type="dxa"/>
            <w:noWrap w:val="0"/>
            <w:vAlign w:val="center"/>
          </w:tcPr>
          <w:p w14:paraId="0C63F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1"/>
                <w:szCs w:val="21"/>
                <w:highlight w:val="none"/>
              </w:rPr>
            </w:pPr>
          </w:p>
        </w:tc>
      </w:tr>
    </w:tbl>
    <w:p w14:paraId="07A561CA">
      <w:pPr>
        <w:pageBreakBefore w:val="0"/>
        <w:kinsoku/>
        <w:wordWrap/>
        <w:overflowPunct/>
        <w:topLinePunct w:val="0"/>
        <w:autoSpaceDE/>
        <w:autoSpaceDN/>
        <w:bidi w:val="0"/>
        <w:spacing w:line="360" w:lineRule="auto"/>
        <w:ind w:left="0" w:right="0" w:rightChars="0"/>
        <w:outlineLvl w:val="9"/>
        <w:rPr>
          <w:rFonts w:hint="eastAsia"/>
          <w:lang w:val="en-US" w:eastAsia="zh-CN"/>
        </w:rPr>
      </w:pPr>
    </w:p>
    <w:p w14:paraId="4309FBB9">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eastAsia" w:asciiTheme="minorEastAsia" w:hAnsiTheme="minorEastAsia" w:eastAsiaTheme="minorEastAsia" w:cstheme="minorEastAsia"/>
          <w:sz w:val="28"/>
          <w:szCs w:val="28"/>
          <w:lang w:val="en-US" w:eastAsia="zh-CN"/>
        </w:rPr>
      </w:pPr>
      <w:bookmarkStart w:id="36" w:name="_Toc26822"/>
      <w:r>
        <w:rPr>
          <w:rFonts w:hint="eastAsia" w:asciiTheme="minorEastAsia" w:hAnsiTheme="minorEastAsia" w:eastAsiaTheme="minorEastAsia" w:cstheme="minorEastAsia"/>
          <w:sz w:val="28"/>
          <w:szCs w:val="28"/>
          <w:lang w:val="en-US" w:eastAsia="zh-CN"/>
        </w:rPr>
        <w:t>（三）公共基础课程</w:t>
      </w:r>
      <w:bookmarkEnd w:id="35"/>
      <w:bookmarkEnd w:id="36"/>
    </w:p>
    <w:p w14:paraId="5AAF3ED3">
      <w:pPr>
        <w:pageBreakBefore w:val="0"/>
        <w:kinsoku/>
        <w:wordWrap/>
        <w:overflowPunct/>
        <w:topLinePunct w:val="0"/>
        <w:autoSpaceDE/>
        <w:autoSpaceDN/>
        <w:bidi w:val="0"/>
        <w:spacing w:line="360" w:lineRule="auto"/>
        <w:ind w:left="0" w:right="0" w:rightChars="0"/>
        <w:outlineLvl w:val="9"/>
        <w:rPr>
          <w:rFonts w:hint="eastAsia"/>
          <w:sz w:val="24"/>
          <w:szCs w:val="22"/>
        </w:rPr>
      </w:pPr>
      <w:r>
        <w:rPr>
          <w:rFonts w:hint="eastAsia"/>
          <w:sz w:val="24"/>
          <w:szCs w:val="22"/>
        </w:rPr>
        <w:t>公共基础课程</w:t>
      </w:r>
      <w:r>
        <w:rPr>
          <w:rFonts w:hint="eastAsia"/>
          <w:sz w:val="24"/>
          <w:szCs w:val="22"/>
          <w:lang w:val="en-US" w:eastAsia="zh-CN"/>
        </w:rPr>
        <w:t>49</w:t>
      </w:r>
      <w:r>
        <w:rPr>
          <w:rFonts w:hint="eastAsia"/>
          <w:sz w:val="24"/>
          <w:szCs w:val="22"/>
        </w:rPr>
        <w:t>学分，具体包括公共必修课程（必修）、公共限选课程（限选）和公共任选课程（任选）。</w:t>
      </w:r>
    </w:p>
    <w:p w14:paraId="50C96190">
      <w:pPr>
        <w:pageBreakBefore w:val="0"/>
        <w:kinsoku/>
        <w:wordWrap/>
        <w:overflowPunct/>
        <w:topLinePunct w:val="0"/>
        <w:autoSpaceDE/>
        <w:autoSpaceDN/>
        <w:bidi w:val="0"/>
        <w:spacing w:line="360" w:lineRule="auto"/>
        <w:ind w:left="0" w:right="0" w:rightChars="0"/>
        <w:outlineLvl w:val="9"/>
        <w:rPr>
          <w:rFonts w:hint="eastAsia"/>
          <w:sz w:val="24"/>
          <w:szCs w:val="24"/>
        </w:rPr>
      </w:pPr>
      <w:r>
        <w:rPr>
          <w:rFonts w:hint="eastAsia"/>
          <w:sz w:val="24"/>
          <w:szCs w:val="24"/>
        </w:rPr>
        <w:t>1.</w:t>
      </w:r>
      <w:r>
        <w:rPr>
          <w:rFonts w:hint="eastAsia"/>
          <w:sz w:val="24"/>
          <w:szCs w:val="24"/>
          <w:lang w:val="en-US" w:eastAsia="zh-CN"/>
        </w:rPr>
        <w:t>公共</w:t>
      </w:r>
      <w:r>
        <w:rPr>
          <w:rFonts w:hint="eastAsia"/>
          <w:sz w:val="24"/>
          <w:szCs w:val="24"/>
        </w:rPr>
        <w:t>必修课</w:t>
      </w:r>
    </w:p>
    <w:p w14:paraId="31D4FB82">
      <w:pPr>
        <w:pageBreakBefore w:val="0"/>
        <w:kinsoku/>
        <w:wordWrap/>
        <w:overflowPunct/>
        <w:topLinePunct w:val="0"/>
        <w:autoSpaceDE/>
        <w:autoSpaceDN/>
        <w:bidi w:val="0"/>
        <w:spacing w:line="360" w:lineRule="auto"/>
        <w:ind w:left="0" w:right="0" w:rightChars="0"/>
        <w:outlineLvl w:val="9"/>
        <w:rPr>
          <w:rFonts w:hint="eastAsia"/>
          <w:sz w:val="24"/>
          <w:szCs w:val="22"/>
          <w:lang w:val="en-US" w:eastAsia="zh-CN"/>
        </w:rPr>
      </w:pPr>
      <w:r>
        <w:rPr>
          <w:rFonts w:hint="eastAsia"/>
          <w:sz w:val="24"/>
          <w:szCs w:val="22"/>
          <w:lang w:val="en-US" w:eastAsia="zh-CN"/>
        </w:rPr>
        <w:t>本专业开设的公共必修课，</w:t>
      </w:r>
      <w:r>
        <w:rPr>
          <w:rFonts w:hint="eastAsia"/>
          <w:sz w:val="24"/>
          <w:szCs w:val="22"/>
        </w:rPr>
        <w:t>具体情况详见表</w:t>
      </w:r>
      <w:r>
        <w:rPr>
          <w:rFonts w:hint="eastAsia"/>
          <w:sz w:val="24"/>
          <w:szCs w:val="22"/>
          <w:lang w:val="en-US" w:eastAsia="zh-CN"/>
        </w:rPr>
        <w:t>7-3。</w:t>
      </w:r>
    </w:p>
    <w:p w14:paraId="4C679A25">
      <w:pPr>
        <w:pageBreakBefore w:val="0"/>
        <w:kinsoku/>
        <w:wordWrap/>
        <w:overflowPunct/>
        <w:topLinePunct w:val="0"/>
        <w:autoSpaceDE/>
        <w:autoSpaceDN/>
        <w:bidi w:val="0"/>
        <w:spacing w:line="360" w:lineRule="auto"/>
        <w:ind w:left="0" w:leftChars="0" w:right="0" w:rightChars="0" w:firstLine="0" w:firstLineChars="0"/>
        <w:jc w:val="center"/>
        <w:outlineLvl w:val="9"/>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公共必修课程一览表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598"/>
        <w:gridCol w:w="2279"/>
        <w:gridCol w:w="719"/>
        <w:gridCol w:w="686"/>
        <w:gridCol w:w="2000"/>
        <w:gridCol w:w="1684"/>
        <w:gridCol w:w="800"/>
      </w:tblGrid>
      <w:tr w14:paraId="6D8209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41"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7D6D7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序号</w:t>
            </w:r>
          </w:p>
        </w:tc>
        <w:tc>
          <w:tcPr>
            <w:tcW w:w="1299"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461128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课程名称</w:t>
            </w:r>
          </w:p>
        </w:tc>
        <w:tc>
          <w:tcPr>
            <w:tcW w:w="410"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5A7815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学时</w:t>
            </w:r>
          </w:p>
        </w:tc>
        <w:tc>
          <w:tcPr>
            <w:tcW w:w="391"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79D5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学分</w:t>
            </w:r>
          </w:p>
        </w:tc>
        <w:tc>
          <w:tcPr>
            <w:tcW w:w="1140"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FDD0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统筹学院</w:t>
            </w:r>
          </w:p>
        </w:tc>
        <w:tc>
          <w:tcPr>
            <w:tcW w:w="960"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61DF4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建议开设学期</w:t>
            </w:r>
          </w:p>
        </w:tc>
        <w:tc>
          <w:tcPr>
            <w:tcW w:w="456"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A1C51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备注</w:t>
            </w:r>
          </w:p>
        </w:tc>
      </w:tr>
      <w:tr w14:paraId="0CC18D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1F166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7E1ED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9E75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3D0057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425DAD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7DE1A7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D3FA1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D5952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865B1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0A078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8E3C0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647BAB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084DC6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733ED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F7604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347B4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05FD3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1C8A1D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4A2EC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5F614F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61A730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AE1AB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F7D34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B9028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93C5E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3966E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A755F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2A9916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6CB2A6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238C37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1C2249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74188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BB4C7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EAFF5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40AB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2A0F1B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3BD289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186B66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2B9DF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5CA7E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8FD53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44076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C0191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186493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5198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516EBD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F0AD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25FFC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Merge w:val="restart"/>
            <w:tcBorders>
              <w:top w:val="single" w:color="000000" w:sz="4" w:space="0"/>
              <w:left w:val="single" w:color="auto" w:sz="4" w:space="0"/>
              <w:right w:val="single" w:color="000000" w:sz="4" w:space="0"/>
            </w:tcBorders>
            <w:noWrap w:val="0"/>
            <w:vAlign w:val="center"/>
          </w:tcPr>
          <w:p w14:paraId="150067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E2701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410" w:type="pct"/>
            <w:vMerge w:val="restart"/>
            <w:tcBorders>
              <w:top w:val="single" w:color="000000" w:sz="4" w:space="0"/>
              <w:left w:val="single" w:color="000000" w:sz="4" w:space="0"/>
              <w:right w:val="single" w:color="000000" w:sz="4" w:space="0"/>
            </w:tcBorders>
            <w:noWrap w:val="0"/>
            <w:vAlign w:val="center"/>
          </w:tcPr>
          <w:p w14:paraId="72CE04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391" w:type="pct"/>
            <w:vMerge w:val="restart"/>
            <w:tcBorders>
              <w:top w:val="single" w:color="000000" w:sz="4" w:space="0"/>
              <w:left w:val="single" w:color="000000" w:sz="4" w:space="0"/>
              <w:right w:val="single" w:color="auto" w:sz="4" w:space="0"/>
            </w:tcBorders>
            <w:noWrap w:val="0"/>
            <w:vAlign w:val="center"/>
          </w:tcPr>
          <w:p w14:paraId="18D17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140" w:type="pct"/>
            <w:vMerge w:val="restart"/>
            <w:tcBorders>
              <w:top w:val="single" w:color="000000" w:sz="4" w:space="0"/>
              <w:left w:val="single" w:color="000000" w:sz="4" w:space="0"/>
              <w:right w:val="single" w:color="auto" w:sz="4" w:space="0"/>
            </w:tcBorders>
            <w:noWrap w:val="0"/>
            <w:vAlign w:val="center"/>
          </w:tcPr>
          <w:p w14:paraId="1251F1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vMerge w:val="restart"/>
            <w:tcBorders>
              <w:top w:val="single" w:color="000000" w:sz="4" w:space="0"/>
              <w:left w:val="single" w:color="000000" w:sz="4" w:space="0"/>
              <w:right w:val="single" w:color="auto" w:sz="4" w:space="0"/>
            </w:tcBorders>
            <w:noWrap w:val="0"/>
            <w:vAlign w:val="center"/>
          </w:tcPr>
          <w:p w14:paraId="4C43D9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vMerge w:val="restart"/>
            <w:tcBorders>
              <w:top w:val="single" w:color="000000" w:sz="4" w:space="0"/>
              <w:left w:val="single" w:color="000000" w:sz="4" w:space="0"/>
              <w:right w:val="single" w:color="auto" w:sz="4" w:space="0"/>
            </w:tcBorders>
            <w:noWrap w:val="0"/>
            <w:vAlign w:val="center"/>
          </w:tcPr>
          <w:p w14:paraId="66F6AD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2B71F7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1" w:type="pct"/>
            <w:vMerge w:val="continue"/>
            <w:tcBorders>
              <w:left w:val="single" w:color="auto" w:sz="4" w:space="0"/>
              <w:bottom w:val="single" w:color="000000" w:sz="4" w:space="0"/>
              <w:right w:val="single" w:color="000000" w:sz="4" w:space="0"/>
            </w:tcBorders>
            <w:noWrap w:val="0"/>
            <w:vAlign w:val="center"/>
          </w:tcPr>
          <w:p w14:paraId="642026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C6756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410" w:type="pct"/>
            <w:vMerge w:val="continue"/>
            <w:tcBorders>
              <w:left w:val="single" w:color="000000" w:sz="4" w:space="0"/>
              <w:bottom w:val="single" w:color="000000" w:sz="4" w:space="0"/>
              <w:right w:val="single" w:color="000000" w:sz="4" w:space="0"/>
            </w:tcBorders>
            <w:noWrap w:val="0"/>
            <w:vAlign w:val="center"/>
          </w:tcPr>
          <w:p w14:paraId="0B1722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391" w:type="pct"/>
            <w:vMerge w:val="continue"/>
            <w:tcBorders>
              <w:left w:val="single" w:color="000000" w:sz="4" w:space="0"/>
              <w:bottom w:val="single" w:color="000000" w:sz="4" w:space="0"/>
              <w:right w:val="single" w:color="auto" w:sz="4" w:space="0"/>
            </w:tcBorders>
            <w:noWrap w:val="0"/>
            <w:vAlign w:val="center"/>
          </w:tcPr>
          <w:p w14:paraId="0533C5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40" w:type="pct"/>
            <w:vMerge w:val="continue"/>
            <w:tcBorders>
              <w:left w:val="single" w:color="000000" w:sz="4" w:space="0"/>
              <w:bottom w:val="single" w:color="000000" w:sz="4" w:space="0"/>
              <w:right w:val="single" w:color="auto" w:sz="4" w:space="0"/>
            </w:tcBorders>
            <w:noWrap w:val="0"/>
            <w:vAlign w:val="center"/>
          </w:tcPr>
          <w:p w14:paraId="5B5837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960" w:type="pct"/>
            <w:vMerge w:val="continue"/>
            <w:tcBorders>
              <w:left w:val="single" w:color="000000" w:sz="4" w:space="0"/>
              <w:bottom w:val="single" w:color="000000" w:sz="4" w:space="0"/>
              <w:right w:val="single" w:color="auto" w:sz="4" w:space="0"/>
            </w:tcBorders>
            <w:noWrap w:val="0"/>
            <w:vAlign w:val="center"/>
          </w:tcPr>
          <w:p w14:paraId="7A03B9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56" w:type="pct"/>
            <w:vMerge w:val="continue"/>
            <w:tcBorders>
              <w:left w:val="single" w:color="000000" w:sz="4" w:space="0"/>
              <w:bottom w:val="single" w:color="000000" w:sz="4" w:space="0"/>
              <w:right w:val="single" w:color="auto" w:sz="4" w:space="0"/>
            </w:tcBorders>
            <w:noWrap w:val="0"/>
            <w:vAlign w:val="center"/>
          </w:tcPr>
          <w:p w14:paraId="092C45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55530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D014D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AEBBC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0458A3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（公共体育）</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122F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73BB37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37590F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1333D0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395F83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1DBB62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32B0D4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4DF6E5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13AD1A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（专项一）</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1D0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2DBE3F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566EE8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3CFA3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4BACCD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D5967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516EF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00C2F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6764F6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（专项二）</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36093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5B2016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0FF885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8A828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AD74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63FF5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ECF4B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21B2B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7A79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3DDCDC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40ADDC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A6024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2FCAE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C6FC4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EA04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0F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B0A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91"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BAB84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4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709E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A4EF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9FC5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476DC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773B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13</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6DA3F9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43C49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7E4EEA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49ED84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B789B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57F9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1CFC2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1731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14</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75001E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0FB2F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369AD0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7A673D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D1925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B70EE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25963A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ED8D7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15</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3BE4D9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2F866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0B2BA2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758F2E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2FA82D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4A2E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4DF7E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F8815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544A43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95608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079030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7FCBAC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3800FF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812C0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73FDC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9889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17</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2E49B5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0BA78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2F1CB2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2D8FE6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249F64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0AA6A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22B64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DD443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18</w:t>
            </w:r>
          </w:p>
        </w:tc>
        <w:tc>
          <w:tcPr>
            <w:tcW w:w="1299" w:type="pct"/>
            <w:tcBorders>
              <w:top w:val="single" w:color="000000" w:sz="4" w:space="0"/>
              <w:left w:val="single" w:color="000000" w:sz="4" w:space="0"/>
              <w:bottom w:val="single" w:color="000000" w:sz="4" w:space="0"/>
              <w:right w:val="single" w:color="000000" w:sz="4" w:space="0"/>
            </w:tcBorders>
            <w:noWrap w:val="0"/>
            <w:vAlign w:val="center"/>
          </w:tcPr>
          <w:p w14:paraId="0FC2C1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70F05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391" w:type="pct"/>
            <w:tcBorders>
              <w:top w:val="single" w:color="000000" w:sz="4" w:space="0"/>
              <w:left w:val="single" w:color="000000" w:sz="4" w:space="0"/>
              <w:bottom w:val="single" w:color="000000" w:sz="4" w:space="0"/>
              <w:right w:val="single" w:color="auto" w:sz="4" w:space="0"/>
            </w:tcBorders>
            <w:noWrap w:val="0"/>
            <w:vAlign w:val="center"/>
          </w:tcPr>
          <w:p w14:paraId="10A9F9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40" w:type="pct"/>
            <w:tcBorders>
              <w:top w:val="single" w:color="000000" w:sz="4" w:space="0"/>
              <w:left w:val="single" w:color="000000" w:sz="4" w:space="0"/>
              <w:bottom w:val="single" w:color="000000" w:sz="4" w:space="0"/>
              <w:right w:val="single" w:color="auto" w:sz="4" w:space="0"/>
            </w:tcBorders>
            <w:noWrap w:val="0"/>
            <w:vAlign w:val="center"/>
          </w:tcPr>
          <w:p w14:paraId="206352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招生就业与校企合作处</w:t>
            </w:r>
          </w:p>
        </w:tc>
        <w:tc>
          <w:tcPr>
            <w:tcW w:w="960" w:type="pct"/>
            <w:tcBorders>
              <w:top w:val="single" w:color="000000" w:sz="4" w:space="0"/>
              <w:left w:val="single" w:color="000000" w:sz="4" w:space="0"/>
              <w:bottom w:val="single" w:color="000000" w:sz="4" w:space="0"/>
              <w:right w:val="single" w:color="auto" w:sz="4" w:space="0"/>
            </w:tcBorders>
            <w:noWrap w:val="0"/>
            <w:vAlign w:val="center"/>
          </w:tcPr>
          <w:p w14:paraId="50F159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C2E15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bl>
    <w:p w14:paraId="78FA8C21">
      <w:pPr>
        <w:pageBreakBefore w:val="0"/>
        <w:kinsoku/>
        <w:wordWrap/>
        <w:overflowPunct/>
        <w:topLinePunct w:val="0"/>
        <w:autoSpaceDE/>
        <w:autoSpaceDN/>
        <w:bidi w:val="0"/>
        <w:spacing w:line="360" w:lineRule="auto"/>
        <w:ind w:left="0" w:leftChars="0" w:right="0" w:rightChars="0" w:firstLine="0" w:firstLineChars="0"/>
        <w:jc w:val="center"/>
        <w:outlineLvl w:val="9"/>
        <w:rPr>
          <w:rFonts w:hint="eastAsia" w:ascii="宋体" w:hAnsi="宋体" w:cs="宋体"/>
          <w:b/>
          <w:sz w:val="21"/>
          <w:szCs w:val="21"/>
        </w:rPr>
      </w:pPr>
    </w:p>
    <w:p w14:paraId="71AEED1D">
      <w:pPr>
        <w:pageBreakBefore w:val="0"/>
        <w:kinsoku/>
        <w:wordWrap/>
        <w:overflowPunct/>
        <w:topLinePunct w:val="0"/>
        <w:autoSpaceDE/>
        <w:autoSpaceDN/>
        <w:bidi w:val="0"/>
        <w:spacing w:line="360" w:lineRule="auto"/>
        <w:ind w:left="0" w:right="0" w:rightChars="0"/>
        <w:outlineLvl w:val="9"/>
        <w:rPr>
          <w:rFonts w:hint="default" w:eastAsia="宋体"/>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公共限选课</w:t>
      </w:r>
    </w:p>
    <w:p w14:paraId="7C9E6D79">
      <w:pPr>
        <w:pageBreakBefore w:val="0"/>
        <w:kinsoku/>
        <w:wordWrap/>
        <w:overflowPunct/>
        <w:topLinePunct w:val="0"/>
        <w:autoSpaceDE/>
        <w:autoSpaceDN/>
        <w:bidi w:val="0"/>
        <w:spacing w:line="360" w:lineRule="auto"/>
        <w:ind w:left="0" w:right="0" w:rightChars="0"/>
        <w:outlineLvl w:val="9"/>
        <w:rPr>
          <w:rFonts w:hint="eastAsia"/>
          <w:sz w:val="24"/>
          <w:szCs w:val="22"/>
          <w:lang w:val="en-US" w:eastAsia="zh-CN"/>
        </w:rPr>
      </w:pPr>
      <w:r>
        <w:rPr>
          <w:rFonts w:hint="eastAsia"/>
          <w:sz w:val="24"/>
          <w:szCs w:val="22"/>
          <w:lang w:val="en-US" w:eastAsia="zh-CN"/>
        </w:rPr>
        <w:t>本专业开设的公共限选课，</w:t>
      </w:r>
      <w:r>
        <w:rPr>
          <w:rFonts w:hint="eastAsia"/>
          <w:sz w:val="24"/>
          <w:szCs w:val="22"/>
        </w:rPr>
        <w:t>具体情况详见表</w:t>
      </w:r>
      <w:r>
        <w:rPr>
          <w:rFonts w:hint="eastAsia"/>
          <w:sz w:val="24"/>
          <w:szCs w:val="22"/>
          <w:lang w:val="en-US" w:eastAsia="zh-CN"/>
        </w:rPr>
        <w:t>7-4。</w:t>
      </w:r>
    </w:p>
    <w:p w14:paraId="51CF527F">
      <w:pPr>
        <w:pageBreakBefore w:val="0"/>
        <w:kinsoku/>
        <w:wordWrap/>
        <w:overflowPunct/>
        <w:topLinePunct w:val="0"/>
        <w:autoSpaceDE/>
        <w:autoSpaceDN/>
        <w:bidi w:val="0"/>
        <w:spacing w:line="360" w:lineRule="auto"/>
        <w:ind w:left="0" w:right="0" w:rightChars="0"/>
        <w:jc w:val="center"/>
        <w:outlineLvl w:val="9"/>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4</w:t>
      </w:r>
      <w:r>
        <w:rPr>
          <w:rFonts w:hint="eastAsia" w:ascii="宋体" w:hAnsi="宋体" w:cs="宋体"/>
          <w:b/>
          <w:sz w:val="21"/>
          <w:szCs w:val="21"/>
        </w:rPr>
        <w:t xml:space="preserve">  公共限选课程一览表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941"/>
        <w:gridCol w:w="2045"/>
        <w:gridCol w:w="784"/>
        <w:gridCol w:w="795"/>
        <w:gridCol w:w="2089"/>
        <w:gridCol w:w="2112"/>
      </w:tblGrid>
      <w:tr w14:paraId="5D3498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37"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4DC49D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1166"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CA799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447"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9673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453"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32C28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1191"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08CB93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1204"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568837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开设学期</w:t>
            </w:r>
          </w:p>
        </w:tc>
      </w:tr>
      <w:tr w14:paraId="34891C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37" w:type="pct"/>
            <w:tcBorders>
              <w:top w:val="single" w:color="000000" w:sz="4" w:space="0"/>
              <w:left w:val="single" w:color="auto" w:sz="4" w:space="0"/>
              <w:bottom w:val="single" w:color="000000" w:sz="4" w:space="0"/>
              <w:right w:val="single" w:color="000000" w:sz="4" w:space="0"/>
            </w:tcBorders>
            <w:noWrap w:val="0"/>
            <w:vAlign w:val="center"/>
          </w:tcPr>
          <w:p w14:paraId="3CF76D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noWrap w:val="0"/>
            <w:vAlign w:val="center"/>
          </w:tcPr>
          <w:p w14:paraId="6F95C6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高等数学</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14:paraId="47D762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outlineLvl w:val="9"/>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64</w:t>
            </w:r>
          </w:p>
        </w:tc>
        <w:tc>
          <w:tcPr>
            <w:tcW w:w="453" w:type="pct"/>
            <w:tcBorders>
              <w:top w:val="single" w:color="000000" w:sz="4" w:space="0"/>
              <w:left w:val="single" w:color="000000" w:sz="4" w:space="0"/>
              <w:bottom w:val="single" w:color="000000" w:sz="4" w:space="0"/>
              <w:right w:val="single" w:color="auto" w:sz="4" w:space="0"/>
            </w:tcBorders>
            <w:noWrap w:val="0"/>
            <w:vAlign w:val="center"/>
          </w:tcPr>
          <w:p w14:paraId="685447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4</w:t>
            </w:r>
          </w:p>
        </w:tc>
        <w:tc>
          <w:tcPr>
            <w:tcW w:w="1191" w:type="pct"/>
            <w:tcBorders>
              <w:top w:val="single" w:color="000000" w:sz="4" w:space="0"/>
              <w:left w:val="single" w:color="000000" w:sz="4" w:space="0"/>
              <w:bottom w:val="single" w:color="000000" w:sz="4" w:space="0"/>
              <w:right w:val="single" w:color="auto" w:sz="4" w:space="0"/>
            </w:tcBorders>
            <w:noWrap w:val="0"/>
            <w:vAlign w:val="center"/>
          </w:tcPr>
          <w:p w14:paraId="631DC3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马克思主义学院（基础教学部）</w:t>
            </w:r>
          </w:p>
        </w:tc>
        <w:tc>
          <w:tcPr>
            <w:tcW w:w="1204" w:type="pct"/>
            <w:tcBorders>
              <w:top w:val="single" w:color="000000" w:sz="4" w:space="0"/>
              <w:left w:val="single" w:color="000000" w:sz="4" w:space="0"/>
              <w:bottom w:val="single" w:color="000000" w:sz="4" w:space="0"/>
              <w:right w:val="single" w:color="auto" w:sz="4" w:space="0"/>
            </w:tcBorders>
            <w:noWrap w:val="0"/>
            <w:vAlign w:val="center"/>
          </w:tcPr>
          <w:p w14:paraId="2D6AFA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第一至第二学期</w:t>
            </w:r>
          </w:p>
        </w:tc>
      </w:tr>
    </w:tbl>
    <w:p w14:paraId="472191AB">
      <w:pPr>
        <w:pageBreakBefore w:val="0"/>
        <w:kinsoku/>
        <w:wordWrap/>
        <w:overflowPunct/>
        <w:topLinePunct w:val="0"/>
        <w:autoSpaceDE/>
        <w:autoSpaceDN/>
        <w:bidi w:val="0"/>
        <w:spacing w:line="360" w:lineRule="auto"/>
        <w:ind w:left="0" w:right="0" w:rightChars="0"/>
        <w:outlineLvl w:val="9"/>
        <w:rPr>
          <w:rFonts w:hint="eastAsia"/>
          <w:sz w:val="24"/>
          <w:szCs w:val="24"/>
        </w:rPr>
      </w:pPr>
      <w:r>
        <w:rPr>
          <w:rFonts w:hint="eastAsia"/>
          <w:sz w:val="24"/>
          <w:szCs w:val="24"/>
        </w:rPr>
        <w:t>3.</w:t>
      </w:r>
      <w:r>
        <w:rPr>
          <w:rFonts w:hint="eastAsia"/>
          <w:sz w:val="24"/>
          <w:szCs w:val="24"/>
          <w:lang w:val="en-US" w:eastAsia="zh-CN"/>
        </w:rPr>
        <w:t>公共</w:t>
      </w:r>
      <w:r>
        <w:rPr>
          <w:rFonts w:hint="eastAsia"/>
          <w:sz w:val="24"/>
          <w:szCs w:val="24"/>
        </w:rPr>
        <w:t>任选课</w:t>
      </w:r>
    </w:p>
    <w:p w14:paraId="7DAFE2F1">
      <w:pPr>
        <w:pageBreakBefore w:val="0"/>
        <w:kinsoku/>
        <w:wordWrap/>
        <w:overflowPunct/>
        <w:topLinePunct w:val="0"/>
        <w:autoSpaceDE/>
        <w:autoSpaceDN/>
        <w:bidi w:val="0"/>
        <w:spacing w:line="360" w:lineRule="auto"/>
        <w:ind w:left="0" w:right="0" w:rightChars="0"/>
        <w:outlineLvl w:val="9"/>
        <w:rPr>
          <w:rFonts w:hint="eastAsia" w:eastAsia="宋体"/>
          <w:sz w:val="24"/>
          <w:szCs w:val="22"/>
          <w:lang w:val="en-US" w:eastAsia="zh-CN"/>
        </w:rPr>
      </w:pPr>
      <w:r>
        <w:rPr>
          <w:rFonts w:hint="eastAsia"/>
          <w:sz w:val="24"/>
          <w:szCs w:val="22"/>
          <w:lang w:val="en-US" w:eastAsia="zh-CN"/>
        </w:rPr>
        <w:t>公共</w:t>
      </w:r>
      <w:r>
        <w:rPr>
          <w:rFonts w:hint="eastAsia"/>
          <w:sz w:val="24"/>
          <w:szCs w:val="22"/>
        </w:rPr>
        <w:t>任选课为公共选修课程，包括公共艺术类、传统文化类、创新创业类、人文素养类、自然科学类、信息技术类等课程，学生在第二至第五学期从学院提供的</w:t>
      </w:r>
      <w:r>
        <w:rPr>
          <w:rFonts w:hint="eastAsia"/>
          <w:sz w:val="24"/>
          <w:szCs w:val="22"/>
          <w:lang w:val="en-US" w:eastAsia="zh-CN"/>
        </w:rPr>
        <w:t>公共</w:t>
      </w:r>
      <w:r>
        <w:rPr>
          <w:rFonts w:hint="eastAsia"/>
          <w:sz w:val="24"/>
          <w:szCs w:val="22"/>
        </w:rPr>
        <w:t>任选课程清单中进行</w:t>
      </w:r>
      <w:r>
        <w:rPr>
          <w:rFonts w:hint="eastAsia"/>
          <w:sz w:val="24"/>
          <w:szCs w:val="22"/>
          <w:lang w:val="en-US" w:eastAsia="zh-CN"/>
        </w:rPr>
        <w:t>选修</w:t>
      </w:r>
      <w:r>
        <w:rPr>
          <w:rFonts w:hint="eastAsia"/>
          <w:sz w:val="24"/>
          <w:szCs w:val="22"/>
        </w:rPr>
        <w:t>，选修4个学分，具体由教务处统筹。</w:t>
      </w:r>
    </w:p>
    <w:p w14:paraId="45668602">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eastAsia" w:asciiTheme="minorEastAsia" w:hAnsiTheme="minorEastAsia" w:eastAsiaTheme="minorEastAsia" w:cstheme="minorEastAsia"/>
          <w:sz w:val="28"/>
          <w:szCs w:val="28"/>
          <w:lang w:val="en-US" w:eastAsia="zh-CN"/>
        </w:rPr>
      </w:pPr>
      <w:bookmarkStart w:id="37" w:name="_Toc27755"/>
      <w:bookmarkStart w:id="38" w:name="_Toc7640"/>
      <w:r>
        <w:rPr>
          <w:rFonts w:hint="eastAsia" w:asciiTheme="minorEastAsia" w:hAnsiTheme="minorEastAsia" w:eastAsiaTheme="minorEastAsia" w:cstheme="minorEastAsia"/>
          <w:sz w:val="28"/>
          <w:szCs w:val="28"/>
          <w:lang w:val="en-US" w:eastAsia="zh-CN"/>
        </w:rPr>
        <w:t>（四）专业（技能）课程</w:t>
      </w:r>
      <w:bookmarkEnd w:id="37"/>
      <w:bookmarkEnd w:id="38"/>
    </w:p>
    <w:p w14:paraId="32D7B601">
      <w:pPr>
        <w:pageBreakBefore w:val="0"/>
        <w:kinsoku/>
        <w:wordWrap/>
        <w:overflowPunct/>
        <w:topLinePunct w:val="0"/>
        <w:autoSpaceDE/>
        <w:autoSpaceDN/>
        <w:bidi w:val="0"/>
        <w:spacing w:line="360" w:lineRule="auto"/>
        <w:ind w:left="0" w:right="0" w:rightChars="0"/>
        <w:outlineLvl w:val="9"/>
        <w:rPr>
          <w:rFonts w:hint="eastAsia"/>
          <w:sz w:val="24"/>
          <w:szCs w:val="22"/>
        </w:rPr>
      </w:pPr>
      <w:r>
        <w:rPr>
          <w:rFonts w:hint="eastAsia"/>
          <w:sz w:val="24"/>
          <w:szCs w:val="22"/>
        </w:rPr>
        <w:t>专业（技能）课程</w:t>
      </w:r>
      <w:r>
        <w:rPr>
          <w:rFonts w:hint="eastAsia"/>
          <w:sz w:val="24"/>
          <w:szCs w:val="22"/>
          <w:lang w:val="en-US" w:eastAsia="zh-CN"/>
        </w:rPr>
        <w:t>98</w:t>
      </w:r>
      <w:r>
        <w:rPr>
          <w:rFonts w:hint="eastAsia"/>
          <w:sz w:val="24"/>
          <w:szCs w:val="22"/>
        </w:rPr>
        <w:t>学分，占总学分的</w:t>
      </w:r>
      <w:r>
        <w:rPr>
          <w:rFonts w:hint="eastAsia"/>
          <w:sz w:val="24"/>
          <w:szCs w:val="22"/>
          <w:lang w:val="en-US" w:eastAsia="zh-CN"/>
        </w:rPr>
        <w:t>65.77</w:t>
      </w:r>
      <w:r>
        <w:rPr>
          <w:rFonts w:hint="eastAsia"/>
          <w:sz w:val="24"/>
          <w:szCs w:val="22"/>
        </w:rPr>
        <w:t>%，包括专业基础课程、专业核心课程、专业实践课程和专业方向（选修）课程。</w:t>
      </w:r>
    </w:p>
    <w:p w14:paraId="7DC96923">
      <w:pPr>
        <w:pageBreakBefore w:val="0"/>
        <w:kinsoku/>
        <w:wordWrap/>
        <w:overflowPunct/>
        <w:topLinePunct w:val="0"/>
        <w:autoSpaceDE/>
        <w:autoSpaceDN/>
        <w:bidi w:val="0"/>
        <w:spacing w:line="360" w:lineRule="auto"/>
        <w:ind w:left="0" w:right="0" w:rightChars="0"/>
        <w:outlineLvl w:val="9"/>
        <w:rPr>
          <w:rFonts w:hint="eastAsia"/>
          <w:sz w:val="24"/>
          <w:szCs w:val="24"/>
        </w:rPr>
      </w:pPr>
      <w:r>
        <w:rPr>
          <w:rFonts w:hint="eastAsia"/>
          <w:sz w:val="24"/>
          <w:szCs w:val="24"/>
        </w:rPr>
        <w:t>1.专业基础课程</w:t>
      </w:r>
    </w:p>
    <w:p w14:paraId="08A09CA7">
      <w:pPr>
        <w:ind w:firstLine="480"/>
        <w:outlineLvl w:val="9"/>
        <w:rPr>
          <w:rFonts w:hint="eastAsia"/>
        </w:rPr>
      </w:pPr>
      <w:bookmarkStart w:id="39" w:name="_Toc891"/>
      <w:r>
        <w:rPr>
          <w:rFonts w:hint="eastAsia"/>
          <w:sz w:val="24"/>
          <w:szCs w:val="22"/>
        </w:rPr>
        <w:t>专业基础课程设置</w:t>
      </w:r>
      <w:r>
        <w:rPr>
          <w:sz w:val="24"/>
          <w:szCs w:val="22"/>
        </w:rPr>
        <w:t>8</w:t>
      </w:r>
      <w:r>
        <w:rPr>
          <w:rFonts w:hint="eastAsia"/>
          <w:sz w:val="24"/>
          <w:szCs w:val="22"/>
        </w:rPr>
        <w:t>门，包括</w:t>
      </w:r>
      <w:r>
        <w:rPr>
          <w:rFonts w:hint="eastAsia"/>
          <w:sz w:val="24"/>
          <w:szCs w:val="22"/>
          <w:lang w:eastAsia="zh-CN"/>
        </w:rPr>
        <w:t>机械制图</w:t>
      </w:r>
      <w:r>
        <w:rPr>
          <w:rFonts w:hint="eastAsia"/>
          <w:sz w:val="24"/>
          <w:szCs w:val="22"/>
        </w:rPr>
        <w:t>、机械设计基础、</w:t>
      </w:r>
      <w:r>
        <w:rPr>
          <w:rFonts w:hint="eastAsia"/>
          <w:sz w:val="24"/>
          <w:szCs w:val="22"/>
          <w:lang w:eastAsia="zh-CN"/>
        </w:rPr>
        <w:t>电工电子技术</w:t>
      </w:r>
      <w:r>
        <w:rPr>
          <w:rFonts w:hint="eastAsia"/>
          <w:sz w:val="24"/>
          <w:szCs w:val="22"/>
        </w:rPr>
        <w:t>、公差配合与测量技术、</w:t>
      </w:r>
      <w:r>
        <w:rPr>
          <w:rFonts w:hint="eastAsia"/>
          <w:sz w:val="24"/>
          <w:szCs w:val="22"/>
          <w:lang w:eastAsia="zh-CN"/>
        </w:rPr>
        <w:t>三维数字化建模</w:t>
      </w:r>
      <w:r>
        <w:rPr>
          <w:rFonts w:hint="eastAsia"/>
          <w:sz w:val="24"/>
          <w:szCs w:val="22"/>
        </w:rPr>
        <w:t>、机械装配工艺、液压与气压传动、</w:t>
      </w:r>
      <w:r>
        <w:rPr>
          <w:rFonts w:hint="eastAsia"/>
          <w:sz w:val="24"/>
          <w:szCs w:val="22"/>
          <w:lang w:eastAsia="zh-CN"/>
        </w:rPr>
        <w:t>电机与电气控制</w:t>
      </w:r>
      <w:r>
        <w:rPr>
          <w:rFonts w:hint="eastAsia"/>
          <w:sz w:val="24"/>
          <w:szCs w:val="22"/>
        </w:rPr>
        <w:t>。</w:t>
      </w:r>
      <w:bookmarkEnd w:id="39"/>
    </w:p>
    <w:p w14:paraId="78D693C0">
      <w:pPr>
        <w:pageBreakBefore w:val="0"/>
        <w:kinsoku/>
        <w:wordWrap/>
        <w:overflowPunct/>
        <w:topLinePunct w:val="0"/>
        <w:autoSpaceDE/>
        <w:autoSpaceDN/>
        <w:bidi w:val="0"/>
        <w:spacing w:line="360" w:lineRule="auto"/>
        <w:ind w:left="0" w:right="0" w:rightChars="0"/>
        <w:outlineLvl w:val="9"/>
        <w:rPr>
          <w:rFonts w:hint="eastAsia"/>
          <w:sz w:val="24"/>
          <w:szCs w:val="24"/>
        </w:rPr>
      </w:pPr>
      <w:bookmarkStart w:id="40" w:name="_Toc24783"/>
      <w:r>
        <w:rPr>
          <w:rFonts w:hint="eastAsia"/>
          <w:sz w:val="24"/>
          <w:szCs w:val="24"/>
        </w:rPr>
        <w:t>2.专业核心课程</w:t>
      </w:r>
      <w:bookmarkEnd w:id="40"/>
    </w:p>
    <w:p w14:paraId="2E0B73C4">
      <w:pPr>
        <w:ind w:firstLine="480"/>
        <w:outlineLvl w:val="9"/>
        <w:rPr>
          <w:rFonts w:hint="eastAsia"/>
        </w:rPr>
      </w:pPr>
      <w:bookmarkStart w:id="41" w:name="_Toc5205"/>
      <w:r>
        <w:rPr>
          <w:rFonts w:hint="eastAsia"/>
          <w:sz w:val="24"/>
          <w:szCs w:val="22"/>
        </w:rPr>
        <w:t>专业核心课程设置</w:t>
      </w:r>
      <w:r>
        <w:rPr>
          <w:sz w:val="24"/>
          <w:szCs w:val="22"/>
        </w:rPr>
        <w:t>9</w:t>
      </w:r>
      <w:r>
        <w:rPr>
          <w:rFonts w:hint="eastAsia"/>
          <w:sz w:val="24"/>
          <w:szCs w:val="22"/>
        </w:rPr>
        <w:t>门，</w:t>
      </w:r>
      <w:bookmarkEnd w:id="41"/>
      <w:r>
        <w:rPr>
          <w:rFonts w:hint="eastAsia"/>
          <w:sz w:val="24"/>
          <w:szCs w:val="22"/>
        </w:rPr>
        <w:t>包括</w:t>
      </w:r>
      <w:bookmarkStart w:id="42" w:name="_Hlk166566792"/>
      <w:r>
        <w:rPr>
          <w:rFonts w:hint="eastAsia"/>
          <w:sz w:val="24"/>
          <w:szCs w:val="22"/>
        </w:rPr>
        <w:t>数控机床编程与操作</w:t>
      </w:r>
      <w:bookmarkEnd w:id="42"/>
      <w:r>
        <w:rPr>
          <w:rFonts w:hint="eastAsia"/>
          <w:sz w:val="24"/>
          <w:szCs w:val="22"/>
        </w:rPr>
        <w:t>、工业机器人操作与运维、</w:t>
      </w:r>
      <w:r>
        <w:rPr>
          <w:rFonts w:hint="eastAsia"/>
          <w:sz w:val="24"/>
          <w:szCs w:val="22"/>
          <w:lang w:eastAsia="zh-CN"/>
        </w:rPr>
        <w:t>可编程控制技术及应用</w:t>
      </w:r>
      <w:r>
        <w:rPr>
          <w:rFonts w:hint="eastAsia"/>
          <w:sz w:val="24"/>
          <w:szCs w:val="22"/>
        </w:rPr>
        <w:t>、智能制造装备安装与调试、数控系统连接与调试、智能装备故障诊断与维修、智能制造单元集成应用、岗位实习、毕业设计（论文）。</w:t>
      </w:r>
    </w:p>
    <w:p w14:paraId="6202A6B9">
      <w:pPr>
        <w:pageBreakBefore w:val="0"/>
        <w:kinsoku/>
        <w:wordWrap/>
        <w:overflowPunct/>
        <w:topLinePunct w:val="0"/>
        <w:autoSpaceDE/>
        <w:autoSpaceDN/>
        <w:bidi w:val="0"/>
        <w:spacing w:line="360" w:lineRule="auto"/>
        <w:ind w:left="0" w:right="0" w:rightChars="0"/>
        <w:outlineLvl w:val="9"/>
        <w:rPr>
          <w:rFonts w:hint="eastAsia"/>
          <w:sz w:val="24"/>
          <w:szCs w:val="24"/>
        </w:rPr>
      </w:pPr>
      <w:r>
        <w:rPr>
          <w:rFonts w:hint="eastAsia"/>
          <w:sz w:val="24"/>
          <w:szCs w:val="24"/>
        </w:rPr>
        <w:t>3.专业实践课程</w:t>
      </w:r>
    </w:p>
    <w:p w14:paraId="732EE3F6">
      <w:pPr>
        <w:ind w:firstLine="480"/>
        <w:outlineLvl w:val="9"/>
        <w:rPr>
          <w:rFonts w:hint="eastAsia"/>
          <w:sz w:val="24"/>
        </w:rPr>
      </w:pPr>
      <w:r>
        <w:rPr>
          <w:rFonts w:hint="eastAsia"/>
          <w:sz w:val="24"/>
        </w:rPr>
        <w:t>专业实践课程是为培养学生的基本实践能力与操作技能、专业技术应用能力与专业技能、综合实践能力与综合技能所开设的课程。</w:t>
      </w:r>
    </w:p>
    <w:p w14:paraId="3E7E92F3">
      <w:pPr>
        <w:ind w:firstLine="480"/>
        <w:outlineLvl w:val="9"/>
        <w:rPr>
          <w:rFonts w:hint="eastAsia"/>
        </w:rPr>
      </w:pPr>
      <w:r>
        <w:rPr>
          <w:rFonts w:hint="eastAsia"/>
          <w:sz w:val="24"/>
        </w:rPr>
        <w:t>对接真实职业场景或工作情境，在校内进行金工实训、</w:t>
      </w:r>
      <w:r>
        <w:rPr>
          <w:rFonts w:hint="eastAsia"/>
          <w:sz w:val="24"/>
          <w:lang w:eastAsia="zh-CN"/>
        </w:rPr>
        <w:t>电气控制综合实训</w:t>
      </w:r>
      <w:r>
        <w:rPr>
          <w:rFonts w:hint="eastAsia"/>
          <w:sz w:val="24"/>
        </w:rPr>
        <w:t>、数控车床实训、计算机辅助设计与制造</w:t>
      </w:r>
      <w:r>
        <w:rPr>
          <w:rFonts w:hint="eastAsia"/>
          <w:sz w:val="24"/>
          <w:lang w:eastAsia="zh-CN"/>
        </w:rPr>
        <w:t>实训</w:t>
      </w:r>
      <w:r>
        <w:rPr>
          <w:rFonts w:hint="eastAsia"/>
          <w:sz w:val="24"/>
        </w:rPr>
        <w:t>。在通用设备制造企业、专用设备制造企业、电气机械和器材制造企业等单位进行智能制造装备安装与调试实训、工业机器人操作与运维实训等实训</w:t>
      </w:r>
      <w:r>
        <w:rPr>
          <w:rFonts w:hint="eastAsia"/>
          <w:sz w:val="24"/>
          <w:lang w:eastAsia="zh-CN"/>
        </w:rPr>
        <w:t>及工学交替实习、</w:t>
      </w:r>
      <w:r>
        <w:rPr>
          <w:rFonts w:hint="eastAsia"/>
          <w:sz w:val="24"/>
        </w:rPr>
        <w:t>岗位实习</w:t>
      </w:r>
      <w:r>
        <w:rPr>
          <w:rFonts w:hint="eastAsia"/>
          <w:sz w:val="24"/>
          <w:szCs w:val="22"/>
        </w:rPr>
        <w:t>。</w:t>
      </w:r>
    </w:p>
    <w:p w14:paraId="22B77F1A">
      <w:pPr>
        <w:pageBreakBefore w:val="0"/>
        <w:numPr>
          <w:ilvl w:val="0"/>
          <w:numId w:val="3"/>
        </w:numPr>
        <w:kinsoku/>
        <w:wordWrap/>
        <w:overflowPunct/>
        <w:topLinePunct w:val="0"/>
        <w:autoSpaceDE/>
        <w:autoSpaceDN/>
        <w:bidi w:val="0"/>
        <w:spacing w:line="360" w:lineRule="auto"/>
        <w:ind w:left="0" w:right="0" w:rightChars="0"/>
        <w:outlineLvl w:val="9"/>
        <w:rPr>
          <w:rFonts w:hint="eastAsia"/>
          <w:lang w:val="en-US" w:eastAsia="zh-CN"/>
        </w:rPr>
      </w:pPr>
      <w:r>
        <w:rPr>
          <w:rFonts w:hint="eastAsia"/>
          <w:sz w:val="24"/>
          <w:szCs w:val="24"/>
        </w:rPr>
        <w:t>专业方向（选修）课程</w:t>
      </w:r>
      <w:bookmarkStart w:id="43" w:name="_Toc26130"/>
    </w:p>
    <w:p w14:paraId="57759D94">
      <w:pPr>
        <w:adjustRightInd w:val="0"/>
        <w:snapToGrid w:val="0"/>
        <w:ind w:firstLine="470" w:firstLineChars="196"/>
        <w:outlineLvl w:val="9"/>
        <w:rPr>
          <w:sz w:val="24"/>
          <w:szCs w:val="22"/>
        </w:rPr>
      </w:pPr>
      <w:r>
        <w:rPr>
          <w:rFonts w:hint="eastAsia" w:cs="宋体"/>
          <w:bCs/>
          <w:color w:val="000000"/>
          <w:sz w:val="24"/>
          <w:lang w:bidi="ar"/>
        </w:rPr>
        <w:t>专业方向（选修）课程设置</w:t>
      </w:r>
      <w:r>
        <w:rPr>
          <w:rFonts w:cs="宋体"/>
          <w:bCs/>
          <w:color w:val="000000"/>
          <w:sz w:val="24"/>
          <w:lang w:bidi="ar"/>
        </w:rPr>
        <w:t>3</w:t>
      </w:r>
      <w:r>
        <w:rPr>
          <w:rFonts w:hint="eastAsia" w:cs="宋体"/>
          <w:bCs/>
          <w:color w:val="000000"/>
          <w:sz w:val="24"/>
          <w:lang w:bidi="ar"/>
        </w:rPr>
        <w:t>门/模块，主要有工业机器人方向：工业机器人系统集成与应用、工业视觉处理技术、工业机器人仿真应用。先进制造方向：数控多轴加工、</w:t>
      </w:r>
      <w:r>
        <w:rPr>
          <w:rFonts w:cs="宋体"/>
          <w:bCs/>
          <w:color w:val="000000"/>
          <w:sz w:val="24"/>
          <w:lang w:bidi="ar"/>
        </w:rPr>
        <w:t>3</w:t>
      </w:r>
      <w:r>
        <w:rPr>
          <w:rFonts w:hint="eastAsia" w:cs="宋体"/>
          <w:bCs/>
          <w:color w:val="000000"/>
          <w:sz w:val="24"/>
          <w:lang w:bidi="ar"/>
        </w:rPr>
        <w:t>D打印技术、逆向设计技术。学生在第</w:t>
      </w:r>
      <w:r>
        <w:rPr>
          <w:rFonts w:hint="eastAsia" w:cs="宋体"/>
          <w:bCs/>
          <w:color w:val="000000"/>
          <w:sz w:val="24"/>
          <w:lang w:val="en-US" w:eastAsia="zh-CN" w:bidi="ar"/>
        </w:rPr>
        <w:t>5</w:t>
      </w:r>
      <w:r>
        <w:rPr>
          <w:rFonts w:hint="eastAsia" w:cs="宋体"/>
          <w:bCs/>
          <w:color w:val="000000"/>
          <w:sz w:val="24"/>
          <w:lang w:bidi="ar"/>
        </w:rPr>
        <w:t>学期分别选择其中</w:t>
      </w:r>
      <w:r>
        <w:rPr>
          <w:rFonts w:hint="eastAsia" w:cs="宋体"/>
          <w:bCs/>
          <w:color w:val="000000"/>
          <w:sz w:val="24"/>
          <w:lang w:val="en-US" w:eastAsia="zh-CN" w:bidi="ar"/>
        </w:rPr>
        <w:t>1个模块</w:t>
      </w:r>
      <w:r>
        <w:rPr>
          <w:rFonts w:cs="宋体"/>
          <w:bCs/>
          <w:color w:val="000000"/>
          <w:sz w:val="24"/>
          <w:lang w:bidi="ar"/>
        </w:rPr>
        <w:t>2</w:t>
      </w:r>
      <w:r>
        <w:rPr>
          <w:rFonts w:hint="eastAsia" w:cs="宋体"/>
          <w:bCs/>
          <w:color w:val="000000"/>
          <w:sz w:val="24"/>
          <w:lang w:bidi="ar"/>
        </w:rPr>
        <w:t>门进行修读，应至少完成</w:t>
      </w:r>
      <w:r>
        <w:rPr>
          <w:rFonts w:hint="eastAsia" w:cs="宋体"/>
          <w:bCs/>
          <w:color w:val="000000"/>
          <w:sz w:val="24"/>
          <w:lang w:val="en-US" w:eastAsia="zh-CN" w:bidi="ar"/>
        </w:rPr>
        <w:t>4</w:t>
      </w:r>
      <w:r>
        <w:rPr>
          <w:rFonts w:hint="eastAsia" w:cs="宋体"/>
          <w:bCs/>
          <w:color w:val="000000"/>
          <w:sz w:val="24"/>
          <w:lang w:bidi="ar"/>
        </w:rPr>
        <w:t>学分。</w:t>
      </w:r>
    </w:p>
    <w:p w14:paraId="3548D182">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448"/>
        <w:gridCol w:w="671"/>
        <w:gridCol w:w="788"/>
        <w:gridCol w:w="1250"/>
        <w:gridCol w:w="3355"/>
      </w:tblGrid>
      <w:tr w14:paraId="1800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64" w:type="dxa"/>
            <w:shd w:val="clear" w:color="auto" w:fill="B8CCE4" w:themeFill="accent1" w:themeFillTint="66"/>
            <w:vAlign w:val="center"/>
          </w:tcPr>
          <w:p w14:paraId="1CFCBE9C">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课程性质</w:t>
            </w:r>
          </w:p>
        </w:tc>
        <w:tc>
          <w:tcPr>
            <w:tcW w:w="1448" w:type="dxa"/>
            <w:shd w:val="clear" w:color="auto" w:fill="B8CCE4" w:themeFill="accent1" w:themeFillTint="66"/>
            <w:vAlign w:val="center"/>
          </w:tcPr>
          <w:p w14:paraId="3C629DB2">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w:t>
            </w:r>
          </w:p>
        </w:tc>
        <w:tc>
          <w:tcPr>
            <w:tcW w:w="671" w:type="dxa"/>
            <w:shd w:val="clear" w:color="auto" w:fill="B8CCE4" w:themeFill="accent1" w:themeFillTint="66"/>
            <w:vAlign w:val="center"/>
          </w:tcPr>
          <w:p w14:paraId="523118B8">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学分</w:t>
            </w:r>
          </w:p>
        </w:tc>
        <w:tc>
          <w:tcPr>
            <w:tcW w:w="788" w:type="dxa"/>
            <w:shd w:val="clear" w:color="auto" w:fill="B8CCE4" w:themeFill="accent1" w:themeFillTint="66"/>
            <w:vAlign w:val="center"/>
          </w:tcPr>
          <w:p w14:paraId="1ED4807A">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学时</w:t>
            </w:r>
          </w:p>
        </w:tc>
        <w:tc>
          <w:tcPr>
            <w:tcW w:w="1250" w:type="dxa"/>
            <w:shd w:val="clear" w:color="auto" w:fill="B8CCE4" w:themeFill="accent1" w:themeFillTint="66"/>
            <w:vAlign w:val="center"/>
          </w:tcPr>
          <w:p w14:paraId="1080623E">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开设学期</w:t>
            </w:r>
          </w:p>
        </w:tc>
        <w:tc>
          <w:tcPr>
            <w:tcW w:w="3355" w:type="dxa"/>
            <w:shd w:val="clear" w:color="auto" w:fill="B8CCE4" w:themeFill="accent1" w:themeFillTint="66"/>
            <w:vAlign w:val="center"/>
          </w:tcPr>
          <w:p w14:paraId="1DF17F02">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课程主要内容</w:t>
            </w:r>
          </w:p>
        </w:tc>
      </w:tr>
      <w:tr w14:paraId="5AA4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restart"/>
            <w:vAlign w:val="center"/>
          </w:tcPr>
          <w:p w14:paraId="7FCE40C4">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专业基础课程</w:t>
            </w:r>
          </w:p>
        </w:tc>
        <w:tc>
          <w:tcPr>
            <w:tcW w:w="1448" w:type="dxa"/>
            <w:vAlign w:val="center"/>
          </w:tcPr>
          <w:p w14:paraId="5A7D0FA0">
            <w:pPr>
              <w:pStyle w:val="55"/>
              <w:spacing w:line="360" w:lineRule="exact"/>
              <w:jc w:val="center"/>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机械制图</w:t>
            </w:r>
          </w:p>
        </w:tc>
        <w:tc>
          <w:tcPr>
            <w:tcW w:w="671" w:type="dxa"/>
            <w:vAlign w:val="center"/>
          </w:tcPr>
          <w:p w14:paraId="2A7BC67F">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2458D71A">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250" w:type="dxa"/>
            <w:vAlign w:val="center"/>
          </w:tcPr>
          <w:p w14:paraId="14F5FD75">
            <w:pPr>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3355" w:type="dxa"/>
            <w:vAlign w:val="center"/>
          </w:tcPr>
          <w:p w14:paraId="6C3D08B5">
            <w:pPr>
              <w:spacing w:line="360" w:lineRule="exact"/>
              <w:ind w:firstLine="0" w:firstLineChars="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1.制图基本知识与技能</w:t>
            </w:r>
            <w:r>
              <w:rPr>
                <w:rFonts w:hint="eastAsia" w:asciiTheme="minorEastAsia" w:hAnsiTheme="minorEastAsia" w:eastAsiaTheme="minorEastAsia" w:cstheme="minorEastAsia"/>
                <w:sz w:val="21"/>
                <w:szCs w:val="21"/>
                <w:lang w:val="en-US" w:eastAsia="zh-CN"/>
              </w:rPr>
              <w:t>。</w:t>
            </w:r>
          </w:p>
          <w:p w14:paraId="77622C4F">
            <w:pPr>
              <w:spacing w:line="360" w:lineRule="exact"/>
              <w:ind w:firstLine="0" w:firstLineChars="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2.正投影基本知识</w:t>
            </w:r>
            <w:r>
              <w:rPr>
                <w:rFonts w:hint="eastAsia" w:asciiTheme="minorEastAsia" w:hAnsiTheme="minorEastAsia" w:eastAsiaTheme="minorEastAsia" w:cstheme="minorEastAsia"/>
                <w:sz w:val="21"/>
                <w:szCs w:val="21"/>
                <w:lang w:val="en-US" w:eastAsia="zh-CN"/>
              </w:rPr>
              <w:t>。</w:t>
            </w:r>
          </w:p>
          <w:p w14:paraId="0B9F164E">
            <w:pPr>
              <w:spacing w:line="360" w:lineRule="exact"/>
              <w:ind w:firstLine="0" w:firstLineChars="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3.常用零部件表达</w:t>
            </w:r>
            <w:r>
              <w:rPr>
                <w:rFonts w:hint="eastAsia" w:asciiTheme="minorEastAsia" w:hAnsiTheme="minorEastAsia" w:eastAsiaTheme="minorEastAsia" w:cstheme="minorEastAsia"/>
                <w:sz w:val="21"/>
                <w:szCs w:val="21"/>
                <w:lang w:val="en-US" w:eastAsia="zh-CN"/>
              </w:rPr>
              <w:t>。</w:t>
            </w:r>
          </w:p>
          <w:p w14:paraId="0B7F5723">
            <w:pPr>
              <w:spacing w:line="360" w:lineRule="exact"/>
              <w:ind w:firstLine="0" w:firstLineChars="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4.常见标准件及通用件</w:t>
            </w:r>
            <w:r>
              <w:rPr>
                <w:rFonts w:hint="eastAsia" w:asciiTheme="minorEastAsia" w:hAnsiTheme="minorEastAsia" w:eastAsiaTheme="minorEastAsia" w:cstheme="minorEastAsia"/>
                <w:sz w:val="21"/>
                <w:szCs w:val="21"/>
                <w:lang w:val="en-US" w:eastAsia="zh-CN"/>
              </w:rPr>
              <w:t>。</w:t>
            </w:r>
          </w:p>
          <w:p w14:paraId="3783BFDB">
            <w:pPr>
              <w:spacing w:line="360" w:lineRule="exact"/>
              <w:ind w:firstLine="0" w:firstLineChars="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5.识读零件图</w:t>
            </w:r>
            <w:r>
              <w:rPr>
                <w:rFonts w:hint="eastAsia" w:asciiTheme="minorEastAsia" w:hAnsiTheme="minorEastAsia" w:eastAsiaTheme="minorEastAsia" w:cstheme="minorEastAsia"/>
                <w:sz w:val="21"/>
                <w:szCs w:val="21"/>
                <w:lang w:val="en-US" w:eastAsia="zh-CN"/>
              </w:rPr>
              <w:t>。</w:t>
            </w:r>
          </w:p>
        </w:tc>
      </w:tr>
      <w:tr w14:paraId="0847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92C6E35">
            <w:pPr>
              <w:spacing w:line="360" w:lineRule="exact"/>
              <w:ind w:firstLine="420"/>
              <w:jc w:val="center"/>
              <w:outlineLvl w:val="9"/>
              <w:rPr>
                <w:rFonts w:asciiTheme="minorEastAsia" w:hAnsiTheme="minorEastAsia" w:eastAsiaTheme="minorEastAsia" w:cstheme="minorEastAsia"/>
                <w:sz w:val="21"/>
                <w:szCs w:val="21"/>
              </w:rPr>
            </w:pPr>
          </w:p>
        </w:tc>
        <w:tc>
          <w:tcPr>
            <w:tcW w:w="1448" w:type="dxa"/>
            <w:vAlign w:val="center"/>
          </w:tcPr>
          <w:p w14:paraId="3251BE42">
            <w:pPr>
              <w:pStyle w:val="55"/>
              <w:spacing w:line="360" w:lineRule="exact"/>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公差配合与测量技术</w:t>
            </w:r>
          </w:p>
        </w:tc>
        <w:tc>
          <w:tcPr>
            <w:tcW w:w="671" w:type="dxa"/>
            <w:vAlign w:val="center"/>
          </w:tcPr>
          <w:p w14:paraId="74F20FA8">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p>
        </w:tc>
        <w:tc>
          <w:tcPr>
            <w:tcW w:w="788" w:type="dxa"/>
            <w:vAlign w:val="center"/>
          </w:tcPr>
          <w:p w14:paraId="1F26F155">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32</w:t>
            </w:r>
          </w:p>
        </w:tc>
        <w:tc>
          <w:tcPr>
            <w:tcW w:w="1250" w:type="dxa"/>
            <w:vAlign w:val="center"/>
          </w:tcPr>
          <w:p w14:paraId="6E34AEA3">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p>
        </w:tc>
        <w:tc>
          <w:tcPr>
            <w:tcW w:w="3355" w:type="dxa"/>
            <w:vAlign w:val="center"/>
          </w:tcPr>
          <w:p w14:paraId="3D3C9388">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尺寸公差与配合</w:t>
            </w:r>
            <w:r>
              <w:rPr>
                <w:rFonts w:hint="eastAsia" w:asciiTheme="minorEastAsia" w:hAnsiTheme="minorEastAsia" w:eastAsiaTheme="minorEastAsia" w:cstheme="minorEastAsia"/>
                <w:sz w:val="21"/>
                <w:szCs w:val="21"/>
                <w:lang w:val="en-US" w:eastAsia="zh-CN"/>
              </w:rPr>
              <w:t>。</w:t>
            </w:r>
          </w:p>
          <w:p w14:paraId="6349D282">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技术测量基本知识</w:t>
            </w:r>
            <w:r>
              <w:rPr>
                <w:rFonts w:hint="eastAsia" w:asciiTheme="minorEastAsia" w:hAnsiTheme="minorEastAsia" w:eastAsiaTheme="minorEastAsia" w:cstheme="minorEastAsia"/>
                <w:sz w:val="21"/>
                <w:szCs w:val="21"/>
                <w:lang w:val="en-US" w:eastAsia="zh-CN"/>
              </w:rPr>
              <w:t>。</w:t>
            </w:r>
          </w:p>
          <w:p w14:paraId="138B6971">
            <w:pPr>
              <w:spacing w:line="240" w:lineRule="auto"/>
              <w:ind w:firstLine="0" w:firstLineChars="0"/>
              <w:outlineLvl w:val="9"/>
              <w:rPr>
                <w:rFonts w:ascii="宋体" w:hAnsi="宋体" w:eastAsia="宋体"/>
                <w:b w:val="0"/>
                <w:bCs w:val="0"/>
                <w:sz w:val="21"/>
                <w:szCs w:val="21"/>
              </w:rPr>
            </w:pPr>
            <w:r>
              <w:rPr>
                <w:rFonts w:hint="eastAsia" w:ascii="宋体" w:hAnsi="宋体" w:eastAsia="宋体"/>
                <w:b w:val="0"/>
                <w:bCs w:val="0"/>
                <w:sz w:val="21"/>
                <w:szCs w:val="21"/>
              </w:rPr>
              <w:t>3</w:t>
            </w:r>
            <w:r>
              <w:rPr>
                <w:rFonts w:ascii="宋体" w:hAnsi="宋体" w:eastAsia="宋体"/>
                <w:b w:val="0"/>
                <w:bCs w:val="0"/>
                <w:sz w:val="21"/>
                <w:szCs w:val="21"/>
              </w:rPr>
              <w:t>.</w:t>
            </w:r>
            <w:r>
              <w:rPr>
                <w:rFonts w:hint="eastAsia" w:ascii="宋体" w:hAnsi="宋体" w:eastAsia="宋体"/>
                <w:b w:val="0"/>
                <w:bCs w:val="0"/>
                <w:sz w:val="21"/>
                <w:szCs w:val="21"/>
              </w:rPr>
              <w:t>几何公差检测</w:t>
            </w:r>
            <w:r>
              <w:rPr>
                <w:rFonts w:hint="eastAsia" w:asciiTheme="minorEastAsia" w:hAnsiTheme="minorEastAsia" w:eastAsiaTheme="minorEastAsia" w:cstheme="minorEastAsia"/>
                <w:b w:val="0"/>
                <w:bCs w:val="0"/>
                <w:sz w:val="21"/>
                <w:szCs w:val="21"/>
                <w:lang w:val="en-US" w:eastAsia="zh-CN"/>
              </w:rPr>
              <w:t>。</w:t>
            </w:r>
          </w:p>
          <w:p w14:paraId="0851F2E8">
            <w:pPr>
              <w:spacing w:line="240" w:lineRule="auto"/>
              <w:ind w:firstLine="0" w:firstLineChars="0"/>
              <w:outlineLvl w:val="9"/>
              <w:rPr>
                <w:sz w:val="21"/>
                <w:szCs w:val="21"/>
              </w:rPr>
            </w:pPr>
            <w:r>
              <w:rPr>
                <w:rFonts w:hint="eastAsia"/>
                <w:sz w:val="21"/>
                <w:szCs w:val="21"/>
              </w:rPr>
              <w:t>4</w:t>
            </w:r>
            <w:r>
              <w:rPr>
                <w:sz w:val="21"/>
                <w:szCs w:val="21"/>
              </w:rPr>
              <w:t>.</w:t>
            </w:r>
            <w:r>
              <w:rPr>
                <w:rFonts w:hint="eastAsia"/>
                <w:sz w:val="21"/>
                <w:szCs w:val="21"/>
              </w:rPr>
              <w:t>表面粗糙度</w:t>
            </w:r>
            <w:r>
              <w:rPr>
                <w:rFonts w:hint="eastAsia" w:asciiTheme="minorEastAsia" w:hAnsiTheme="minorEastAsia" w:eastAsiaTheme="minorEastAsia" w:cstheme="minorEastAsia"/>
                <w:sz w:val="21"/>
                <w:szCs w:val="21"/>
                <w:lang w:val="en-US" w:eastAsia="zh-CN"/>
              </w:rPr>
              <w:t>。</w:t>
            </w:r>
          </w:p>
          <w:p w14:paraId="44FCBF1D">
            <w:pPr>
              <w:spacing w:line="240" w:lineRule="auto"/>
              <w:ind w:firstLine="0" w:firstLineChars="0"/>
              <w:outlineLvl w:val="9"/>
              <w:rPr>
                <w:sz w:val="21"/>
                <w:szCs w:val="21"/>
              </w:rPr>
            </w:pPr>
            <w:r>
              <w:rPr>
                <w:sz w:val="21"/>
                <w:szCs w:val="21"/>
              </w:rPr>
              <w:t>5.</w:t>
            </w:r>
            <w:r>
              <w:rPr>
                <w:rFonts w:hint="eastAsia"/>
                <w:sz w:val="21"/>
                <w:szCs w:val="21"/>
              </w:rPr>
              <w:t>零件公差与配合</w:t>
            </w:r>
            <w:r>
              <w:rPr>
                <w:rFonts w:hint="eastAsia" w:asciiTheme="minorEastAsia" w:hAnsiTheme="minorEastAsia" w:eastAsiaTheme="minorEastAsia" w:cstheme="minorEastAsia"/>
                <w:sz w:val="21"/>
                <w:szCs w:val="21"/>
                <w:lang w:val="en-US" w:eastAsia="zh-CN"/>
              </w:rPr>
              <w:t>。</w:t>
            </w:r>
          </w:p>
          <w:p w14:paraId="5260D8A1">
            <w:pPr>
              <w:spacing w:line="240" w:lineRule="auto"/>
              <w:ind w:firstLine="0" w:firstLineChars="0"/>
              <w:outlineLvl w:val="9"/>
              <w:rPr>
                <w:rFonts w:ascii="宋体" w:hAnsi="宋体" w:eastAsia="宋体"/>
                <w:b w:val="0"/>
                <w:bCs w:val="0"/>
                <w:sz w:val="21"/>
                <w:szCs w:val="21"/>
              </w:rPr>
            </w:pPr>
            <w:r>
              <w:rPr>
                <w:rFonts w:hint="eastAsia" w:ascii="宋体" w:hAnsi="宋体" w:eastAsia="宋体"/>
                <w:b w:val="0"/>
                <w:bCs w:val="0"/>
                <w:sz w:val="21"/>
                <w:szCs w:val="21"/>
              </w:rPr>
              <w:t>6</w:t>
            </w:r>
            <w:r>
              <w:rPr>
                <w:rFonts w:ascii="宋体" w:hAnsi="宋体" w:eastAsia="宋体"/>
                <w:b w:val="0"/>
                <w:bCs w:val="0"/>
                <w:sz w:val="21"/>
                <w:szCs w:val="21"/>
              </w:rPr>
              <w:t>.</w:t>
            </w:r>
            <w:r>
              <w:rPr>
                <w:rFonts w:hint="eastAsia" w:ascii="宋体" w:hAnsi="宋体" w:eastAsia="宋体"/>
                <w:b w:val="0"/>
                <w:bCs w:val="0"/>
                <w:sz w:val="21"/>
                <w:szCs w:val="21"/>
              </w:rPr>
              <w:t>典型零件的误差与检测</w:t>
            </w:r>
            <w:r>
              <w:rPr>
                <w:rFonts w:hint="eastAsia" w:asciiTheme="minorEastAsia" w:hAnsiTheme="minorEastAsia" w:eastAsiaTheme="minorEastAsia" w:cstheme="minorEastAsia"/>
                <w:b w:val="0"/>
                <w:bCs w:val="0"/>
                <w:sz w:val="21"/>
                <w:szCs w:val="21"/>
                <w:lang w:val="en-US" w:eastAsia="zh-CN"/>
              </w:rPr>
              <w:t>。</w:t>
            </w:r>
          </w:p>
        </w:tc>
      </w:tr>
      <w:tr w14:paraId="29B5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4899144">
            <w:pPr>
              <w:spacing w:line="360" w:lineRule="exact"/>
              <w:ind w:firstLine="420"/>
              <w:jc w:val="center"/>
              <w:outlineLvl w:val="9"/>
              <w:rPr>
                <w:rFonts w:asciiTheme="minorEastAsia" w:hAnsiTheme="minorEastAsia" w:eastAsiaTheme="minorEastAsia" w:cstheme="minorEastAsia"/>
                <w:sz w:val="21"/>
                <w:szCs w:val="21"/>
              </w:rPr>
            </w:pPr>
          </w:p>
        </w:tc>
        <w:tc>
          <w:tcPr>
            <w:tcW w:w="1448" w:type="dxa"/>
            <w:vAlign w:val="center"/>
          </w:tcPr>
          <w:p w14:paraId="708E009A">
            <w:pPr>
              <w:pStyle w:val="55"/>
              <w:spacing w:line="360" w:lineRule="exact"/>
              <w:jc w:val="center"/>
              <w:outlineLvl w:val="9"/>
              <w:rPr>
                <w:rFonts w:hint="eastAsia" w:asciiTheme="minorEastAsia" w:hAnsiTheme="minorEastAsia" w:eastAsiaTheme="minorEastAsia" w:cstheme="minorEastAsia"/>
                <w:szCs w:val="21"/>
              </w:rPr>
            </w:pPr>
          </w:p>
          <w:p w14:paraId="39635065">
            <w:pPr>
              <w:pStyle w:val="55"/>
              <w:spacing w:line="360" w:lineRule="exact"/>
              <w:jc w:val="center"/>
              <w:outlineLvl w:val="9"/>
              <w:rPr>
                <w:rFonts w:hint="eastAsia" w:asciiTheme="minorEastAsia" w:hAnsiTheme="minorEastAsia" w:eastAsiaTheme="minorEastAsia" w:cstheme="minorEastAsia"/>
                <w:szCs w:val="21"/>
              </w:rPr>
            </w:pPr>
          </w:p>
          <w:p w14:paraId="5CA644A7">
            <w:pPr>
              <w:pStyle w:val="55"/>
              <w:spacing w:line="360" w:lineRule="exact"/>
              <w:jc w:val="center"/>
              <w:outlineLvl w:val="9"/>
              <w:rPr>
                <w:rFonts w:hint="eastAsia" w:asciiTheme="minorEastAsia" w:hAnsiTheme="minorEastAsia" w:eastAsiaTheme="minorEastAsia" w:cstheme="minorEastAsia"/>
                <w:szCs w:val="21"/>
              </w:rPr>
            </w:pPr>
          </w:p>
          <w:p w14:paraId="76761524">
            <w:pPr>
              <w:pStyle w:val="55"/>
              <w:spacing w:line="360" w:lineRule="exact"/>
              <w:jc w:val="center"/>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电工电子技术</w:t>
            </w:r>
          </w:p>
        </w:tc>
        <w:tc>
          <w:tcPr>
            <w:tcW w:w="671" w:type="dxa"/>
            <w:vAlign w:val="center"/>
          </w:tcPr>
          <w:p w14:paraId="5BB41709">
            <w:pPr>
              <w:adjustRightInd w:val="0"/>
              <w:snapToGrid w:val="0"/>
              <w:spacing w:line="360" w:lineRule="exact"/>
              <w:ind w:firstLine="0" w:firstLineChars="0"/>
              <w:jc w:val="center"/>
              <w:outlineLvl w:val="9"/>
              <w:rPr>
                <w:rFonts w:hint="eastAsia" w:asciiTheme="minorEastAsia" w:hAnsiTheme="minorEastAsia" w:eastAsiaTheme="minorEastAsia" w:cstheme="minorEastAsia"/>
                <w:sz w:val="21"/>
                <w:szCs w:val="21"/>
              </w:rPr>
            </w:pPr>
          </w:p>
          <w:p w14:paraId="57D242BD">
            <w:pPr>
              <w:adjustRightInd w:val="0"/>
              <w:snapToGrid w:val="0"/>
              <w:spacing w:line="360" w:lineRule="exact"/>
              <w:ind w:firstLine="0" w:firstLineChars="0"/>
              <w:jc w:val="center"/>
              <w:outlineLvl w:val="9"/>
              <w:rPr>
                <w:rFonts w:hint="eastAsia" w:asciiTheme="minorEastAsia" w:hAnsiTheme="minorEastAsia" w:eastAsiaTheme="minorEastAsia" w:cstheme="minorEastAsia"/>
                <w:sz w:val="21"/>
                <w:szCs w:val="21"/>
              </w:rPr>
            </w:pPr>
          </w:p>
          <w:p w14:paraId="79CE7A68">
            <w:pPr>
              <w:adjustRightInd w:val="0"/>
              <w:snapToGrid w:val="0"/>
              <w:spacing w:line="360" w:lineRule="exact"/>
              <w:ind w:firstLine="0" w:firstLineChars="0"/>
              <w:jc w:val="center"/>
              <w:outlineLvl w:val="9"/>
              <w:rPr>
                <w:rFonts w:hint="eastAsia" w:asciiTheme="minorEastAsia" w:hAnsiTheme="minorEastAsia" w:eastAsiaTheme="minorEastAsia" w:cstheme="minorEastAsia"/>
                <w:sz w:val="21"/>
                <w:szCs w:val="21"/>
              </w:rPr>
            </w:pPr>
          </w:p>
          <w:p w14:paraId="1E37E080">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1536F308">
            <w:pPr>
              <w:adjustRightInd w:val="0"/>
              <w:snapToGrid w:val="0"/>
              <w:spacing w:line="360" w:lineRule="exact"/>
              <w:ind w:firstLine="0" w:firstLineChars="0"/>
              <w:jc w:val="center"/>
              <w:outlineLvl w:val="9"/>
              <w:rPr>
                <w:rFonts w:hint="eastAsia" w:asciiTheme="minorEastAsia" w:hAnsiTheme="minorEastAsia" w:eastAsiaTheme="minorEastAsia" w:cstheme="minorEastAsia"/>
                <w:bCs/>
                <w:sz w:val="21"/>
                <w:szCs w:val="21"/>
              </w:rPr>
            </w:pPr>
          </w:p>
          <w:p w14:paraId="1948C9F6">
            <w:pPr>
              <w:adjustRightInd w:val="0"/>
              <w:snapToGrid w:val="0"/>
              <w:spacing w:line="360" w:lineRule="exact"/>
              <w:ind w:firstLine="0" w:firstLineChars="0"/>
              <w:jc w:val="center"/>
              <w:outlineLvl w:val="9"/>
              <w:rPr>
                <w:rFonts w:hint="eastAsia" w:asciiTheme="minorEastAsia" w:hAnsiTheme="minorEastAsia" w:eastAsiaTheme="minorEastAsia" w:cstheme="minorEastAsia"/>
                <w:bCs/>
                <w:sz w:val="21"/>
                <w:szCs w:val="21"/>
              </w:rPr>
            </w:pPr>
          </w:p>
          <w:p w14:paraId="455A3A55">
            <w:pPr>
              <w:adjustRightInd w:val="0"/>
              <w:snapToGrid w:val="0"/>
              <w:spacing w:line="360" w:lineRule="exact"/>
              <w:ind w:firstLine="0" w:firstLineChars="0"/>
              <w:jc w:val="center"/>
              <w:outlineLvl w:val="9"/>
              <w:rPr>
                <w:rFonts w:hint="eastAsia" w:asciiTheme="minorEastAsia" w:hAnsiTheme="minorEastAsia" w:eastAsiaTheme="minorEastAsia" w:cstheme="minorEastAsia"/>
                <w:bCs/>
                <w:sz w:val="21"/>
                <w:szCs w:val="21"/>
              </w:rPr>
            </w:pPr>
          </w:p>
          <w:p w14:paraId="4076CBC5">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r>
              <w:rPr>
                <w:rFonts w:asciiTheme="minorEastAsia" w:hAnsiTheme="minorEastAsia" w:eastAsiaTheme="minorEastAsia" w:cstheme="minorEastAsia"/>
                <w:bCs/>
                <w:sz w:val="21"/>
                <w:szCs w:val="21"/>
              </w:rPr>
              <w:t>4</w:t>
            </w:r>
          </w:p>
        </w:tc>
        <w:tc>
          <w:tcPr>
            <w:tcW w:w="1250" w:type="dxa"/>
            <w:vAlign w:val="center"/>
          </w:tcPr>
          <w:p w14:paraId="1B96E9BD">
            <w:pPr>
              <w:spacing w:line="360" w:lineRule="exact"/>
              <w:ind w:firstLine="0" w:firstLineChars="0"/>
              <w:jc w:val="center"/>
              <w:outlineLvl w:val="9"/>
              <w:rPr>
                <w:rFonts w:hint="eastAsia" w:asciiTheme="minorEastAsia" w:hAnsiTheme="minorEastAsia" w:eastAsiaTheme="minorEastAsia" w:cstheme="minorEastAsia"/>
                <w:sz w:val="21"/>
                <w:szCs w:val="21"/>
              </w:rPr>
            </w:pPr>
          </w:p>
          <w:p w14:paraId="043873DE">
            <w:pPr>
              <w:spacing w:line="360" w:lineRule="exact"/>
              <w:ind w:firstLine="0" w:firstLineChars="0"/>
              <w:jc w:val="center"/>
              <w:outlineLvl w:val="9"/>
              <w:rPr>
                <w:rFonts w:hint="eastAsia" w:asciiTheme="minorEastAsia" w:hAnsiTheme="minorEastAsia" w:eastAsiaTheme="minorEastAsia" w:cstheme="minorEastAsia"/>
                <w:sz w:val="21"/>
                <w:szCs w:val="21"/>
              </w:rPr>
            </w:pPr>
          </w:p>
          <w:p w14:paraId="211180DC">
            <w:pPr>
              <w:spacing w:line="360" w:lineRule="exact"/>
              <w:ind w:firstLine="0" w:firstLineChars="0"/>
              <w:jc w:val="center"/>
              <w:outlineLvl w:val="9"/>
              <w:rPr>
                <w:rFonts w:hint="eastAsia" w:asciiTheme="minorEastAsia" w:hAnsiTheme="minorEastAsia" w:eastAsiaTheme="minorEastAsia" w:cstheme="minorEastAsia"/>
                <w:sz w:val="21"/>
                <w:szCs w:val="21"/>
              </w:rPr>
            </w:pPr>
          </w:p>
          <w:p w14:paraId="7C2963DF">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355" w:type="dxa"/>
            <w:vAlign w:val="center"/>
          </w:tcPr>
          <w:p w14:paraId="06330EFF">
            <w:pPr>
              <w:numPr>
                <w:ilvl w:val="0"/>
                <w:numId w:val="0"/>
              </w:numPr>
              <w:spacing w:line="360" w:lineRule="exact"/>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电路的基本概念、基本定律、直流电路分析方法</w:t>
            </w:r>
            <w:r>
              <w:rPr>
                <w:rFonts w:hint="eastAsia" w:asciiTheme="minorEastAsia" w:hAnsiTheme="minorEastAsia" w:eastAsiaTheme="minorEastAsia" w:cstheme="minorEastAsia"/>
                <w:sz w:val="21"/>
                <w:szCs w:val="21"/>
                <w:lang w:val="en-US" w:eastAsia="zh-CN"/>
              </w:rPr>
              <w:t>。</w:t>
            </w:r>
          </w:p>
          <w:p w14:paraId="77FC2945">
            <w:pPr>
              <w:numPr>
                <w:ilvl w:val="0"/>
                <w:numId w:val="0"/>
              </w:numPr>
              <w:spacing w:line="360" w:lineRule="exact"/>
              <w:ind w:left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半导体基础知识</w:t>
            </w:r>
            <w:r>
              <w:rPr>
                <w:rFonts w:hint="eastAsia" w:asciiTheme="minorEastAsia" w:hAnsiTheme="minorEastAsia" w:eastAsiaTheme="minorEastAsia" w:cstheme="minorEastAsia"/>
                <w:sz w:val="21"/>
                <w:szCs w:val="21"/>
                <w:lang w:val="en-US" w:eastAsia="zh-CN"/>
              </w:rPr>
              <w:t>。</w:t>
            </w:r>
          </w:p>
          <w:p w14:paraId="41B4CF2F">
            <w:pPr>
              <w:numPr>
                <w:ilvl w:val="0"/>
                <w:numId w:val="0"/>
              </w:numPr>
              <w:spacing w:line="360" w:lineRule="exact"/>
              <w:ind w:left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正弦交流电路</w:t>
            </w:r>
            <w:r>
              <w:rPr>
                <w:rFonts w:hint="eastAsia" w:asciiTheme="minorEastAsia" w:hAnsiTheme="minorEastAsia" w:eastAsiaTheme="minorEastAsia" w:cstheme="minorEastAsia"/>
                <w:sz w:val="21"/>
                <w:szCs w:val="21"/>
                <w:lang w:val="en-US" w:eastAsia="zh-CN"/>
              </w:rPr>
              <w:t>。</w:t>
            </w:r>
          </w:p>
          <w:p w14:paraId="33B86A30">
            <w:pPr>
              <w:numPr>
                <w:ilvl w:val="0"/>
                <w:numId w:val="0"/>
              </w:numPr>
              <w:spacing w:line="360" w:lineRule="exact"/>
              <w:ind w:left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交流放大电路</w:t>
            </w:r>
            <w:r>
              <w:rPr>
                <w:rFonts w:hint="eastAsia" w:asciiTheme="minorEastAsia" w:hAnsiTheme="minorEastAsia" w:eastAsiaTheme="minorEastAsia" w:cstheme="minorEastAsia"/>
                <w:sz w:val="21"/>
                <w:szCs w:val="21"/>
                <w:lang w:val="en-US" w:eastAsia="zh-CN"/>
              </w:rPr>
              <w:t>。</w:t>
            </w:r>
          </w:p>
          <w:p w14:paraId="7502F787">
            <w:pPr>
              <w:numPr>
                <w:ilvl w:val="0"/>
                <w:numId w:val="0"/>
              </w:numPr>
              <w:spacing w:line="360" w:lineRule="exact"/>
              <w:ind w:left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集成运算放大器</w:t>
            </w:r>
            <w:r>
              <w:rPr>
                <w:rFonts w:hint="eastAsia" w:asciiTheme="minorEastAsia" w:hAnsiTheme="minorEastAsia" w:eastAsiaTheme="minorEastAsia" w:cstheme="minorEastAsia"/>
                <w:sz w:val="21"/>
                <w:szCs w:val="21"/>
                <w:lang w:val="en-US" w:eastAsia="zh-CN"/>
              </w:rPr>
              <w:t>。</w:t>
            </w:r>
          </w:p>
          <w:p w14:paraId="6F46F9C1">
            <w:pPr>
              <w:numPr>
                <w:ilvl w:val="0"/>
                <w:numId w:val="0"/>
              </w:numPr>
              <w:spacing w:line="360" w:lineRule="exact"/>
              <w:ind w:left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直流稳压电源</w:t>
            </w:r>
            <w:r>
              <w:rPr>
                <w:rFonts w:hint="eastAsia" w:asciiTheme="minorEastAsia" w:hAnsiTheme="minorEastAsia" w:eastAsiaTheme="minorEastAsia" w:cstheme="minorEastAsia"/>
                <w:sz w:val="21"/>
                <w:szCs w:val="21"/>
                <w:lang w:val="en-US" w:eastAsia="zh-CN"/>
              </w:rPr>
              <w:t>电路设计。</w:t>
            </w:r>
          </w:p>
          <w:p w14:paraId="68C34326">
            <w:pPr>
              <w:numPr>
                <w:ilvl w:val="0"/>
                <w:numId w:val="0"/>
              </w:numPr>
              <w:spacing w:line="360" w:lineRule="exact"/>
              <w:ind w:left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逻辑代数基础</w:t>
            </w:r>
            <w:r>
              <w:rPr>
                <w:rFonts w:hint="eastAsia" w:asciiTheme="minorEastAsia" w:hAnsiTheme="minorEastAsia" w:eastAsiaTheme="minorEastAsia" w:cstheme="minorEastAsia"/>
                <w:sz w:val="21"/>
                <w:szCs w:val="21"/>
                <w:lang w:val="en-US" w:eastAsia="zh-CN"/>
              </w:rPr>
              <w:t>。</w:t>
            </w:r>
          </w:p>
          <w:p w14:paraId="728EB0A2">
            <w:pPr>
              <w:numPr>
                <w:ilvl w:val="0"/>
                <w:numId w:val="0"/>
              </w:numPr>
              <w:spacing w:line="360" w:lineRule="exact"/>
              <w:ind w:left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组合逻辑电路</w:t>
            </w:r>
            <w:r>
              <w:rPr>
                <w:rFonts w:hint="eastAsia" w:asciiTheme="minorEastAsia" w:hAnsiTheme="minorEastAsia" w:eastAsiaTheme="minorEastAsia" w:cstheme="minorEastAsia"/>
                <w:sz w:val="21"/>
                <w:szCs w:val="21"/>
                <w:lang w:val="en-US" w:eastAsia="zh-CN"/>
              </w:rPr>
              <w:t>分析与设计。</w:t>
            </w:r>
          </w:p>
          <w:p w14:paraId="733160B3">
            <w:pPr>
              <w:numPr>
                <w:ilvl w:val="0"/>
                <w:numId w:val="0"/>
              </w:numPr>
              <w:spacing w:line="360" w:lineRule="exact"/>
              <w:ind w:leftChars="0"/>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9.时序逻辑电路分析与设计。</w:t>
            </w:r>
          </w:p>
        </w:tc>
      </w:tr>
      <w:tr w14:paraId="5FAB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0976161A">
            <w:pPr>
              <w:spacing w:line="360" w:lineRule="exact"/>
              <w:ind w:firstLine="420"/>
              <w:jc w:val="center"/>
              <w:outlineLvl w:val="9"/>
              <w:rPr>
                <w:rFonts w:asciiTheme="minorEastAsia" w:hAnsiTheme="minorEastAsia" w:eastAsiaTheme="minorEastAsia" w:cstheme="minorEastAsia"/>
                <w:sz w:val="21"/>
                <w:szCs w:val="21"/>
              </w:rPr>
            </w:pPr>
          </w:p>
        </w:tc>
        <w:tc>
          <w:tcPr>
            <w:tcW w:w="1448" w:type="dxa"/>
            <w:vAlign w:val="center"/>
          </w:tcPr>
          <w:p w14:paraId="5AF72A59">
            <w:pPr>
              <w:pStyle w:val="55"/>
              <w:spacing w:line="360" w:lineRule="exact"/>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机械装配工艺</w:t>
            </w:r>
          </w:p>
        </w:tc>
        <w:tc>
          <w:tcPr>
            <w:tcW w:w="671" w:type="dxa"/>
            <w:vAlign w:val="center"/>
          </w:tcPr>
          <w:p w14:paraId="1686122D">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788" w:type="dxa"/>
            <w:vAlign w:val="center"/>
          </w:tcPr>
          <w:p w14:paraId="50FB088D">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64</w:t>
            </w:r>
          </w:p>
        </w:tc>
        <w:tc>
          <w:tcPr>
            <w:tcW w:w="1250" w:type="dxa"/>
            <w:vAlign w:val="center"/>
          </w:tcPr>
          <w:p w14:paraId="2BDC280C">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p>
        </w:tc>
        <w:tc>
          <w:tcPr>
            <w:tcW w:w="3355" w:type="dxa"/>
            <w:vAlign w:val="center"/>
          </w:tcPr>
          <w:p w14:paraId="0EE42257">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1.机械装配基本知识</w:t>
            </w:r>
            <w:r>
              <w:rPr>
                <w:rFonts w:hint="eastAsia" w:asciiTheme="minorEastAsia" w:hAnsiTheme="minorEastAsia" w:eastAsiaTheme="minorEastAsia" w:cstheme="minorEastAsia"/>
                <w:sz w:val="21"/>
                <w:szCs w:val="21"/>
                <w:lang w:val="en-US" w:eastAsia="zh-CN"/>
              </w:rPr>
              <w:t>。</w:t>
            </w:r>
          </w:p>
          <w:p w14:paraId="5FC0A736">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2.固定连接</w:t>
            </w:r>
            <w:r>
              <w:rPr>
                <w:rFonts w:hint="eastAsia" w:asciiTheme="minorEastAsia" w:hAnsiTheme="minorEastAsia" w:eastAsiaTheme="minorEastAsia" w:cstheme="minorEastAsia"/>
                <w:sz w:val="21"/>
                <w:szCs w:val="21"/>
                <w:lang w:val="en-US" w:eastAsia="zh-CN"/>
              </w:rPr>
              <w:t>。</w:t>
            </w:r>
          </w:p>
          <w:p w14:paraId="2E7DEDFE">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3.传动机构</w:t>
            </w:r>
            <w:r>
              <w:rPr>
                <w:rFonts w:hint="eastAsia" w:asciiTheme="minorEastAsia" w:hAnsiTheme="minorEastAsia" w:eastAsiaTheme="minorEastAsia" w:cstheme="minorEastAsia"/>
                <w:sz w:val="21"/>
                <w:szCs w:val="21"/>
                <w:lang w:val="en-US" w:eastAsia="zh-CN"/>
              </w:rPr>
              <w:t>。</w:t>
            </w:r>
          </w:p>
          <w:p w14:paraId="133F78A1">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4.轴承和轴</w:t>
            </w:r>
            <w:r>
              <w:rPr>
                <w:rFonts w:hint="eastAsia" w:asciiTheme="minorEastAsia" w:hAnsiTheme="minorEastAsia" w:eastAsiaTheme="minorEastAsia" w:cstheme="minorEastAsia"/>
                <w:sz w:val="21"/>
                <w:szCs w:val="21"/>
                <w:lang w:val="en-US" w:eastAsia="zh-CN"/>
              </w:rPr>
              <w:t>。</w:t>
            </w:r>
          </w:p>
          <w:p w14:paraId="2D20410D">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5.尺寸链</w:t>
            </w:r>
            <w:r>
              <w:rPr>
                <w:rFonts w:hint="eastAsia" w:asciiTheme="minorEastAsia" w:hAnsiTheme="minorEastAsia" w:eastAsiaTheme="minorEastAsia" w:cstheme="minorEastAsia"/>
                <w:sz w:val="21"/>
                <w:szCs w:val="21"/>
                <w:lang w:val="en-US" w:eastAsia="zh-CN"/>
              </w:rPr>
              <w:t>。</w:t>
            </w:r>
          </w:p>
        </w:tc>
      </w:tr>
      <w:tr w14:paraId="4151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5CF12C7">
            <w:pPr>
              <w:spacing w:line="360" w:lineRule="exact"/>
              <w:ind w:firstLine="420"/>
              <w:jc w:val="center"/>
              <w:outlineLvl w:val="9"/>
              <w:rPr>
                <w:rFonts w:asciiTheme="minorEastAsia" w:hAnsiTheme="minorEastAsia" w:eastAsiaTheme="minorEastAsia" w:cstheme="minorEastAsia"/>
                <w:sz w:val="21"/>
                <w:szCs w:val="21"/>
              </w:rPr>
            </w:pPr>
          </w:p>
        </w:tc>
        <w:tc>
          <w:tcPr>
            <w:tcW w:w="1448" w:type="dxa"/>
            <w:vAlign w:val="center"/>
          </w:tcPr>
          <w:p w14:paraId="3C229B32">
            <w:pPr>
              <w:pStyle w:val="55"/>
              <w:spacing w:line="360" w:lineRule="exact"/>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机械设计基础</w:t>
            </w:r>
          </w:p>
        </w:tc>
        <w:tc>
          <w:tcPr>
            <w:tcW w:w="671" w:type="dxa"/>
            <w:vAlign w:val="center"/>
          </w:tcPr>
          <w:p w14:paraId="56768E1D">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681130B5">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250" w:type="dxa"/>
            <w:vAlign w:val="center"/>
          </w:tcPr>
          <w:p w14:paraId="39E81FC0">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355" w:type="dxa"/>
            <w:vAlign w:val="center"/>
          </w:tcPr>
          <w:p w14:paraId="23F88EDD">
            <w:pPr>
              <w:numPr>
                <w:ilvl w:val="0"/>
                <w:numId w:val="4"/>
              </w:numPr>
              <w:spacing w:line="360" w:lineRule="exact"/>
              <w:ind w:firstLine="0" w:firstLine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常用机器和机构的认识</w:t>
            </w:r>
            <w:r>
              <w:rPr>
                <w:rFonts w:hint="eastAsia" w:asciiTheme="minorEastAsia" w:hAnsiTheme="minorEastAsia" w:eastAsiaTheme="minorEastAsia" w:cstheme="minorEastAsia"/>
                <w:sz w:val="21"/>
                <w:szCs w:val="21"/>
                <w:lang w:val="en-US" w:eastAsia="zh-CN"/>
              </w:rPr>
              <w:t>。</w:t>
            </w:r>
          </w:p>
          <w:p w14:paraId="6CCDEA27">
            <w:pPr>
              <w:numPr>
                <w:ilvl w:val="0"/>
                <w:numId w:val="4"/>
              </w:num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常用机构的特性分析及设计</w:t>
            </w:r>
            <w:r>
              <w:rPr>
                <w:rFonts w:hint="eastAsia" w:asciiTheme="minorEastAsia" w:hAnsiTheme="minorEastAsia" w:eastAsiaTheme="minorEastAsia" w:cstheme="minorEastAsia"/>
                <w:sz w:val="21"/>
                <w:szCs w:val="21"/>
                <w:lang w:val="en-US" w:eastAsia="zh-CN"/>
              </w:rPr>
              <w:t>。</w:t>
            </w:r>
          </w:p>
          <w:p w14:paraId="0D156C96">
            <w:pPr>
              <w:numPr>
                <w:ilvl w:val="0"/>
                <w:numId w:val="4"/>
              </w:num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机械连接零件的选用</w:t>
            </w:r>
            <w:r>
              <w:rPr>
                <w:rFonts w:hint="eastAsia" w:asciiTheme="minorEastAsia" w:hAnsiTheme="minorEastAsia" w:eastAsiaTheme="minorEastAsia" w:cstheme="minorEastAsia"/>
                <w:sz w:val="21"/>
                <w:szCs w:val="21"/>
                <w:lang w:val="en-US" w:eastAsia="zh-CN"/>
              </w:rPr>
              <w:t>。</w:t>
            </w:r>
          </w:p>
          <w:p w14:paraId="631B8C25">
            <w:pPr>
              <w:numPr>
                <w:ilvl w:val="0"/>
                <w:numId w:val="4"/>
              </w:num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齿轮变速机构的设计</w:t>
            </w:r>
            <w:r>
              <w:rPr>
                <w:rFonts w:hint="eastAsia" w:asciiTheme="minorEastAsia" w:hAnsiTheme="minorEastAsia" w:eastAsiaTheme="minorEastAsia" w:cstheme="minorEastAsia"/>
                <w:sz w:val="21"/>
                <w:szCs w:val="21"/>
                <w:lang w:val="en-US" w:eastAsia="zh-CN"/>
              </w:rPr>
              <w:t>。</w:t>
            </w:r>
          </w:p>
          <w:p w14:paraId="7EC48765">
            <w:pPr>
              <w:numPr>
                <w:ilvl w:val="0"/>
                <w:numId w:val="4"/>
              </w:num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挠性传动装置的设计</w:t>
            </w:r>
            <w:r>
              <w:rPr>
                <w:rFonts w:hint="eastAsia" w:asciiTheme="minorEastAsia" w:hAnsiTheme="minorEastAsia" w:eastAsiaTheme="minorEastAsia" w:cstheme="minorEastAsia"/>
                <w:sz w:val="21"/>
                <w:szCs w:val="21"/>
                <w:lang w:val="en-US" w:eastAsia="zh-CN"/>
              </w:rPr>
              <w:t>。</w:t>
            </w:r>
          </w:p>
          <w:p w14:paraId="48CDE333">
            <w:pPr>
              <w:numPr>
                <w:ilvl w:val="0"/>
                <w:numId w:val="4"/>
              </w:num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轴的设计</w:t>
            </w:r>
            <w:r>
              <w:rPr>
                <w:rFonts w:hint="eastAsia" w:asciiTheme="minorEastAsia" w:hAnsiTheme="minorEastAsia" w:eastAsiaTheme="minorEastAsia" w:cstheme="minorEastAsia"/>
                <w:sz w:val="21"/>
                <w:szCs w:val="21"/>
                <w:lang w:val="en-US" w:eastAsia="zh-CN"/>
              </w:rPr>
              <w:t>。</w:t>
            </w:r>
          </w:p>
          <w:p w14:paraId="482AFBDC">
            <w:pPr>
              <w:numPr>
                <w:ilvl w:val="0"/>
                <w:numId w:val="4"/>
              </w:num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轴承的选择及计算等</w:t>
            </w:r>
            <w:r>
              <w:rPr>
                <w:rFonts w:hint="eastAsia" w:asciiTheme="minorEastAsia" w:hAnsiTheme="minorEastAsia" w:eastAsiaTheme="minorEastAsia" w:cstheme="minorEastAsia"/>
                <w:sz w:val="21"/>
                <w:szCs w:val="21"/>
                <w:lang w:val="en-US" w:eastAsia="zh-CN"/>
              </w:rPr>
              <w:t>。</w:t>
            </w:r>
          </w:p>
        </w:tc>
      </w:tr>
      <w:tr w14:paraId="0AB5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B863F25">
            <w:pPr>
              <w:spacing w:line="360" w:lineRule="exact"/>
              <w:ind w:firstLine="420"/>
              <w:jc w:val="center"/>
              <w:outlineLvl w:val="9"/>
              <w:rPr>
                <w:rFonts w:asciiTheme="minorEastAsia" w:hAnsiTheme="minorEastAsia" w:eastAsiaTheme="minorEastAsia" w:cstheme="minorEastAsia"/>
                <w:sz w:val="21"/>
                <w:szCs w:val="21"/>
              </w:rPr>
            </w:pPr>
          </w:p>
        </w:tc>
        <w:tc>
          <w:tcPr>
            <w:tcW w:w="1448" w:type="dxa"/>
            <w:vAlign w:val="center"/>
          </w:tcPr>
          <w:p w14:paraId="2BC52D54">
            <w:pPr>
              <w:pStyle w:val="55"/>
              <w:spacing w:line="360" w:lineRule="exact"/>
              <w:jc w:val="center"/>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三维数字化建模</w:t>
            </w:r>
          </w:p>
        </w:tc>
        <w:tc>
          <w:tcPr>
            <w:tcW w:w="671" w:type="dxa"/>
            <w:vAlign w:val="center"/>
          </w:tcPr>
          <w:p w14:paraId="33BA0A75">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644CC311">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250" w:type="dxa"/>
            <w:vAlign w:val="center"/>
          </w:tcPr>
          <w:p w14:paraId="1986ADB3">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p>
        </w:tc>
        <w:tc>
          <w:tcPr>
            <w:tcW w:w="3355" w:type="dxa"/>
            <w:vAlign w:val="center"/>
          </w:tcPr>
          <w:p w14:paraId="73943735">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1.软件的操作与设置</w:t>
            </w:r>
            <w:r>
              <w:rPr>
                <w:rFonts w:hint="eastAsia" w:asciiTheme="minorEastAsia" w:hAnsiTheme="minorEastAsia" w:eastAsiaTheme="minorEastAsia" w:cstheme="minorEastAsia"/>
                <w:sz w:val="21"/>
                <w:szCs w:val="21"/>
                <w:lang w:val="en-US" w:eastAsia="zh-CN"/>
              </w:rPr>
              <w:t>。</w:t>
            </w:r>
          </w:p>
          <w:p w14:paraId="2F59696E">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2.草图设计</w:t>
            </w:r>
            <w:r>
              <w:rPr>
                <w:rFonts w:hint="eastAsia" w:asciiTheme="minorEastAsia" w:hAnsiTheme="minorEastAsia" w:eastAsiaTheme="minorEastAsia" w:cstheme="minorEastAsia"/>
                <w:sz w:val="21"/>
                <w:szCs w:val="21"/>
                <w:lang w:val="en-US" w:eastAsia="zh-CN"/>
              </w:rPr>
              <w:t>。</w:t>
            </w:r>
          </w:p>
          <w:p w14:paraId="14E7C967">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3.基本特征建模</w:t>
            </w:r>
            <w:r>
              <w:rPr>
                <w:rFonts w:hint="eastAsia" w:asciiTheme="minorEastAsia" w:hAnsiTheme="minorEastAsia" w:eastAsiaTheme="minorEastAsia" w:cstheme="minorEastAsia"/>
                <w:sz w:val="21"/>
                <w:szCs w:val="21"/>
                <w:lang w:val="en-US" w:eastAsia="zh-CN"/>
              </w:rPr>
              <w:t>。</w:t>
            </w:r>
          </w:p>
          <w:p w14:paraId="199CFFE7">
            <w:pPr>
              <w:spacing w:line="360" w:lineRule="exact"/>
              <w:ind w:firstLine="0" w:firstLineChars="0"/>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高级零件建模</w:t>
            </w:r>
            <w:r>
              <w:rPr>
                <w:rFonts w:hint="eastAsia" w:asciiTheme="minorEastAsia" w:hAnsiTheme="minorEastAsia" w:eastAsiaTheme="minorEastAsia" w:cstheme="minorEastAsia"/>
                <w:sz w:val="21"/>
                <w:szCs w:val="21"/>
                <w:lang w:val="en-US" w:eastAsia="zh-CN"/>
              </w:rPr>
              <w:t>。</w:t>
            </w:r>
          </w:p>
          <w:p w14:paraId="34229312">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5.装配体设计</w:t>
            </w:r>
            <w:r>
              <w:rPr>
                <w:rFonts w:hint="eastAsia" w:asciiTheme="minorEastAsia" w:hAnsiTheme="minorEastAsia" w:eastAsiaTheme="minorEastAsia" w:cstheme="minorEastAsia"/>
                <w:sz w:val="21"/>
                <w:szCs w:val="21"/>
                <w:lang w:val="en-US" w:eastAsia="zh-CN"/>
              </w:rPr>
              <w:t>。</w:t>
            </w:r>
          </w:p>
          <w:p w14:paraId="5D34A1BE">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6.工程图设计</w:t>
            </w:r>
            <w:r>
              <w:rPr>
                <w:rFonts w:hint="eastAsia" w:asciiTheme="minorEastAsia" w:hAnsiTheme="minorEastAsia" w:eastAsiaTheme="minorEastAsia" w:cstheme="minorEastAsia"/>
                <w:sz w:val="21"/>
                <w:szCs w:val="21"/>
                <w:lang w:val="en-US" w:eastAsia="zh-CN"/>
              </w:rPr>
              <w:t>。</w:t>
            </w:r>
          </w:p>
        </w:tc>
      </w:tr>
      <w:tr w14:paraId="174A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BC5FC54">
            <w:pPr>
              <w:spacing w:line="360" w:lineRule="exact"/>
              <w:ind w:firstLine="420"/>
              <w:jc w:val="center"/>
              <w:outlineLvl w:val="9"/>
              <w:rPr>
                <w:rFonts w:asciiTheme="minorEastAsia" w:hAnsiTheme="minorEastAsia" w:eastAsiaTheme="minorEastAsia" w:cstheme="minorEastAsia"/>
                <w:sz w:val="21"/>
                <w:szCs w:val="21"/>
              </w:rPr>
            </w:pPr>
          </w:p>
        </w:tc>
        <w:tc>
          <w:tcPr>
            <w:tcW w:w="1448" w:type="dxa"/>
            <w:vAlign w:val="center"/>
          </w:tcPr>
          <w:p w14:paraId="6A0F5715">
            <w:pPr>
              <w:pStyle w:val="55"/>
              <w:spacing w:line="360" w:lineRule="exact"/>
              <w:jc w:val="center"/>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电机与电气控制</w:t>
            </w:r>
          </w:p>
        </w:tc>
        <w:tc>
          <w:tcPr>
            <w:tcW w:w="671" w:type="dxa"/>
            <w:vAlign w:val="center"/>
          </w:tcPr>
          <w:p w14:paraId="284729D3">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88" w:type="dxa"/>
            <w:vAlign w:val="center"/>
          </w:tcPr>
          <w:p w14:paraId="4884F20B">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r>
              <w:rPr>
                <w:rFonts w:asciiTheme="minorEastAsia" w:hAnsiTheme="minorEastAsia" w:eastAsiaTheme="minorEastAsia" w:cstheme="minorEastAsia"/>
                <w:bCs/>
                <w:sz w:val="21"/>
                <w:szCs w:val="21"/>
              </w:rPr>
              <w:t>8</w:t>
            </w:r>
          </w:p>
        </w:tc>
        <w:tc>
          <w:tcPr>
            <w:tcW w:w="1250" w:type="dxa"/>
            <w:vAlign w:val="center"/>
          </w:tcPr>
          <w:p w14:paraId="6A2FC65A">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355" w:type="dxa"/>
            <w:vAlign w:val="center"/>
          </w:tcPr>
          <w:p w14:paraId="0B4E0BA2">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1.变压器的使用</w:t>
            </w:r>
            <w:r>
              <w:rPr>
                <w:rFonts w:hint="eastAsia" w:asciiTheme="minorEastAsia" w:hAnsiTheme="minorEastAsia" w:eastAsiaTheme="minorEastAsia" w:cstheme="minorEastAsia"/>
                <w:sz w:val="21"/>
                <w:szCs w:val="21"/>
                <w:lang w:val="en-US" w:eastAsia="zh-CN"/>
              </w:rPr>
              <w:t>。</w:t>
            </w:r>
          </w:p>
          <w:p w14:paraId="0CB3395C">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2.直流电机</w:t>
            </w:r>
            <w:r>
              <w:rPr>
                <w:rFonts w:hint="eastAsia" w:asciiTheme="minorEastAsia" w:hAnsiTheme="minorEastAsia" w:eastAsiaTheme="minorEastAsia" w:cstheme="minorEastAsia"/>
                <w:sz w:val="21"/>
                <w:szCs w:val="21"/>
                <w:lang w:val="en-US" w:eastAsia="zh-CN"/>
              </w:rPr>
              <w:t>。</w:t>
            </w:r>
          </w:p>
          <w:p w14:paraId="67FB3121">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3.三相异步电动机</w:t>
            </w:r>
            <w:r>
              <w:rPr>
                <w:rFonts w:hint="eastAsia" w:asciiTheme="minorEastAsia" w:hAnsiTheme="minorEastAsia" w:eastAsiaTheme="minorEastAsia" w:cstheme="minorEastAsia"/>
                <w:sz w:val="21"/>
                <w:szCs w:val="21"/>
                <w:lang w:val="en-US" w:eastAsia="zh-CN"/>
              </w:rPr>
              <w:t>。</w:t>
            </w:r>
          </w:p>
          <w:p w14:paraId="560E9CFC">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4.三相异步电动机的电力拖动</w:t>
            </w:r>
            <w:r>
              <w:rPr>
                <w:rFonts w:hint="eastAsia" w:asciiTheme="minorEastAsia" w:hAnsiTheme="minorEastAsia" w:eastAsiaTheme="minorEastAsia" w:cstheme="minorEastAsia"/>
                <w:sz w:val="21"/>
                <w:szCs w:val="21"/>
                <w:lang w:val="en-US" w:eastAsia="zh-CN"/>
              </w:rPr>
              <w:t>。</w:t>
            </w:r>
          </w:p>
          <w:p w14:paraId="5E62A246">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5.常用低压电器</w:t>
            </w:r>
            <w:r>
              <w:rPr>
                <w:rFonts w:hint="eastAsia" w:asciiTheme="minorEastAsia" w:hAnsiTheme="minorEastAsia" w:eastAsiaTheme="minorEastAsia" w:cstheme="minorEastAsia"/>
                <w:sz w:val="21"/>
                <w:szCs w:val="21"/>
                <w:lang w:val="en-US" w:eastAsia="zh-CN"/>
              </w:rPr>
              <w:t>。</w:t>
            </w:r>
          </w:p>
          <w:p w14:paraId="446A007D">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6.电气识图</w:t>
            </w:r>
            <w:r>
              <w:rPr>
                <w:rFonts w:hint="eastAsia" w:asciiTheme="minorEastAsia" w:hAnsiTheme="minorEastAsia" w:eastAsiaTheme="minorEastAsia" w:cstheme="minorEastAsia"/>
                <w:sz w:val="21"/>
                <w:szCs w:val="21"/>
                <w:lang w:val="en-US" w:eastAsia="zh-CN"/>
              </w:rPr>
              <w:t>。</w:t>
            </w:r>
          </w:p>
          <w:p w14:paraId="50112BA8">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7.基本电气控制线路</w:t>
            </w:r>
            <w:r>
              <w:rPr>
                <w:rFonts w:hint="eastAsia" w:asciiTheme="minorEastAsia" w:hAnsiTheme="minorEastAsia" w:eastAsiaTheme="minorEastAsia" w:cstheme="minorEastAsia"/>
                <w:sz w:val="21"/>
                <w:szCs w:val="21"/>
                <w:lang w:val="en-US" w:eastAsia="zh-CN"/>
              </w:rPr>
              <w:t>。</w:t>
            </w:r>
          </w:p>
        </w:tc>
      </w:tr>
      <w:tr w14:paraId="162A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564" w:type="dxa"/>
            <w:vMerge w:val="continue"/>
            <w:vAlign w:val="center"/>
          </w:tcPr>
          <w:p w14:paraId="355AD33B">
            <w:pPr>
              <w:spacing w:line="360" w:lineRule="exact"/>
              <w:ind w:firstLine="420"/>
              <w:jc w:val="center"/>
              <w:outlineLvl w:val="9"/>
              <w:rPr>
                <w:rFonts w:asciiTheme="minorEastAsia" w:hAnsiTheme="minorEastAsia" w:eastAsiaTheme="minorEastAsia" w:cstheme="minorEastAsia"/>
                <w:sz w:val="21"/>
                <w:szCs w:val="21"/>
              </w:rPr>
            </w:pPr>
          </w:p>
        </w:tc>
        <w:tc>
          <w:tcPr>
            <w:tcW w:w="1448" w:type="dxa"/>
            <w:vAlign w:val="center"/>
          </w:tcPr>
          <w:p w14:paraId="778E25C9">
            <w:pPr>
              <w:pStyle w:val="55"/>
              <w:spacing w:line="360" w:lineRule="exact"/>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液压与气压传动</w:t>
            </w:r>
          </w:p>
        </w:tc>
        <w:tc>
          <w:tcPr>
            <w:tcW w:w="671" w:type="dxa"/>
            <w:vAlign w:val="center"/>
          </w:tcPr>
          <w:p w14:paraId="5B19B9F2">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p>
        </w:tc>
        <w:tc>
          <w:tcPr>
            <w:tcW w:w="788" w:type="dxa"/>
            <w:vAlign w:val="center"/>
          </w:tcPr>
          <w:p w14:paraId="368DBC40">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48</w:t>
            </w:r>
          </w:p>
        </w:tc>
        <w:tc>
          <w:tcPr>
            <w:tcW w:w="1250" w:type="dxa"/>
            <w:vAlign w:val="center"/>
          </w:tcPr>
          <w:p w14:paraId="03DA6ED3">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3355" w:type="dxa"/>
            <w:vAlign w:val="center"/>
          </w:tcPr>
          <w:p w14:paraId="21629677">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1.流体传动认知</w:t>
            </w:r>
            <w:r>
              <w:rPr>
                <w:rFonts w:hint="eastAsia" w:asciiTheme="minorEastAsia" w:hAnsiTheme="minorEastAsia" w:eastAsiaTheme="minorEastAsia" w:cstheme="minorEastAsia"/>
                <w:sz w:val="21"/>
                <w:szCs w:val="21"/>
                <w:lang w:val="en-US" w:eastAsia="zh-CN"/>
              </w:rPr>
              <w:t>。</w:t>
            </w:r>
          </w:p>
          <w:p w14:paraId="7293B135">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2.动力装置组成及应用</w:t>
            </w:r>
            <w:r>
              <w:rPr>
                <w:rFonts w:hint="eastAsia" w:asciiTheme="minorEastAsia" w:hAnsiTheme="minorEastAsia" w:eastAsiaTheme="minorEastAsia" w:cstheme="minorEastAsia"/>
                <w:sz w:val="21"/>
                <w:szCs w:val="21"/>
                <w:lang w:val="en-US" w:eastAsia="zh-CN"/>
              </w:rPr>
              <w:t>。</w:t>
            </w:r>
          </w:p>
          <w:p w14:paraId="198EA559">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3.执行装置组成及应用</w:t>
            </w:r>
            <w:r>
              <w:rPr>
                <w:rFonts w:hint="eastAsia" w:asciiTheme="minorEastAsia" w:hAnsiTheme="minorEastAsia" w:eastAsiaTheme="minorEastAsia" w:cstheme="minorEastAsia"/>
                <w:sz w:val="21"/>
                <w:szCs w:val="21"/>
                <w:lang w:val="en-US" w:eastAsia="zh-CN"/>
              </w:rPr>
              <w:t>。</w:t>
            </w:r>
          </w:p>
          <w:p w14:paraId="296905B9">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4.控制装置和辅助装置组成及应用</w:t>
            </w:r>
            <w:r>
              <w:rPr>
                <w:rFonts w:hint="eastAsia" w:asciiTheme="minorEastAsia" w:hAnsiTheme="minorEastAsia" w:eastAsiaTheme="minorEastAsia" w:cstheme="minorEastAsia"/>
                <w:sz w:val="21"/>
                <w:szCs w:val="21"/>
                <w:lang w:val="en-US" w:eastAsia="zh-CN"/>
              </w:rPr>
              <w:t>。</w:t>
            </w:r>
          </w:p>
          <w:p w14:paraId="70612E22">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5.基本回路的组成及应用</w:t>
            </w:r>
            <w:r>
              <w:rPr>
                <w:rFonts w:hint="eastAsia" w:asciiTheme="minorEastAsia" w:hAnsiTheme="minorEastAsia" w:eastAsiaTheme="minorEastAsia" w:cstheme="minorEastAsia"/>
                <w:sz w:val="21"/>
                <w:szCs w:val="21"/>
                <w:lang w:val="en-US" w:eastAsia="zh-CN"/>
              </w:rPr>
              <w:t>。</w:t>
            </w:r>
          </w:p>
        </w:tc>
      </w:tr>
      <w:tr w14:paraId="5AB8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39E1FC46">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专业核心课程</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4A1012B5">
            <w:pPr>
              <w:adjustRightInd w:val="0"/>
              <w:snapToGrid w:val="0"/>
              <w:spacing w:line="240" w:lineRule="auto"/>
              <w:ind w:firstLine="0" w:firstLineChars="0"/>
              <w:jc w:val="center"/>
              <w:outlineLvl w:val="9"/>
              <w:rPr>
                <w:rFonts w:asciiTheme="minorEastAsia" w:hAnsiTheme="minorEastAsia" w:eastAsiaTheme="minorEastAsia" w:cstheme="minorEastAsia"/>
                <w:sz w:val="21"/>
                <w:szCs w:val="21"/>
              </w:rPr>
            </w:pPr>
            <w:r>
              <w:rPr>
                <w:rFonts w:hint="eastAsia" w:ascii="宋体" w:hAnsi="宋体" w:cs="宋体"/>
                <w:sz w:val="21"/>
                <w:szCs w:val="21"/>
              </w:rPr>
              <w:t>数控机床编程与操作</w:t>
            </w:r>
          </w:p>
        </w:tc>
        <w:tc>
          <w:tcPr>
            <w:tcW w:w="671" w:type="dxa"/>
            <w:vAlign w:val="center"/>
          </w:tcPr>
          <w:p w14:paraId="74358BD7">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1C015672">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250" w:type="dxa"/>
            <w:vAlign w:val="center"/>
          </w:tcPr>
          <w:p w14:paraId="70FE1D06">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355" w:type="dxa"/>
            <w:vAlign w:val="center"/>
          </w:tcPr>
          <w:p w14:paraId="3D2996F7">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1.机械图样的识读。</w:t>
            </w:r>
          </w:p>
          <w:p w14:paraId="31532F4C">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2.数控机床的调整。</w:t>
            </w:r>
          </w:p>
          <w:p w14:paraId="642F41B0">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3.零件的的定位与装夹。</w:t>
            </w:r>
          </w:p>
          <w:p w14:paraId="03956C14">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4.数控加工刀具准备。</w:t>
            </w:r>
          </w:p>
          <w:p w14:paraId="52EE2D98">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5.程序编程及加工试运行。</w:t>
            </w:r>
          </w:p>
          <w:p w14:paraId="3C929D8B">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6.数控车（铣）加工。</w:t>
            </w:r>
          </w:p>
          <w:p w14:paraId="03DBD906">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7.工件拆卸、自检及送检。</w:t>
            </w:r>
          </w:p>
          <w:p w14:paraId="07119448">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8.数控机床清洁、整理及保养。</w:t>
            </w:r>
          </w:p>
        </w:tc>
      </w:tr>
      <w:tr w14:paraId="5A9A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84C3F76">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425DC008">
            <w:pPr>
              <w:spacing w:line="240" w:lineRule="auto"/>
              <w:ind w:firstLine="0" w:firstLineChars="0"/>
              <w:jc w:val="center"/>
              <w:outlineLvl w:val="9"/>
              <w:rPr>
                <w:rFonts w:asciiTheme="minorEastAsia" w:hAnsiTheme="minorEastAsia" w:eastAsiaTheme="minorEastAsia" w:cstheme="minorEastAsia"/>
                <w:sz w:val="21"/>
                <w:szCs w:val="21"/>
              </w:rPr>
            </w:pPr>
            <w:r>
              <w:rPr>
                <w:rFonts w:hint="eastAsia" w:ascii="宋体" w:hAnsi="宋体" w:cs="宋体"/>
                <w:sz w:val="21"/>
                <w:szCs w:val="21"/>
              </w:rPr>
              <w:t>工业机器人操作与运维</w:t>
            </w:r>
          </w:p>
        </w:tc>
        <w:tc>
          <w:tcPr>
            <w:tcW w:w="671" w:type="dxa"/>
            <w:vAlign w:val="center"/>
          </w:tcPr>
          <w:p w14:paraId="034230AD">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33EA4354">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1250" w:type="dxa"/>
            <w:vAlign w:val="center"/>
          </w:tcPr>
          <w:p w14:paraId="592724DC">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355" w:type="dxa"/>
            <w:vAlign w:val="center"/>
          </w:tcPr>
          <w:p w14:paraId="7E4BC82F">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1.执行工业机器人的安全操作规范与安全操作要求。</w:t>
            </w:r>
            <w:r>
              <w:rPr>
                <w:rFonts w:hint="default" w:asciiTheme="minorEastAsia" w:hAnsiTheme="minorEastAsia" w:eastAsiaTheme="minorEastAsia" w:cstheme="minorEastAsia"/>
                <w:sz w:val="21"/>
                <w:szCs w:val="21"/>
                <w:lang w:val="en-US" w:eastAsia="zh-CN"/>
              </w:rPr>
              <w:t xml:space="preserve"> </w:t>
            </w:r>
          </w:p>
          <w:p w14:paraId="0D8C7B6E">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2.运用示教器完成工业机器人的基本操作。</w:t>
            </w:r>
          </w:p>
          <w:p w14:paraId="2D701FE6">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3.依据技术文件要求，运用示教器完 成典型工业机器人工作任务的编程。</w:t>
            </w:r>
            <w:r>
              <w:rPr>
                <w:rFonts w:hint="default" w:asciiTheme="minorEastAsia" w:hAnsiTheme="minorEastAsia" w:eastAsiaTheme="minorEastAsia" w:cstheme="minorEastAsia"/>
                <w:sz w:val="21"/>
                <w:szCs w:val="21"/>
                <w:lang w:val="en-US" w:eastAsia="zh-CN"/>
              </w:rPr>
              <w:t xml:space="preserve"> </w:t>
            </w:r>
          </w:p>
          <w:p w14:paraId="2FC9412E">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4.使用工具、仪表诊断处理工业机器人常见故障。</w:t>
            </w:r>
            <w:r>
              <w:rPr>
                <w:rFonts w:hint="default" w:asciiTheme="minorEastAsia" w:hAnsiTheme="minorEastAsia" w:eastAsiaTheme="minorEastAsia" w:cstheme="minorEastAsia"/>
                <w:sz w:val="21"/>
                <w:szCs w:val="21"/>
                <w:lang w:val="en-US" w:eastAsia="zh-CN"/>
              </w:rPr>
              <w:t xml:space="preserve"> </w:t>
            </w:r>
          </w:p>
          <w:p w14:paraId="32B0E022">
            <w:pPr>
              <w:numPr>
                <w:ilvl w:val="0"/>
                <w:numId w:val="0"/>
              </w:numPr>
              <w:spacing w:line="360" w:lineRule="exac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5.工业机器人本体及控制柜常规检查及维护</w:t>
            </w:r>
          </w:p>
        </w:tc>
      </w:tr>
      <w:tr w14:paraId="4AAA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5FC5A7E">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979A9FD">
            <w:pPr>
              <w:spacing w:line="240" w:lineRule="auto"/>
              <w:ind w:firstLine="0" w:firstLineChars="0"/>
              <w:jc w:val="center"/>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可编程控制技术及应用</w:t>
            </w:r>
          </w:p>
        </w:tc>
        <w:tc>
          <w:tcPr>
            <w:tcW w:w="671" w:type="dxa"/>
            <w:vAlign w:val="center"/>
          </w:tcPr>
          <w:p w14:paraId="5A084DFC">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788" w:type="dxa"/>
            <w:vAlign w:val="center"/>
          </w:tcPr>
          <w:p w14:paraId="2BEC9BD9">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64</w:t>
            </w:r>
          </w:p>
        </w:tc>
        <w:tc>
          <w:tcPr>
            <w:tcW w:w="1250" w:type="dxa"/>
            <w:vAlign w:val="center"/>
          </w:tcPr>
          <w:p w14:paraId="4F3020F1">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p>
        </w:tc>
        <w:tc>
          <w:tcPr>
            <w:tcW w:w="3355" w:type="dxa"/>
            <w:vAlign w:val="center"/>
          </w:tcPr>
          <w:p w14:paraId="5A1E9650">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1.使用计算机、工控软件等相关软硬 件完成气缸（无杆气缸、气动手指等）的编程控制、功能调试。</w:t>
            </w:r>
          </w:p>
          <w:p w14:paraId="62454142">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2.使用计算机、工控软件等相关软硬件完成三自由度机械手的编程控制、功能调试。</w:t>
            </w:r>
          </w:p>
          <w:p w14:paraId="1D311F40">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3.使用计算机、工控软件等相关软硬 件完成十字滑台装置的编程控制、功能调试。</w:t>
            </w:r>
          </w:p>
          <w:p w14:paraId="4ADD2319">
            <w:pPr>
              <w:numPr>
                <w:ilvl w:val="0"/>
                <w:numId w:val="0"/>
              </w:numPr>
              <w:spacing w:line="360" w:lineRule="exac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4.使用计算机、工控软件等相关软硬件完成伺服驱动总线控制、功能调试。</w:t>
            </w:r>
          </w:p>
        </w:tc>
      </w:tr>
      <w:tr w14:paraId="3E15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D0F2A46">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36DEAFC2">
            <w:pPr>
              <w:keepNext w:val="0"/>
              <w:keepLines w:val="0"/>
              <w:widowControl/>
              <w:spacing w:line="240" w:lineRule="auto"/>
              <w:ind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kern w:val="2"/>
                <w:sz w:val="21"/>
                <w:szCs w:val="21"/>
              </w:rPr>
              <w:t>智能制造装备安装与调试</w:t>
            </w:r>
          </w:p>
        </w:tc>
        <w:tc>
          <w:tcPr>
            <w:tcW w:w="671" w:type="dxa"/>
            <w:vAlign w:val="center"/>
          </w:tcPr>
          <w:p w14:paraId="0179BDE7">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36E103CE">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1250" w:type="dxa"/>
            <w:vAlign w:val="center"/>
          </w:tcPr>
          <w:p w14:paraId="3E84C75A">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3355" w:type="dxa"/>
            <w:vAlign w:val="center"/>
          </w:tcPr>
          <w:p w14:paraId="77BC3761">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1.送料装置的机械、电气安装与调试。</w:t>
            </w:r>
            <w:r>
              <w:rPr>
                <w:rFonts w:hint="default" w:asciiTheme="minorEastAsia" w:hAnsiTheme="minorEastAsia" w:eastAsiaTheme="minorEastAsia" w:cstheme="minorEastAsia"/>
                <w:sz w:val="21"/>
                <w:szCs w:val="21"/>
                <w:lang w:val="en-US" w:eastAsia="zh-CN"/>
              </w:rPr>
              <w:t xml:space="preserve"> </w:t>
            </w:r>
          </w:p>
          <w:p w14:paraId="3F27C906">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2.传送带输送线的机械、电气安装与调试。</w:t>
            </w:r>
          </w:p>
          <w:p w14:paraId="71ABAD03">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3.上下料机械手的机械、电气安装与调试。</w:t>
            </w:r>
          </w:p>
          <w:p w14:paraId="2C11EB66">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4.典型智能制造装备的机械安装与电气调试。</w:t>
            </w:r>
            <w:r>
              <w:rPr>
                <w:rFonts w:hint="default" w:asciiTheme="minorEastAsia" w:hAnsiTheme="minorEastAsia" w:eastAsiaTheme="minorEastAsia" w:cstheme="minorEastAsia"/>
                <w:sz w:val="21"/>
                <w:szCs w:val="21"/>
                <w:lang w:val="en-US" w:eastAsia="zh-CN"/>
              </w:rPr>
              <w:t xml:space="preserve"> </w:t>
            </w:r>
          </w:p>
          <w:p w14:paraId="430DEC00">
            <w:pPr>
              <w:numPr>
                <w:ilvl w:val="0"/>
                <w:numId w:val="0"/>
              </w:numPr>
              <w:spacing w:line="360" w:lineRule="exact"/>
              <w:outlineLvl w:val="9"/>
              <w:rPr>
                <w:rFonts w:ascii="宋体" w:hAnsi="宋体" w:cs="宋体"/>
                <w:sz w:val="21"/>
                <w:szCs w:val="21"/>
              </w:rPr>
            </w:pPr>
            <w:r>
              <w:rPr>
                <w:rFonts w:hint="eastAsia" w:asciiTheme="minorEastAsia" w:hAnsiTheme="minorEastAsia" w:eastAsiaTheme="minorEastAsia" w:cstheme="minorEastAsia"/>
                <w:sz w:val="21"/>
                <w:szCs w:val="21"/>
                <w:lang w:val="en-US" w:eastAsia="zh-CN"/>
              </w:rPr>
              <w:t>5.数控机床、自动化机械的精度检测及数据分析</w:t>
            </w:r>
          </w:p>
        </w:tc>
      </w:tr>
      <w:tr w14:paraId="364D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vAlign w:val="center"/>
          </w:tcPr>
          <w:p w14:paraId="6AEAAB42">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3265CBCD">
            <w:pPr>
              <w:spacing w:line="240" w:lineRule="auto"/>
              <w:ind w:firstLine="0" w:firstLineChars="0"/>
              <w:jc w:val="center"/>
              <w:outlineLvl w:val="9"/>
              <w:rPr>
                <w:rFonts w:asciiTheme="minorEastAsia" w:hAnsiTheme="minorEastAsia" w:eastAsiaTheme="minorEastAsia" w:cstheme="minorEastAsia"/>
                <w:sz w:val="21"/>
                <w:szCs w:val="21"/>
              </w:rPr>
            </w:pPr>
            <w:r>
              <w:rPr>
                <w:rFonts w:hint="eastAsia" w:ascii="宋体" w:hAnsi="宋体" w:cs="宋体"/>
                <w:sz w:val="21"/>
                <w:szCs w:val="21"/>
              </w:rPr>
              <w:t>数控系统连接与调试</w:t>
            </w:r>
          </w:p>
        </w:tc>
        <w:tc>
          <w:tcPr>
            <w:tcW w:w="671" w:type="dxa"/>
            <w:vAlign w:val="center"/>
          </w:tcPr>
          <w:p w14:paraId="5C8B70FC">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p>
        </w:tc>
        <w:tc>
          <w:tcPr>
            <w:tcW w:w="788" w:type="dxa"/>
            <w:vAlign w:val="center"/>
          </w:tcPr>
          <w:p w14:paraId="6940FF93">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w:t>
            </w:r>
          </w:p>
        </w:tc>
        <w:tc>
          <w:tcPr>
            <w:tcW w:w="1250" w:type="dxa"/>
            <w:vAlign w:val="center"/>
          </w:tcPr>
          <w:p w14:paraId="0ABDD8AD">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3355" w:type="dxa"/>
            <w:vAlign w:val="center"/>
          </w:tcPr>
          <w:p w14:paraId="0045FA66">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1.数控系统硬件连接和参数设定。</w:t>
            </w:r>
            <w:r>
              <w:rPr>
                <w:rFonts w:hint="default" w:asciiTheme="minorEastAsia" w:hAnsiTheme="minorEastAsia" w:eastAsiaTheme="minorEastAsia" w:cstheme="minorEastAsia"/>
                <w:sz w:val="21"/>
                <w:szCs w:val="21"/>
                <w:lang w:val="en-US" w:eastAsia="zh-CN"/>
              </w:rPr>
              <w:t xml:space="preserve"> </w:t>
            </w:r>
          </w:p>
          <w:p w14:paraId="75725FC1">
            <w:pPr>
              <w:numPr>
                <w:ilvl w:val="0"/>
                <w:numId w:val="0"/>
              </w:numPr>
              <w:spacing w:line="360" w:lineRule="exact"/>
              <w:ind w:leftChars="0"/>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val="en-US" w:eastAsia="zh-CN"/>
              </w:rPr>
              <w:t>I/O</w:t>
            </w:r>
            <w:r>
              <w:rPr>
                <w:rFonts w:hint="eastAsia" w:asciiTheme="minorEastAsia" w:hAnsiTheme="minorEastAsia" w:eastAsiaTheme="minorEastAsia" w:cstheme="minorEastAsia"/>
                <w:sz w:val="21"/>
                <w:szCs w:val="21"/>
                <w:lang w:val="en-US" w:eastAsia="zh-CN"/>
              </w:rPr>
              <w:t>模块的地址分配、连接与更换。</w:t>
            </w:r>
            <w:r>
              <w:rPr>
                <w:rFonts w:hint="default" w:asciiTheme="minorEastAsia" w:hAnsiTheme="minorEastAsia" w:eastAsiaTheme="minorEastAsia" w:cstheme="minorEastAsia"/>
                <w:sz w:val="21"/>
                <w:szCs w:val="21"/>
                <w:lang w:val="en-US" w:eastAsia="zh-CN"/>
              </w:rPr>
              <w:t xml:space="preserve"> </w:t>
            </w:r>
          </w:p>
          <w:p w14:paraId="797E006D">
            <w:pPr>
              <w:numPr>
                <w:ilvl w:val="0"/>
                <w:numId w:val="0"/>
              </w:numPr>
              <w:spacing w:line="360" w:lineRule="exact"/>
              <w:ind w:leftChars="0"/>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3.分析机床外部输入输出信号的状态，快速判断和排除机床故障。</w:t>
            </w:r>
            <w:r>
              <w:rPr>
                <w:rFonts w:hint="default" w:asciiTheme="minorEastAsia" w:hAnsiTheme="minorEastAsia" w:eastAsiaTheme="minorEastAsia" w:cstheme="minorEastAsia"/>
                <w:sz w:val="21"/>
                <w:szCs w:val="21"/>
                <w:lang w:val="en-US" w:eastAsia="zh-CN"/>
              </w:rPr>
              <w:t xml:space="preserve"> </w:t>
            </w:r>
          </w:p>
          <w:p w14:paraId="682F5E44">
            <w:pPr>
              <w:numPr>
                <w:ilvl w:val="0"/>
                <w:numId w:val="0"/>
              </w:numPr>
              <w:spacing w:line="360" w:lineRule="exact"/>
              <w:ind w:leftChars="0"/>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4.机床工作方式调试，以及机床主轴、进给轴、刀库、冷却、润滑与排屑、三色灯等功能调试。</w:t>
            </w:r>
            <w:r>
              <w:rPr>
                <w:rFonts w:hint="default" w:asciiTheme="minorEastAsia" w:hAnsiTheme="minorEastAsia" w:eastAsiaTheme="minorEastAsia" w:cstheme="minorEastAsia"/>
                <w:sz w:val="21"/>
                <w:szCs w:val="21"/>
                <w:lang w:val="en-US" w:eastAsia="zh-CN"/>
              </w:rPr>
              <w:t xml:space="preserve"> </w:t>
            </w:r>
          </w:p>
          <w:p w14:paraId="1A60200F">
            <w:pPr>
              <w:numPr>
                <w:ilvl w:val="0"/>
                <w:numId w:val="0"/>
              </w:numPr>
              <w:spacing w:line="360" w:lineRule="exact"/>
              <w:ind w:leftChars="0"/>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5.数控系统与工业机器人信号交互调试。</w:t>
            </w:r>
            <w:r>
              <w:rPr>
                <w:rFonts w:hint="default" w:asciiTheme="minorEastAsia" w:hAnsiTheme="minorEastAsia" w:eastAsiaTheme="minorEastAsia" w:cstheme="minorEastAsia"/>
                <w:sz w:val="21"/>
                <w:szCs w:val="21"/>
                <w:lang w:val="en-US" w:eastAsia="zh-CN"/>
              </w:rPr>
              <w:t xml:space="preserve"> </w:t>
            </w:r>
          </w:p>
          <w:p w14:paraId="294DC19B">
            <w:pPr>
              <w:numPr>
                <w:ilvl w:val="0"/>
                <w:numId w:val="0"/>
              </w:numPr>
              <w:spacing w:line="360" w:lineRule="exact"/>
              <w:ind w:left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6.数控机床与工业机器人安全信号的定义、配置与调试。</w:t>
            </w:r>
          </w:p>
        </w:tc>
      </w:tr>
      <w:tr w14:paraId="5192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CB8B61A">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5CF27DF6">
            <w:pPr>
              <w:spacing w:line="240" w:lineRule="auto"/>
              <w:ind w:firstLine="0" w:firstLineChars="0"/>
              <w:jc w:val="center"/>
              <w:outlineLvl w:val="9"/>
              <w:rPr>
                <w:rFonts w:asciiTheme="minorEastAsia" w:hAnsiTheme="minorEastAsia" w:eastAsiaTheme="minorEastAsia" w:cstheme="minorEastAsia"/>
                <w:sz w:val="21"/>
                <w:szCs w:val="21"/>
              </w:rPr>
            </w:pPr>
            <w:bookmarkStart w:id="44" w:name="_Hlk167785447"/>
            <w:r>
              <w:rPr>
                <w:rFonts w:hint="eastAsia" w:ascii="宋体" w:hAnsi="宋体" w:cs="宋体"/>
                <w:sz w:val="21"/>
                <w:szCs w:val="21"/>
              </w:rPr>
              <w:t>智能制造单元集成应用</w:t>
            </w:r>
            <w:bookmarkEnd w:id="44"/>
          </w:p>
        </w:tc>
        <w:tc>
          <w:tcPr>
            <w:tcW w:w="671" w:type="dxa"/>
            <w:vAlign w:val="center"/>
          </w:tcPr>
          <w:p w14:paraId="297BF2D1">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p>
        </w:tc>
        <w:tc>
          <w:tcPr>
            <w:tcW w:w="788" w:type="dxa"/>
            <w:vAlign w:val="center"/>
          </w:tcPr>
          <w:p w14:paraId="061FF819">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w:t>
            </w:r>
          </w:p>
        </w:tc>
        <w:tc>
          <w:tcPr>
            <w:tcW w:w="1250" w:type="dxa"/>
            <w:vAlign w:val="center"/>
          </w:tcPr>
          <w:p w14:paraId="4B7666F0">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3355" w:type="dxa"/>
            <w:vAlign w:val="center"/>
          </w:tcPr>
          <w:p w14:paraId="193234C7">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1.工业机器人末端执行器、机床夹具等的设计。</w:t>
            </w:r>
            <w:r>
              <w:rPr>
                <w:rFonts w:hint="default" w:asciiTheme="minorEastAsia" w:hAnsiTheme="minorEastAsia" w:eastAsiaTheme="minorEastAsia" w:cstheme="minorEastAsia"/>
                <w:sz w:val="21"/>
                <w:szCs w:val="21"/>
                <w:lang w:val="en-US" w:eastAsia="zh-CN"/>
              </w:rPr>
              <w:t xml:space="preserve"> </w:t>
            </w:r>
          </w:p>
          <w:p w14:paraId="435806D5">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2.智能制造单元的机械部件，气、液回路和电气部件安装。</w:t>
            </w:r>
          </w:p>
          <w:p w14:paraId="2FE4E546">
            <w:pPr>
              <w:numPr>
                <w:ilvl w:val="0"/>
                <w:numId w:val="0"/>
              </w:numPr>
              <w:spacing w:line="360" w:lineRule="exac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3.制造单元的通信配置和调试、功能测试及单元维护。</w:t>
            </w:r>
            <w:r>
              <w:rPr>
                <w:rFonts w:hint="default" w:asciiTheme="minorEastAsia" w:hAnsiTheme="minorEastAsia" w:eastAsiaTheme="minorEastAsia" w:cstheme="minorEastAsia"/>
                <w:sz w:val="21"/>
                <w:szCs w:val="21"/>
                <w:lang w:val="en-US" w:eastAsia="zh-CN"/>
              </w:rPr>
              <w:t xml:space="preserve"> </w:t>
            </w:r>
          </w:p>
          <w:p w14:paraId="291D8B60">
            <w:pPr>
              <w:numPr>
                <w:ilvl w:val="0"/>
                <w:numId w:val="0"/>
              </w:numPr>
              <w:spacing w:line="360" w:lineRule="exac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4.智能制造单元的仿真设计及应用验证。</w:t>
            </w:r>
          </w:p>
          <w:p w14:paraId="129E85B2">
            <w:pPr>
              <w:numPr>
                <w:ilvl w:val="0"/>
                <w:numId w:val="0"/>
              </w:numPr>
              <w:spacing w:line="360" w:lineRule="exac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5.有规划、分步骤地实施制造单元等 智能制造标准的实施。</w:t>
            </w:r>
          </w:p>
        </w:tc>
      </w:tr>
      <w:tr w14:paraId="3259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4AC8D96">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D76A931">
            <w:pPr>
              <w:spacing w:line="240" w:lineRule="auto"/>
              <w:ind w:firstLine="0" w:firstLineChars="0"/>
              <w:jc w:val="center"/>
              <w:outlineLvl w:val="9"/>
              <w:rPr>
                <w:rFonts w:ascii="宋体" w:hAnsi="宋体" w:cs="宋体"/>
                <w:sz w:val="21"/>
                <w:szCs w:val="21"/>
              </w:rPr>
            </w:pPr>
            <w:r>
              <w:rPr>
                <w:rFonts w:hint="eastAsia" w:ascii="宋体" w:hAnsi="宋体" w:cs="宋体"/>
                <w:sz w:val="21"/>
                <w:szCs w:val="21"/>
              </w:rPr>
              <w:t>智能装备故障诊断与维修</w:t>
            </w:r>
          </w:p>
        </w:tc>
        <w:tc>
          <w:tcPr>
            <w:tcW w:w="671" w:type="dxa"/>
            <w:vAlign w:val="center"/>
          </w:tcPr>
          <w:p w14:paraId="1179F630">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88" w:type="dxa"/>
            <w:vAlign w:val="center"/>
          </w:tcPr>
          <w:p w14:paraId="2EBA41FB">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8</w:t>
            </w:r>
          </w:p>
        </w:tc>
        <w:tc>
          <w:tcPr>
            <w:tcW w:w="1250" w:type="dxa"/>
            <w:vAlign w:val="center"/>
          </w:tcPr>
          <w:p w14:paraId="2CAF5E82">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3355" w:type="dxa"/>
            <w:vAlign w:val="center"/>
          </w:tcPr>
          <w:p w14:paraId="6A9FBF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1.数控机床常见故障（数控系统、伺服驱动、辅助功能等故障）诊断与维修。</w:t>
            </w:r>
            <w:r>
              <w:rPr>
                <w:rFonts w:hint="default" w:asciiTheme="minorEastAsia" w:hAnsiTheme="minorEastAsia" w:eastAsiaTheme="minorEastAsia" w:cstheme="minorEastAsia"/>
                <w:sz w:val="21"/>
                <w:szCs w:val="21"/>
                <w:lang w:val="en-US" w:eastAsia="zh-CN"/>
              </w:rPr>
              <w:t xml:space="preserve"> </w:t>
            </w:r>
          </w:p>
          <w:p w14:paraId="473106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2.数控系统数据的备份与还原。</w:t>
            </w:r>
          </w:p>
          <w:p w14:paraId="37BA9D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3.工业机器人系统常见故障诊断及修复。</w:t>
            </w:r>
            <w:r>
              <w:rPr>
                <w:rFonts w:hint="default" w:asciiTheme="minorEastAsia" w:hAnsiTheme="minorEastAsia" w:eastAsiaTheme="minorEastAsia" w:cstheme="minorEastAsia"/>
                <w:sz w:val="21"/>
                <w:szCs w:val="21"/>
                <w:lang w:val="en-US" w:eastAsia="zh-CN"/>
              </w:rPr>
              <w:t xml:space="preserve"> </w:t>
            </w:r>
          </w:p>
          <w:p w14:paraId="4C2EB9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4.外围电路元器件故障及</w:t>
            </w:r>
            <w:r>
              <w:rPr>
                <w:rFonts w:hint="default" w:asciiTheme="minorEastAsia" w:hAnsiTheme="minorEastAsia" w:eastAsiaTheme="minorEastAsia" w:cstheme="minorEastAsia"/>
                <w:sz w:val="21"/>
                <w:szCs w:val="21"/>
                <w:lang w:val="en-US" w:eastAsia="zh-CN"/>
              </w:rPr>
              <w:t xml:space="preserve">PLC </w:t>
            </w:r>
            <w:r>
              <w:rPr>
                <w:rFonts w:hint="eastAsia" w:asciiTheme="minorEastAsia" w:hAnsiTheme="minorEastAsia" w:eastAsiaTheme="minorEastAsia" w:cstheme="minorEastAsia"/>
                <w:sz w:val="21"/>
                <w:szCs w:val="21"/>
                <w:lang w:val="en-US" w:eastAsia="zh-CN"/>
              </w:rPr>
              <w:t>受到干扰引起的功能性故障排除。</w:t>
            </w:r>
            <w:r>
              <w:rPr>
                <w:rFonts w:hint="default" w:asciiTheme="minorEastAsia" w:hAnsiTheme="minorEastAsia" w:eastAsiaTheme="minorEastAsia" w:cstheme="minorEastAsia"/>
                <w:sz w:val="21"/>
                <w:szCs w:val="21"/>
                <w:lang w:val="en-US" w:eastAsia="zh-CN"/>
              </w:rPr>
              <w:t xml:space="preserve"> </w:t>
            </w:r>
          </w:p>
          <w:p w14:paraId="132EBCF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outlineLvl w:val="9"/>
              <w:rPr>
                <w:rFonts w:ascii="宋体" w:hAnsi="宋体" w:cs="宋体"/>
                <w:sz w:val="21"/>
                <w:szCs w:val="21"/>
              </w:rPr>
            </w:pPr>
            <w:r>
              <w:rPr>
                <w:rFonts w:hint="eastAsia" w:asciiTheme="minorEastAsia" w:hAnsiTheme="minorEastAsia" w:eastAsiaTheme="minorEastAsia" w:cstheme="minorEastAsia"/>
                <w:sz w:val="21"/>
                <w:szCs w:val="21"/>
                <w:lang w:val="en-US" w:eastAsia="zh-CN"/>
              </w:rPr>
              <w:t>5.数控机床精度检测及精度修复。</w:t>
            </w:r>
          </w:p>
        </w:tc>
      </w:tr>
      <w:tr w14:paraId="1A63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0F611F4">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59FB7BB">
            <w:pPr>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宋体" w:hAnsi="宋体" w:cs="宋体"/>
                <w:sz w:val="21"/>
                <w:szCs w:val="21"/>
              </w:rPr>
              <w:t>岗位实习</w:t>
            </w:r>
          </w:p>
        </w:tc>
        <w:tc>
          <w:tcPr>
            <w:tcW w:w="671" w:type="dxa"/>
            <w:vAlign w:val="center"/>
          </w:tcPr>
          <w:p w14:paraId="69B1E118">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20</w:t>
            </w:r>
          </w:p>
        </w:tc>
        <w:tc>
          <w:tcPr>
            <w:tcW w:w="788" w:type="dxa"/>
            <w:vAlign w:val="center"/>
          </w:tcPr>
          <w:p w14:paraId="371C1C20">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1250" w:type="dxa"/>
            <w:vAlign w:val="center"/>
          </w:tcPr>
          <w:p w14:paraId="7BD12062">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355" w:type="dxa"/>
            <w:vAlign w:val="center"/>
          </w:tcPr>
          <w:p w14:paraId="3F1724A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1.机械产品加工制造、调试、销售及售后服务训练</w:t>
            </w:r>
            <w:r>
              <w:rPr>
                <w:rFonts w:hint="eastAsia" w:asciiTheme="minorEastAsia" w:hAnsiTheme="minorEastAsia" w:eastAsiaTheme="minorEastAsia" w:cstheme="minorEastAsia"/>
                <w:sz w:val="21"/>
                <w:szCs w:val="21"/>
                <w:lang w:eastAsia="zh-CN"/>
              </w:rPr>
              <w:t>。</w:t>
            </w:r>
          </w:p>
          <w:p w14:paraId="18AD053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2.企业生产技术管理、质量管理、生产调度管理和市场营销管理等方面的经验和方法等技能的学习</w:t>
            </w:r>
            <w:r>
              <w:rPr>
                <w:rFonts w:hint="eastAsia" w:asciiTheme="minorEastAsia" w:hAnsiTheme="minorEastAsia" w:eastAsiaTheme="minorEastAsia" w:cstheme="minorEastAsia"/>
                <w:sz w:val="21"/>
                <w:szCs w:val="21"/>
                <w:lang w:eastAsia="zh-CN"/>
              </w:rPr>
              <w:t>。</w:t>
            </w:r>
          </w:p>
          <w:p w14:paraId="150607D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3.利用所学的知识与技能解决实际工作中遇到的问题</w:t>
            </w:r>
            <w:r>
              <w:rPr>
                <w:rFonts w:hint="eastAsia" w:asciiTheme="minorEastAsia" w:hAnsiTheme="minorEastAsia" w:eastAsiaTheme="minorEastAsia" w:cstheme="minorEastAsia"/>
                <w:sz w:val="21"/>
                <w:szCs w:val="21"/>
                <w:lang w:eastAsia="zh-CN"/>
              </w:rPr>
              <w:t>。</w:t>
            </w:r>
          </w:p>
        </w:tc>
      </w:tr>
      <w:tr w14:paraId="2E5F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3AE34659">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000000" w:sz="4" w:space="0"/>
              <w:bottom w:val="single" w:color="000000" w:sz="4" w:space="0"/>
              <w:right w:val="single" w:color="000000" w:sz="4" w:space="0"/>
            </w:tcBorders>
            <w:shd w:val="clear" w:color="auto" w:fill="auto"/>
            <w:vAlign w:val="center"/>
          </w:tcPr>
          <w:p w14:paraId="0B3E0A90">
            <w:pPr>
              <w:spacing w:line="360" w:lineRule="exact"/>
              <w:ind w:firstLine="0" w:firstLineChars="0"/>
              <w:jc w:val="center"/>
              <w:outlineLvl w:val="9"/>
              <w:rPr>
                <w:rFonts w:ascii="宋体" w:hAnsi="宋体" w:cs="宋体"/>
                <w:sz w:val="21"/>
                <w:szCs w:val="21"/>
              </w:rPr>
            </w:pPr>
            <w:r>
              <w:rPr>
                <w:rFonts w:hint="eastAsia" w:ascii="宋体" w:hAnsi="宋体" w:cs="宋体"/>
                <w:sz w:val="21"/>
                <w:szCs w:val="21"/>
              </w:rPr>
              <w:t>毕业设计</w:t>
            </w:r>
          </w:p>
          <w:p w14:paraId="2882281D">
            <w:pPr>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宋体" w:hAnsi="宋体" w:cs="宋体"/>
                <w:sz w:val="21"/>
                <w:szCs w:val="21"/>
              </w:rPr>
              <w:t>（论文）</w:t>
            </w:r>
          </w:p>
        </w:tc>
        <w:tc>
          <w:tcPr>
            <w:tcW w:w="671" w:type="dxa"/>
            <w:vAlign w:val="center"/>
          </w:tcPr>
          <w:p w14:paraId="35A4BC8B">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w:t>
            </w:r>
          </w:p>
        </w:tc>
        <w:tc>
          <w:tcPr>
            <w:tcW w:w="788" w:type="dxa"/>
            <w:vAlign w:val="center"/>
          </w:tcPr>
          <w:p w14:paraId="314D0C3B">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250" w:type="dxa"/>
            <w:vAlign w:val="center"/>
          </w:tcPr>
          <w:p w14:paraId="255D7BD9">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355" w:type="dxa"/>
            <w:vAlign w:val="center"/>
          </w:tcPr>
          <w:p w14:paraId="5F2581E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1.数控机床常见故障诊断方法</w:t>
            </w:r>
            <w:r>
              <w:rPr>
                <w:rFonts w:hint="eastAsia" w:asciiTheme="minorEastAsia" w:hAnsiTheme="minorEastAsia" w:eastAsiaTheme="minorEastAsia" w:cstheme="minorEastAsia"/>
                <w:sz w:val="21"/>
                <w:szCs w:val="21"/>
                <w:lang w:eastAsia="zh-CN"/>
              </w:rPr>
              <w:t>。</w:t>
            </w:r>
          </w:p>
          <w:p w14:paraId="4C2F084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2.PLC设计与程序编制</w:t>
            </w:r>
            <w:r>
              <w:rPr>
                <w:rFonts w:hint="eastAsia" w:asciiTheme="minorEastAsia" w:hAnsiTheme="minorEastAsia" w:eastAsiaTheme="minorEastAsia" w:cstheme="minorEastAsia"/>
                <w:sz w:val="21"/>
                <w:szCs w:val="21"/>
                <w:lang w:eastAsia="zh-CN"/>
              </w:rPr>
              <w:t>。</w:t>
            </w:r>
          </w:p>
          <w:p w14:paraId="35FF33A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3.电气原理图的绘制</w:t>
            </w:r>
            <w:r>
              <w:rPr>
                <w:rFonts w:hint="eastAsia" w:asciiTheme="minorEastAsia" w:hAnsiTheme="minorEastAsia" w:eastAsiaTheme="minorEastAsia" w:cstheme="minorEastAsia"/>
                <w:sz w:val="21"/>
                <w:szCs w:val="21"/>
                <w:lang w:eastAsia="zh-CN"/>
              </w:rPr>
              <w:t>。</w:t>
            </w:r>
          </w:p>
          <w:p w14:paraId="30D6A0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4.实训台的使用</w:t>
            </w:r>
            <w:r>
              <w:rPr>
                <w:rFonts w:hint="eastAsia" w:asciiTheme="minorEastAsia" w:hAnsiTheme="minorEastAsia" w:eastAsiaTheme="minorEastAsia" w:cstheme="minorEastAsia"/>
                <w:sz w:val="21"/>
                <w:szCs w:val="21"/>
                <w:lang w:eastAsia="zh-CN"/>
              </w:rPr>
              <w:t>。</w:t>
            </w:r>
          </w:p>
          <w:p w14:paraId="30B36E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5.设计说明书的编写</w:t>
            </w:r>
            <w:r>
              <w:rPr>
                <w:rFonts w:hint="eastAsia" w:asciiTheme="minorEastAsia" w:hAnsiTheme="minorEastAsia" w:eastAsiaTheme="minorEastAsia" w:cstheme="minorEastAsia"/>
                <w:sz w:val="21"/>
                <w:szCs w:val="21"/>
                <w:lang w:eastAsia="zh-CN"/>
              </w:rPr>
              <w:t>。</w:t>
            </w:r>
          </w:p>
        </w:tc>
      </w:tr>
      <w:tr w14:paraId="05DC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0116EE75">
            <w:pPr>
              <w:spacing w:line="360" w:lineRule="exact"/>
              <w:ind w:firstLine="0" w:firstLineChars="0"/>
              <w:outlineLvl w:val="9"/>
              <w:rPr>
                <w:rFonts w:hint="eastAsia" w:asciiTheme="minorEastAsia" w:hAnsiTheme="minorEastAsia" w:eastAsiaTheme="minorEastAsia" w:cstheme="minorEastAsia"/>
                <w:sz w:val="21"/>
                <w:szCs w:val="21"/>
              </w:rPr>
            </w:pPr>
          </w:p>
          <w:p w14:paraId="333E26EF">
            <w:pPr>
              <w:spacing w:line="360" w:lineRule="exact"/>
              <w:ind w:firstLine="0" w:firstLineChars="0"/>
              <w:outlineLvl w:val="9"/>
              <w:rPr>
                <w:rFonts w:hint="eastAsia" w:asciiTheme="minorEastAsia" w:hAnsiTheme="minorEastAsia" w:eastAsiaTheme="minorEastAsia" w:cstheme="minorEastAsia"/>
                <w:sz w:val="21"/>
                <w:szCs w:val="21"/>
              </w:rPr>
            </w:pPr>
          </w:p>
          <w:p w14:paraId="6E04199E">
            <w:pPr>
              <w:spacing w:line="360" w:lineRule="exact"/>
              <w:ind w:firstLine="0" w:firstLineChars="0"/>
              <w:outlineLvl w:val="9"/>
              <w:rPr>
                <w:rFonts w:hint="eastAsia" w:asciiTheme="minorEastAsia" w:hAnsiTheme="minorEastAsia" w:eastAsiaTheme="minorEastAsia" w:cstheme="minorEastAsia"/>
                <w:sz w:val="21"/>
                <w:szCs w:val="21"/>
              </w:rPr>
            </w:pPr>
          </w:p>
          <w:p w14:paraId="029321A3">
            <w:pPr>
              <w:spacing w:line="360" w:lineRule="exact"/>
              <w:ind w:firstLine="0" w:firstLineChars="0"/>
              <w:outlineLvl w:val="9"/>
              <w:rPr>
                <w:rFonts w:hint="eastAsia" w:asciiTheme="minorEastAsia" w:hAnsiTheme="minorEastAsia" w:eastAsiaTheme="minorEastAsia" w:cstheme="minorEastAsia"/>
                <w:sz w:val="21"/>
                <w:szCs w:val="21"/>
              </w:rPr>
            </w:pPr>
          </w:p>
          <w:p w14:paraId="5864C80F">
            <w:pPr>
              <w:spacing w:line="360" w:lineRule="exact"/>
              <w:ind w:firstLine="0" w:firstLineChars="0"/>
              <w:outlineLvl w:val="9"/>
              <w:rPr>
                <w:rFonts w:hint="eastAsia" w:asciiTheme="minorEastAsia" w:hAnsiTheme="minorEastAsia" w:eastAsiaTheme="minorEastAsia" w:cstheme="minorEastAsia"/>
                <w:sz w:val="21"/>
                <w:szCs w:val="21"/>
              </w:rPr>
            </w:pPr>
          </w:p>
          <w:p w14:paraId="5222593B">
            <w:pPr>
              <w:spacing w:line="360" w:lineRule="exact"/>
              <w:ind w:firstLine="0" w:firstLineChars="0"/>
              <w:outlineLvl w:val="9"/>
              <w:rPr>
                <w:rFonts w:hint="eastAsia" w:asciiTheme="minorEastAsia" w:hAnsiTheme="minorEastAsia" w:eastAsiaTheme="minorEastAsia" w:cstheme="minorEastAsia"/>
                <w:sz w:val="21"/>
                <w:szCs w:val="21"/>
              </w:rPr>
            </w:pPr>
          </w:p>
          <w:p w14:paraId="2A841C16">
            <w:pPr>
              <w:spacing w:line="360" w:lineRule="exact"/>
              <w:ind w:firstLine="0" w:firstLineChars="0"/>
              <w:outlineLvl w:val="9"/>
              <w:rPr>
                <w:rFonts w:hint="eastAsia" w:asciiTheme="minorEastAsia" w:hAnsiTheme="minorEastAsia" w:eastAsiaTheme="minorEastAsia" w:cstheme="minorEastAsia"/>
                <w:sz w:val="21"/>
                <w:szCs w:val="21"/>
              </w:rPr>
            </w:pPr>
          </w:p>
          <w:p w14:paraId="527D8814">
            <w:pPr>
              <w:spacing w:line="360" w:lineRule="exact"/>
              <w:ind w:firstLine="0" w:firstLineChars="0"/>
              <w:outlineLvl w:val="9"/>
              <w:rPr>
                <w:rFonts w:hint="eastAsia" w:asciiTheme="minorEastAsia" w:hAnsiTheme="minorEastAsia" w:eastAsiaTheme="minorEastAsia" w:cstheme="minorEastAsia"/>
                <w:sz w:val="21"/>
                <w:szCs w:val="21"/>
              </w:rPr>
            </w:pPr>
          </w:p>
          <w:p w14:paraId="7386D4A4">
            <w:pPr>
              <w:spacing w:line="360" w:lineRule="exact"/>
              <w:ind w:firstLine="0" w:firstLineChars="0"/>
              <w:outlineLvl w:val="9"/>
              <w:rPr>
                <w:rFonts w:hint="eastAsia" w:asciiTheme="minorEastAsia" w:hAnsiTheme="minorEastAsia" w:eastAsiaTheme="minorEastAsia" w:cstheme="minorEastAsia"/>
                <w:sz w:val="21"/>
                <w:szCs w:val="21"/>
              </w:rPr>
            </w:pPr>
          </w:p>
          <w:p w14:paraId="5C8ECFF9">
            <w:pPr>
              <w:spacing w:line="360" w:lineRule="exact"/>
              <w:ind w:firstLine="0" w:firstLineChars="0"/>
              <w:outlineLvl w:val="9"/>
              <w:rPr>
                <w:rFonts w:hint="eastAsia" w:asciiTheme="minorEastAsia" w:hAnsiTheme="minorEastAsia" w:eastAsiaTheme="minorEastAsia" w:cstheme="minorEastAsia"/>
                <w:sz w:val="21"/>
                <w:szCs w:val="21"/>
              </w:rPr>
            </w:pPr>
          </w:p>
          <w:p w14:paraId="5C1FBCB2">
            <w:pPr>
              <w:spacing w:line="360" w:lineRule="exact"/>
              <w:ind w:firstLine="0" w:firstLineChars="0"/>
              <w:outlineLvl w:val="9"/>
              <w:rPr>
                <w:rFonts w:hint="eastAsia" w:asciiTheme="minorEastAsia" w:hAnsiTheme="minorEastAsia" w:eastAsiaTheme="minorEastAsia" w:cstheme="minorEastAsia"/>
                <w:sz w:val="21"/>
                <w:szCs w:val="21"/>
              </w:rPr>
            </w:pPr>
          </w:p>
          <w:p w14:paraId="1DCAF158">
            <w:pPr>
              <w:spacing w:line="360" w:lineRule="exact"/>
              <w:ind w:firstLine="0" w:firstLineChars="0"/>
              <w:outlineLvl w:val="9"/>
              <w:rPr>
                <w:rFonts w:hint="eastAsia" w:asciiTheme="minorEastAsia" w:hAnsiTheme="minorEastAsia" w:eastAsiaTheme="minorEastAsia" w:cstheme="minorEastAsia"/>
                <w:sz w:val="21"/>
                <w:szCs w:val="21"/>
              </w:rPr>
            </w:pPr>
          </w:p>
          <w:p w14:paraId="293A216E">
            <w:pPr>
              <w:spacing w:line="360" w:lineRule="exact"/>
              <w:ind w:firstLine="0" w:firstLineChars="0"/>
              <w:outlineLvl w:val="9"/>
              <w:rPr>
                <w:rFonts w:hint="eastAsia" w:asciiTheme="minorEastAsia" w:hAnsiTheme="minorEastAsia" w:eastAsiaTheme="minorEastAsia" w:cstheme="minorEastAsia"/>
                <w:sz w:val="21"/>
                <w:szCs w:val="21"/>
              </w:rPr>
            </w:pPr>
          </w:p>
          <w:p w14:paraId="4D83FDEA">
            <w:pPr>
              <w:spacing w:line="360" w:lineRule="exact"/>
              <w:ind w:firstLine="0" w:firstLineChars="0"/>
              <w:outlineLvl w:val="9"/>
              <w:rPr>
                <w:rFonts w:hint="eastAsia" w:asciiTheme="minorEastAsia" w:hAnsiTheme="minorEastAsia" w:eastAsiaTheme="minorEastAsia" w:cstheme="minorEastAsia"/>
                <w:sz w:val="21"/>
                <w:szCs w:val="21"/>
              </w:rPr>
            </w:pPr>
          </w:p>
          <w:p w14:paraId="669170D0">
            <w:pPr>
              <w:spacing w:line="360" w:lineRule="exact"/>
              <w:ind w:firstLine="0" w:firstLineChars="0"/>
              <w:outlineLvl w:val="9"/>
              <w:rPr>
                <w:rFonts w:hint="eastAsia" w:asciiTheme="minorEastAsia" w:hAnsiTheme="minorEastAsia" w:eastAsiaTheme="minorEastAsia" w:cstheme="minorEastAsia"/>
                <w:sz w:val="21"/>
                <w:szCs w:val="21"/>
              </w:rPr>
            </w:pPr>
          </w:p>
          <w:p w14:paraId="79EF7435">
            <w:pPr>
              <w:spacing w:line="360" w:lineRule="exact"/>
              <w:ind w:firstLine="0" w:firstLineChars="0"/>
              <w:outlineLvl w:val="9"/>
              <w:rPr>
                <w:rFonts w:hint="eastAsia" w:asciiTheme="minorEastAsia" w:hAnsiTheme="minorEastAsia" w:eastAsiaTheme="minorEastAsia" w:cstheme="minorEastAsia"/>
                <w:sz w:val="21"/>
                <w:szCs w:val="21"/>
              </w:rPr>
            </w:pPr>
          </w:p>
          <w:p w14:paraId="3399C16F">
            <w:pPr>
              <w:spacing w:line="360" w:lineRule="exact"/>
              <w:ind w:firstLine="0" w:firstLineChars="0"/>
              <w:outlineLvl w:val="9"/>
              <w:rPr>
                <w:rFonts w:hint="eastAsia" w:asciiTheme="minorEastAsia" w:hAnsiTheme="minorEastAsia" w:eastAsiaTheme="minorEastAsia" w:cstheme="minorEastAsia"/>
                <w:sz w:val="21"/>
                <w:szCs w:val="21"/>
              </w:rPr>
            </w:pPr>
          </w:p>
          <w:p w14:paraId="257CEEA3">
            <w:pPr>
              <w:spacing w:line="360" w:lineRule="exact"/>
              <w:ind w:firstLine="0" w:firstLineChars="0"/>
              <w:outlineLvl w:val="9"/>
              <w:rPr>
                <w:rFonts w:hint="eastAsia" w:asciiTheme="minorEastAsia" w:hAnsiTheme="minorEastAsia" w:eastAsiaTheme="minorEastAsia" w:cstheme="minorEastAsia"/>
                <w:sz w:val="21"/>
                <w:szCs w:val="21"/>
              </w:rPr>
            </w:pPr>
          </w:p>
          <w:p w14:paraId="5A7A1DDD">
            <w:pPr>
              <w:spacing w:line="360" w:lineRule="exact"/>
              <w:ind w:firstLine="0" w:firstLineChars="0"/>
              <w:outlineLvl w:val="9"/>
              <w:rPr>
                <w:rFonts w:hint="eastAsia" w:asciiTheme="minorEastAsia" w:hAnsiTheme="minorEastAsia" w:eastAsiaTheme="minorEastAsia" w:cstheme="minorEastAsia"/>
                <w:sz w:val="21"/>
                <w:szCs w:val="21"/>
              </w:rPr>
            </w:pPr>
          </w:p>
          <w:p w14:paraId="39361FB8">
            <w:pPr>
              <w:spacing w:line="360" w:lineRule="exact"/>
              <w:ind w:firstLine="0" w:firstLineChars="0"/>
              <w:outlineLvl w:val="9"/>
              <w:rPr>
                <w:rFonts w:hint="eastAsia" w:asciiTheme="minorEastAsia" w:hAnsiTheme="minorEastAsia" w:eastAsiaTheme="minorEastAsia" w:cstheme="minorEastAsia"/>
                <w:sz w:val="21"/>
                <w:szCs w:val="21"/>
              </w:rPr>
            </w:pPr>
          </w:p>
          <w:p w14:paraId="50FA95E1">
            <w:pPr>
              <w:spacing w:line="360" w:lineRule="exact"/>
              <w:ind w:firstLine="0" w:firstLineChars="0"/>
              <w:outlineLvl w:val="9"/>
              <w:rPr>
                <w:rFonts w:hint="eastAsia" w:asciiTheme="minorEastAsia" w:hAnsiTheme="minorEastAsia" w:eastAsiaTheme="minorEastAsia" w:cstheme="minorEastAsia"/>
                <w:sz w:val="21"/>
                <w:szCs w:val="21"/>
              </w:rPr>
            </w:pPr>
          </w:p>
          <w:p w14:paraId="3759098F">
            <w:pPr>
              <w:spacing w:line="360" w:lineRule="exact"/>
              <w:ind w:firstLine="0" w:firstLineChars="0"/>
              <w:outlineLvl w:val="9"/>
              <w:rPr>
                <w:rFonts w:hint="eastAsia" w:asciiTheme="minorEastAsia" w:hAnsiTheme="minorEastAsia" w:eastAsiaTheme="minorEastAsia" w:cstheme="minorEastAsia"/>
                <w:sz w:val="21"/>
                <w:szCs w:val="21"/>
              </w:rPr>
            </w:pPr>
          </w:p>
          <w:p w14:paraId="7242151C">
            <w:pPr>
              <w:spacing w:line="360" w:lineRule="exact"/>
              <w:ind w:firstLine="0" w:firstLineChars="0"/>
              <w:outlineLvl w:val="9"/>
              <w:rPr>
                <w:rFonts w:hint="eastAsia" w:asciiTheme="minorEastAsia" w:hAnsiTheme="minorEastAsia" w:eastAsiaTheme="minorEastAsia" w:cstheme="minorEastAsia"/>
                <w:sz w:val="21"/>
                <w:szCs w:val="21"/>
              </w:rPr>
            </w:pPr>
          </w:p>
          <w:p w14:paraId="479ED7AB">
            <w:pPr>
              <w:spacing w:line="360" w:lineRule="exact"/>
              <w:ind w:firstLine="0" w:firstLineChars="0"/>
              <w:outlineLvl w:val="9"/>
              <w:rPr>
                <w:rFonts w:hint="eastAsia" w:asciiTheme="minorEastAsia" w:hAnsiTheme="minorEastAsia" w:eastAsiaTheme="minorEastAsia" w:cstheme="minorEastAsia"/>
                <w:sz w:val="21"/>
                <w:szCs w:val="21"/>
              </w:rPr>
            </w:pPr>
          </w:p>
          <w:p w14:paraId="29CE043A">
            <w:pPr>
              <w:spacing w:line="360" w:lineRule="exact"/>
              <w:ind w:firstLine="0" w:firstLineChars="0"/>
              <w:outlineLvl w:val="9"/>
              <w:rPr>
                <w:rFonts w:hint="eastAsia" w:asciiTheme="minorEastAsia" w:hAnsiTheme="minorEastAsia" w:eastAsiaTheme="minorEastAsia" w:cstheme="minorEastAsia"/>
                <w:sz w:val="21"/>
                <w:szCs w:val="21"/>
              </w:rPr>
            </w:pPr>
          </w:p>
          <w:p w14:paraId="416CBE14">
            <w:pPr>
              <w:spacing w:line="360" w:lineRule="exact"/>
              <w:ind w:firstLine="0" w:firstLineChars="0"/>
              <w:outlineLvl w:val="9"/>
              <w:rPr>
                <w:rFonts w:hint="eastAsia" w:asciiTheme="minorEastAsia" w:hAnsiTheme="minorEastAsia" w:eastAsiaTheme="minorEastAsia" w:cstheme="minorEastAsia"/>
                <w:sz w:val="21"/>
                <w:szCs w:val="21"/>
              </w:rPr>
            </w:pPr>
          </w:p>
          <w:p w14:paraId="54169CF0">
            <w:pPr>
              <w:spacing w:line="360" w:lineRule="exact"/>
              <w:ind w:firstLine="0" w:firstLineChars="0"/>
              <w:outlineLvl w:val="9"/>
              <w:rPr>
                <w:rFonts w:hint="eastAsia" w:asciiTheme="minorEastAsia" w:hAnsiTheme="minorEastAsia" w:eastAsiaTheme="minorEastAsia" w:cstheme="minorEastAsia"/>
                <w:sz w:val="21"/>
                <w:szCs w:val="21"/>
              </w:rPr>
            </w:pPr>
          </w:p>
          <w:p w14:paraId="0FC30A78">
            <w:pPr>
              <w:spacing w:line="360" w:lineRule="exact"/>
              <w:ind w:firstLine="0" w:firstLine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专业实践课程</w:t>
            </w:r>
          </w:p>
          <w:p w14:paraId="39DE333D">
            <w:pPr>
              <w:spacing w:line="360" w:lineRule="exact"/>
              <w:ind w:firstLine="0" w:firstLineChars="0"/>
              <w:outlineLvl w:val="9"/>
              <w:rPr>
                <w:rFonts w:hint="eastAsia" w:asciiTheme="minorEastAsia" w:hAnsiTheme="minorEastAsia" w:eastAsiaTheme="minorEastAsia" w:cstheme="minorEastAsia"/>
                <w:sz w:val="21"/>
                <w:szCs w:val="21"/>
              </w:rPr>
            </w:pPr>
          </w:p>
          <w:p w14:paraId="7C58A6E8">
            <w:pPr>
              <w:spacing w:line="360" w:lineRule="exact"/>
              <w:ind w:firstLine="0" w:firstLineChars="0"/>
              <w:outlineLvl w:val="9"/>
              <w:rPr>
                <w:rFonts w:hint="eastAsia" w:asciiTheme="minorEastAsia" w:hAnsiTheme="minorEastAsia" w:eastAsiaTheme="minorEastAsia" w:cstheme="minorEastAsia"/>
                <w:sz w:val="21"/>
                <w:szCs w:val="21"/>
              </w:rPr>
            </w:pPr>
          </w:p>
          <w:p w14:paraId="31177CC3">
            <w:pPr>
              <w:spacing w:line="360" w:lineRule="exact"/>
              <w:ind w:firstLine="0" w:firstLineChars="0"/>
              <w:outlineLvl w:val="9"/>
              <w:rPr>
                <w:rFonts w:hint="eastAsia" w:asciiTheme="minorEastAsia" w:hAnsiTheme="minorEastAsia" w:eastAsiaTheme="minorEastAsia" w:cstheme="minorEastAsia"/>
                <w:sz w:val="21"/>
                <w:szCs w:val="21"/>
              </w:rPr>
            </w:pPr>
          </w:p>
          <w:p w14:paraId="469BC768">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36E65A36">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34B82740">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040F6DEC">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16AAA0F7">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010D3A4E">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71299C6C">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57E7320C">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0759CF50">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1D1AE08E">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1EDFDC95">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1B713E77">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6E469F07">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48811E12">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58EF722B">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2476E6BB">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10AEAB33">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78D29D41">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600D6476">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27DC83AC">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5AA768D9">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33E48244">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5D5F52F0">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1A0128C2">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71C59062">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30CD2850">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008AD38E">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3B7DED69">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16A60095">
            <w:pPr>
              <w:spacing w:line="360" w:lineRule="exact"/>
              <w:ind w:firstLine="0" w:firstLineChars="0"/>
              <w:outlineLvl w:val="9"/>
              <w:rPr>
                <w:rFonts w:hint="eastAsia" w:asciiTheme="minorEastAsia" w:hAnsiTheme="minorEastAsia" w:eastAsiaTheme="minorEastAsia" w:cstheme="minorEastAsia"/>
                <w:sz w:val="21"/>
                <w:szCs w:val="21"/>
                <w:lang w:val="en-US" w:eastAsia="zh-CN"/>
              </w:rPr>
            </w:pPr>
          </w:p>
          <w:p w14:paraId="691DCAF7">
            <w:pPr>
              <w:spacing w:line="360" w:lineRule="exact"/>
              <w:ind w:firstLine="420"/>
              <w:jc w:val="center"/>
              <w:outlineLvl w:val="9"/>
              <w:rPr>
                <w:rFonts w:hint="eastAsia" w:asciiTheme="minorEastAsia" w:hAnsiTheme="minorEastAsia" w:eastAsiaTheme="minorEastAsia" w:cstheme="minorEastAsia"/>
                <w:sz w:val="21"/>
                <w:szCs w:val="21"/>
                <w:lang w:val="en-US" w:eastAsia="zh-CN"/>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5DD1EA1">
            <w:pPr>
              <w:adjustRightInd w:val="0"/>
              <w:snapToGrid w:val="0"/>
              <w:spacing w:line="240" w:lineRule="auto"/>
              <w:ind w:firstLine="0" w:firstLineChars="0"/>
              <w:jc w:val="center"/>
              <w:outlineLvl w:val="9"/>
              <w:rPr>
                <w:rFonts w:asciiTheme="minorEastAsia" w:hAnsiTheme="minorEastAsia" w:eastAsiaTheme="minorEastAsia" w:cstheme="minorEastAsia"/>
                <w:bCs/>
                <w:sz w:val="21"/>
                <w:szCs w:val="21"/>
              </w:rPr>
            </w:pPr>
            <w:r>
              <w:rPr>
                <w:rFonts w:hint="eastAsia" w:ascii="宋体" w:hAnsi="宋体" w:cs="宋体"/>
                <w:sz w:val="21"/>
                <w:szCs w:val="21"/>
              </w:rPr>
              <w:t>金工实训</w:t>
            </w:r>
          </w:p>
        </w:tc>
        <w:tc>
          <w:tcPr>
            <w:tcW w:w="671" w:type="dxa"/>
            <w:vAlign w:val="center"/>
          </w:tcPr>
          <w:p w14:paraId="7C0B9C4F">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88" w:type="dxa"/>
            <w:vAlign w:val="center"/>
          </w:tcPr>
          <w:p w14:paraId="6B730304">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w:t>
            </w:r>
          </w:p>
        </w:tc>
        <w:tc>
          <w:tcPr>
            <w:tcW w:w="1250" w:type="dxa"/>
            <w:vAlign w:val="center"/>
          </w:tcPr>
          <w:p w14:paraId="1EEE52FC">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355" w:type="dxa"/>
            <w:vAlign w:val="center"/>
          </w:tcPr>
          <w:p w14:paraId="11EAE26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车工</w:t>
            </w:r>
          </w:p>
          <w:p w14:paraId="7701E42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1.车床基本操作技术</w:t>
            </w:r>
            <w:r>
              <w:rPr>
                <w:rFonts w:hint="eastAsia" w:asciiTheme="minorEastAsia" w:hAnsiTheme="minorEastAsia" w:eastAsiaTheme="minorEastAsia" w:cstheme="minorEastAsia"/>
                <w:bCs/>
                <w:sz w:val="21"/>
                <w:szCs w:val="21"/>
                <w:lang w:eastAsia="zh-CN"/>
              </w:rPr>
              <w:t>。</w:t>
            </w:r>
          </w:p>
          <w:p w14:paraId="6B02509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2.车削的基本操作技术与综合练习</w:t>
            </w:r>
            <w:r>
              <w:rPr>
                <w:rFonts w:hint="eastAsia" w:asciiTheme="minorEastAsia" w:hAnsiTheme="minorEastAsia" w:eastAsiaTheme="minorEastAsia" w:cstheme="minorEastAsia"/>
                <w:bCs/>
                <w:sz w:val="21"/>
                <w:szCs w:val="21"/>
                <w:lang w:eastAsia="zh-CN"/>
              </w:rPr>
              <w:t>。</w:t>
            </w:r>
          </w:p>
          <w:p w14:paraId="51D4A5C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钳工</w:t>
            </w:r>
          </w:p>
          <w:p w14:paraId="46655C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1.划线</w:t>
            </w:r>
            <w:r>
              <w:rPr>
                <w:rFonts w:hint="eastAsia" w:asciiTheme="minorEastAsia" w:hAnsiTheme="minorEastAsia" w:eastAsiaTheme="minorEastAsia" w:cstheme="minorEastAsia"/>
                <w:bCs/>
                <w:sz w:val="21"/>
                <w:szCs w:val="21"/>
                <w:lang w:eastAsia="zh-CN"/>
              </w:rPr>
              <w:t>。</w:t>
            </w:r>
          </w:p>
          <w:p w14:paraId="393F62F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2.锯削</w:t>
            </w:r>
            <w:r>
              <w:rPr>
                <w:rFonts w:hint="eastAsia" w:asciiTheme="minorEastAsia" w:hAnsiTheme="minorEastAsia" w:eastAsiaTheme="minorEastAsia" w:cstheme="minorEastAsia"/>
                <w:bCs/>
                <w:sz w:val="21"/>
                <w:szCs w:val="21"/>
                <w:lang w:eastAsia="zh-CN"/>
              </w:rPr>
              <w:t>。</w:t>
            </w:r>
          </w:p>
          <w:p w14:paraId="40B74F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3.锉削</w:t>
            </w:r>
            <w:r>
              <w:rPr>
                <w:rFonts w:hint="eastAsia" w:asciiTheme="minorEastAsia" w:hAnsiTheme="minorEastAsia" w:eastAsiaTheme="minorEastAsia" w:cstheme="minorEastAsia"/>
                <w:bCs/>
                <w:sz w:val="21"/>
                <w:szCs w:val="21"/>
                <w:lang w:eastAsia="zh-CN"/>
              </w:rPr>
              <w:t>。</w:t>
            </w:r>
          </w:p>
          <w:p w14:paraId="7713A52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4.钻孔</w:t>
            </w:r>
            <w:r>
              <w:rPr>
                <w:rFonts w:hint="eastAsia" w:asciiTheme="minorEastAsia" w:hAnsiTheme="minorEastAsia" w:eastAsiaTheme="minorEastAsia" w:cstheme="minorEastAsia"/>
                <w:bCs/>
                <w:sz w:val="21"/>
                <w:szCs w:val="21"/>
                <w:lang w:eastAsia="zh-CN"/>
              </w:rPr>
              <w:t>。</w:t>
            </w:r>
          </w:p>
          <w:p w14:paraId="16A992B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5.攻丝</w:t>
            </w:r>
            <w:r>
              <w:rPr>
                <w:rFonts w:hint="eastAsia" w:asciiTheme="minorEastAsia" w:hAnsiTheme="minorEastAsia" w:eastAsiaTheme="minorEastAsia" w:cstheme="minorEastAsia"/>
                <w:bCs/>
                <w:sz w:val="21"/>
                <w:szCs w:val="21"/>
                <w:lang w:eastAsia="zh-CN"/>
              </w:rPr>
              <w:t>。</w:t>
            </w:r>
          </w:p>
        </w:tc>
      </w:tr>
      <w:tr w14:paraId="78E2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6477912">
            <w:pPr>
              <w:spacing w:line="360" w:lineRule="exact"/>
              <w:ind w:firstLine="0" w:firstLineChars="0"/>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71F7F8F5">
            <w:pPr>
              <w:keepNext w:val="0"/>
              <w:keepLines w:val="0"/>
              <w:widowControl/>
              <w:spacing w:line="312" w:lineRule="atLeast"/>
              <w:ind w:firstLine="0" w:firstLineChars="0"/>
              <w:jc w:val="center"/>
              <w:textAlignment w:val="center"/>
              <w:outlineLvl w:val="9"/>
              <w:rPr>
                <w:rFonts w:hint="eastAsia" w:asciiTheme="minorEastAsia" w:hAnsiTheme="minorEastAsia" w:eastAsiaTheme="minorEastAsia" w:cstheme="minorEastAsia"/>
                <w:bCs/>
                <w:sz w:val="21"/>
                <w:szCs w:val="21"/>
                <w:lang w:eastAsia="zh-CN"/>
              </w:rPr>
            </w:pPr>
            <w:r>
              <w:rPr>
                <w:rFonts w:hint="eastAsia" w:ascii="宋体" w:hAnsi="宋体" w:eastAsia="宋体" w:cs="宋体"/>
                <w:kern w:val="2"/>
                <w:sz w:val="21"/>
                <w:szCs w:val="21"/>
                <w:lang w:eastAsia="zh-CN"/>
              </w:rPr>
              <w:t>电气控制综合实训</w:t>
            </w:r>
          </w:p>
        </w:tc>
        <w:tc>
          <w:tcPr>
            <w:tcW w:w="671" w:type="dxa"/>
            <w:vAlign w:val="center"/>
          </w:tcPr>
          <w:p w14:paraId="3730389B">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p>
        </w:tc>
        <w:tc>
          <w:tcPr>
            <w:tcW w:w="788" w:type="dxa"/>
            <w:vAlign w:val="center"/>
          </w:tcPr>
          <w:p w14:paraId="4067F6FA">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rPr>
              <w:t>W</w:t>
            </w:r>
          </w:p>
        </w:tc>
        <w:tc>
          <w:tcPr>
            <w:tcW w:w="1250" w:type="dxa"/>
            <w:vAlign w:val="center"/>
          </w:tcPr>
          <w:p w14:paraId="7E40AD8C">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p>
        </w:tc>
        <w:tc>
          <w:tcPr>
            <w:tcW w:w="3355" w:type="dxa"/>
            <w:vAlign w:val="center"/>
          </w:tcPr>
          <w:p w14:paraId="53514C7D">
            <w:pPr>
              <w:pageBreakBefore w:val="0"/>
              <w:widowControl/>
              <w:kinsoku/>
              <w:wordWrap/>
              <w:overflowPunct/>
              <w:topLinePunct w:val="0"/>
              <w:autoSpaceDE/>
              <w:autoSpaceDN/>
              <w:bidi w:val="0"/>
              <w:adjustRightInd w:val="0"/>
              <w:snapToGrid w:val="0"/>
              <w:spacing w:line="360" w:lineRule="exact"/>
              <w:ind w:firstLine="0" w:firstLineChars="0"/>
              <w:jc w:val="both"/>
              <w:textAlignment w:val="center"/>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rPr>
              <w:t>1.PLC系统的组成和控制原理</w:t>
            </w:r>
            <w:r>
              <w:rPr>
                <w:rFonts w:hint="eastAsia" w:ascii="宋体" w:hAnsi="宋体" w:eastAsia="宋体" w:cs="宋体"/>
                <w:kern w:val="2"/>
                <w:sz w:val="21"/>
                <w:szCs w:val="21"/>
                <w:lang w:eastAsia="zh-CN"/>
              </w:rPr>
              <w:t>。</w:t>
            </w:r>
          </w:p>
          <w:p w14:paraId="095C982B">
            <w:pPr>
              <w:pageBreakBefore w:val="0"/>
              <w:widowControl/>
              <w:kinsoku/>
              <w:wordWrap/>
              <w:overflowPunct/>
              <w:topLinePunct w:val="0"/>
              <w:autoSpaceDE/>
              <w:autoSpaceDN/>
              <w:bidi w:val="0"/>
              <w:adjustRightInd w:val="0"/>
              <w:snapToGrid w:val="0"/>
              <w:spacing w:line="360" w:lineRule="exact"/>
              <w:ind w:firstLine="0" w:firstLineChars="0"/>
              <w:textAlignment w:val="center"/>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rPr>
              <w:t>2.分析物料分拣系统的组成和控制对象的控制要求</w:t>
            </w:r>
            <w:r>
              <w:rPr>
                <w:rFonts w:hint="eastAsia" w:ascii="宋体" w:hAnsi="宋体" w:eastAsia="宋体" w:cs="宋体"/>
                <w:kern w:val="2"/>
                <w:sz w:val="21"/>
                <w:szCs w:val="21"/>
                <w:lang w:eastAsia="zh-CN"/>
              </w:rPr>
              <w:t>。</w:t>
            </w:r>
          </w:p>
          <w:p w14:paraId="3BCD13C3">
            <w:pPr>
              <w:pageBreakBefore w:val="0"/>
              <w:widowControl/>
              <w:kinsoku/>
              <w:wordWrap/>
              <w:overflowPunct/>
              <w:topLinePunct w:val="0"/>
              <w:autoSpaceDE/>
              <w:autoSpaceDN/>
              <w:bidi w:val="0"/>
              <w:adjustRightInd w:val="0"/>
              <w:snapToGrid w:val="0"/>
              <w:spacing w:line="360" w:lineRule="exact"/>
              <w:ind w:firstLine="0" w:firstLineChars="0"/>
              <w:textAlignment w:val="center"/>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rPr>
              <w:t>3.绘制物料分拣系统地工作流程图</w:t>
            </w:r>
            <w:r>
              <w:rPr>
                <w:rFonts w:hint="eastAsia" w:ascii="宋体" w:hAnsi="宋体" w:eastAsia="宋体" w:cs="宋体"/>
                <w:kern w:val="2"/>
                <w:sz w:val="21"/>
                <w:szCs w:val="21"/>
                <w:lang w:eastAsia="zh-CN"/>
              </w:rPr>
              <w:t>。</w:t>
            </w:r>
          </w:p>
          <w:p w14:paraId="67F4C6AB">
            <w:pPr>
              <w:pageBreakBefore w:val="0"/>
              <w:widowControl/>
              <w:kinsoku/>
              <w:wordWrap/>
              <w:overflowPunct/>
              <w:topLinePunct w:val="0"/>
              <w:autoSpaceDE/>
              <w:autoSpaceDN/>
              <w:bidi w:val="0"/>
              <w:adjustRightInd w:val="0"/>
              <w:snapToGrid w:val="0"/>
              <w:spacing w:line="360" w:lineRule="exact"/>
              <w:ind w:firstLine="0" w:firstLineChars="0"/>
              <w:textAlignment w:val="center"/>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rPr>
              <w:t>4.编写物料分拣系统的顺序功能图，并根据顺序功能图完成PLC程序的编制</w:t>
            </w:r>
            <w:r>
              <w:rPr>
                <w:rFonts w:hint="eastAsia" w:ascii="宋体" w:hAnsi="宋体" w:eastAsia="宋体" w:cs="宋体"/>
                <w:kern w:val="2"/>
                <w:sz w:val="21"/>
                <w:szCs w:val="21"/>
                <w:lang w:eastAsia="zh-CN"/>
              </w:rPr>
              <w:t>。</w:t>
            </w:r>
          </w:p>
          <w:p w14:paraId="68499499">
            <w:pPr>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center"/>
              <w:outlineLvl w:val="9"/>
              <w:rPr>
                <w:rFonts w:hint="eastAsia" w:eastAsia="宋体" w:asciiTheme="minorEastAsia" w:hAnsiTheme="minorEastAsia" w:cstheme="minorEastAsia"/>
                <w:bCs/>
                <w:sz w:val="21"/>
                <w:szCs w:val="21"/>
                <w:lang w:eastAsia="zh-CN"/>
              </w:rPr>
            </w:pPr>
            <w:r>
              <w:rPr>
                <w:rFonts w:hint="eastAsia" w:ascii="宋体" w:hAnsi="宋体" w:eastAsia="宋体" w:cs="宋体"/>
                <w:kern w:val="2"/>
                <w:sz w:val="21"/>
                <w:szCs w:val="21"/>
              </w:rPr>
              <w:t>5.完成物料分拣系统的功能调试</w:t>
            </w:r>
            <w:r>
              <w:rPr>
                <w:rFonts w:hint="eastAsia" w:ascii="宋体" w:hAnsi="宋体" w:eastAsia="宋体" w:cs="宋体"/>
                <w:kern w:val="2"/>
                <w:sz w:val="21"/>
                <w:szCs w:val="21"/>
                <w:lang w:eastAsia="zh-CN"/>
              </w:rPr>
              <w:t>。</w:t>
            </w:r>
          </w:p>
        </w:tc>
      </w:tr>
      <w:tr w14:paraId="2561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3BC6F039">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99E07B8">
            <w:pPr>
              <w:adjustRightInd w:val="0"/>
              <w:snapToGrid w:val="0"/>
              <w:spacing w:line="240" w:lineRule="auto"/>
              <w:ind w:firstLine="0" w:firstLineChars="0"/>
              <w:jc w:val="center"/>
              <w:outlineLvl w:val="9"/>
              <w:rPr>
                <w:rFonts w:hint="eastAsia" w:ascii="宋体" w:hAnsi="宋体" w:eastAsia="宋体" w:cs="宋体"/>
                <w:sz w:val="21"/>
                <w:szCs w:val="21"/>
                <w:lang w:eastAsia="zh-CN"/>
              </w:rPr>
            </w:pPr>
            <w:r>
              <w:rPr>
                <w:rFonts w:hint="eastAsia" w:ascii="宋体" w:hAnsi="宋体" w:cs="宋体"/>
                <w:sz w:val="21"/>
                <w:szCs w:val="21"/>
              </w:rPr>
              <w:t>计算机辅助设计与制造</w:t>
            </w:r>
            <w:r>
              <w:rPr>
                <w:rFonts w:hint="eastAsia" w:ascii="宋体" w:hAnsi="宋体" w:cs="宋体"/>
                <w:sz w:val="21"/>
                <w:szCs w:val="21"/>
                <w:lang w:eastAsia="zh-CN"/>
              </w:rPr>
              <w:t>（</w:t>
            </w:r>
            <w:r>
              <w:rPr>
                <w:rFonts w:hint="eastAsia" w:ascii="宋体" w:hAnsi="宋体" w:cs="宋体"/>
                <w:sz w:val="21"/>
                <w:szCs w:val="21"/>
                <w:lang w:val="en-US" w:eastAsia="zh-CN"/>
              </w:rPr>
              <w:t>CAD/CAM</w:t>
            </w:r>
            <w:r>
              <w:rPr>
                <w:rFonts w:hint="eastAsia" w:ascii="宋体" w:hAnsi="宋体" w:cs="宋体"/>
                <w:sz w:val="21"/>
                <w:szCs w:val="21"/>
                <w:lang w:eastAsia="zh-CN"/>
              </w:rPr>
              <w:t>）</w:t>
            </w:r>
          </w:p>
        </w:tc>
        <w:tc>
          <w:tcPr>
            <w:tcW w:w="671" w:type="dxa"/>
            <w:vAlign w:val="center"/>
          </w:tcPr>
          <w:p w14:paraId="33777195">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88" w:type="dxa"/>
            <w:vAlign w:val="center"/>
          </w:tcPr>
          <w:p w14:paraId="580C1B95">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r>
              <w:rPr>
                <w:rFonts w:asciiTheme="minorEastAsia" w:hAnsiTheme="minorEastAsia" w:eastAsiaTheme="minorEastAsia" w:cstheme="minorEastAsia"/>
                <w:bCs/>
                <w:sz w:val="21"/>
                <w:szCs w:val="21"/>
              </w:rPr>
              <w:t>4</w:t>
            </w:r>
          </w:p>
        </w:tc>
        <w:tc>
          <w:tcPr>
            <w:tcW w:w="1250" w:type="dxa"/>
            <w:vAlign w:val="center"/>
          </w:tcPr>
          <w:p w14:paraId="5DF6852E">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355" w:type="dxa"/>
            <w:vAlign w:val="center"/>
          </w:tcPr>
          <w:p w14:paraId="3CD86B1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宋体" w:hAnsi="宋体" w:eastAsia="宋体" w:cs="宋体"/>
                <w:sz w:val="21"/>
                <w:szCs w:val="21"/>
                <w:lang w:eastAsia="zh-CN"/>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典型零件的三维造型</w:t>
            </w:r>
            <w:r>
              <w:rPr>
                <w:rFonts w:hint="eastAsia" w:ascii="宋体" w:hAnsi="宋体" w:cs="宋体"/>
                <w:sz w:val="21"/>
                <w:szCs w:val="21"/>
                <w:lang w:eastAsia="zh-CN"/>
              </w:rPr>
              <w:t>。</w:t>
            </w:r>
          </w:p>
          <w:p w14:paraId="0F41763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宋体" w:hAnsi="宋体" w:eastAsia="宋体" w:cs="宋体"/>
                <w:sz w:val="21"/>
                <w:szCs w:val="21"/>
                <w:lang w:eastAsia="zh-CN"/>
              </w:rPr>
            </w:pPr>
            <w:r>
              <w:rPr>
                <w:rFonts w:ascii="宋体" w:hAnsi="宋体" w:cs="宋体"/>
                <w:sz w:val="21"/>
                <w:szCs w:val="21"/>
              </w:rPr>
              <w:t>2.</w:t>
            </w:r>
            <w:r>
              <w:rPr>
                <w:rFonts w:hint="eastAsia" w:ascii="宋体" w:hAnsi="宋体" w:cs="宋体"/>
                <w:sz w:val="21"/>
                <w:szCs w:val="21"/>
              </w:rPr>
              <w:t>零件的加工工艺</w:t>
            </w:r>
            <w:r>
              <w:rPr>
                <w:rFonts w:hint="eastAsia" w:ascii="宋体" w:hAnsi="宋体" w:cs="宋体"/>
                <w:sz w:val="21"/>
                <w:szCs w:val="21"/>
                <w:lang w:eastAsia="zh-CN"/>
              </w:rPr>
              <w:t>。</w:t>
            </w:r>
          </w:p>
          <w:p w14:paraId="26767D1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宋体" w:hAnsi="宋体" w:eastAsia="宋体" w:cs="宋体"/>
                <w:sz w:val="21"/>
                <w:szCs w:val="21"/>
                <w:lang w:eastAsia="zh-CN"/>
              </w:rPr>
            </w:pPr>
            <w:r>
              <w:rPr>
                <w:rFonts w:ascii="宋体" w:hAnsi="宋体" w:cs="宋体"/>
                <w:sz w:val="21"/>
                <w:szCs w:val="21"/>
              </w:rPr>
              <w:t>3.</w:t>
            </w:r>
            <w:r>
              <w:rPr>
                <w:rFonts w:hint="eastAsia" w:ascii="宋体" w:hAnsi="宋体" w:cs="宋体"/>
                <w:sz w:val="21"/>
                <w:szCs w:val="21"/>
              </w:rPr>
              <w:t>刀具路径的生成，加工过程的刀具轨迹和实体仿真，刀具轨迹编辑与修改</w:t>
            </w:r>
            <w:r>
              <w:rPr>
                <w:rFonts w:hint="eastAsia" w:ascii="宋体" w:hAnsi="宋体" w:cs="宋体"/>
                <w:sz w:val="21"/>
                <w:szCs w:val="21"/>
                <w:lang w:eastAsia="zh-CN"/>
              </w:rPr>
              <w:t>。</w:t>
            </w:r>
          </w:p>
          <w:p w14:paraId="158E48F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outlineLvl w:val="9"/>
              <w:rPr>
                <w:rFonts w:hint="eastAsia" w:ascii="宋体" w:hAnsi="宋体" w:eastAsia="宋体" w:cs="宋体"/>
                <w:sz w:val="21"/>
                <w:szCs w:val="21"/>
                <w:lang w:eastAsia="zh-CN"/>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后置处理器的合理选用与生成数控加工程序</w:t>
            </w:r>
            <w:r>
              <w:rPr>
                <w:rFonts w:hint="eastAsia" w:ascii="宋体" w:hAnsi="宋体" w:cs="宋体"/>
                <w:sz w:val="21"/>
                <w:szCs w:val="21"/>
                <w:lang w:eastAsia="zh-CN"/>
              </w:rPr>
              <w:t>。</w:t>
            </w:r>
          </w:p>
        </w:tc>
      </w:tr>
      <w:tr w14:paraId="7FA9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57525C9">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B23C392">
            <w:pPr>
              <w:adjustRightInd w:val="0"/>
              <w:snapToGrid w:val="0"/>
              <w:spacing w:line="240" w:lineRule="auto"/>
              <w:ind w:firstLine="0" w:firstLineChars="0"/>
              <w:jc w:val="center"/>
              <w:outlineLvl w:val="9"/>
              <w:rPr>
                <w:rFonts w:ascii="宋体" w:hAnsi="宋体" w:cs="宋体"/>
                <w:sz w:val="21"/>
                <w:szCs w:val="21"/>
              </w:rPr>
            </w:pPr>
            <w:r>
              <w:rPr>
                <w:rFonts w:hint="eastAsia" w:ascii="宋体" w:hAnsi="宋体" w:cs="宋体"/>
                <w:sz w:val="21"/>
                <w:szCs w:val="21"/>
              </w:rPr>
              <w:t>数控车床实训</w:t>
            </w:r>
          </w:p>
        </w:tc>
        <w:tc>
          <w:tcPr>
            <w:tcW w:w="671" w:type="dxa"/>
            <w:vAlign w:val="center"/>
          </w:tcPr>
          <w:p w14:paraId="3865607F">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p>
        </w:tc>
        <w:tc>
          <w:tcPr>
            <w:tcW w:w="788" w:type="dxa"/>
            <w:vAlign w:val="center"/>
          </w:tcPr>
          <w:p w14:paraId="1557691A">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rPr>
              <w:t>W</w:t>
            </w:r>
          </w:p>
        </w:tc>
        <w:tc>
          <w:tcPr>
            <w:tcW w:w="1250" w:type="dxa"/>
            <w:vAlign w:val="center"/>
          </w:tcPr>
          <w:p w14:paraId="09F92A17">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355" w:type="dxa"/>
            <w:vAlign w:val="center"/>
          </w:tcPr>
          <w:p w14:paraId="3EBF425C">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1.对各典型零件进行工艺分析及程序编制，能熟练掌握较复杂零件的编程</w:t>
            </w:r>
            <w:r>
              <w:rPr>
                <w:rFonts w:hint="eastAsia" w:ascii="宋体" w:hAnsi="宋体" w:cs="宋体"/>
                <w:sz w:val="21"/>
                <w:szCs w:val="21"/>
                <w:lang w:eastAsia="zh-CN"/>
              </w:rPr>
              <w:t>。</w:t>
            </w:r>
          </w:p>
          <w:p w14:paraId="70B4604C">
            <w:pPr>
              <w:adjustRightInd w:val="0"/>
              <w:snapToGrid w:val="0"/>
              <w:ind w:firstLine="0" w:firstLineChars="0"/>
              <w:outlineLvl w:val="9"/>
              <w:rPr>
                <w:rFonts w:ascii="宋体" w:hAnsi="宋体" w:cs="宋体"/>
                <w:sz w:val="21"/>
                <w:szCs w:val="21"/>
              </w:rPr>
            </w:pPr>
            <w:r>
              <w:rPr>
                <w:rFonts w:hint="eastAsia" w:ascii="宋体" w:hAnsi="宋体" w:cs="宋体"/>
                <w:sz w:val="21"/>
                <w:szCs w:val="21"/>
              </w:rPr>
              <w:t>2.对所操作的数控系统能熟练掌握，并能在数控机床上进行加</w:t>
            </w:r>
          </w:p>
          <w:p w14:paraId="79195472">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工操作及调试</w:t>
            </w:r>
            <w:r>
              <w:rPr>
                <w:rFonts w:hint="eastAsia" w:ascii="宋体" w:hAnsi="宋体" w:cs="宋体"/>
                <w:sz w:val="21"/>
                <w:szCs w:val="21"/>
                <w:lang w:eastAsia="zh-CN"/>
              </w:rPr>
              <w:t>。</w:t>
            </w:r>
          </w:p>
          <w:p w14:paraId="060C8AF8">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3.能正确处理加工和操作中出现的相关问题</w:t>
            </w:r>
            <w:r>
              <w:rPr>
                <w:rFonts w:hint="eastAsia" w:ascii="宋体" w:hAnsi="宋体" w:cs="宋体"/>
                <w:sz w:val="21"/>
                <w:szCs w:val="21"/>
                <w:lang w:eastAsia="zh-CN"/>
              </w:rPr>
              <w:t>。</w:t>
            </w:r>
          </w:p>
          <w:p w14:paraId="0D378959">
            <w:pPr>
              <w:adjustRightInd w:val="0"/>
              <w:snapToGrid w:val="0"/>
              <w:ind w:firstLine="0" w:firstLineChars="0"/>
              <w:outlineLvl w:val="9"/>
              <w:rPr>
                <w:rFonts w:ascii="宋体" w:hAnsi="宋体" w:cs="宋体"/>
                <w:sz w:val="21"/>
                <w:szCs w:val="21"/>
              </w:rPr>
            </w:pPr>
            <w:r>
              <w:rPr>
                <w:rFonts w:hint="eastAsia" w:ascii="宋体" w:hAnsi="宋体" w:cs="宋体"/>
                <w:sz w:val="21"/>
                <w:szCs w:val="21"/>
              </w:rPr>
              <w:t>4.实训应在老师的知道下由学生独立完成，在实训中提倡独立思考、深入钻研、苦学巧干的学习态度，要严肃认真地完成实</w:t>
            </w:r>
          </w:p>
          <w:p w14:paraId="470CF189">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训任务，增强自己的实践动手能力</w:t>
            </w:r>
            <w:r>
              <w:rPr>
                <w:rFonts w:hint="eastAsia" w:ascii="宋体" w:hAnsi="宋体" w:cs="宋体"/>
                <w:sz w:val="21"/>
                <w:szCs w:val="21"/>
                <w:lang w:eastAsia="zh-CN"/>
              </w:rPr>
              <w:t>。</w:t>
            </w:r>
          </w:p>
          <w:p w14:paraId="08BC8E88">
            <w:pPr>
              <w:adjustRightInd w:val="0"/>
              <w:snapToGrid w:val="0"/>
              <w:ind w:firstLine="0" w:firstLineChars="0"/>
              <w:outlineLvl w:val="9"/>
              <w:rPr>
                <w:rFonts w:ascii="宋体" w:hAnsi="宋体" w:cs="宋体"/>
                <w:sz w:val="21"/>
                <w:szCs w:val="21"/>
              </w:rPr>
            </w:pPr>
            <w:r>
              <w:rPr>
                <w:rFonts w:hint="eastAsia" w:ascii="宋体" w:hAnsi="宋体" w:cs="宋体"/>
                <w:sz w:val="21"/>
                <w:szCs w:val="21"/>
              </w:rPr>
              <w:t>5.本实训也是针对数控机床操作工技能鉴定等级考试而进行</w:t>
            </w:r>
          </w:p>
          <w:p w14:paraId="0D7D656C">
            <w:pPr>
              <w:adjustRightInd w:val="0"/>
              <w:snapToGrid w:val="0"/>
              <w:ind w:firstLine="0" w:firstLineChars="0"/>
              <w:outlineLvl w:val="9"/>
              <w:rPr>
                <w:rFonts w:ascii="宋体" w:hAnsi="宋体" w:cs="宋体"/>
                <w:sz w:val="21"/>
                <w:szCs w:val="21"/>
              </w:rPr>
            </w:pPr>
            <w:r>
              <w:rPr>
                <w:rFonts w:hint="eastAsia" w:ascii="宋体" w:hAnsi="宋体" w:cs="宋体"/>
                <w:sz w:val="21"/>
                <w:szCs w:val="21"/>
              </w:rPr>
              <w:t>的全面综合训练，其目的是为了使学生能顺利通过数控机床操</w:t>
            </w:r>
          </w:p>
          <w:p w14:paraId="651E5CB2">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作技能等级考试，是强化实践加工能力的重要</w:t>
            </w:r>
            <w:r>
              <w:rPr>
                <w:rFonts w:hint="eastAsia" w:ascii="宋体" w:hAnsi="宋体" w:cs="宋体"/>
                <w:sz w:val="21"/>
                <w:szCs w:val="21"/>
                <w:lang w:eastAsia="zh-CN"/>
              </w:rPr>
              <w:t>。</w:t>
            </w:r>
          </w:p>
        </w:tc>
      </w:tr>
      <w:tr w14:paraId="0253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CCE6F43">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D6D8575">
            <w:pPr>
              <w:adjustRightInd w:val="0"/>
              <w:snapToGrid w:val="0"/>
              <w:spacing w:line="240" w:lineRule="auto"/>
              <w:ind w:firstLine="0" w:firstLineChars="0"/>
              <w:jc w:val="center"/>
              <w:outlineLvl w:val="9"/>
              <w:rPr>
                <w:rFonts w:asciiTheme="minorEastAsia" w:hAnsiTheme="minorEastAsia" w:eastAsiaTheme="minorEastAsia" w:cstheme="minorEastAsia"/>
                <w:bCs/>
                <w:sz w:val="21"/>
                <w:szCs w:val="21"/>
              </w:rPr>
            </w:pPr>
            <w:r>
              <w:rPr>
                <w:rFonts w:hint="eastAsia" w:ascii="宋体" w:hAnsi="宋体" w:cs="宋体"/>
                <w:sz w:val="21"/>
                <w:szCs w:val="21"/>
              </w:rPr>
              <w:t>智能制造装备安装与调试实训</w:t>
            </w:r>
          </w:p>
        </w:tc>
        <w:tc>
          <w:tcPr>
            <w:tcW w:w="671" w:type="dxa"/>
            <w:vAlign w:val="center"/>
          </w:tcPr>
          <w:p w14:paraId="5DC46EFB">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p>
        </w:tc>
        <w:tc>
          <w:tcPr>
            <w:tcW w:w="788" w:type="dxa"/>
            <w:vAlign w:val="center"/>
          </w:tcPr>
          <w:p w14:paraId="1C9E3C34">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t>W</w:t>
            </w:r>
          </w:p>
        </w:tc>
        <w:tc>
          <w:tcPr>
            <w:tcW w:w="1250" w:type="dxa"/>
            <w:vAlign w:val="center"/>
          </w:tcPr>
          <w:p w14:paraId="6D80858E">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3355" w:type="dxa"/>
            <w:vAlign w:val="center"/>
          </w:tcPr>
          <w:p w14:paraId="15F8E305">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1.了解智能制造装备组成与配置</w:t>
            </w:r>
            <w:r>
              <w:rPr>
                <w:rFonts w:hint="eastAsia" w:ascii="宋体" w:hAnsi="宋体" w:cs="宋体"/>
                <w:sz w:val="21"/>
                <w:szCs w:val="21"/>
                <w:lang w:eastAsia="zh-CN"/>
              </w:rPr>
              <w:t>。</w:t>
            </w:r>
          </w:p>
          <w:p w14:paraId="76725359">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2.掌握数控系统综合连接</w:t>
            </w:r>
            <w:r>
              <w:rPr>
                <w:rFonts w:hint="eastAsia" w:ascii="宋体" w:hAnsi="宋体" w:cs="宋体"/>
                <w:sz w:val="21"/>
                <w:szCs w:val="21"/>
                <w:lang w:eastAsia="zh-CN"/>
              </w:rPr>
              <w:t>。</w:t>
            </w:r>
          </w:p>
          <w:p w14:paraId="0A56FBFD">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3.掌握控机床电气控制识图、机床刀库电路的设计与装调、数控机床参数设定、PMC基本操作与功能应用等</w:t>
            </w:r>
            <w:r>
              <w:rPr>
                <w:rFonts w:hint="eastAsia" w:ascii="宋体" w:hAnsi="宋体" w:cs="宋体"/>
                <w:sz w:val="21"/>
                <w:szCs w:val="21"/>
                <w:lang w:eastAsia="zh-CN"/>
              </w:rPr>
              <w:t>。</w:t>
            </w:r>
          </w:p>
        </w:tc>
      </w:tr>
      <w:tr w14:paraId="03AE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A3A94AA">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7C3784B8">
            <w:pPr>
              <w:adjustRightInd w:val="0"/>
              <w:snapToGrid w:val="0"/>
              <w:spacing w:line="240" w:lineRule="auto"/>
              <w:ind w:firstLine="0" w:firstLineChars="0"/>
              <w:jc w:val="center"/>
              <w:outlineLvl w:val="9"/>
              <w:rPr>
                <w:rFonts w:asciiTheme="minorEastAsia" w:hAnsiTheme="minorEastAsia" w:eastAsiaTheme="minorEastAsia" w:cstheme="minorEastAsia"/>
                <w:bCs/>
                <w:sz w:val="21"/>
                <w:szCs w:val="21"/>
              </w:rPr>
            </w:pPr>
            <w:r>
              <w:rPr>
                <w:rFonts w:hint="eastAsia" w:ascii="宋体" w:hAnsi="宋体" w:cs="宋体"/>
                <w:sz w:val="21"/>
                <w:szCs w:val="21"/>
              </w:rPr>
              <w:t>工业机器人操作与运维实训</w:t>
            </w:r>
          </w:p>
        </w:tc>
        <w:tc>
          <w:tcPr>
            <w:tcW w:w="671" w:type="dxa"/>
            <w:vAlign w:val="center"/>
          </w:tcPr>
          <w:p w14:paraId="4B314CC3">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p>
        </w:tc>
        <w:tc>
          <w:tcPr>
            <w:tcW w:w="788" w:type="dxa"/>
            <w:vAlign w:val="center"/>
          </w:tcPr>
          <w:p w14:paraId="720AA74F">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rPr>
              <w:t>W</w:t>
            </w:r>
          </w:p>
        </w:tc>
        <w:tc>
          <w:tcPr>
            <w:tcW w:w="1250" w:type="dxa"/>
            <w:vAlign w:val="center"/>
          </w:tcPr>
          <w:p w14:paraId="32E6097F">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3355" w:type="dxa"/>
            <w:vAlign w:val="center"/>
          </w:tcPr>
          <w:p w14:paraId="70E91850">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1.会使用离线仿真软件完成工业机器人工作站轨迹规划</w:t>
            </w:r>
            <w:r>
              <w:rPr>
                <w:rFonts w:hint="eastAsia" w:ascii="宋体" w:hAnsi="宋体" w:cs="宋体"/>
                <w:sz w:val="21"/>
                <w:szCs w:val="21"/>
                <w:lang w:eastAsia="zh-CN"/>
              </w:rPr>
              <w:t>。</w:t>
            </w:r>
          </w:p>
          <w:p w14:paraId="5A620175">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2.会编写整个工作站运动控制过程的相关程序</w:t>
            </w:r>
            <w:r>
              <w:rPr>
                <w:rFonts w:hint="eastAsia" w:ascii="宋体" w:hAnsi="宋体" w:cs="宋体"/>
                <w:sz w:val="21"/>
                <w:szCs w:val="21"/>
                <w:lang w:eastAsia="zh-CN"/>
              </w:rPr>
              <w:t>。</w:t>
            </w:r>
          </w:p>
          <w:p w14:paraId="7FAAE53C">
            <w:pPr>
              <w:adjustRightInd w:val="0"/>
              <w:snapToGrid w:val="0"/>
              <w:ind w:firstLine="0" w:firstLineChars="0"/>
              <w:outlineLvl w:val="9"/>
              <w:rPr>
                <w:rFonts w:ascii="宋体" w:hAnsi="宋体" w:cs="宋体"/>
                <w:sz w:val="21"/>
                <w:szCs w:val="21"/>
              </w:rPr>
            </w:pPr>
            <w:r>
              <w:rPr>
                <w:rFonts w:hint="eastAsia" w:ascii="宋体" w:hAnsi="宋体" w:cs="宋体"/>
                <w:sz w:val="21"/>
                <w:szCs w:val="21"/>
              </w:rPr>
              <w:t>3.掌握利用机械臂末端抓放工件的编程方法掌握运动控制轨</w:t>
            </w:r>
          </w:p>
          <w:p w14:paraId="329F8DE9">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迹的设计方法</w:t>
            </w:r>
            <w:r>
              <w:rPr>
                <w:rFonts w:hint="eastAsia" w:ascii="宋体" w:hAnsi="宋体" w:cs="宋体"/>
                <w:sz w:val="21"/>
                <w:szCs w:val="21"/>
                <w:lang w:eastAsia="zh-CN"/>
              </w:rPr>
              <w:t>。</w:t>
            </w:r>
          </w:p>
          <w:p w14:paraId="61E27D48">
            <w:pPr>
              <w:adjustRightInd w:val="0"/>
              <w:snapToGrid w:val="0"/>
              <w:ind w:firstLine="0" w:firstLineChars="0"/>
              <w:outlineLvl w:val="9"/>
              <w:rPr>
                <w:rFonts w:hint="eastAsia" w:ascii="宋体" w:hAnsi="宋体" w:eastAsia="宋体" w:cs="宋体"/>
                <w:sz w:val="21"/>
                <w:szCs w:val="21"/>
                <w:lang w:eastAsia="zh-CN"/>
              </w:rPr>
            </w:pPr>
            <w:r>
              <w:rPr>
                <w:rFonts w:hint="eastAsia" w:ascii="宋体" w:hAnsi="宋体" w:cs="宋体"/>
                <w:sz w:val="21"/>
                <w:szCs w:val="21"/>
              </w:rPr>
              <w:t>4.掌握利用 RobotStudio 规划及优化轨迹的方法</w:t>
            </w:r>
            <w:r>
              <w:rPr>
                <w:rFonts w:hint="eastAsia" w:ascii="宋体" w:hAnsi="宋体" w:cs="宋体"/>
                <w:sz w:val="21"/>
                <w:szCs w:val="21"/>
                <w:lang w:eastAsia="zh-CN"/>
              </w:rPr>
              <w:t>。</w:t>
            </w:r>
          </w:p>
          <w:p w14:paraId="64F31AC6">
            <w:pPr>
              <w:adjustRightInd w:val="0"/>
              <w:snapToGrid w:val="0"/>
              <w:ind w:firstLine="0" w:firstLineChars="0"/>
              <w:outlineLvl w:val="9"/>
              <w:rPr>
                <w:rFonts w:hint="eastAsia" w:eastAsia="宋体" w:asciiTheme="minorEastAsia" w:hAnsiTheme="minorEastAsia" w:cstheme="minorEastAsia"/>
                <w:bCs/>
                <w:sz w:val="21"/>
                <w:szCs w:val="21"/>
                <w:lang w:eastAsia="zh-CN"/>
              </w:rPr>
            </w:pPr>
            <w:r>
              <w:rPr>
                <w:rFonts w:hint="eastAsia" w:ascii="宋体" w:hAnsi="宋体" w:cs="宋体"/>
                <w:sz w:val="21"/>
                <w:szCs w:val="21"/>
              </w:rPr>
              <w:t>5.能够根据职业技能考核样题题库独立完成考核任务</w:t>
            </w:r>
            <w:r>
              <w:rPr>
                <w:rFonts w:hint="eastAsia" w:ascii="宋体" w:hAnsi="宋体" w:cs="宋体"/>
                <w:sz w:val="21"/>
                <w:szCs w:val="21"/>
                <w:lang w:eastAsia="zh-CN"/>
              </w:rPr>
              <w:t>。</w:t>
            </w:r>
          </w:p>
        </w:tc>
      </w:tr>
      <w:tr w14:paraId="4E5D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8DD41C0">
            <w:pPr>
              <w:spacing w:line="360" w:lineRule="exact"/>
              <w:ind w:firstLine="420"/>
              <w:jc w:val="center"/>
              <w:outlineLvl w:val="9"/>
              <w:rPr>
                <w:rFonts w:hint="eastAsia" w:asciiTheme="minorEastAsia" w:hAnsiTheme="minorEastAsia" w:eastAsiaTheme="minorEastAsia" w:cstheme="minorEastAsia"/>
                <w:sz w:val="21"/>
                <w:szCs w:val="21"/>
                <w:lang w:val="en-US" w:eastAsia="zh-CN"/>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8F3AF44">
            <w:pPr>
              <w:adjustRightInd w:val="0"/>
              <w:snapToGrid w:val="0"/>
              <w:spacing w:line="240" w:lineRule="auto"/>
              <w:ind w:firstLine="0" w:firstLineChars="0"/>
              <w:jc w:val="center"/>
              <w:outlineLvl w:val="9"/>
              <w:rPr>
                <w:rFonts w:ascii="宋体" w:hAnsi="宋体" w:cs="宋体"/>
                <w:sz w:val="21"/>
                <w:szCs w:val="21"/>
              </w:rPr>
            </w:pPr>
            <w:r>
              <w:rPr>
                <w:rFonts w:hint="eastAsia" w:ascii="宋体" w:hAnsi="宋体" w:cs="宋体"/>
                <w:sz w:val="21"/>
                <w:szCs w:val="21"/>
              </w:rPr>
              <w:t>工学交替顶岗实习</w:t>
            </w:r>
          </w:p>
        </w:tc>
        <w:tc>
          <w:tcPr>
            <w:tcW w:w="671" w:type="dxa"/>
            <w:vAlign w:val="center"/>
          </w:tcPr>
          <w:p w14:paraId="23297041">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88" w:type="dxa"/>
            <w:vAlign w:val="center"/>
          </w:tcPr>
          <w:p w14:paraId="34B613D7">
            <w:pPr>
              <w:adjustRightInd w:val="0"/>
              <w:snapToGrid w:val="0"/>
              <w:spacing w:line="360" w:lineRule="exact"/>
              <w:ind w:firstLine="0" w:firstLineChars="0"/>
              <w:jc w:val="center"/>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w:t>
            </w:r>
          </w:p>
        </w:tc>
        <w:tc>
          <w:tcPr>
            <w:tcW w:w="1250" w:type="dxa"/>
            <w:vAlign w:val="center"/>
          </w:tcPr>
          <w:p w14:paraId="135646F2">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355" w:type="dxa"/>
            <w:vAlign w:val="center"/>
          </w:tcPr>
          <w:p w14:paraId="39089349">
            <w:pPr>
              <w:adjustRightInd w:val="0"/>
              <w:snapToGrid w:val="0"/>
              <w:ind w:firstLine="0" w:firstLineChars="0"/>
              <w:jc w:val="left"/>
              <w:outlineLvl w:val="9"/>
              <w:rPr>
                <w:rFonts w:hint="eastAsia" w:ascii="宋体" w:hAnsi="宋体" w:eastAsia="宋体" w:cs="宋体"/>
                <w:sz w:val="21"/>
                <w:szCs w:val="21"/>
                <w:lang w:eastAsia="zh-CN"/>
              </w:rPr>
            </w:pPr>
            <w:r>
              <w:rPr>
                <w:rFonts w:hint="eastAsia" w:ascii="宋体" w:hAnsi="宋体" w:cs="宋体"/>
                <w:sz w:val="21"/>
                <w:szCs w:val="21"/>
              </w:rPr>
              <w:t>岗位适应性顶岗实习，熟悉智能制造业关联岗位的工作环境与工作流程</w:t>
            </w:r>
            <w:r>
              <w:rPr>
                <w:rFonts w:hint="eastAsia" w:ascii="宋体" w:hAnsi="宋体" w:cs="宋体"/>
                <w:sz w:val="21"/>
                <w:szCs w:val="21"/>
                <w:lang w:eastAsia="zh-CN"/>
              </w:rPr>
              <w:t>。</w:t>
            </w:r>
          </w:p>
        </w:tc>
      </w:tr>
      <w:tr w14:paraId="5952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restart"/>
            <w:vAlign w:val="center"/>
          </w:tcPr>
          <w:p w14:paraId="5265055D">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专业方向（选修）课程模块1</w:t>
            </w:r>
          </w:p>
        </w:tc>
        <w:tc>
          <w:tcPr>
            <w:tcW w:w="1448" w:type="dxa"/>
            <w:tcBorders>
              <w:top w:val="single" w:color="auto" w:sz="4" w:space="0"/>
              <w:left w:val="single" w:color="auto" w:sz="4" w:space="0"/>
              <w:bottom w:val="single" w:color="auto" w:sz="4" w:space="0"/>
            </w:tcBorders>
            <w:shd w:val="clear" w:color="auto" w:fill="auto"/>
            <w:vAlign w:val="center"/>
          </w:tcPr>
          <w:p w14:paraId="4BF365AF">
            <w:pPr>
              <w:pStyle w:val="55"/>
              <w:spacing w:line="360" w:lineRule="exact"/>
              <w:jc w:val="center"/>
              <w:outlineLvl w:val="9"/>
              <w:rPr>
                <w:rFonts w:asciiTheme="minorEastAsia" w:hAnsiTheme="minorEastAsia" w:eastAsiaTheme="minorEastAsia" w:cstheme="minorEastAsia"/>
                <w:bCs/>
                <w:szCs w:val="21"/>
              </w:rPr>
            </w:pPr>
            <w:bookmarkStart w:id="45" w:name="_Hlk167778164"/>
            <w:r>
              <w:rPr>
                <w:rFonts w:hint="eastAsia" w:asciiTheme="minorEastAsia" w:hAnsiTheme="minorEastAsia" w:eastAsiaTheme="minorEastAsia" w:cstheme="minorEastAsia"/>
                <w:bCs/>
                <w:szCs w:val="21"/>
              </w:rPr>
              <w:t>工业机器人系统集成与应用</w:t>
            </w:r>
            <w:bookmarkEnd w:id="45"/>
          </w:p>
        </w:tc>
        <w:tc>
          <w:tcPr>
            <w:tcW w:w="671" w:type="dxa"/>
            <w:vAlign w:val="center"/>
          </w:tcPr>
          <w:p w14:paraId="3FBD2C09">
            <w:pPr>
              <w:adjustRightInd w:val="0"/>
              <w:snapToGrid w:val="0"/>
              <w:spacing w:line="360" w:lineRule="exact"/>
              <w:ind w:firstLine="0" w:firstLineChars="0"/>
              <w:jc w:val="center"/>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788" w:type="dxa"/>
            <w:vAlign w:val="center"/>
          </w:tcPr>
          <w:p w14:paraId="04FBB181">
            <w:pPr>
              <w:adjustRightInd w:val="0"/>
              <w:snapToGrid w:val="0"/>
              <w:spacing w:line="360" w:lineRule="exact"/>
              <w:ind w:firstLine="210" w:firstLineChars="100"/>
              <w:outlineLvl w:val="9"/>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32</w:t>
            </w:r>
          </w:p>
        </w:tc>
        <w:tc>
          <w:tcPr>
            <w:tcW w:w="1250" w:type="dxa"/>
            <w:vAlign w:val="center"/>
          </w:tcPr>
          <w:p w14:paraId="342B1D04">
            <w:pPr>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355" w:type="dxa"/>
            <w:vAlign w:val="center"/>
          </w:tcPr>
          <w:p w14:paraId="7BB848DB">
            <w:pPr>
              <w:pStyle w:val="55"/>
              <w:spacing w:line="360" w:lineRule="exact"/>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1</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工业机器人系统集成的认知</w:t>
            </w:r>
            <w:r>
              <w:rPr>
                <w:rFonts w:hint="eastAsia" w:asciiTheme="minorEastAsia" w:hAnsiTheme="minorEastAsia" w:eastAsiaTheme="minorEastAsia" w:cstheme="minorEastAsia"/>
                <w:bCs/>
                <w:szCs w:val="21"/>
                <w:lang w:eastAsia="zh-CN"/>
              </w:rPr>
              <w:t>。</w:t>
            </w:r>
          </w:p>
          <w:p w14:paraId="1C2D441D">
            <w:pPr>
              <w:pStyle w:val="55"/>
              <w:spacing w:line="360" w:lineRule="exact"/>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2</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工业机器人搬运工作站系统集成</w:t>
            </w:r>
            <w:r>
              <w:rPr>
                <w:rFonts w:hint="eastAsia" w:asciiTheme="minorEastAsia" w:hAnsiTheme="minorEastAsia" w:eastAsiaTheme="minorEastAsia" w:cstheme="minorEastAsia"/>
                <w:bCs/>
                <w:szCs w:val="21"/>
                <w:lang w:eastAsia="zh-CN"/>
              </w:rPr>
              <w:t>。</w:t>
            </w:r>
          </w:p>
          <w:p w14:paraId="5BED755D">
            <w:pPr>
              <w:pStyle w:val="55"/>
              <w:spacing w:line="360" w:lineRule="exact"/>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3</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工业机器人码垛工作站系统集成</w:t>
            </w:r>
            <w:r>
              <w:rPr>
                <w:rFonts w:hint="eastAsia" w:asciiTheme="minorEastAsia" w:hAnsiTheme="minorEastAsia" w:eastAsiaTheme="minorEastAsia" w:cstheme="minorEastAsia"/>
                <w:bCs/>
                <w:szCs w:val="21"/>
                <w:lang w:eastAsia="zh-CN"/>
              </w:rPr>
              <w:t>。</w:t>
            </w:r>
          </w:p>
          <w:p w14:paraId="08C19571">
            <w:pPr>
              <w:pStyle w:val="55"/>
              <w:spacing w:line="360" w:lineRule="exact"/>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4</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多机器人智能制造工作站系统集成</w:t>
            </w:r>
            <w:r>
              <w:rPr>
                <w:rFonts w:hint="eastAsia" w:asciiTheme="minorEastAsia" w:hAnsiTheme="minorEastAsia" w:eastAsiaTheme="minorEastAsia" w:cstheme="minorEastAsia"/>
                <w:bCs/>
                <w:szCs w:val="21"/>
                <w:lang w:eastAsia="zh-CN"/>
              </w:rPr>
              <w:t>。</w:t>
            </w:r>
          </w:p>
        </w:tc>
      </w:tr>
      <w:tr w14:paraId="20D5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E3818D2">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04932967">
            <w:pPr>
              <w:pStyle w:val="55"/>
              <w:spacing w:line="360" w:lineRule="exact"/>
              <w:jc w:val="center"/>
              <w:outlineLvl w:val="9"/>
              <w:rPr>
                <w:rFonts w:asciiTheme="minorEastAsia" w:hAnsiTheme="minorEastAsia" w:eastAsiaTheme="minorEastAsia" w:cstheme="minorEastAsia"/>
                <w:bCs/>
                <w:szCs w:val="21"/>
              </w:rPr>
            </w:pPr>
            <w:r>
              <w:rPr>
                <w:rFonts w:hint="eastAsia" w:ascii="宋体" w:hAnsi="宋体" w:cs="宋体"/>
                <w:szCs w:val="21"/>
              </w:rPr>
              <w:t>工业视觉处理技术</w:t>
            </w:r>
          </w:p>
        </w:tc>
        <w:tc>
          <w:tcPr>
            <w:tcW w:w="671" w:type="dxa"/>
            <w:vAlign w:val="center"/>
          </w:tcPr>
          <w:p w14:paraId="67C316A7">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788" w:type="dxa"/>
            <w:vAlign w:val="center"/>
          </w:tcPr>
          <w:p w14:paraId="3638D598">
            <w:pPr>
              <w:adjustRightInd w:val="0"/>
              <w:snapToGrid w:val="0"/>
              <w:spacing w:line="360" w:lineRule="exact"/>
              <w:ind w:firstLine="210" w:firstLineChars="10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250" w:type="dxa"/>
            <w:vAlign w:val="center"/>
          </w:tcPr>
          <w:p w14:paraId="08ADB22E">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3355" w:type="dxa"/>
            <w:vAlign w:val="center"/>
          </w:tcPr>
          <w:p w14:paraId="1706A00F">
            <w:pPr>
              <w:pStyle w:val="55"/>
              <w:numPr>
                <w:ilvl w:val="0"/>
                <w:numId w:val="0"/>
              </w:numPr>
              <w:spacing w:line="360" w:lineRule="exact"/>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二值图像分析</w:t>
            </w:r>
            <w:r>
              <w:rPr>
                <w:rFonts w:hint="eastAsia" w:asciiTheme="minorEastAsia" w:hAnsiTheme="minorEastAsia" w:eastAsiaTheme="minorEastAsia" w:cstheme="minorEastAsia"/>
                <w:bCs/>
                <w:szCs w:val="21"/>
                <w:lang w:eastAsia="zh-CN"/>
              </w:rPr>
              <w:t>。</w:t>
            </w:r>
          </w:p>
          <w:p w14:paraId="6F33579F">
            <w:pPr>
              <w:pStyle w:val="55"/>
              <w:numPr>
                <w:ilvl w:val="0"/>
                <w:numId w:val="0"/>
              </w:numPr>
              <w:spacing w:line="360" w:lineRule="exact"/>
              <w:ind w:leftChars="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rPr>
              <w:t>图像预处理</w:t>
            </w:r>
            <w:r>
              <w:rPr>
                <w:rFonts w:hint="eastAsia" w:asciiTheme="minorEastAsia" w:hAnsiTheme="minorEastAsia" w:eastAsiaTheme="minorEastAsia" w:cstheme="minorEastAsia"/>
                <w:bCs/>
                <w:szCs w:val="21"/>
                <w:lang w:eastAsia="zh-CN"/>
              </w:rPr>
              <w:t>。</w:t>
            </w:r>
          </w:p>
          <w:p w14:paraId="09A2260E">
            <w:pPr>
              <w:pStyle w:val="55"/>
              <w:numPr>
                <w:ilvl w:val="0"/>
                <w:numId w:val="0"/>
              </w:numPr>
              <w:spacing w:line="360" w:lineRule="exact"/>
              <w:ind w:leftChars="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边缘检测</w:t>
            </w:r>
            <w:r>
              <w:rPr>
                <w:rFonts w:hint="eastAsia" w:asciiTheme="minorEastAsia" w:hAnsiTheme="minorEastAsia" w:eastAsiaTheme="minorEastAsia" w:cstheme="minorEastAsia"/>
                <w:bCs/>
                <w:szCs w:val="21"/>
                <w:lang w:eastAsia="zh-CN"/>
              </w:rPr>
              <w:t>。</w:t>
            </w:r>
          </w:p>
          <w:p w14:paraId="7D1DF6C5">
            <w:pPr>
              <w:pStyle w:val="55"/>
              <w:numPr>
                <w:ilvl w:val="0"/>
                <w:numId w:val="0"/>
              </w:numPr>
              <w:spacing w:line="360" w:lineRule="exact"/>
              <w:ind w:leftChars="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图像分割</w:t>
            </w:r>
            <w:r>
              <w:rPr>
                <w:rFonts w:hint="eastAsia" w:asciiTheme="minorEastAsia" w:hAnsiTheme="minorEastAsia" w:eastAsiaTheme="minorEastAsia" w:cstheme="minorEastAsia"/>
                <w:bCs/>
                <w:szCs w:val="21"/>
                <w:lang w:eastAsia="zh-CN"/>
              </w:rPr>
              <w:t>。</w:t>
            </w:r>
          </w:p>
          <w:p w14:paraId="29B39FE1">
            <w:pPr>
              <w:pStyle w:val="55"/>
              <w:numPr>
                <w:ilvl w:val="0"/>
                <w:numId w:val="0"/>
              </w:numPr>
              <w:spacing w:line="360" w:lineRule="exact"/>
              <w:ind w:leftChars="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纹理分析</w:t>
            </w:r>
            <w:r>
              <w:rPr>
                <w:rFonts w:hint="eastAsia" w:asciiTheme="minorEastAsia" w:hAnsiTheme="minorEastAsia" w:eastAsiaTheme="minorEastAsia" w:cstheme="minorEastAsia"/>
                <w:bCs/>
                <w:szCs w:val="21"/>
                <w:lang w:eastAsia="zh-CN"/>
              </w:rPr>
              <w:t>。</w:t>
            </w:r>
          </w:p>
          <w:p w14:paraId="4C9E02EA">
            <w:pPr>
              <w:pStyle w:val="55"/>
              <w:numPr>
                <w:ilvl w:val="0"/>
                <w:numId w:val="0"/>
              </w:numPr>
              <w:spacing w:line="360" w:lineRule="exact"/>
              <w:ind w:leftChars="0"/>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明暗分析</w:t>
            </w:r>
            <w:r>
              <w:rPr>
                <w:rFonts w:hint="eastAsia" w:asciiTheme="minorEastAsia" w:hAnsiTheme="minorEastAsia" w:eastAsiaTheme="minorEastAsia" w:cstheme="minorEastAsia"/>
                <w:bCs/>
                <w:szCs w:val="21"/>
                <w:lang w:eastAsia="zh-CN"/>
              </w:rPr>
              <w:t>。</w:t>
            </w:r>
          </w:p>
          <w:p w14:paraId="5B178339">
            <w:pPr>
              <w:pStyle w:val="55"/>
              <w:numPr>
                <w:ilvl w:val="0"/>
                <w:numId w:val="0"/>
              </w:numPr>
              <w:spacing w:line="360" w:lineRule="exact"/>
              <w:ind w:leftChars="0"/>
              <w:outlineLvl w:val="9"/>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rPr>
              <w:t xml:space="preserve">深度图与立体视觉。 </w:t>
            </w:r>
          </w:p>
        </w:tc>
      </w:tr>
      <w:tr w14:paraId="1DCC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13ED36C9">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tcBorders>
            <w:shd w:val="clear" w:color="auto" w:fill="auto"/>
            <w:vAlign w:val="center"/>
          </w:tcPr>
          <w:p w14:paraId="1D42AC67">
            <w:pPr>
              <w:pStyle w:val="55"/>
              <w:spacing w:line="360" w:lineRule="exact"/>
              <w:jc w:val="center"/>
              <w:outlineLvl w:val="9"/>
              <w:rPr>
                <w:rFonts w:ascii="宋体" w:hAnsi="宋体" w:cs="宋体"/>
                <w:szCs w:val="21"/>
              </w:rPr>
            </w:pPr>
            <w:r>
              <w:rPr>
                <w:rFonts w:hint="eastAsia" w:asciiTheme="minorEastAsia" w:hAnsiTheme="minorEastAsia" w:eastAsiaTheme="minorEastAsia" w:cstheme="minorEastAsia"/>
                <w:szCs w:val="21"/>
              </w:rPr>
              <w:t>工业机器人仿真应用</w:t>
            </w:r>
          </w:p>
        </w:tc>
        <w:tc>
          <w:tcPr>
            <w:tcW w:w="671" w:type="dxa"/>
            <w:vAlign w:val="center"/>
          </w:tcPr>
          <w:p w14:paraId="3DA82C4D">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788" w:type="dxa"/>
            <w:vAlign w:val="center"/>
          </w:tcPr>
          <w:p w14:paraId="1B9DB3BC">
            <w:pPr>
              <w:adjustRightInd w:val="0"/>
              <w:snapToGrid w:val="0"/>
              <w:spacing w:line="360" w:lineRule="exact"/>
              <w:ind w:firstLine="210" w:firstLineChars="10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250" w:type="dxa"/>
            <w:vAlign w:val="center"/>
          </w:tcPr>
          <w:p w14:paraId="11299A6A">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3355" w:type="dxa"/>
            <w:vAlign w:val="center"/>
          </w:tcPr>
          <w:p w14:paraId="6999011F">
            <w:pPr>
              <w:pStyle w:val="55"/>
              <w:spacing w:line="360" w:lineRule="exact"/>
              <w:jc w:val="left"/>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认识、安装工业机器人仿真软件</w:t>
            </w:r>
            <w:r>
              <w:rPr>
                <w:rFonts w:hint="eastAsia" w:asciiTheme="minorEastAsia" w:hAnsiTheme="minorEastAsia" w:eastAsiaTheme="minorEastAsia" w:cstheme="minorEastAsia"/>
                <w:szCs w:val="21"/>
                <w:lang w:eastAsia="zh-CN"/>
              </w:rPr>
              <w:t>。</w:t>
            </w:r>
          </w:p>
          <w:p w14:paraId="46CEC551">
            <w:pPr>
              <w:pStyle w:val="55"/>
              <w:spacing w:line="360" w:lineRule="exact"/>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构建基本仿真工业机器人工作站</w:t>
            </w:r>
            <w:r>
              <w:rPr>
                <w:rFonts w:hint="eastAsia" w:asciiTheme="minorEastAsia" w:hAnsiTheme="minorEastAsia" w:eastAsiaTheme="minorEastAsia" w:cstheme="minorEastAsia"/>
                <w:szCs w:val="21"/>
                <w:lang w:eastAsia="zh-CN"/>
              </w:rPr>
              <w:t>。</w:t>
            </w:r>
          </w:p>
          <w:p w14:paraId="6ADA2608">
            <w:pPr>
              <w:pStyle w:val="55"/>
              <w:spacing w:line="360" w:lineRule="exact"/>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3</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RobotStudio 中的建模功能</w:t>
            </w:r>
            <w:r>
              <w:rPr>
                <w:rFonts w:hint="eastAsia" w:asciiTheme="minorEastAsia" w:hAnsiTheme="minorEastAsia" w:eastAsiaTheme="minorEastAsia" w:cstheme="minorEastAsia"/>
                <w:szCs w:val="21"/>
                <w:lang w:eastAsia="zh-CN"/>
              </w:rPr>
              <w:t>。</w:t>
            </w:r>
          </w:p>
          <w:p w14:paraId="6E1E7AB5">
            <w:pPr>
              <w:pStyle w:val="55"/>
              <w:spacing w:line="360" w:lineRule="exact"/>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机器人离线轨迹编程</w:t>
            </w:r>
            <w:r>
              <w:rPr>
                <w:rFonts w:hint="eastAsia" w:asciiTheme="minorEastAsia" w:hAnsiTheme="minorEastAsia" w:eastAsiaTheme="minorEastAsia" w:cstheme="minorEastAsia"/>
                <w:szCs w:val="21"/>
                <w:lang w:eastAsia="zh-CN"/>
              </w:rPr>
              <w:t>。</w:t>
            </w:r>
          </w:p>
          <w:p w14:paraId="7113A81E">
            <w:pPr>
              <w:pStyle w:val="55"/>
              <w:spacing w:line="360" w:lineRule="exact"/>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Smart 组件的应用</w:t>
            </w:r>
          </w:p>
          <w:p w14:paraId="60B8A498">
            <w:pPr>
              <w:pStyle w:val="55"/>
              <w:spacing w:line="360" w:lineRule="exact"/>
              <w:outlineLvl w:val="9"/>
              <w:rPr>
                <w:rFonts w:ascii="宋体" w:hAnsi="宋体" w:cs="宋体"/>
                <w:szCs w:val="21"/>
              </w:rPr>
            </w:pPr>
            <w:r>
              <w:rPr>
                <w:rFonts w:hint="eastAsia" w:asciiTheme="minorEastAsia" w:hAnsiTheme="minorEastAsia" w:eastAsiaTheme="minorEastAsia" w:cstheme="minorEastAsia"/>
                <w:szCs w:val="21"/>
              </w:rPr>
              <w:t>6</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带导轨和变位机的机器人系统创建与应用</w:t>
            </w:r>
          </w:p>
        </w:tc>
      </w:tr>
      <w:tr w14:paraId="51E2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0574ED7D">
            <w:pPr>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专业方向（选修）课程模块2</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4B39CA98">
            <w:pPr>
              <w:pStyle w:val="55"/>
              <w:spacing w:line="360" w:lineRule="exact"/>
              <w:jc w:val="center"/>
              <w:outlineLvl w:val="9"/>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数控多轴加工</w:t>
            </w:r>
          </w:p>
        </w:tc>
        <w:tc>
          <w:tcPr>
            <w:tcW w:w="671" w:type="dxa"/>
            <w:vAlign w:val="center"/>
          </w:tcPr>
          <w:p w14:paraId="2F195182">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788" w:type="dxa"/>
            <w:vAlign w:val="center"/>
          </w:tcPr>
          <w:p w14:paraId="5B662FCC">
            <w:pPr>
              <w:adjustRightInd w:val="0"/>
              <w:snapToGrid w:val="0"/>
              <w:spacing w:line="360" w:lineRule="exact"/>
              <w:ind w:firstLine="210" w:firstLineChars="10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250" w:type="dxa"/>
            <w:vAlign w:val="center"/>
          </w:tcPr>
          <w:p w14:paraId="2D9C1223">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3355" w:type="dxa"/>
            <w:vAlign w:val="center"/>
          </w:tcPr>
          <w:p w14:paraId="29FC724D">
            <w:pPr>
              <w:keepNext w:val="0"/>
              <w:keepLines w:val="0"/>
              <w:widowControl/>
              <w:suppressLineNumbers w:val="0"/>
              <w:spacing w:line="18" w:lineRule="atLeast"/>
              <w:ind w:left="0" w:leftChars="0" w:firstLine="0" w:firstLineChars="0"/>
              <w:outlineLvl w:val="9"/>
              <w:rPr>
                <w:rFonts w:hint="eastAsia" w:asciiTheme="minorEastAsia" w:hAnsiTheme="minorEastAsia" w:eastAsiaTheme="minorEastAsia" w:cstheme="minorEastAsia"/>
                <w:b/>
                <w:bCs/>
                <w:kern w:val="2"/>
                <w:sz w:val="21"/>
                <w:szCs w:val="21"/>
                <w:lang w:val="en-US" w:eastAsia="zh-CN" w:bidi="ar-SA"/>
              </w:rPr>
            </w:pPr>
            <w:r>
              <w:rPr>
                <w:rFonts w:hint="default" w:asciiTheme="minorEastAsia" w:hAnsiTheme="minorEastAsia" w:eastAsiaTheme="minorEastAsia" w:cstheme="minorEastAsia"/>
                <w:b/>
                <w:bCs/>
                <w:kern w:val="2"/>
                <w:sz w:val="21"/>
                <w:szCs w:val="21"/>
                <w:lang w:val="en-US" w:eastAsia="zh-CN" w:bidi="ar-SA"/>
              </w:rPr>
              <w:t>1.基础知识</w:t>
            </w:r>
          </w:p>
          <w:p w14:paraId="4F0292B5">
            <w:pPr>
              <w:pStyle w:val="24"/>
              <w:keepNext w:val="0"/>
              <w:keepLines w:val="0"/>
              <w:widowControl/>
              <w:suppressLineNumbers w:val="0"/>
              <w:spacing w:before="0" w:beforeAutospacing="0" w:after="0" w:afterAutospacing="0"/>
              <w:ind w:right="0"/>
              <w:outlineLvl w:val="9"/>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数控机床概述；</w:t>
            </w:r>
            <w:r>
              <w:rPr>
                <w:rFonts w:hint="default" w:asciiTheme="minorEastAsia" w:hAnsiTheme="minorEastAsia" w:eastAsiaTheme="minorEastAsia" w:cstheme="minorEastAsia"/>
                <w:b w:val="0"/>
                <w:kern w:val="2"/>
                <w:sz w:val="21"/>
                <w:szCs w:val="21"/>
                <w:lang w:val="en-US" w:eastAsia="zh-CN" w:bidi="ar-SA"/>
              </w:rPr>
              <w:t>坐标系与运动轴</w:t>
            </w:r>
            <w:r>
              <w:rPr>
                <w:rFonts w:hint="eastAsia" w:asciiTheme="minorEastAsia" w:hAnsiTheme="minorEastAsia" w:eastAsiaTheme="minorEastAsia" w:cstheme="minorEastAsia"/>
                <w:b w:val="0"/>
                <w:kern w:val="2"/>
                <w:sz w:val="21"/>
                <w:szCs w:val="21"/>
                <w:lang w:val="en-US" w:eastAsia="zh-CN" w:bidi="ar-SA"/>
              </w:rPr>
              <w:t>；</w:t>
            </w:r>
            <w:r>
              <w:rPr>
                <w:rFonts w:hint="default" w:asciiTheme="minorEastAsia" w:hAnsiTheme="minorEastAsia" w:eastAsiaTheme="minorEastAsia" w:cstheme="minorEastAsia"/>
                <w:b w:val="0"/>
                <w:kern w:val="2"/>
                <w:sz w:val="21"/>
                <w:szCs w:val="21"/>
                <w:lang w:val="en-US" w:eastAsia="zh-CN" w:bidi="ar-SA"/>
              </w:rPr>
              <w:t>多轴加工优势：分析多轴加工在效率、精度和复杂零件加工中的优势。</w:t>
            </w:r>
          </w:p>
          <w:p w14:paraId="7494C253">
            <w:pPr>
              <w:keepNext w:val="0"/>
              <w:keepLines w:val="0"/>
              <w:widowControl/>
              <w:suppressLineNumbers w:val="0"/>
              <w:spacing w:line="18" w:lineRule="atLeast"/>
              <w:ind w:left="0" w:leftChars="0" w:firstLine="0" w:firstLineChars="0"/>
              <w:outlineLvl w:val="9"/>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2.</w:t>
            </w:r>
            <w:r>
              <w:rPr>
                <w:rFonts w:hint="default" w:asciiTheme="minorEastAsia" w:hAnsiTheme="minorEastAsia" w:eastAsiaTheme="minorEastAsia" w:cstheme="minorEastAsia"/>
                <w:b/>
                <w:bCs/>
                <w:kern w:val="2"/>
                <w:sz w:val="21"/>
                <w:szCs w:val="21"/>
                <w:lang w:val="en-US" w:eastAsia="zh-CN" w:bidi="ar-SA"/>
              </w:rPr>
              <w:t>编程技术</w:t>
            </w:r>
          </w:p>
          <w:p w14:paraId="0889CA54">
            <w:pPr>
              <w:pStyle w:val="24"/>
              <w:keepNext w:val="0"/>
              <w:keepLines w:val="0"/>
              <w:widowControl/>
              <w:suppressLineNumbers w:val="0"/>
              <w:spacing w:before="0" w:beforeAutospacing="0" w:after="0" w:afterAutospacing="0"/>
              <w:ind w:left="0" w:leftChars="0" w:right="0" w:firstLine="420" w:firstLineChars="200"/>
              <w:outlineLvl w:val="9"/>
              <w:rPr>
                <w:rFonts w:hint="eastAsia" w:asciiTheme="minorEastAsia" w:hAnsiTheme="minorEastAsia" w:eastAsiaTheme="minorEastAsia" w:cstheme="minorEastAsia"/>
                <w:b w:val="0"/>
                <w:kern w:val="2"/>
                <w:sz w:val="21"/>
                <w:szCs w:val="21"/>
                <w:lang w:val="en-US" w:eastAsia="zh-CN" w:bidi="ar-SA"/>
              </w:rPr>
            </w:pPr>
            <w:r>
              <w:rPr>
                <w:rFonts w:hint="default" w:asciiTheme="minorEastAsia" w:hAnsiTheme="minorEastAsia" w:eastAsiaTheme="minorEastAsia" w:cstheme="minorEastAsia"/>
                <w:b w:val="0"/>
                <w:kern w:val="2"/>
                <w:sz w:val="21"/>
                <w:szCs w:val="21"/>
                <w:lang w:val="en-US" w:eastAsia="zh-CN" w:bidi="ar-SA"/>
              </w:rPr>
              <w:t>G代码与M代码</w:t>
            </w:r>
            <w:r>
              <w:rPr>
                <w:rFonts w:hint="eastAsia" w:asciiTheme="minorEastAsia" w:hAnsiTheme="minorEastAsia" w:eastAsiaTheme="minorEastAsia" w:cstheme="minorEastAsia"/>
                <w:b w:val="0"/>
                <w:kern w:val="2"/>
                <w:sz w:val="21"/>
                <w:szCs w:val="21"/>
                <w:lang w:val="en-US" w:eastAsia="zh-CN" w:bidi="ar-SA"/>
              </w:rPr>
              <w:t>；</w:t>
            </w:r>
            <w:r>
              <w:rPr>
                <w:rFonts w:hint="default" w:asciiTheme="minorEastAsia" w:hAnsiTheme="minorEastAsia" w:eastAsiaTheme="minorEastAsia" w:cstheme="minorEastAsia"/>
                <w:b w:val="0"/>
                <w:kern w:val="2"/>
                <w:sz w:val="21"/>
                <w:szCs w:val="21"/>
                <w:lang w:val="en-US" w:eastAsia="zh-CN" w:bidi="ar-SA"/>
              </w:rPr>
              <w:t>CAM软件</w:t>
            </w:r>
            <w:r>
              <w:rPr>
                <w:rFonts w:hint="eastAsia" w:asciiTheme="minorEastAsia" w:hAnsiTheme="minorEastAsia" w:eastAsiaTheme="minorEastAsia" w:cstheme="minorEastAsia"/>
                <w:b w:val="0"/>
                <w:kern w:val="2"/>
                <w:sz w:val="21"/>
                <w:szCs w:val="21"/>
                <w:lang w:val="en-US" w:eastAsia="zh-CN" w:bidi="ar-SA"/>
              </w:rPr>
              <w:t>；</w:t>
            </w:r>
            <w:r>
              <w:rPr>
                <w:rFonts w:hint="default" w:asciiTheme="minorEastAsia" w:hAnsiTheme="minorEastAsia" w:eastAsiaTheme="minorEastAsia" w:cstheme="minorEastAsia"/>
                <w:b w:val="0"/>
                <w:kern w:val="2"/>
                <w:sz w:val="21"/>
                <w:szCs w:val="21"/>
                <w:lang w:val="en-US" w:eastAsia="zh-CN" w:bidi="ar-SA"/>
              </w:rPr>
              <w:t>后处理</w:t>
            </w:r>
            <w:r>
              <w:rPr>
                <w:rFonts w:hint="eastAsia" w:asciiTheme="minorEastAsia" w:hAnsiTheme="minorEastAsia" w:eastAsiaTheme="minorEastAsia" w:cstheme="minorEastAsia"/>
                <w:b w:val="0"/>
                <w:kern w:val="2"/>
                <w:sz w:val="21"/>
                <w:szCs w:val="21"/>
                <w:lang w:val="en-US" w:eastAsia="zh-CN" w:bidi="ar-SA"/>
              </w:rPr>
              <w:t>。</w:t>
            </w:r>
          </w:p>
          <w:p w14:paraId="695B3A45">
            <w:pPr>
              <w:pStyle w:val="24"/>
              <w:keepNext w:val="0"/>
              <w:keepLines w:val="0"/>
              <w:widowControl/>
              <w:suppressLineNumbers w:val="0"/>
              <w:spacing w:before="0" w:beforeAutospacing="0" w:after="0" w:afterAutospacing="0"/>
              <w:ind w:left="0" w:leftChars="0" w:right="0" w:firstLine="0" w:firstLineChars="0"/>
              <w:outlineLvl w:val="9"/>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3.加工工艺</w:t>
            </w:r>
          </w:p>
          <w:p w14:paraId="774FB64A">
            <w:pPr>
              <w:pStyle w:val="24"/>
              <w:keepNext w:val="0"/>
              <w:keepLines w:val="0"/>
              <w:widowControl/>
              <w:suppressLineNumbers w:val="0"/>
              <w:spacing w:before="0" w:beforeAutospacing="0" w:after="0" w:afterAutospacing="0"/>
              <w:ind w:right="0"/>
              <w:outlineLvl w:val="9"/>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刀具选择；切削参数；夹具设计。</w:t>
            </w:r>
          </w:p>
          <w:p w14:paraId="7157A9F9">
            <w:pPr>
              <w:keepNext w:val="0"/>
              <w:keepLines w:val="0"/>
              <w:widowControl/>
              <w:numPr>
                <w:ilvl w:val="0"/>
                <w:numId w:val="0"/>
              </w:numPr>
              <w:suppressLineNumbers w:val="0"/>
              <w:spacing w:line="18" w:lineRule="atLeast"/>
              <w:outlineLvl w:val="9"/>
            </w:pPr>
            <w:r>
              <w:rPr>
                <w:rFonts w:hint="eastAsia" w:asciiTheme="minorEastAsia" w:hAnsiTheme="minorEastAsia" w:eastAsiaTheme="minorEastAsia" w:cstheme="minorEastAsia"/>
                <w:b/>
                <w:bCs/>
                <w:kern w:val="2"/>
                <w:sz w:val="21"/>
                <w:szCs w:val="21"/>
                <w:lang w:val="en-US" w:eastAsia="zh-CN" w:bidi="ar-SA"/>
              </w:rPr>
              <w:t>4.</w:t>
            </w:r>
            <w:r>
              <w:rPr>
                <w:rFonts w:hint="default" w:asciiTheme="minorEastAsia" w:hAnsiTheme="minorEastAsia" w:eastAsiaTheme="minorEastAsia" w:cstheme="minorEastAsia"/>
                <w:b/>
                <w:bCs/>
                <w:kern w:val="2"/>
                <w:sz w:val="21"/>
                <w:szCs w:val="21"/>
                <w:lang w:val="en-US" w:eastAsia="zh-CN" w:bidi="ar-SA"/>
              </w:rPr>
              <w:t>机床操作</w:t>
            </w:r>
          </w:p>
          <w:p w14:paraId="3C53F7DD">
            <w:pPr>
              <w:pStyle w:val="24"/>
              <w:keepNext w:val="0"/>
              <w:keepLines w:val="0"/>
              <w:widowControl/>
              <w:suppressLineNumbers w:val="0"/>
              <w:spacing w:before="0" w:beforeAutospacing="0" w:after="0" w:afterAutospacing="0"/>
              <w:ind w:right="0"/>
              <w:outlineLvl w:val="9"/>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机床设置</w:t>
            </w:r>
            <w:r>
              <w:rPr>
                <w:rFonts w:hint="default" w:asciiTheme="minorEastAsia" w:hAnsiTheme="minorEastAsia" w:eastAsiaTheme="minorEastAsia" w:cstheme="minorEastAsia"/>
                <w:b w:val="0"/>
                <w:kern w:val="2"/>
                <w:sz w:val="21"/>
                <w:szCs w:val="21"/>
                <w:lang w:val="en-US" w:eastAsia="zh-CN" w:bidi="ar-SA"/>
              </w:rPr>
              <w:t>：学习工件装夹、刀具安装及机床对刀操作。</w:t>
            </w:r>
          </w:p>
          <w:p w14:paraId="04434101">
            <w:pPr>
              <w:pStyle w:val="24"/>
              <w:keepNext w:val="0"/>
              <w:keepLines w:val="0"/>
              <w:widowControl/>
              <w:suppressLineNumbers w:val="0"/>
              <w:spacing w:before="0" w:beforeAutospacing="0" w:after="0" w:afterAutospacing="0"/>
              <w:ind w:right="0"/>
              <w:outlineLvl w:val="9"/>
              <w:rPr>
                <w:rFonts w:hint="eastAsia" w:asciiTheme="minorEastAsia" w:hAnsiTheme="minorEastAsia" w:eastAsiaTheme="minorEastAsia" w:cstheme="minorEastAsia"/>
                <w:b w:val="0"/>
                <w:kern w:val="2"/>
                <w:sz w:val="21"/>
                <w:szCs w:val="21"/>
                <w:lang w:val="en-US" w:eastAsia="zh-CN" w:bidi="ar-SA"/>
              </w:rPr>
            </w:pPr>
            <w:r>
              <w:rPr>
                <w:rFonts w:hint="default" w:asciiTheme="minorEastAsia" w:hAnsiTheme="minorEastAsia" w:eastAsiaTheme="minorEastAsia" w:cstheme="minorEastAsia"/>
                <w:b w:val="0"/>
                <w:kern w:val="2"/>
                <w:sz w:val="21"/>
                <w:szCs w:val="21"/>
                <w:lang w:val="en-US" w:eastAsia="zh-CN" w:bidi="ar-SA"/>
              </w:rPr>
              <w:t>程序调试：掌握程序输入、调试及模拟运行。</w:t>
            </w:r>
          </w:p>
          <w:p w14:paraId="22B3892A">
            <w:pPr>
              <w:pStyle w:val="24"/>
              <w:keepNext w:val="0"/>
              <w:keepLines w:val="0"/>
              <w:widowControl/>
              <w:suppressLineNumbers w:val="0"/>
              <w:spacing w:before="0" w:beforeAutospacing="0" w:after="0" w:afterAutospacing="0"/>
              <w:ind w:right="0"/>
              <w:outlineLvl w:val="9"/>
            </w:pPr>
            <w:r>
              <w:rPr>
                <w:rFonts w:hint="default" w:asciiTheme="minorEastAsia" w:hAnsiTheme="minorEastAsia" w:eastAsiaTheme="minorEastAsia" w:cstheme="minorEastAsia"/>
                <w:b w:val="0"/>
                <w:kern w:val="2"/>
                <w:sz w:val="21"/>
                <w:szCs w:val="21"/>
                <w:lang w:val="en-US" w:eastAsia="zh-CN" w:bidi="ar-SA"/>
              </w:rPr>
              <w:t>加工监控：学习加工过程中的监控与调整，确保加工质量。</w:t>
            </w:r>
          </w:p>
          <w:p w14:paraId="1069D806">
            <w:pPr>
              <w:keepNext w:val="0"/>
              <w:keepLines w:val="0"/>
              <w:widowControl/>
              <w:numPr>
                <w:ilvl w:val="0"/>
                <w:numId w:val="0"/>
              </w:numPr>
              <w:suppressLineNumbers w:val="0"/>
              <w:spacing w:line="18" w:lineRule="atLeast"/>
              <w:outlineLvl w:val="9"/>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5.</w:t>
            </w:r>
            <w:r>
              <w:rPr>
                <w:rFonts w:hint="default" w:asciiTheme="minorEastAsia" w:hAnsiTheme="minorEastAsia" w:eastAsiaTheme="minorEastAsia" w:cstheme="minorEastAsia"/>
                <w:b/>
                <w:bCs/>
                <w:kern w:val="2"/>
                <w:sz w:val="21"/>
                <w:szCs w:val="21"/>
                <w:lang w:val="en-US" w:eastAsia="zh-CN" w:bidi="ar-SA"/>
              </w:rPr>
              <w:t>质量控制</w:t>
            </w:r>
          </w:p>
          <w:p w14:paraId="471C1ACE">
            <w:pPr>
              <w:pStyle w:val="24"/>
              <w:keepNext w:val="0"/>
              <w:keepLines w:val="0"/>
              <w:widowControl/>
              <w:suppressLineNumbers w:val="0"/>
              <w:spacing w:before="0" w:beforeAutospacing="0" w:after="0" w:afterAutospacing="0"/>
              <w:ind w:right="0"/>
              <w:outlineLvl w:val="9"/>
              <w:rPr>
                <w:rFonts w:hint="default" w:asciiTheme="minorEastAsia" w:hAnsiTheme="minorEastAsia" w:eastAsiaTheme="minorEastAsia" w:cstheme="minorEastAsia"/>
                <w:b w:val="0"/>
                <w:kern w:val="2"/>
                <w:sz w:val="21"/>
                <w:szCs w:val="21"/>
                <w:lang w:val="en-US" w:eastAsia="zh-CN" w:bidi="ar-SA"/>
              </w:rPr>
            </w:pPr>
            <w:r>
              <w:rPr>
                <w:rFonts w:hint="default" w:asciiTheme="minorEastAsia" w:hAnsiTheme="minorEastAsia" w:eastAsiaTheme="minorEastAsia" w:cstheme="minorEastAsia"/>
                <w:b w:val="0"/>
                <w:kern w:val="2"/>
                <w:sz w:val="21"/>
                <w:szCs w:val="21"/>
                <w:lang w:val="en-US" w:eastAsia="zh-CN" w:bidi="ar-SA"/>
              </w:rPr>
              <w:t>测量工具：学习使用千分尺、三坐标测量机等工具进行工件检测。</w:t>
            </w:r>
          </w:p>
          <w:p w14:paraId="19B6EC02">
            <w:pPr>
              <w:pStyle w:val="24"/>
              <w:keepNext w:val="0"/>
              <w:keepLines w:val="0"/>
              <w:widowControl/>
              <w:suppressLineNumbers w:val="0"/>
              <w:spacing w:before="0" w:beforeAutospacing="0" w:after="0" w:afterAutospacing="0"/>
              <w:ind w:right="0"/>
              <w:outlineLvl w:val="9"/>
              <w:rPr>
                <w:rFonts w:hint="default" w:asciiTheme="minorEastAsia" w:hAnsiTheme="minorEastAsia" w:eastAsiaTheme="minorEastAsia" w:cstheme="minorEastAsia"/>
                <w:b w:val="0"/>
                <w:kern w:val="2"/>
                <w:sz w:val="21"/>
                <w:szCs w:val="21"/>
                <w:lang w:val="en-US" w:eastAsia="zh-CN" w:bidi="ar-SA"/>
              </w:rPr>
            </w:pPr>
            <w:r>
              <w:rPr>
                <w:rFonts w:hint="default" w:asciiTheme="minorEastAsia" w:hAnsiTheme="minorEastAsia" w:eastAsiaTheme="minorEastAsia" w:cstheme="minorEastAsia"/>
                <w:b w:val="0"/>
                <w:kern w:val="2"/>
                <w:sz w:val="21"/>
                <w:szCs w:val="21"/>
                <w:lang w:val="en-US" w:eastAsia="zh-CN" w:bidi="ar-SA"/>
              </w:rPr>
              <w:t>误差分析：了解常见误差来源及控制方法。</w:t>
            </w:r>
          </w:p>
          <w:p w14:paraId="11817200">
            <w:pPr>
              <w:pStyle w:val="24"/>
              <w:keepNext w:val="0"/>
              <w:keepLines w:val="0"/>
              <w:widowControl/>
              <w:suppressLineNumbers w:val="0"/>
              <w:spacing w:before="0" w:beforeAutospacing="0" w:after="0" w:afterAutospacing="0"/>
              <w:ind w:right="0"/>
              <w:outlineLvl w:val="9"/>
              <w:rPr>
                <w:rFonts w:asciiTheme="minorEastAsia" w:hAnsiTheme="minorEastAsia" w:eastAsiaTheme="minorEastAsia" w:cstheme="minorEastAsia"/>
                <w:szCs w:val="21"/>
              </w:rPr>
            </w:pPr>
            <w:r>
              <w:rPr>
                <w:rFonts w:hint="default" w:asciiTheme="minorEastAsia" w:hAnsiTheme="minorEastAsia" w:eastAsiaTheme="minorEastAsia" w:cstheme="minorEastAsia"/>
                <w:b w:val="0"/>
                <w:kern w:val="2"/>
                <w:sz w:val="21"/>
                <w:szCs w:val="21"/>
                <w:lang w:val="en-US" w:eastAsia="zh-CN" w:bidi="ar-SA"/>
              </w:rPr>
              <w:t>表面质量：掌握表面粗糙度控制与提升方法。</w:t>
            </w:r>
          </w:p>
        </w:tc>
      </w:tr>
      <w:tr w14:paraId="5324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0D1C036">
            <w:pPr>
              <w:spacing w:line="360" w:lineRule="exact"/>
              <w:ind w:firstLine="0" w:firstLineChars="0"/>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6F62A872">
            <w:pPr>
              <w:pStyle w:val="55"/>
              <w:spacing w:line="360" w:lineRule="exact"/>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3D设计与打印</w:t>
            </w:r>
          </w:p>
        </w:tc>
        <w:tc>
          <w:tcPr>
            <w:tcW w:w="671" w:type="dxa"/>
            <w:vAlign w:val="center"/>
          </w:tcPr>
          <w:p w14:paraId="18121024">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788" w:type="dxa"/>
            <w:vAlign w:val="center"/>
          </w:tcPr>
          <w:p w14:paraId="59E36FCB">
            <w:pPr>
              <w:adjustRightInd w:val="0"/>
              <w:snapToGrid w:val="0"/>
              <w:spacing w:line="360" w:lineRule="exact"/>
              <w:ind w:firstLine="210" w:firstLineChars="10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250" w:type="dxa"/>
            <w:vAlign w:val="center"/>
          </w:tcPr>
          <w:p w14:paraId="3812D578">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3355" w:type="dxa"/>
            <w:vAlign w:val="center"/>
          </w:tcPr>
          <w:p w14:paraId="359BD0A2">
            <w:pPr>
              <w:pStyle w:val="55"/>
              <w:spacing w:line="360" w:lineRule="exact"/>
              <w:outlineLvl w:val="9"/>
              <w:rPr>
                <w:rFonts w:hint="eastAsia" w:asciiTheme="minorEastAsia" w:hAnsiTheme="minorEastAsia" w:eastAsiaTheme="minorEastAsia" w:cstheme="minorEastAsia"/>
                <w:szCs w:val="21"/>
                <w:lang w:eastAsia="zh-CN"/>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熟悉常见简单产品的设计与打印加工要求</w:t>
            </w:r>
            <w:r>
              <w:rPr>
                <w:rFonts w:hint="eastAsia" w:asciiTheme="minorEastAsia" w:hAnsiTheme="minorEastAsia" w:eastAsiaTheme="minorEastAsia" w:cstheme="minorEastAsia"/>
                <w:szCs w:val="21"/>
                <w:lang w:eastAsia="zh-CN"/>
              </w:rPr>
              <w:t>。</w:t>
            </w:r>
          </w:p>
          <w:p w14:paraId="0E95FDAA">
            <w:pPr>
              <w:pStyle w:val="55"/>
              <w:spacing w:line="360" w:lineRule="exact"/>
              <w:outlineLvl w:val="9"/>
              <w:rPr>
                <w:rFonts w:hint="eastAsia" w:asciiTheme="minorEastAsia" w:hAnsiTheme="minorEastAsia" w:eastAsiaTheme="minorEastAsia" w:cstheme="minorEastAsia"/>
                <w:szCs w:val="21"/>
                <w:lang w:eastAsia="zh-CN"/>
              </w:rPr>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能规范使用工具和设备，掌握打印机的基本操作，学会机床维护和安全要求</w:t>
            </w:r>
            <w:r>
              <w:rPr>
                <w:rFonts w:hint="eastAsia" w:asciiTheme="minorEastAsia" w:hAnsiTheme="minorEastAsia" w:eastAsiaTheme="minorEastAsia" w:cstheme="minorEastAsia"/>
                <w:szCs w:val="21"/>
                <w:lang w:eastAsia="zh-CN"/>
              </w:rPr>
              <w:t>。</w:t>
            </w:r>
          </w:p>
          <w:p w14:paraId="03DAC8A3">
            <w:pPr>
              <w:pStyle w:val="55"/>
              <w:spacing w:line="360" w:lineRule="exact"/>
              <w:jc w:val="left"/>
              <w:outlineLvl w:val="9"/>
              <w:rPr>
                <w:rFonts w:hint="eastAsia" w:asciiTheme="minorEastAsia" w:hAnsiTheme="minorEastAsia" w:eastAsiaTheme="minorEastAsia" w:cstheme="minorEastAsia"/>
                <w:szCs w:val="21"/>
                <w:lang w:eastAsia="zh-CN"/>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能对打印机工艺数据进行处理，能合理设置各项工艺参数，并能输出加工文件</w:t>
            </w:r>
            <w:r>
              <w:rPr>
                <w:rFonts w:hint="eastAsia" w:asciiTheme="minorEastAsia" w:hAnsiTheme="minorEastAsia" w:eastAsiaTheme="minorEastAsia" w:cstheme="minorEastAsia"/>
                <w:szCs w:val="21"/>
                <w:lang w:eastAsia="zh-CN"/>
              </w:rPr>
              <w:t>。</w:t>
            </w:r>
          </w:p>
          <w:p w14:paraId="4B5C900F">
            <w:pPr>
              <w:pStyle w:val="55"/>
              <w:spacing w:line="360" w:lineRule="exact"/>
              <w:outlineLvl w:val="9"/>
              <w:rPr>
                <w:rFonts w:hint="eastAsia" w:asciiTheme="minorEastAsia" w:hAnsiTheme="minorEastAsia" w:eastAsiaTheme="minorEastAsia" w:cstheme="minorEastAsia"/>
                <w:szCs w:val="21"/>
                <w:lang w:eastAsia="zh-CN"/>
              </w:rPr>
            </w:pP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能正确的完成产品造型设计，并在原有的基础上进行产品创新设计</w:t>
            </w:r>
            <w:r>
              <w:rPr>
                <w:rFonts w:hint="eastAsia" w:asciiTheme="minorEastAsia" w:hAnsiTheme="minorEastAsia" w:eastAsiaTheme="minorEastAsia" w:cstheme="minorEastAsia"/>
                <w:szCs w:val="21"/>
                <w:lang w:eastAsia="zh-CN"/>
              </w:rPr>
              <w:t>。</w:t>
            </w:r>
          </w:p>
          <w:p w14:paraId="7122FD48">
            <w:pPr>
              <w:pStyle w:val="55"/>
              <w:spacing w:line="360" w:lineRule="exact"/>
              <w:outlineLvl w:val="9"/>
              <w:rPr>
                <w:rFonts w:hint="eastAsia" w:asciiTheme="minorEastAsia" w:hAnsiTheme="minorEastAsia" w:eastAsiaTheme="minorEastAsia" w:cstheme="minorEastAsia"/>
                <w:szCs w:val="21"/>
                <w:lang w:eastAsia="zh-CN"/>
              </w:rPr>
            </w:pP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能正确操作3D打印机进行产品的3D打印，并对打印模型进行修整处理</w:t>
            </w:r>
            <w:r>
              <w:rPr>
                <w:rFonts w:hint="eastAsia" w:asciiTheme="minorEastAsia" w:hAnsiTheme="minorEastAsia" w:eastAsiaTheme="minorEastAsia" w:cstheme="minorEastAsia"/>
                <w:szCs w:val="21"/>
                <w:lang w:eastAsia="zh-CN"/>
              </w:rPr>
              <w:t>。</w:t>
            </w:r>
          </w:p>
          <w:p w14:paraId="42E8B446">
            <w:pPr>
              <w:pStyle w:val="55"/>
              <w:spacing w:line="360" w:lineRule="exact"/>
              <w:outlineLvl w:val="9"/>
              <w:rPr>
                <w:rFonts w:hint="eastAsia" w:asciiTheme="minorEastAsia" w:hAnsiTheme="minorEastAsia" w:eastAsiaTheme="minorEastAsia" w:cstheme="minorEastAsia"/>
                <w:szCs w:val="21"/>
                <w:lang w:val="en-US" w:eastAsia="zh-CN"/>
              </w:rPr>
            </w:pP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能综合运用各种软件进行产品的综合设计与打印成型</w:t>
            </w:r>
            <w:r>
              <w:rPr>
                <w:rFonts w:hint="eastAsia" w:asciiTheme="minorEastAsia" w:hAnsiTheme="minorEastAsia" w:eastAsiaTheme="minorEastAsia" w:cstheme="minorEastAsia"/>
                <w:szCs w:val="21"/>
                <w:lang w:eastAsia="zh-CN"/>
              </w:rPr>
              <w:t>。</w:t>
            </w:r>
          </w:p>
        </w:tc>
      </w:tr>
      <w:tr w14:paraId="0BE9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564" w:type="dxa"/>
            <w:vMerge w:val="continue"/>
            <w:vAlign w:val="center"/>
          </w:tcPr>
          <w:p w14:paraId="50021D1F">
            <w:pPr>
              <w:spacing w:line="360" w:lineRule="exact"/>
              <w:ind w:firstLine="420"/>
              <w:jc w:val="center"/>
              <w:outlineLvl w:val="9"/>
              <w:rPr>
                <w:rFonts w:asciiTheme="minorEastAsia" w:hAnsiTheme="minorEastAsia" w:eastAsiaTheme="minorEastAsia" w:cstheme="minorEastAsia"/>
                <w:sz w:val="21"/>
                <w:szCs w:val="21"/>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E98F7E4">
            <w:pPr>
              <w:pStyle w:val="55"/>
              <w:spacing w:line="360" w:lineRule="exact"/>
              <w:jc w:val="center"/>
              <w:outlineLvl w:val="9"/>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逆向设计</w:t>
            </w:r>
          </w:p>
        </w:tc>
        <w:tc>
          <w:tcPr>
            <w:tcW w:w="671" w:type="dxa"/>
            <w:vAlign w:val="center"/>
          </w:tcPr>
          <w:p w14:paraId="3A6D8C18">
            <w:pPr>
              <w:adjustRightInd w:val="0"/>
              <w:snapToGrid w:val="0"/>
              <w:spacing w:line="360" w:lineRule="exact"/>
              <w:ind w:firstLine="0" w:firstLineChars="0"/>
              <w:jc w:val="center"/>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788" w:type="dxa"/>
            <w:vAlign w:val="center"/>
          </w:tcPr>
          <w:p w14:paraId="610DC957">
            <w:pPr>
              <w:adjustRightInd w:val="0"/>
              <w:snapToGrid w:val="0"/>
              <w:spacing w:line="360" w:lineRule="exact"/>
              <w:ind w:firstLine="210" w:firstLineChars="100"/>
              <w:outlineLvl w:val="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250" w:type="dxa"/>
            <w:vAlign w:val="center"/>
          </w:tcPr>
          <w:p w14:paraId="44F27C63">
            <w:pPr>
              <w:spacing w:line="360" w:lineRule="exact"/>
              <w:ind w:firstLine="0" w:firstLineChars="0"/>
              <w:jc w:val="center"/>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p>
        </w:tc>
        <w:tc>
          <w:tcPr>
            <w:tcW w:w="3355" w:type="dxa"/>
            <w:vAlign w:val="center"/>
          </w:tcPr>
          <w:p w14:paraId="65857E55">
            <w:pPr>
              <w:pStyle w:val="55"/>
              <w:numPr>
                <w:ilvl w:val="0"/>
                <w:numId w:val="0"/>
              </w:numPr>
              <w:spacing w:line="360" w:lineRule="exact"/>
              <w:jc w:val="left"/>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三维扫描原理</w:t>
            </w:r>
            <w:r>
              <w:rPr>
                <w:rFonts w:hint="eastAsia" w:asciiTheme="minorEastAsia" w:hAnsiTheme="minorEastAsia" w:eastAsiaTheme="minorEastAsia" w:cstheme="minorEastAsia"/>
                <w:szCs w:val="21"/>
                <w:lang w:eastAsia="zh-CN"/>
              </w:rPr>
              <w:t>。</w:t>
            </w:r>
          </w:p>
          <w:p w14:paraId="15DABC5A">
            <w:pPr>
              <w:pStyle w:val="55"/>
              <w:numPr>
                <w:ilvl w:val="0"/>
                <w:numId w:val="0"/>
              </w:numPr>
              <w:spacing w:line="360" w:lineRule="exact"/>
              <w:ind w:leftChars="0"/>
              <w:jc w:val="left"/>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扫描仪操作</w:t>
            </w:r>
            <w:r>
              <w:rPr>
                <w:rFonts w:hint="eastAsia" w:asciiTheme="minorEastAsia" w:hAnsiTheme="minorEastAsia" w:eastAsiaTheme="minorEastAsia" w:cstheme="minorEastAsia"/>
                <w:szCs w:val="21"/>
                <w:lang w:eastAsia="zh-CN"/>
              </w:rPr>
              <w:t>。</w:t>
            </w:r>
          </w:p>
          <w:p w14:paraId="40C303C4">
            <w:pPr>
              <w:pStyle w:val="55"/>
              <w:numPr>
                <w:ilvl w:val="0"/>
                <w:numId w:val="0"/>
              </w:numPr>
              <w:spacing w:line="360" w:lineRule="exact"/>
              <w:ind w:leftChars="0"/>
              <w:jc w:val="left"/>
              <w:outlineLvl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曲面重构</w:t>
            </w:r>
            <w:r>
              <w:rPr>
                <w:rFonts w:hint="eastAsia" w:asciiTheme="minorEastAsia" w:hAnsiTheme="minorEastAsia" w:eastAsiaTheme="minorEastAsia" w:cstheme="minorEastAsia"/>
                <w:szCs w:val="21"/>
                <w:lang w:eastAsia="zh-CN"/>
              </w:rPr>
              <w:t>。</w:t>
            </w:r>
          </w:p>
          <w:p w14:paraId="4C0145D3">
            <w:pPr>
              <w:pStyle w:val="55"/>
              <w:numPr>
                <w:ilvl w:val="0"/>
                <w:numId w:val="0"/>
              </w:numPr>
              <w:spacing w:line="360" w:lineRule="exact"/>
              <w:ind w:leftChars="0"/>
              <w:jc w:val="left"/>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打印数据处理</w:t>
            </w:r>
            <w:r>
              <w:rPr>
                <w:rFonts w:hint="eastAsia" w:asciiTheme="minorEastAsia" w:hAnsiTheme="minorEastAsia" w:eastAsiaTheme="minorEastAsia" w:cstheme="minorEastAsia"/>
                <w:szCs w:val="21"/>
                <w:lang w:eastAsia="zh-CN"/>
              </w:rPr>
              <w:t>。</w:t>
            </w:r>
          </w:p>
        </w:tc>
      </w:tr>
    </w:tbl>
    <w:p w14:paraId="577DA45A">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8"/>
          <w:szCs w:val="28"/>
          <w:lang w:val="en-US" w:eastAsia="zh-CN"/>
        </w:rPr>
      </w:pPr>
    </w:p>
    <w:p w14:paraId="59047AE0">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default" w:eastAsia="宋体"/>
          <w:sz w:val="24"/>
          <w:szCs w:val="24"/>
          <w:lang w:val="en-US" w:eastAsia="zh-CN"/>
        </w:rPr>
      </w:pPr>
      <w:bookmarkStart w:id="46" w:name="_Toc7145"/>
      <w:r>
        <w:rPr>
          <w:rFonts w:hint="eastAsia" w:asciiTheme="minorEastAsia" w:hAnsiTheme="minorEastAsia" w:eastAsiaTheme="minorEastAsia" w:cstheme="minorEastAsia"/>
          <w:sz w:val="28"/>
          <w:szCs w:val="28"/>
          <w:lang w:val="en-US" w:eastAsia="zh-CN"/>
        </w:rPr>
        <w:t>（五）专业核心课程描述</w:t>
      </w:r>
      <w:bookmarkEnd w:id="46"/>
    </w:p>
    <w:bookmarkEnd w:id="43"/>
    <w:p w14:paraId="5F4F6580">
      <w:pPr>
        <w:ind w:firstLine="422"/>
        <w:jc w:val="center"/>
        <w:outlineLvl w:val="9"/>
        <w:rPr>
          <w:rFonts w:ascii="宋体" w:hAnsi="宋体" w:cs="宋体"/>
          <w:b/>
          <w:sz w:val="21"/>
          <w:szCs w:val="21"/>
        </w:rPr>
      </w:pPr>
      <w:bookmarkStart w:id="47" w:name="_Toc23548"/>
      <w:bookmarkStart w:id="48" w:name="_Toc126321783"/>
      <w:bookmarkStart w:id="49" w:name="_Toc29364"/>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-5-1 数控编程与操作课程描述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906"/>
        <w:gridCol w:w="995"/>
        <w:gridCol w:w="977"/>
        <w:gridCol w:w="926"/>
        <w:gridCol w:w="1155"/>
      </w:tblGrid>
      <w:tr w14:paraId="1A2A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07" w:type="dxa"/>
            <w:vAlign w:val="center"/>
          </w:tcPr>
          <w:p w14:paraId="4C31E68E">
            <w:pPr>
              <w:pStyle w:val="53"/>
              <w:spacing w:before="0" w:after="0" w:line="360" w:lineRule="exact"/>
              <w:outlineLvl w:val="9"/>
            </w:pPr>
            <w:r>
              <w:rPr>
                <w:rFonts w:hint="eastAsia"/>
              </w:rPr>
              <w:t>课程名称</w:t>
            </w:r>
          </w:p>
        </w:tc>
        <w:tc>
          <w:tcPr>
            <w:tcW w:w="2906" w:type="dxa"/>
            <w:vAlign w:val="center"/>
          </w:tcPr>
          <w:p w14:paraId="4D6570F6">
            <w:pPr>
              <w:pStyle w:val="55"/>
              <w:spacing w:line="360" w:lineRule="exact"/>
              <w:jc w:val="center"/>
              <w:outlineLvl w:val="9"/>
            </w:pPr>
            <w:r>
              <w:rPr>
                <w:rFonts w:hint="eastAsia"/>
              </w:rPr>
              <w:t>数控编程与操作</w:t>
            </w:r>
          </w:p>
        </w:tc>
        <w:tc>
          <w:tcPr>
            <w:tcW w:w="995" w:type="dxa"/>
            <w:vAlign w:val="center"/>
          </w:tcPr>
          <w:p w14:paraId="5D84AE28">
            <w:pPr>
              <w:pStyle w:val="53"/>
              <w:spacing w:before="0" w:after="0" w:line="360" w:lineRule="exact"/>
              <w:outlineLvl w:val="9"/>
            </w:pPr>
            <w:r>
              <w:rPr>
                <w:rFonts w:hint="eastAsia"/>
              </w:rPr>
              <w:t>学分</w:t>
            </w:r>
          </w:p>
        </w:tc>
        <w:tc>
          <w:tcPr>
            <w:tcW w:w="977" w:type="dxa"/>
            <w:vAlign w:val="center"/>
          </w:tcPr>
          <w:p w14:paraId="5353994F">
            <w:pPr>
              <w:pStyle w:val="55"/>
              <w:spacing w:line="360" w:lineRule="exact"/>
              <w:jc w:val="center"/>
              <w:outlineLvl w:val="9"/>
            </w:pPr>
            <w:r>
              <w:rPr>
                <w:rFonts w:hint="eastAsia"/>
              </w:rPr>
              <w:t>4</w:t>
            </w:r>
          </w:p>
        </w:tc>
        <w:tc>
          <w:tcPr>
            <w:tcW w:w="926" w:type="dxa"/>
            <w:vAlign w:val="center"/>
          </w:tcPr>
          <w:p w14:paraId="5600CCD0">
            <w:pPr>
              <w:pStyle w:val="53"/>
              <w:spacing w:before="0" w:after="0" w:line="360" w:lineRule="exact"/>
              <w:outlineLvl w:val="9"/>
            </w:pPr>
            <w:r>
              <w:rPr>
                <w:rFonts w:hint="eastAsia"/>
              </w:rPr>
              <w:t>学时</w:t>
            </w:r>
          </w:p>
        </w:tc>
        <w:tc>
          <w:tcPr>
            <w:tcW w:w="1155" w:type="dxa"/>
            <w:vAlign w:val="center"/>
          </w:tcPr>
          <w:p w14:paraId="47545F46">
            <w:pPr>
              <w:pStyle w:val="55"/>
              <w:spacing w:line="360" w:lineRule="exact"/>
              <w:jc w:val="center"/>
              <w:outlineLvl w:val="9"/>
            </w:pPr>
            <w:r>
              <w:rPr>
                <w:rFonts w:hint="eastAsia"/>
              </w:rPr>
              <w:t>64</w:t>
            </w:r>
          </w:p>
        </w:tc>
      </w:tr>
      <w:tr w14:paraId="4C1D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07" w:type="dxa"/>
            <w:vAlign w:val="center"/>
          </w:tcPr>
          <w:p w14:paraId="73E71E88">
            <w:pPr>
              <w:pStyle w:val="53"/>
              <w:spacing w:before="0" w:after="0" w:line="360" w:lineRule="exact"/>
              <w:outlineLvl w:val="9"/>
            </w:pPr>
            <w:r>
              <w:rPr>
                <w:rFonts w:hint="eastAsia"/>
              </w:rPr>
              <w:t>课程目标</w:t>
            </w:r>
          </w:p>
        </w:tc>
        <w:tc>
          <w:tcPr>
            <w:tcW w:w="6959" w:type="dxa"/>
            <w:gridSpan w:val="5"/>
            <w:vAlign w:val="center"/>
          </w:tcPr>
          <w:p w14:paraId="5C0CD5CE">
            <w:pPr>
              <w:adjustRightInd w:val="0"/>
              <w:snapToGrid w:val="0"/>
              <w:spacing w:before="60" w:beforeLines="25"/>
              <w:ind w:firstLine="42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培养满足专用或通用机械制造对应行业需求的，机械冷加工、金属加工机械制造和汽车整车制造等相关职业，涉及机械加工工程师、机械工艺工程师等岗位的技术技能人员。使学生通过实用性较强的例题、 习题训练， 较快地掌握数控铣削加工工艺设计与实施、程序编制及数控铣床及加工中心操作等技能，并获得相应技能证书</w:t>
            </w:r>
            <w:r>
              <w:rPr>
                <w:rFonts w:hint="eastAsia" w:asciiTheme="minorEastAsia" w:hAnsiTheme="minorEastAsia" w:eastAsiaTheme="minorEastAsia" w:cstheme="minorEastAsia"/>
                <w:szCs w:val="21"/>
              </w:rPr>
              <w:t>。</w:t>
            </w:r>
          </w:p>
        </w:tc>
      </w:tr>
      <w:tr w14:paraId="18D4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07" w:type="dxa"/>
            <w:vAlign w:val="center"/>
          </w:tcPr>
          <w:p w14:paraId="1010EB23">
            <w:pPr>
              <w:pStyle w:val="53"/>
              <w:spacing w:before="0" w:after="0" w:line="360" w:lineRule="exact"/>
              <w:outlineLvl w:val="9"/>
            </w:pPr>
            <w:r>
              <w:rPr>
                <w:rFonts w:hint="eastAsia"/>
              </w:rPr>
              <w:t>学习内容</w:t>
            </w:r>
          </w:p>
        </w:tc>
        <w:tc>
          <w:tcPr>
            <w:tcW w:w="6959" w:type="dxa"/>
            <w:gridSpan w:val="5"/>
            <w:vAlign w:val="center"/>
          </w:tcPr>
          <w:p w14:paraId="7975E1CB">
            <w:pPr>
              <w:adjustRightInd w:val="0"/>
              <w:snapToGrid w:val="0"/>
              <w:spacing w:before="60" w:beforeLines="25"/>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模块1：阶梯轴零件加工</w:t>
            </w:r>
          </w:p>
          <w:p w14:paraId="6D9BFA45">
            <w:pPr>
              <w:adjustRightInd w:val="0"/>
              <w:snapToGrid w:val="0"/>
              <w:spacing w:before="60" w:beforeLines="25"/>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模块2：平面轮廓零件加工</w:t>
            </w:r>
          </w:p>
          <w:p w14:paraId="61BF2A75">
            <w:pPr>
              <w:adjustRightInd w:val="0"/>
              <w:snapToGrid w:val="0"/>
              <w:spacing w:before="60" w:beforeLines="25"/>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模块3：综合零件加工</w:t>
            </w:r>
          </w:p>
        </w:tc>
      </w:tr>
      <w:tr w14:paraId="22C0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07" w:type="dxa"/>
            <w:vAlign w:val="center"/>
          </w:tcPr>
          <w:p w14:paraId="7ECFD6C0">
            <w:pPr>
              <w:pStyle w:val="53"/>
              <w:spacing w:before="0" w:after="0" w:line="360" w:lineRule="exact"/>
              <w:outlineLvl w:val="9"/>
            </w:pPr>
            <w:r>
              <w:rPr>
                <w:rFonts w:hint="eastAsia"/>
              </w:rPr>
              <w:t>能力培养</w:t>
            </w:r>
          </w:p>
        </w:tc>
        <w:tc>
          <w:tcPr>
            <w:tcW w:w="6959" w:type="dxa"/>
            <w:gridSpan w:val="5"/>
            <w:vAlign w:val="center"/>
          </w:tcPr>
          <w:p w14:paraId="4C4F4179">
            <w:pPr>
              <w:pStyle w:val="55"/>
              <w:spacing w:line="360" w:lineRule="auto"/>
              <w:ind w:firstLine="420"/>
              <w:outlineLvl w:val="9"/>
              <w:rPr>
                <w:bCs/>
                <w:color w:val="000000"/>
                <w:szCs w:val="21"/>
              </w:rPr>
            </w:pPr>
            <w:r>
              <w:rPr>
                <w:rFonts w:hint="eastAsia"/>
                <w:bCs/>
                <w:color w:val="000000"/>
                <w:szCs w:val="21"/>
              </w:rPr>
              <w:t>以案例和加工零件为载体把理论知识、实践技能与实际应用环境结合在一起，按由易到难的工作方式设计十个相对稳定的学习情境，培养学生的数控加工的基本职业能力。考虑到企业实际加工的多样性和复杂性，选择一个综合类零件的加工，以此零件为载体设计一个动态的学习情境，作为职业能力的延伸，培养学生数控加工的综合类职业能力。</w:t>
            </w:r>
          </w:p>
        </w:tc>
      </w:tr>
      <w:tr w14:paraId="4090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07" w:type="dxa"/>
            <w:vAlign w:val="center"/>
          </w:tcPr>
          <w:p w14:paraId="387F3ED2">
            <w:pPr>
              <w:pStyle w:val="53"/>
              <w:spacing w:before="0" w:after="0" w:line="360" w:lineRule="exact"/>
              <w:outlineLvl w:val="9"/>
              <w:rPr>
                <w:lang w:eastAsia="zh-CN"/>
              </w:rPr>
            </w:pPr>
            <w:r>
              <w:rPr>
                <w:rFonts w:hint="eastAsia"/>
                <w:lang w:eastAsia="zh-CN"/>
              </w:rPr>
              <w:t>与岗位能力和职业资格证书的衔接</w:t>
            </w:r>
          </w:p>
        </w:tc>
        <w:tc>
          <w:tcPr>
            <w:tcW w:w="6959" w:type="dxa"/>
            <w:gridSpan w:val="5"/>
            <w:vAlign w:val="center"/>
          </w:tcPr>
          <w:p w14:paraId="553ABB27">
            <w:pPr>
              <w:pStyle w:val="55"/>
              <w:spacing w:line="360" w:lineRule="exact"/>
              <w:ind w:firstLine="420" w:firstLineChars="200"/>
              <w:outlineLvl w:val="9"/>
            </w:pPr>
            <w:r>
              <w:rPr>
                <w:rFonts w:hint="eastAsia"/>
              </w:rPr>
              <w:t>根据课程的知识、能力和素质目标，按照数控加工的工作过程：图样分析→毛坯选择→工艺方案确定→加工方法选择→工艺参数确定→数控加工程序编制→数控机床加工操作→零件检验的不同工作任务和工作环节进行能力分解，细化成若干能力点，由此将其转化为由专业知识和技能训练所构成的学习内容。学习内容的选择应参照相关的职业资格标准：《数控车工国家职业标准》《数控铣工国家职业标准》和《车工国家职业标准》《铣工国家职业标准》。</w:t>
            </w:r>
          </w:p>
        </w:tc>
      </w:tr>
    </w:tbl>
    <w:p w14:paraId="7A7CC27C">
      <w:pPr>
        <w:ind w:firstLine="0" w:firstLineChars="0"/>
        <w:outlineLvl w:val="9"/>
        <w:rPr>
          <w:rFonts w:ascii="宋体" w:hAnsi="宋体" w:cs="宋体"/>
          <w:b/>
          <w:sz w:val="21"/>
          <w:szCs w:val="21"/>
        </w:rPr>
      </w:pPr>
    </w:p>
    <w:p w14:paraId="636A09FD">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-5-2工业机器人操作与运维课程描述</w:t>
      </w:r>
    </w:p>
    <w:bookmarkEnd w:id="47"/>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82"/>
        <w:gridCol w:w="975"/>
        <w:gridCol w:w="954"/>
        <w:gridCol w:w="909"/>
        <w:gridCol w:w="1129"/>
      </w:tblGrid>
      <w:tr w14:paraId="3CE7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4A21594">
            <w:pPr>
              <w:pStyle w:val="53"/>
              <w:spacing w:before="0" w:after="0" w:line="360" w:lineRule="exact"/>
              <w:outlineLvl w:val="9"/>
            </w:pPr>
            <w:r>
              <w:rPr>
                <w:rFonts w:hint="eastAsia"/>
              </w:rPr>
              <w:t>课程名称</w:t>
            </w:r>
          </w:p>
        </w:tc>
        <w:tc>
          <w:tcPr>
            <w:tcW w:w="2882" w:type="dxa"/>
            <w:vAlign w:val="center"/>
          </w:tcPr>
          <w:p w14:paraId="1AD2FB37">
            <w:pPr>
              <w:pStyle w:val="55"/>
              <w:spacing w:line="360" w:lineRule="exact"/>
              <w:jc w:val="center"/>
              <w:outlineLvl w:val="9"/>
            </w:pPr>
            <w:r>
              <w:rPr>
                <w:rFonts w:hint="eastAsia"/>
                <w:bCs/>
                <w:color w:val="000000"/>
                <w:szCs w:val="21"/>
              </w:rPr>
              <w:t>工业机器人操作与运维</w:t>
            </w:r>
          </w:p>
        </w:tc>
        <w:tc>
          <w:tcPr>
            <w:tcW w:w="975" w:type="dxa"/>
            <w:vAlign w:val="center"/>
          </w:tcPr>
          <w:p w14:paraId="3FB282A3">
            <w:pPr>
              <w:pStyle w:val="53"/>
              <w:spacing w:before="0" w:after="0" w:line="360" w:lineRule="exact"/>
              <w:outlineLvl w:val="9"/>
            </w:pPr>
            <w:r>
              <w:rPr>
                <w:rFonts w:hint="eastAsia"/>
              </w:rPr>
              <w:t>学分</w:t>
            </w:r>
          </w:p>
        </w:tc>
        <w:tc>
          <w:tcPr>
            <w:tcW w:w="954" w:type="dxa"/>
            <w:vAlign w:val="center"/>
          </w:tcPr>
          <w:p w14:paraId="37636B0F">
            <w:pPr>
              <w:pStyle w:val="55"/>
              <w:spacing w:line="360" w:lineRule="exact"/>
              <w:jc w:val="center"/>
              <w:outlineLvl w:val="9"/>
            </w:pPr>
            <w:r>
              <w:rPr>
                <w:rFonts w:hint="eastAsia"/>
              </w:rPr>
              <w:t>4</w:t>
            </w:r>
          </w:p>
        </w:tc>
        <w:tc>
          <w:tcPr>
            <w:tcW w:w="909" w:type="dxa"/>
            <w:vAlign w:val="center"/>
          </w:tcPr>
          <w:p w14:paraId="1026DEE0">
            <w:pPr>
              <w:pStyle w:val="53"/>
              <w:spacing w:before="0" w:after="0" w:line="360" w:lineRule="exact"/>
              <w:outlineLvl w:val="9"/>
            </w:pPr>
            <w:r>
              <w:rPr>
                <w:rFonts w:hint="eastAsia"/>
              </w:rPr>
              <w:t>学时</w:t>
            </w:r>
          </w:p>
        </w:tc>
        <w:tc>
          <w:tcPr>
            <w:tcW w:w="1129" w:type="dxa"/>
            <w:vAlign w:val="center"/>
          </w:tcPr>
          <w:p w14:paraId="2C0E5167">
            <w:pPr>
              <w:pStyle w:val="55"/>
              <w:spacing w:line="360" w:lineRule="exact"/>
              <w:jc w:val="center"/>
              <w:outlineLvl w:val="9"/>
            </w:pPr>
            <w:r>
              <w:rPr>
                <w:rFonts w:hint="eastAsia"/>
              </w:rPr>
              <w:t>64</w:t>
            </w:r>
          </w:p>
        </w:tc>
      </w:tr>
      <w:tr w14:paraId="5C4E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685EAA26">
            <w:pPr>
              <w:pStyle w:val="53"/>
              <w:spacing w:before="0" w:after="0" w:line="360" w:lineRule="exact"/>
              <w:outlineLvl w:val="9"/>
            </w:pPr>
            <w:r>
              <w:rPr>
                <w:rFonts w:hint="eastAsia"/>
              </w:rPr>
              <w:t>课程目标</w:t>
            </w:r>
          </w:p>
        </w:tc>
        <w:tc>
          <w:tcPr>
            <w:tcW w:w="6849" w:type="dxa"/>
            <w:gridSpan w:val="5"/>
            <w:vAlign w:val="center"/>
          </w:tcPr>
          <w:p w14:paraId="53228963">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1.理解 ABB 机器人控制柜类型、内部结构及外部接口； </w:t>
            </w:r>
          </w:p>
          <w:p w14:paraId="66A4AE06">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2.掌握ABB 机器人 SMB 电池更换方法；</w:t>
            </w:r>
          </w:p>
          <w:p w14:paraId="1C6350A7">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3．理解 ABB 机器人安全保护机制； </w:t>
            </w:r>
          </w:p>
          <w:p w14:paraId="3F4D5D21">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4.了解 KUKA 机器人控制器结构及接口；</w:t>
            </w:r>
          </w:p>
          <w:p w14:paraId="495E5598">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5.了解 KUKA 机器人系统连接方法；</w:t>
            </w:r>
          </w:p>
          <w:p w14:paraId="19CC9376">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7.掌握工机器人常见基础件的维修方法； </w:t>
            </w:r>
          </w:p>
          <w:p w14:paraId="7CC2F12F">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8.掌握工业机器人内部电缆拆卸安装方法</w:t>
            </w:r>
          </w:p>
          <w:p w14:paraId="5C0613F3">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9.掌握工业机器人谐波减速器、 RV 减速器的维修维护方法。</w:t>
            </w:r>
          </w:p>
          <w:p w14:paraId="040C9D9B">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能力目标： </w:t>
            </w:r>
          </w:p>
          <w:p w14:paraId="053AF3DF">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1.能完成 ABB 机器人的接口连接操作；</w:t>
            </w:r>
          </w:p>
          <w:p w14:paraId="115C24A9">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2.能完成 ABB 机器人的SMB 电池更换及更新转速计数器操作；</w:t>
            </w:r>
          </w:p>
          <w:p w14:paraId="702F7073">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3.能完成 KUAK 机器人的零点标定、控制电缆连接、蓄电池更换操作；</w:t>
            </w:r>
          </w:p>
          <w:p w14:paraId="1A2B4605">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4.能完成 ABB 机器人的虚拟装配及基本运动仿真； </w:t>
            </w:r>
          </w:p>
          <w:p w14:paraId="5C0E204D">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5.能完成 ABB 机器人本体的内部电缆拆卸与安装操作； </w:t>
            </w:r>
          </w:p>
          <w:p w14:paraId="17C1CCC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6.能完成ABB 机器人本体机部件的拆卸与安装；</w:t>
            </w:r>
          </w:p>
          <w:p w14:paraId="226CAAED">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7.能完成 ABB 机器人的易损部件的修理、更换操作； </w:t>
            </w:r>
          </w:p>
          <w:p w14:paraId="58D62067">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8.能完成 ABB 机器人的减速器简单维修维护。</w:t>
            </w:r>
          </w:p>
          <w:p w14:paraId="6BB8C43B">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素质目标：</w:t>
            </w:r>
          </w:p>
          <w:p w14:paraId="7E255925">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1.具有严谨的学习态度，良好的学习习惯； </w:t>
            </w:r>
          </w:p>
          <w:p w14:paraId="4D59DEE0">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2.具有诚信、敬业、科学、严谨的工作态度； </w:t>
            </w:r>
          </w:p>
          <w:p w14:paraId="10402157">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3.具有安全、质量、效率和环保意识； </w:t>
            </w:r>
          </w:p>
          <w:p w14:paraId="1C397D47">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4.具有人际沟通能力与团队协作意识； </w:t>
            </w:r>
          </w:p>
          <w:p w14:paraId="4E81EBDD">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5.具有良好的工作责任心和职业道德； </w:t>
            </w:r>
          </w:p>
          <w:p w14:paraId="7C68FDDC">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6.具有工匠精神； </w:t>
            </w:r>
          </w:p>
          <w:p w14:paraId="19098961">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7.具有良好的行为规范</w:t>
            </w:r>
            <w:r>
              <w:rPr>
                <w:rFonts w:hint="eastAsia" w:asciiTheme="minorEastAsia" w:hAnsiTheme="minorEastAsia" w:eastAsiaTheme="minorEastAsia" w:cstheme="minorEastAsia"/>
                <w:szCs w:val="21"/>
              </w:rPr>
              <w:t>。</w:t>
            </w:r>
          </w:p>
        </w:tc>
      </w:tr>
      <w:tr w14:paraId="1460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AC2D62B">
            <w:pPr>
              <w:pStyle w:val="53"/>
              <w:spacing w:before="0" w:after="0" w:line="360" w:lineRule="exact"/>
              <w:outlineLvl w:val="9"/>
            </w:pPr>
            <w:r>
              <w:rPr>
                <w:rFonts w:hint="eastAsia"/>
              </w:rPr>
              <w:t>学习内容</w:t>
            </w:r>
          </w:p>
        </w:tc>
        <w:tc>
          <w:tcPr>
            <w:tcW w:w="6849" w:type="dxa"/>
            <w:gridSpan w:val="5"/>
            <w:vAlign w:val="center"/>
          </w:tcPr>
          <w:p w14:paraId="3B59623C">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1．生产现场管理 6S 标准， 6S 是指整理、 整顿、 清洁、 清扫、 安全、素养</w:t>
            </w:r>
          </w:p>
          <w:p w14:paraId="52F7BA1C">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2.工业机器人的定义及发展，构成及系统架构</w:t>
            </w:r>
          </w:p>
          <w:p w14:paraId="0A829279">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3.工业机器人操作注意事项及安全操作规则</w:t>
            </w:r>
          </w:p>
          <w:p w14:paraId="563A76B4">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4.工业机器人示教器基础（坐标系统、 手动示教、奇异点、数据库面板、自动运行界面）</w:t>
            </w:r>
          </w:p>
          <w:p w14:paraId="54A7F01B">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5.工业机器人原点校正及手动松刹车的方法</w:t>
            </w:r>
          </w:p>
          <w:p w14:paraId="61567A2A">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6.工业机器人 I/O 系统， 能识别工业机器人 I/O 端口， 能正确使用工业机器人 I/O 指令</w:t>
            </w:r>
          </w:p>
          <w:p w14:paraId="44C37DA1">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7.FxScript 语言的编程规范、 常用数据类型、 运算符、 变量、 程序结构 8.PLC 及外围设备的连接原则</w:t>
            </w:r>
          </w:p>
          <w:p w14:paraId="6278AD5A">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9.工业机器人操作系统的搭建步骤</w:t>
            </w:r>
          </w:p>
          <w:p w14:paraId="2F648588">
            <w:pPr>
              <w:adjustRightInd w:val="0"/>
              <w:snapToGrid w:val="0"/>
              <w:spacing w:line="360" w:lineRule="exact"/>
              <w:ind w:firstLine="0" w:firstLineChars="0"/>
              <w:jc w:val="left"/>
              <w:outlineLvl w:val="9"/>
            </w:pPr>
            <w:r>
              <w:rPr>
                <w:rFonts w:hint="eastAsia" w:asciiTheme="minorEastAsia" w:hAnsiTheme="minorEastAsia" w:eastAsiaTheme="minorEastAsia" w:cstheme="minorEastAsia"/>
                <w:sz w:val="21"/>
                <w:szCs w:val="21"/>
              </w:rPr>
              <w:t xml:space="preserve">10.工业机器人操作系统进行检测与验收 </w:t>
            </w:r>
          </w:p>
        </w:tc>
      </w:tr>
      <w:tr w14:paraId="3E8C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4B8664FA">
            <w:pPr>
              <w:pStyle w:val="53"/>
              <w:spacing w:before="0" w:after="0" w:line="360" w:lineRule="exact"/>
              <w:outlineLvl w:val="9"/>
            </w:pPr>
            <w:r>
              <w:rPr>
                <w:rFonts w:hint="eastAsia"/>
              </w:rPr>
              <w:t>能力培养</w:t>
            </w:r>
          </w:p>
        </w:tc>
        <w:tc>
          <w:tcPr>
            <w:tcW w:w="6849" w:type="dxa"/>
            <w:gridSpan w:val="5"/>
            <w:vAlign w:val="center"/>
          </w:tcPr>
          <w:p w14:paraId="31F8B173">
            <w:pPr>
              <w:adjustRightInd w:val="0"/>
              <w:snapToGrid w:val="0"/>
              <w:spacing w:line="360" w:lineRule="exact"/>
              <w:ind w:firstLine="42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本课程主要任务是培养从《工业机器人的安装与调试》到复杂的工业机器人控制系统的安装与调试，控制原理上从简单的机械部分安装到控制系统的搭建，知识点上从工业机器人的定义、 构成到复杂的示教器操作、程序编辑，工作要求和工作复杂度逐步递进的原则。</w:t>
            </w:r>
          </w:p>
        </w:tc>
      </w:tr>
      <w:tr w14:paraId="5D3C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15798AAA">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789B6225">
            <w:pPr>
              <w:pStyle w:val="55"/>
              <w:spacing w:line="360" w:lineRule="exact"/>
              <w:ind w:firstLine="420" w:firstLineChars="200"/>
              <w:outlineLvl w:val="9"/>
            </w:pPr>
            <w:r>
              <w:rPr>
                <w:rFonts w:hint="eastAsia"/>
              </w:rPr>
              <w:t>着重使学生掌握从事机器人加工类企业中机器人工作所必备的知识和基本技能，初步形成处理实际问题的能力。培养其分析问题和解决问题的能力，具备继续学习专业技术的能力；在本课程的学习中渗透思想道德和职业素养等方面的教育，使学生形成认真负责的工作态度和严谨的工作作风。</w:t>
            </w:r>
          </w:p>
        </w:tc>
      </w:tr>
    </w:tbl>
    <w:p w14:paraId="33305F06">
      <w:pPr>
        <w:ind w:firstLine="422"/>
        <w:jc w:val="center"/>
        <w:outlineLvl w:val="9"/>
        <w:rPr>
          <w:rFonts w:ascii="宋体" w:hAnsi="宋体" w:cs="宋体"/>
          <w:b/>
          <w:sz w:val="21"/>
          <w:szCs w:val="21"/>
        </w:rPr>
      </w:pPr>
    </w:p>
    <w:p w14:paraId="5F526AB1">
      <w:pPr>
        <w:ind w:firstLine="422"/>
        <w:jc w:val="center"/>
        <w:outlineLvl w:val="9"/>
        <w:rPr>
          <w:rFonts w:hint="eastAsia" w:ascii="宋体" w:hAnsi="宋体" w:cs="宋体"/>
          <w:b/>
          <w:sz w:val="21"/>
          <w:szCs w:val="21"/>
        </w:rPr>
      </w:pPr>
    </w:p>
    <w:p w14:paraId="230D68FF">
      <w:pPr>
        <w:ind w:firstLine="422"/>
        <w:jc w:val="center"/>
        <w:outlineLvl w:val="9"/>
        <w:rPr>
          <w:rFonts w:hint="eastAsia" w:ascii="宋体" w:hAnsi="宋体" w:cs="宋体"/>
          <w:b/>
          <w:sz w:val="21"/>
          <w:szCs w:val="21"/>
        </w:rPr>
      </w:pPr>
    </w:p>
    <w:p w14:paraId="6081B80E">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w:t>
      </w:r>
      <w:r>
        <w:rPr>
          <w:rFonts w:ascii="宋体" w:hAnsi="宋体" w:cs="宋体"/>
          <w:b/>
          <w:sz w:val="21"/>
          <w:szCs w:val="21"/>
        </w:rPr>
        <w:t>3</w:t>
      </w:r>
      <w:r>
        <w:rPr>
          <w:rFonts w:hint="eastAsia" w:ascii="宋体" w:hAnsi="宋体" w:cs="宋体"/>
          <w:b/>
          <w:sz w:val="21"/>
          <w:szCs w:val="21"/>
          <w:lang w:eastAsia="zh-CN"/>
        </w:rPr>
        <w:t>可编程控制技术及应用</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82"/>
        <w:gridCol w:w="975"/>
        <w:gridCol w:w="954"/>
        <w:gridCol w:w="909"/>
        <w:gridCol w:w="1129"/>
      </w:tblGrid>
      <w:tr w14:paraId="251B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F163064">
            <w:pPr>
              <w:pStyle w:val="53"/>
              <w:spacing w:before="0" w:after="0" w:line="360" w:lineRule="exact"/>
              <w:outlineLvl w:val="9"/>
            </w:pPr>
            <w:r>
              <w:rPr>
                <w:rFonts w:hint="eastAsia"/>
              </w:rPr>
              <w:t>课程名称</w:t>
            </w:r>
          </w:p>
        </w:tc>
        <w:tc>
          <w:tcPr>
            <w:tcW w:w="2882" w:type="dxa"/>
            <w:vAlign w:val="center"/>
          </w:tcPr>
          <w:p w14:paraId="19EFC71B">
            <w:pPr>
              <w:pStyle w:val="55"/>
              <w:spacing w:line="360" w:lineRule="exact"/>
              <w:jc w:val="center"/>
              <w:outlineLvl w:val="9"/>
              <w:rPr>
                <w:rFonts w:hint="eastAsia" w:eastAsia="宋体"/>
                <w:lang w:eastAsia="zh-CN"/>
              </w:rPr>
            </w:pPr>
            <w:r>
              <w:rPr>
                <w:rFonts w:hint="eastAsia"/>
                <w:bCs/>
                <w:color w:val="000000"/>
                <w:szCs w:val="21"/>
                <w:lang w:eastAsia="zh-CN"/>
              </w:rPr>
              <w:t>可编程控制技术及应用</w:t>
            </w:r>
          </w:p>
        </w:tc>
        <w:tc>
          <w:tcPr>
            <w:tcW w:w="975" w:type="dxa"/>
            <w:vAlign w:val="center"/>
          </w:tcPr>
          <w:p w14:paraId="564C132A">
            <w:pPr>
              <w:pStyle w:val="53"/>
              <w:spacing w:before="0" w:after="0" w:line="360" w:lineRule="exact"/>
              <w:outlineLvl w:val="9"/>
            </w:pPr>
            <w:r>
              <w:rPr>
                <w:rFonts w:hint="eastAsia"/>
              </w:rPr>
              <w:t>学分</w:t>
            </w:r>
          </w:p>
        </w:tc>
        <w:tc>
          <w:tcPr>
            <w:tcW w:w="954" w:type="dxa"/>
            <w:vAlign w:val="center"/>
          </w:tcPr>
          <w:p w14:paraId="5C6FEB7B">
            <w:pPr>
              <w:pStyle w:val="55"/>
              <w:spacing w:line="360" w:lineRule="exact"/>
              <w:jc w:val="center"/>
              <w:outlineLvl w:val="9"/>
            </w:pPr>
            <w:r>
              <w:t>4</w:t>
            </w:r>
          </w:p>
        </w:tc>
        <w:tc>
          <w:tcPr>
            <w:tcW w:w="909" w:type="dxa"/>
            <w:vAlign w:val="center"/>
          </w:tcPr>
          <w:p w14:paraId="4F2381AC">
            <w:pPr>
              <w:pStyle w:val="53"/>
              <w:spacing w:before="0" w:after="0" w:line="360" w:lineRule="exact"/>
              <w:outlineLvl w:val="9"/>
            </w:pPr>
            <w:r>
              <w:rPr>
                <w:rFonts w:hint="eastAsia"/>
              </w:rPr>
              <w:t>学时</w:t>
            </w:r>
          </w:p>
        </w:tc>
        <w:tc>
          <w:tcPr>
            <w:tcW w:w="1129" w:type="dxa"/>
            <w:vAlign w:val="center"/>
          </w:tcPr>
          <w:p w14:paraId="0F8C0FE7">
            <w:pPr>
              <w:pStyle w:val="55"/>
              <w:spacing w:line="360" w:lineRule="exact"/>
              <w:jc w:val="center"/>
              <w:outlineLvl w:val="9"/>
            </w:pPr>
            <w:r>
              <w:t>64</w:t>
            </w:r>
          </w:p>
        </w:tc>
      </w:tr>
      <w:tr w14:paraId="5CBE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5C5E1D84">
            <w:pPr>
              <w:pStyle w:val="53"/>
              <w:spacing w:before="0" w:after="0" w:line="360" w:lineRule="exact"/>
              <w:outlineLvl w:val="9"/>
            </w:pPr>
            <w:r>
              <w:rPr>
                <w:rFonts w:hint="eastAsia"/>
              </w:rPr>
              <w:t>课程目标</w:t>
            </w:r>
          </w:p>
        </w:tc>
        <w:tc>
          <w:tcPr>
            <w:tcW w:w="6849" w:type="dxa"/>
            <w:gridSpan w:val="5"/>
            <w:vAlign w:val="center"/>
          </w:tcPr>
          <w:p w14:paraId="157D5CCD">
            <w:pPr>
              <w:adjustRightInd w:val="0"/>
              <w:snapToGrid w:val="0"/>
              <w:spacing w:line="360" w:lineRule="exact"/>
              <w:ind w:firstLine="10" w:firstLineChars="5"/>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掌握交直流电机以及各种电器元件的基本工作原理、技术参数，能够根据需要正确选择；能够正确使用常用的电工工具；熟练掌握低压电器元件的文字和图形符号；掌握电气原理图的绘制原则，交直流电动机的启动、制动、正反转控制电路的组成及工作原理和特点；掌握 PLC 的基础知识、编程的基本指令及其应用。</w:t>
            </w:r>
          </w:p>
          <w:p w14:paraId="3C2E198E">
            <w:pPr>
              <w:adjustRightInd w:val="0"/>
              <w:snapToGrid w:val="0"/>
              <w:spacing w:line="360" w:lineRule="exact"/>
              <w:ind w:firstLine="10" w:firstLineChars="5"/>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2.能力目标：通过对电机及控制方法的认识和深刻领会，培养学生提出问题、分析问题、解决问题和技术创新的能力， 掌握基本的思考与设计的方法；可以根据给定的控制要求，完成简单的控制电路的设计；能够读懂普通机床的电气控制电路。</w:t>
            </w:r>
          </w:p>
          <w:p w14:paraId="11F106C8">
            <w:pPr>
              <w:adjustRightInd w:val="0"/>
              <w:snapToGrid w:val="0"/>
              <w:spacing w:line="360" w:lineRule="exact"/>
              <w:ind w:firstLine="10" w:firstLineChars="5"/>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3.素质目标：培养学生具有良好的心理与身体素质，能适应艰苦工作需要； 培养学生具有分析问题、解决问题的能力等；培养学生具有沟通能力及团队协作精神；培养学生的语言表达能历程。</w:t>
            </w:r>
          </w:p>
        </w:tc>
      </w:tr>
      <w:tr w14:paraId="480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347BB36D">
            <w:pPr>
              <w:pStyle w:val="53"/>
              <w:spacing w:before="0" w:after="0" w:line="360" w:lineRule="exact"/>
              <w:outlineLvl w:val="9"/>
            </w:pPr>
            <w:r>
              <w:rPr>
                <w:rFonts w:hint="eastAsia"/>
              </w:rPr>
              <w:t>学习内容</w:t>
            </w:r>
          </w:p>
        </w:tc>
        <w:tc>
          <w:tcPr>
            <w:tcW w:w="6849" w:type="dxa"/>
            <w:gridSpan w:val="5"/>
            <w:vAlign w:val="center"/>
          </w:tcPr>
          <w:p w14:paraId="433F4CD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综合 PLC 控制系统的硬件设计；</w:t>
            </w:r>
          </w:p>
          <w:p w14:paraId="696D8321">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综合 PLC 控制系统的软件设计与调试；</w:t>
            </w:r>
          </w:p>
          <w:p w14:paraId="1F8FCF37">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综合 PLC 控制系统的故障检测与排除；</w:t>
            </w:r>
          </w:p>
          <w:p w14:paraId="5644BDDE">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MCGS仿真软件与综合 PLC 控制系统的连接。</w:t>
            </w:r>
          </w:p>
        </w:tc>
      </w:tr>
      <w:tr w14:paraId="0CCC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19E31AB">
            <w:pPr>
              <w:pStyle w:val="53"/>
              <w:spacing w:before="0" w:after="0" w:line="360" w:lineRule="exact"/>
              <w:outlineLvl w:val="9"/>
            </w:pPr>
            <w:r>
              <w:rPr>
                <w:rFonts w:hint="eastAsia"/>
              </w:rPr>
              <w:t>能力培养</w:t>
            </w:r>
          </w:p>
        </w:tc>
        <w:tc>
          <w:tcPr>
            <w:tcW w:w="6849" w:type="dxa"/>
            <w:gridSpan w:val="5"/>
            <w:vAlign w:val="center"/>
          </w:tcPr>
          <w:p w14:paraId="307D449F">
            <w:pPr>
              <w:adjustRightInd w:val="0"/>
              <w:snapToGrid w:val="0"/>
              <w:spacing w:line="360" w:lineRule="exact"/>
              <w:ind w:firstLine="42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本课程的任务是使学生根据 PLC 系统电气图正确安装与接线、并进行 PLC 控制系统调试、运行维护、系统维修等典型工作任务进行分析后，归纳总结出来的 PLC 控制系统在安装、调试、维护、检修等过程中必须具备的能力要求而设置的学习标准。培养具有高素养技术工人，使他们熟悉常用 PLC 设备的型号及选择，能熟练使用常用试验设备判断电器的好坏或进行参数整定，能根据技术图纸进行 PLC 电气系统的安装、调试，并在运行中根据故障现象进行诊断与故障排除。具有强烈的安全、成本、产品质量、团队合作等意识。</w:t>
            </w:r>
          </w:p>
        </w:tc>
      </w:tr>
      <w:tr w14:paraId="6EFB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FB70B2A">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40E0EE5B">
            <w:pPr>
              <w:pStyle w:val="55"/>
              <w:spacing w:line="360" w:lineRule="exact"/>
              <w:ind w:firstLine="420" w:firstLineChars="200"/>
              <w:outlineLvl w:val="9"/>
            </w:pPr>
            <w:r>
              <w:rPr>
                <w:rFonts w:hint="eastAsia"/>
              </w:rPr>
              <w:t>本课程是一门主干专业必修课程，从“项目与职业能力”分析出发，设定职业能力培养目标；变书本知识的传授为动手能力的培养，以“工作项目”为主线，创设工作情境，结合电工职业技能证书考证，培养学生的实践动手能力。具有中高级职业资格的必备技能。</w:t>
            </w:r>
          </w:p>
        </w:tc>
      </w:tr>
    </w:tbl>
    <w:p w14:paraId="1D60C520">
      <w:pPr>
        <w:ind w:firstLine="0" w:firstLineChars="0"/>
        <w:outlineLvl w:val="9"/>
        <w:rPr>
          <w:rFonts w:ascii="宋体" w:hAnsi="宋体" w:cs="宋体"/>
          <w:b/>
          <w:sz w:val="21"/>
          <w:szCs w:val="21"/>
        </w:rPr>
      </w:pPr>
    </w:p>
    <w:p w14:paraId="6A4AB058">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-5-4 智能制造装备安装与调试课程描述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82"/>
        <w:gridCol w:w="975"/>
        <w:gridCol w:w="954"/>
        <w:gridCol w:w="909"/>
        <w:gridCol w:w="1129"/>
      </w:tblGrid>
      <w:tr w14:paraId="4500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020E7D2E">
            <w:pPr>
              <w:pStyle w:val="53"/>
              <w:spacing w:before="0" w:after="0" w:line="360" w:lineRule="exact"/>
              <w:outlineLvl w:val="9"/>
            </w:pPr>
            <w:r>
              <w:rPr>
                <w:rFonts w:hint="eastAsia"/>
                <w:lang w:eastAsia="zh-CN"/>
              </w:rPr>
              <w:t>课程名称</w:t>
            </w:r>
          </w:p>
        </w:tc>
        <w:tc>
          <w:tcPr>
            <w:tcW w:w="2882" w:type="dxa"/>
            <w:vAlign w:val="center"/>
          </w:tcPr>
          <w:p w14:paraId="06B96E4A">
            <w:pPr>
              <w:pStyle w:val="55"/>
              <w:spacing w:line="360" w:lineRule="exact"/>
              <w:jc w:val="center"/>
              <w:outlineLvl w:val="9"/>
            </w:pPr>
            <w:r>
              <w:rPr>
                <w:rFonts w:hint="eastAsia" w:ascii="宋体" w:hAnsi="宋体" w:cs="宋体"/>
                <w:szCs w:val="21"/>
              </w:rPr>
              <w:t>智能制造装备安装与调试</w:t>
            </w:r>
          </w:p>
        </w:tc>
        <w:tc>
          <w:tcPr>
            <w:tcW w:w="975" w:type="dxa"/>
            <w:vAlign w:val="center"/>
          </w:tcPr>
          <w:p w14:paraId="35FD6DE1">
            <w:pPr>
              <w:pStyle w:val="53"/>
              <w:spacing w:before="0" w:after="0" w:line="360" w:lineRule="exact"/>
              <w:outlineLvl w:val="9"/>
            </w:pPr>
            <w:r>
              <w:rPr>
                <w:rFonts w:hint="eastAsia"/>
              </w:rPr>
              <w:t>学分</w:t>
            </w:r>
          </w:p>
        </w:tc>
        <w:tc>
          <w:tcPr>
            <w:tcW w:w="954" w:type="dxa"/>
            <w:vAlign w:val="center"/>
          </w:tcPr>
          <w:p w14:paraId="4D216F68">
            <w:pPr>
              <w:pStyle w:val="55"/>
              <w:spacing w:line="360" w:lineRule="exact"/>
              <w:jc w:val="center"/>
              <w:outlineLvl w:val="9"/>
            </w:pPr>
            <w:r>
              <w:rPr>
                <w:rFonts w:hint="eastAsia"/>
              </w:rPr>
              <w:t>4</w:t>
            </w:r>
          </w:p>
        </w:tc>
        <w:tc>
          <w:tcPr>
            <w:tcW w:w="909" w:type="dxa"/>
            <w:vAlign w:val="center"/>
          </w:tcPr>
          <w:p w14:paraId="5A980A69">
            <w:pPr>
              <w:pStyle w:val="53"/>
              <w:spacing w:before="0" w:after="0" w:line="360" w:lineRule="exact"/>
              <w:outlineLvl w:val="9"/>
            </w:pPr>
            <w:r>
              <w:rPr>
                <w:rFonts w:hint="eastAsia"/>
              </w:rPr>
              <w:t>学时</w:t>
            </w:r>
          </w:p>
        </w:tc>
        <w:tc>
          <w:tcPr>
            <w:tcW w:w="1129" w:type="dxa"/>
            <w:vAlign w:val="center"/>
          </w:tcPr>
          <w:p w14:paraId="39AC0D71">
            <w:pPr>
              <w:pStyle w:val="55"/>
              <w:spacing w:line="360" w:lineRule="exact"/>
              <w:jc w:val="center"/>
              <w:outlineLvl w:val="9"/>
            </w:pPr>
            <w:r>
              <w:rPr>
                <w:rFonts w:hint="eastAsia"/>
              </w:rPr>
              <w:t>64</w:t>
            </w:r>
          </w:p>
        </w:tc>
      </w:tr>
      <w:tr w14:paraId="1726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24CA43E6">
            <w:pPr>
              <w:pStyle w:val="53"/>
              <w:spacing w:before="0" w:after="0" w:line="360" w:lineRule="exact"/>
              <w:outlineLvl w:val="9"/>
            </w:pPr>
            <w:r>
              <w:rPr>
                <w:rFonts w:hint="eastAsia"/>
                <w:lang w:eastAsia="zh-CN"/>
              </w:rPr>
              <w:t>课程目标</w:t>
            </w:r>
          </w:p>
        </w:tc>
        <w:tc>
          <w:tcPr>
            <w:tcW w:w="6849" w:type="dxa"/>
            <w:gridSpan w:val="5"/>
            <w:vAlign w:val="center"/>
          </w:tcPr>
          <w:p w14:paraId="4A6A46EA">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1.知识目标：了解智能制造装备备安装与调试。</w:t>
            </w:r>
          </w:p>
          <w:p w14:paraId="28DDDFF5">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2.能力目标：掌握智能制造装备备安装与调试技术综合应用能力。</w:t>
            </w:r>
          </w:p>
          <w:p w14:paraId="40F8917E">
            <w:pPr>
              <w:pStyle w:val="55"/>
              <w:spacing w:line="360" w:lineRule="exact"/>
              <w:outlineLvl w:val="9"/>
            </w:pPr>
            <w:r>
              <w:rPr>
                <w:rFonts w:hint="eastAsia" w:asciiTheme="minorEastAsia" w:hAnsiTheme="minorEastAsia" w:eastAsiaTheme="minorEastAsia" w:cstheme="minorEastAsia"/>
                <w:szCs w:val="21"/>
              </w:rPr>
              <w:t>3.素质目标：培养学生具有良好的心理与身体素质，能适应艰苦工作需要； 培养学生具有分析问题、解决问题的能力等；培养学生具有沟通能力及团队协作精神，培养学生的语言表达能。</w:t>
            </w:r>
          </w:p>
        </w:tc>
      </w:tr>
      <w:tr w14:paraId="15DE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0200320A">
            <w:pPr>
              <w:pStyle w:val="53"/>
              <w:spacing w:before="0" w:after="0" w:line="360" w:lineRule="exact"/>
              <w:outlineLvl w:val="9"/>
            </w:pPr>
            <w:r>
              <w:rPr>
                <w:rFonts w:hint="eastAsia"/>
                <w:lang w:eastAsia="zh-CN"/>
              </w:rPr>
              <w:t>学习内容</w:t>
            </w:r>
          </w:p>
        </w:tc>
        <w:tc>
          <w:tcPr>
            <w:tcW w:w="6849" w:type="dxa"/>
            <w:gridSpan w:val="5"/>
            <w:vAlign w:val="center"/>
          </w:tcPr>
          <w:p w14:paraId="4E96DDD9">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智能制造装备组成与配置；</w:t>
            </w:r>
          </w:p>
          <w:p w14:paraId="10942234">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数控系统综合连接；</w:t>
            </w:r>
          </w:p>
          <w:p w14:paraId="3953319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数控机床电气控制识图；</w:t>
            </w:r>
          </w:p>
          <w:p w14:paraId="2B0DE5BE">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机床刀库电路的设计与装调、 数控机床参数设定；</w:t>
            </w:r>
          </w:p>
          <w:p w14:paraId="5CE93B6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PMC 基本操作与功能应用、</w:t>
            </w:r>
          </w:p>
          <w:p w14:paraId="4E9EE00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数控机床进给轴控制信号与程序设计；</w:t>
            </w:r>
          </w:p>
          <w:p w14:paraId="187717CC">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数控机床主轴控制信号与程序设计等。</w:t>
            </w:r>
          </w:p>
        </w:tc>
      </w:tr>
      <w:tr w14:paraId="3AA4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2131C038">
            <w:pPr>
              <w:pStyle w:val="53"/>
              <w:spacing w:before="0" w:after="0" w:line="360" w:lineRule="exact"/>
              <w:outlineLvl w:val="9"/>
            </w:pPr>
            <w:r>
              <w:rPr>
                <w:rFonts w:hint="eastAsia"/>
                <w:lang w:eastAsia="zh-CN"/>
              </w:rPr>
              <w:t>能力培养</w:t>
            </w:r>
          </w:p>
        </w:tc>
        <w:tc>
          <w:tcPr>
            <w:tcW w:w="6849" w:type="dxa"/>
            <w:gridSpan w:val="5"/>
            <w:vAlign w:val="center"/>
          </w:tcPr>
          <w:p w14:paraId="4943AE3E">
            <w:pPr>
              <w:adjustRightInd w:val="0"/>
              <w:snapToGrid w:val="0"/>
              <w:spacing w:line="360" w:lineRule="exact"/>
              <w:ind w:firstLine="420"/>
              <w:outlineLvl w:val="9"/>
            </w:pPr>
            <w:r>
              <w:rPr>
                <w:rFonts w:hint="eastAsia" w:asciiTheme="minorEastAsia" w:hAnsiTheme="minorEastAsia" w:eastAsiaTheme="minorEastAsia" w:cstheme="minorEastAsia"/>
                <w:sz w:val="21"/>
                <w:szCs w:val="21"/>
              </w:rPr>
              <w:t>本课程的任务是使学生根据实际的岗位工作任务掌握智能制造装备安装与调试的能力。</w:t>
            </w:r>
          </w:p>
        </w:tc>
      </w:tr>
      <w:tr w14:paraId="528C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2B96C6B">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22657F8C">
            <w:pPr>
              <w:pStyle w:val="55"/>
              <w:spacing w:line="360" w:lineRule="exact"/>
              <w:outlineLvl w:val="9"/>
            </w:pPr>
            <w:r>
              <w:rPr>
                <w:rFonts w:hint="eastAsia"/>
              </w:rPr>
              <w:t>智能制造装调师</w:t>
            </w:r>
          </w:p>
        </w:tc>
      </w:tr>
    </w:tbl>
    <w:p w14:paraId="48C91985">
      <w:pPr>
        <w:ind w:left="0" w:leftChars="0" w:firstLine="0" w:firstLineChars="0"/>
        <w:outlineLvl w:val="9"/>
        <w:rPr>
          <w:rFonts w:asciiTheme="minorEastAsia" w:hAnsiTheme="minorEastAsia" w:eastAsiaTheme="minorEastAsia" w:cstheme="minorEastAsia"/>
          <w:sz w:val="28"/>
          <w:szCs w:val="28"/>
        </w:rPr>
      </w:pPr>
    </w:p>
    <w:p w14:paraId="1FCC97ED">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-5-5 数控系统连接与调试课程描述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82"/>
        <w:gridCol w:w="975"/>
        <w:gridCol w:w="954"/>
        <w:gridCol w:w="909"/>
        <w:gridCol w:w="1129"/>
      </w:tblGrid>
      <w:tr w14:paraId="242C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06621750">
            <w:pPr>
              <w:pStyle w:val="53"/>
              <w:spacing w:before="0" w:after="0" w:line="360" w:lineRule="exact"/>
              <w:outlineLvl w:val="9"/>
              <w:rPr>
                <w:lang w:eastAsia="zh-CN"/>
              </w:rPr>
            </w:pPr>
            <w:r>
              <w:rPr>
                <w:rFonts w:hint="eastAsia"/>
                <w:lang w:eastAsia="zh-CN"/>
              </w:rPr>
              <w:t>课程名称</w:t>
            </w:r>
          </w:p>
        </w:tc>
        <w:tc>
          <w:tcPr>
            <w:tcW w:w="2882" w:type="dxa"/>
            <w:vAlign w:val="center"/>
          </w:tcPr>
          <w:p w14:paraId="76F6AB6A">
            <w:pPr>
              <w:pStyle w:val="55"/>
              <w:spacing w:line="360" w:lineRule="exact"/>
              <w:jc w:val="center"/>
              <w:outlineLvl w:val="9"/>
            </w:pPr>
            <w:r>
              <w:rPr>
                <w:rFonts w:hint="eastAsia"/>
                <w:bCs/>
                <w:color w:val="000000"/>
                <w:szCs w:val="21"/>
              </w:rPr>
              <w:t>数控系统连接与调试</w:t>
            </w:r>
          </w:p>
        </w:tc>
        <w:tc>
          <w:tcPr>
            <w:tcW w:w="975" w:type="dxa"/>
            <w:vAlign w:val="center"/>
          </w:tcPr>
          <w:p w14:paraId="3F9A039B">
            <w:pPr>
              <w:pStyle w:val="53"/>
              <w:spacing w:before="0" w:after="0" w:line="360" w:lineRule="exact"/>
              <w:outlineLvl w:val="9"/>
            </w:pPr>
            <w:r>
              <w:rPr>
                <w:rFonts w:hint="eastAsia"/>
              </w:rPr>
              <w:t>学分</w:t>
            </w:r>
          </w:p>
        </w:tc>
        <w:tc>
          <w:tcPr>
            <w:tcW w:w="954" w:type="dxa"/>
            <w:vAlign w:val="center"/>
          </w:tcPr>
          <w:p w14:paraId="03B2D1A0">
            <w:pPr>
              <w:pStyle w:val="55"/>
              <w:spacing w:line="360" w:lineRule="exact"/>
              <w:jc w:val="center"/>
              <w:outlineLvl w:val="9"/>
            </w:pPr>
            <w:r>
              <w:t>2</w:t>
            </w:r>
          </w:p>
        </w:tc>
        <w:tc>
          <w:tcPr>
            <w:tcW w:w="909" w:type="dxa"/>
            <w:vAlign w:val="center"/>
          </w:tcPr>
          <w:p w14:paraId="3F1E44D5">
            <w:pPr>
              <w:pStyle w:val="53"/>
              <w:spacing w:before="0" w:after="0" w:line="360" w:lineRule="exact"/>
              <w:outlineLvl w:val="9"/>
            </w:pPr>
            <w:r>
              <w:rPr>
                <w:rFonts w:hint="eastAsia"/>
              </w:rPr>
              <w:t>学时</w:t>
            </w:r>
          </w:p>
        </w:tc>
        <w:tc>
          <w:tcPr>
            <w:tcW w:w="1129" w:type="dxa"/>
            <w:vAlign w:val="center"/>
          </w:tcPr>
          <w:p w14:paraId="087EA943">
            <w:pPr>
              <w:pStyle w:val="55"/>
              <w:spacing w:line="360" w:lineRule="exact"/>
              <w:jc w:val="center"/>
              <w:outlineLvl w:val="9"/>
            </w:pPr>
            <w:r>
              <w:t>32</w:t>
            </w:r>
          </w:p>
        </w:tc>
      </w:tr>
      <w:tr w14:paraId="7844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47F32CF3">
            <w:pPr>
              <w:pStyle w:val="53"/>
              <w:spacing w:before="0" w:after="0" w:line="360" w:lineRule="exact"/>
              <w:outlineLvl w:val="9"/>
            </w:pPr>
            <w:r>
              <w:rPr>
                <w:rFonts w:hint="eastAsia"/>
                <w:lang w:eastAsia="zh-CN"/>
              </w:rPr>
              <w:t>课程目标</w:t>
            </w:r>
          </w:p>
        </w:tc>
        <w:tc>
          <w:tcPr>
            <w:tcW w:w="6849" w:type="dxa"/>
            <w:gridSpan w:val="5"/>
            <w:vAlign w:val="center"/>
          </w:tcPr>
          <w:p w14:paraId="4D89AE79">
            <w:pPr>
              <w:pStyle w:val="55"/>
              <w:spacing w:line="360" w:lineRule="exact"/>
              <w:outlineLvl w:val="9"/>
            </w:pPr>
            <w:r>
              <w:rPr>
                <w:rFonts w:hint="eastAsia"/>
              </w:rPr>
              <w:t>知识目标：</w:t>
            </w:r>
          </w:p>
          <w:p w14:paraId="6FBB76DE">
            <w:pPr>
              <w:pStyle w:val="55"/>
              <w:spacing w:line="360" w:lineRule="exact"/>
              <w:outlineLvl w:val="9"/>
            </w:pPr>
            <w:r>
              <w:rPr>
                <w:rFonts w:hint="eastAsia"/>
              </w:rPr>
              <w:t>（1）了解数控机床的基本原理及组成；</w:t>
            </w:r>
          </w:p>
          <w:p w14:paraId="2D99E633">
            <w:pPr>
              <w:pStyle w:val="55"/>
              <w:spacing w:line="360" w:lineRule="exact"/>
              <w:outlineLvl w:val="9"/>
            </w:pPr>
            <w:r>
              <w:rPr>
                <w:rFonts w:hint="eastAsia"/>
              </w:rPr>
              <w:t>（2）熟悉CNC系统的硬件组成和软件任务，并能按步骤进行机床参考点的设置与调整，读懂数控系统的信号反馈电缆图，能进行回参考点故障分析；</w:t>
            </w:r>
          </w:p>
          <w:p w14:paraId="58E7B4B5">
            <w:pPr>
              <w:pStyle w:val="55"/>
              <w:spacing w:line="360" w:lineRule="exact"/>
              <w:outlineLvl w:val="9"/>
            </w:pPr>
            <w:r>
              <w:rPr>
                <w:rFonts w:hint="eastAsia"/>
              </w:rPr>
              <w:t>（3）了解伺服电动机与普通电动机的区别，伺服电动机的工作原理，读懂伺服电动机的接口说明书；</w:t>
            </w:r>
          </w:p>
          <w:p w14:paraId="2DB113E4">
            <w:pPr>
              <w:pStyle w:val="55"/>
              <w:spacing w:line="360" w:lineRule="exact"/>
              <w:outlineLvl w:val="9"/>
            </w:pPr>
            <w:r>
              <w:rPr>
                <w:rFonts w:hint="eastAsia"/>
              </w:rPr>
              <w:t>（4）掌握调速装置的工作原理，识读驱动装置的框图，能说出位置控制的原理，识读FANUC或SIEMENS的位置控制芯片和位置控制模板图；</w:t>
            </w:r>
          </w:p>
          <w:p w14:paraId="53D3ABEE">
            <w:pPr>
              <w:pStyle w:val="55"/>
              <w:spacing w:line="360" w:lineRule="exact"/>
              <w:outlineLvl w:val="9"/>
            </w:pPr>
            <w:r>
              <w:rPr>
                <w:rFonts w:hint="eastAsia"/>
              </w:rPr>
              <w:t>（5）掌握轮廓加工误差的来自控制系统方面的原因，读懂伺服设定和监控页面，能说出对主轴的控制要求，识读变频器接线图；</w:t>
            </w:r>
          </w:p>
          <w:p w14:paraId="70A62B70">
            <w:pPr>
              <w:pStyle w:val="55"/>
              <w:spacing w:line="360" w:lineRule="exact"/>
              <w:outlineLvl w:val="9"/>
            </w:pPr>
            <w:r>
              <w:rPr>
                <w:rFonts w:hint="eastAsia"/>
              </w:rPr>
              <w:t>（6）掌握辅助功能的种类，PLC的工作原理，识读梯形图，能识读一套完整的数控机床控制系统原理图。</w:t>
            </w:r>
          </w:p>
          <w:p w14:paraId="24E48124">
            <w:pPr>
              <w:pStyle w:val="55"/>
              <w:spacing w:line="360" w:lineRule="exact"/>
              <w:outlineLvl w:val="9"/>
            </w:pPr>
            <w:r>
              <w:rPr>
                <w:rFonts w:hint="eastAsia"/>
              </w:rPr>
              <w:t>能力目标：</w:t>
            </w:r>
          </w:p>
          <w:p w14:paraId="721DFB16">
            <w:pPr>
              <w:pStyle w:val="55"/>
              <w:spacing w:line="360" w:lineRule="exact"/>
              <w:outlineLvl w:val="9"/>
            </w:pPr>
            <w:r>
              <w:rPr>
                <w:rFonts w:hint="eastAsia"/>
              </w:rPr>
              <w:t>（1）能根据电气原理图和安装图，熟练进行数控电柜配作，能描述各部分之间的电气联系；</w:t>
            </w:r>
          </w:p>
          <w:p w14:paraId="3100A156">
            <w:pPr>
              <w:pStyle w:val="55"/>
              <w:spacing w:line="360" w:lineRule="exact"/>
              <w:outlineLvl w:val="9"/>
            </w:pPr>
            <w:r>
              <w:rPr>
                <w:rFonts w:hint="eastAsia"/>
              </w:rPr>
              <w:t>（2）具备熟练进行数控系统组件的安装，描述接口信号的来龙去脉，能完成CNC上电和伺服上电的能力；</w:t>
            </w:r>
          </w:p>
          <w:p w14:paraId="6656E408">
            <w:pPr>
              <w:pStyle w:val="55"/>
              <w:spacing w:line="360" w:lineRule="exact"/>
              <w:outlineLvl w:val="9"/>
            </w:pPr>
            <w:r>
              <w:rPr>
                <w:rFonts w:hint="eastAsia"/>
              </w:rPr>
              <w:t>（3）能配置系统参数、进给参数和主轴参数，能按步骤进行机床参考点的设置与调整，能进行各轴行程极限点的设置，能进行回参考点故障分析；</w:t>
            </w:r>
          </w:p>
          <w:p w14:paraId="423483CD">
            <w:pPr>
              <w:pStyle w:val="55"/>
              <w:spacing w:line="360" w:lineRule="exact"/>
              <w:outlineLvl w:val="9"/>
            </w:pPr>
            <w:r>
              <w:rPr>
                <w:rFonts w:hint="eastAsia"/>
              </w:rPr>
              <w:t>（4）具备识读变频器接线图了解主轴调试的过程和方法，自动换刀等辅助功能的调试过程和方法的能力，能识读梯形图；</w:t>
            </w:r>
          </w:p>
          <w:p w14:paraId="5EAFB0C5">
            <w:pPr>
              <w:pStyle w:val="55"/>
              <w:spacing w:line="360" w:lineRule="exact"/>
              <w:outlineLvl w:val="9"/>
            </w:pPr>
            <w:r>
              <w:rPr>
                <w:rFonts w:hint="eastAsia"/>
              </w:rPr>
              <w:t>（5）具备分析轮廓加工误差的来自控制系统方面的原因，读懂伺服设定和监控页面，能识读一套完整的数控机床控制系统原理图的能力。</w:t>
            </w:r>
          </w:p>
          <w:p w14:paraId="40B3DE17">
            <w:pPr>
              <w:pStyle w:val="55"/>
              <w:spacing w:line="360" w:lineRule="exact"/>
              <w:outlineLvl w:val="9"/>
            </w:pPr>
            <w:r>
              <w:rPr>
                <w:rFonts w:hint="eastAsia"/>
              </w:rPr>
              <w:t>素质目标：</w:t>
            </w:r>
          </w:p>
          <w:p w14:paraId="7DBA6C61">
            <w:pPr>
              <w:pStyle w:val="55"/>
              <w:spacing w:line="360" w:lineRule="exact"/>
              <w:outlineLvl w:val="9"/>
            </w:pPr>
            <w:r>
              <w:rPr>
                <w:rFonts w:hint="eastAsia"/>
              </w:rPr>
              <w:t>（1）谦虚、好学的态度，勤于思考、做事认真的良好作风；</w:t>
            </w:r>
          </w:p>
          <w:p w14:paraId="5686BFFF">
            <w:pPr>
              <w:pStyle w:val="55"/>
              <w:spacing w:line="360" w:lineRule="exact"/>
              <w:outlineLvl w:val="9"/>
            </w:pPr>
            <w:r>
              <w:rPr>
                <w:rFonts w:hint="eastAsia"/>
              </w:rPr>
              <w:t>（2）具备良好的沟通能力及团队协作精神；</w:t>
            </w:r>
          </w:p>
          <w:p w14:paraId="1CDCC37F">
            <w:pPr>
              <w:pStyle w:val="55"/>
              <w:spacing w:line="360" w:lineRule="exact"/>
              <w:outlineLvl w:val="9"/>
            </w:pPr>
            <w:r>
              <w:rPr>
                <w:rFonts w:hint="eastAsia"/>
              </w:rPr>
              <w:t>（3）有较强的质量意识、安全意识；</w:t>
            </w:r>
          </w:p>
          <w:p w14:paraId="09428BB2">
            <w:pPr>
              <w:pStyle w:val="55"/>
              <w:spacing w:line="360" w:lineRule="exact"/>
              <w:outlineLvl w:val="9"/>
            </w:pPr>
            <w:r>
              <w:rPr>
                <w:rFonts w:hint="eastAsia"/>
              </w:rPr>
              <w:t>（4）具备良好的职业道德等关键能力。</w:t>
            </w:r>
          </w:p>
        </w:tc>
      </w:tr>
      <w:tr w14:paraId="7D84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59E6D499">
            <w:pPr>
              <w:pStyle w:val="53"/>
              <w:spacing w:before="0" w:after="0" w:line="360" w:lineRule="exact"/>
              <w:outlineLvl w:val="9"/>
            </w:pPr>
            <w:r>
              <w:rPr>
                <w:rFonts w:hint="eastAsia"/>
                <w:lang w:eastAsia="zh-CN"/>
              </w:rPr>
              <w:t>学习内容</w:t>
            </w:r>
          </w:p>
        </w:tc>
        <w:tc>
          <w:tcPr>
            <w:tcW w:w="6849" w:type="dxa"/>
            <w:gridSpan w:val="5"/>
            <w:vAlign w:val="center"/>
          </w:tcPr>
          <w:p w14:paraId="00E28F75">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1.数控与数控机床的认识</w:t>
            </w:r>
          </w:p>
          <w:p w14:paraId="5CC0BBF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2.数控系统的安装与连接</w:t>
            </w:r>
          </w:p>
          <w:p w14:paraId="06763D38">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3.进给轴私服系统的调试</w:t>
            </w:r>
          </w:p>
          <w:p w14:paraId="07820BAD">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4.主轴控制系统的安装与连接</w:t>
            </w:r>
          </w:p>
          <w:p w14:paraId="47FC9D4F">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5.用 PLC 实现辅助功能</w:t>
            </w:r>
          </w:p>
          <w:p w14:paraId="0BDE8287">
            <w:pPr>
              <w:adjustRightInd w:val="0"/>
              <w:snapToGrid w:val="0"/>
              <w:spacing w:line="360" w:lineRule="exact"/>
              <w:ind w:firstLine="0" w:firstLineChars="0"/>
              <w:outlineLvl w:val="9"/>
            </w:pPr>
            <w:r>
              <w:rPr>
                <w:rFonts w:hint="eastAsia" w:asciiTheme="minorEastAsia" w:hAnsiTheme="minorEastAsia" w:eastAsiaTheme="minorEastAsia" w:cstheme="minorEastAsia"/>
                <w:sz w:val="21"/>
                <w:szCs w:val="21"/>
              </w:rPr>
              <w:t>6.数控系统通信功能的应用</w:t>
            </w:r>
          </w:p>
        </w:tc>
      </w:tr>
      <w:tr w14:paraId="38BF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04F88AF4">
            <w:pPr>
              <w:pStyle w:val="53"/>
              <w:spacing w:before="0" w:after="0" w:line="360" w:lineRule="exact"/>
              <w:outlineLvl w:val="9"/>
            </w:pPr>
            <w:r>
              <w:rPr>
                <w:rFonts w:hint="eastAsia"/>
                <w:lang w:eastAsia="zh-CN"/>
              </w:rPr>
              <w:t>能力培养</w:t>
            </w:r>
          </w:p>
        </w:tc>
        <w:tc>
          <w:tcPr>
            <w:tcW w:w="6849" w:type="dxa"/>
            <w:gridSpan w:val="5"/>
            <w:vAlign w:val="center"/>
          </w:tcPr>
          <w:p w14:paraId="41AAF38E">
            <w:pPr>
              <w:adjustRightInd w:val="0"/>
              <w:snapToGrid w:val="0"/>
              <w:spacing w:line="360" w:lineRule="exact"/>
              <w:ind w:firstLine="420"/>
              <w:outlineLvl w:val="9"/>
            </w:pPr>
            <w:r>
              <w:rPr>
                <w:rFonts w:hint="eastAsia" w:asciiTheme="minorEastAsia" w:hAnsiTheme="minorEastAsia" w:eastAsiaTheme="minorEastAsia" w:cstheme="minorEastAsia"/>
                <w:sz w:val="21"/>
                <w:szCs w:val="21"/>
              </w:rPr>
              <w:t>本课程的任务是以学习情境的设计为主线，基于数控机床电气装调工作过程，符合岗位最新需要，注重有教育价值的学习任务的设计；创造开放的教学环境；由企业技术人员参与教学团队；结合学习和工作过程方法，运用开放手段；采用学习结果的开放式评价；重视学生学习迁移能力的培养和职业发展的规划，从而立体化、全方位地体现教学过程的职业性、实践性、开放性，实现课程教学目标。根据数控机床电气原理图施工，完成数控系统安装与连接、床身连线、机床控制面板制作等。根据调试流程进行机床通电调试、行程与参考点调试、进给轴调试、主轴调试、自动换刀的调试、润滑冷却等功能的调试、机床与外设的通信等工作。</w:t>
            </w:r>
          </w:p>
        </w:tc>
      </w:tr>
      <w:tr w14:paraId="69D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61627C9F">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369155F9">
            <w:pPr>
              <w:pStyle w:val="55"/>
              <w:spacing w:line="360" w:lineRule="exact"/>
              <w:outlineLvl w:val="9"/>
            </w:pPr>
            <w:r>
              <w:rPr>
                <w:rFonts w:hint="eastAsia"/>
              </w:rPr>
              <w:t>数控设备电气装调师</w:t>
            </w:r>
          </w:p>
        </w:tc>
      </w:tr>
    </w:tbl>
    <w:p w14:paraId="6E29EABD">
      <w:pPr>
        <w:ind w:firstLine="422"/>
        <w:jc w:val="center"/>
        <w:outlineLvl w:val="9"/>
        <w:rPr>
          <w:rFonts w:ascii="宋体" w:hAnsi="宋体" w:cs="宋体"/>
          <w:b/>
          <w:sz w:val="21"/>
          <w:szCs w:val="21"/>
        </w:rPr>
      </w:pPr>
    </w:p>
    <w:p w14:paraId="4BB75353">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w:t>
      </w:r>
      <w:r>
        <w:rPr>
          <w:rFonts w:ascii="宋体" w:hAnsi="宋体" w:cs="宋体"/>
          <w:b/>
          <w:sz w:val="21"/>
          <w:szCs w:val="21"/>
        </w:rPr>
        <w:t>6</w:t>
      </w:r>
      <w:r>
        <w:rPr>
          <w:rFonts w:hint="eastAsia" w:ascii="宋体" w:hAnsi="宋体" w:cs="宋体"/>
          <w:b/>
          <w:sz w:val="21"/>
          <w:szCs w:val="21"/>
        </w:rPr>
        <w:t xml:space="preserve"> 智能制造单元集成应用课程描述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82"/>
        <w:gridCol w:w="975"/>
        <w:gridCol w:w="954"/>
        <w:gridCol w:w="909"/>
        <w:gridCol w:w="1129"/>
      </w:tblGrid>
      <w:tr w14:paraId="157A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15E40FFA">
            <w:pPr>
              <w:pStyle w:val="53"/>
              <w:spacing w:before="0" w:after="0" w:line="360" w:lineRule="exact"/>
              <w:outlineLvl w:val="9"/>
            </w:pPr>
            <w:r>
              <w:rPr>
                <w:rFonts w:hint="eastAsia"/>
                <w:lang w:eastAsia="zh-CN"/>
              </w:rPr>
              <w:t>课程名称</w:t>
            </w:r>
          </w:p>
        </w:tc>
        <w:tc>
          <w:tcPr>
            <w:tcW w:w="2882" w:type="dxa"/>
            <w:vAlign w:val="center"/>
          </w:tcPr>
          <w:p w14:paraId="4D19BD5A">
            <w:pPr>
              <w:pStyle w:val="55"/>
              <w:spacing w:line="360" w:lineRule="exact"/>
              <w:jc w:val="center"/>
              <w:outlineLvl w:val="9"/>
            </w:pPr>
            <w:r>
              <w:rPr>
                <w:rFonts w:hint="eastAsia"/>
                <w:bCs/>
                <w:color w:val="000000"/>
                <w:szCs w:val="21"/>
              </w:rPr>
              <w:t>智能制造单元集成应用</w:t>
            </w:r>
          </w:p>
        </w:tc>
        <w:tc>
          <w:tcPr>
            <w:tcW w:w="975" w:type="dxa"/>
            <w:vAlign w:val="center"/>
          </w:tcPr>
          <w:p w14:paraId="4A680551">
            <w:pPr>
              <w:pStyle w:val="53"/>
              <w:spacing w:before="0" w:after="0" w:line="360" w:lineRule="exact"/>
              <w:outlineLvl w:val="9"/>
            </w:pPr>
            <w:r>
              <w:rPr>
                <w:rFonts w:hint="eastAsia"/>
              </w:rPr>
              <w:t>学分</w:t>
            </w:r>
          </w:p>
        </w:tc>
        <w:tc>
          <w:tcPr>
            <w:tcW w:w="954" w:type="dxa"/>
            <w:vAlign w:val="center"/>
          </w:tcPr>
          <w:p w14:paraId="3725E8BB">
            <w:pPr>
              <w:pStyle w:val="55"/>
              <w:spacing w:line="360" w:lineRule="exact"/>
              <w:jc w:val="center"/>
              <w:outlineLvl w:val="9"/>
            </w:pPr>
            <w:r>
              <w:t>2</w:t>
            </w:r>
          </w:p>
        </w:tc>
        <w:tc>
          <w:tcPr>
            <w:tcW w:w="909" w:type="dxa"/>
            <w:vAlign w:val="center"/>
          </w:tcPr>
          <w:p w14:paraId="3395BA1E">
            <w:pPr>
              <w:pStyle w:val="53"/>
              <w:spacing w:before="0" w:after="0" w:line="360" w:lineRule="exact"/>
              <w:outlineLvl w:val="9"/>
            </w:pPr>
            <w:r>
              <w:rPr>
                <w:rFonts w:hint="eastAsia"/>
              </w:rPr>
              <w:t>学时</w:t>
            </w:r>
          </w:p>
        </w:tc>
        <w:tc>
          <w:tcPr>
            <w:tcW w:w="1129" w:type="dxa"/>
            <w:vAlign w:val="center"/>
          </w:tcPr>
          <w:p w14:paraId="6EE60337">
            <w:pPr>
              <w:pStyle w:val="55"/>
              <w:spacing w:line="360" w:lineRule="exact"/>
              <w:jc w:val="center"/>
              <w:outlineLvl w:val="9"/>
            </w:pPr>
            <w:r>
              <w:t>32</w:t>
            </w:r>
          </w:p>
        </w:tc>
      </w:tr>
      <w:tr w14:paraId="064E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22831818">
            <w:pPr>
              <w:pStyle w:val="53"/>
              <w:spacing w:before="0" w:after="0" w:line="360" w:lineRule="exact"/>
              <w:outlineLvl w:val="9"/>
            </w:pPr>
            <w:r>
              <w:rPr>
                <w:rFonts w:hint="eastAsia"/>
                <w:lang w:eastAsia="zh-CN"/>
              </w:rPr>
              <w:t>课程目标</w:t>
            </w:r>
          </w:p>
        </w:tc>
        <w:tc>
          <w:tcPr>
            <w:tcW w:w="6849" w:type="dxa"/>
            <w:gridSpan w:val="5"/>
            <w:vAlign w:val="center"/>
          </w:tcPr>
          <w:p w14:paraId="73A0E968">
            <w:pPr>
              <w:adjustRightInd w:val="0"/>
              <w:snapToGrid w:val="0"/>
              <w:spacing w:line="360" w:lineRule="exact"/>
              <w:ind w:firstLine="42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通过《智能制造单元集成应用》课程的学习，智能制造控制系统的设备选型、安装调试、维护维修、系统集成等能力；智能制造产品检测、 质量控制和生产过程管理的能力；使用数字孪生等软件实现智能线的虚拟调试、虚实联调、工业数据采集与可视化应用的能力安全生产、 绿色制造、质量管理相关意识和数字技术、信息技术的应用能力。</w:t>
            </w:r>
          </w:p>
        </w:tc>
      </w:tr>
      <w:tr w14:paraId="7B9E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56EE6C65">
            <w:pPr>
              <w:pStyle w:val="53"/>
              <w:spacing w:before="0" w:after="0" w:line="360" w:lineRule="exact"/>
              <w:outlineLvl w:val="9"/>
            </w:pPr>
            <w:r>
              <w:rPr>
                <w:rFonts w:hint="eastAsia"/>
                <w:lang w:eastAsia="zh-CN"/>
              </w:rPr>
              <w:t>学习内容</w:t>
            </w:r>
          </w:p>
        </w:tc>
        <w:tc>
          <w:tcPr>
            <w:tcW w:w="6849" w:type="dxa"/>
            <w:gridSpan w:val="5"/>
            <w:vAlign w:val="center"/>
          </w:tcPr>
          <w:p w14:paraId="28CEE1BD">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1.智能制造控制系统的设备选型</w:t>
            </w:r>
          </w:p>
          <w:p w14:paraId="623EA30A">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2.智能制造装备安装调试</w:t>
            </w:r>
          </w:p>
          <w:p w14:paraId="15BFC55B">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3.智能制造装备维护维修</w:t>
            </w:r>
          </w:p>
          <w:p w14:paraId="7D16FB7F">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4.智能制造装备系统集成</w:t>
            </w:r>
          </w:p>
        </w:tc>
      </w:tr>
      <w:tr w14:paraId="0D7A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031966DC">
            <w:pPr>
              <w:pStyle w:val="53"/>
              <w:spacing w:before="0" w:after="0" w:line="360" w:lineRule="exact"/>
              <w:outlineLvl w:val="9"/>
            </w:pPr>
            <w:r>
              <w:rPr>
                <w:rFonts w:hint="eastAsia"/>
                <w:lang w:eastAsia="zh-CN"/>
              </w:rPr>
              <w:t>能力培养</w:t>
            </w:r>
          </w:p>
        </w:tc>
        <w:tc>
          <w:tcPr>
            <w:tcW w:w="6849" w:type="dxa"/>
            <w:gridSpan w:val="5"/>
            <w:vAlign w:val="center"/>
          </w:tcPr>
          <w:p w14:paraId="1C479C18">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培养学生既要具有专业知识，又要具有适应社会的多方面工作的能力，要使学生在科学知识方面和在劳动技能方面，成为一专多能的人才。</w:t>
            </w:r>
          </w:p>
          <w:p w14:paraId="2387FD8F">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能根据工艺要求对集成系统进行联机调试与优化</w:t>
            </w:r>
          </w:p>
          <w:p w14:paraId="4FCA3783">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能完成智能制造单元的方案选型和适配；能完成单元的设计；能完成智能制造单元仿真</w:t>
            </w:r>
          </w:p>
          <w:p w14:paraId="7245A8FC">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能完成智能制造单元机械部件、气、液和电气部件的安装</w:t>
            </w:r>
          </w:p>
          <w:p w14:paraId="68ADA97A">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能完成PLC程序的编制、完成工业机器人示教编程、完成人机交互界面的设计与编程</w:t>
            </w:r>
          </w:p>
          <w:p w14:paraId="5248592A">
            <w:pPr>
              <w:adjustRightInd w:val="0"/>
              <w:snapToGrid w:val="0"/>
              <w:spacing w:line="360" w:lineRule="exact"/>
              <w:ind w:firstLine="0" w:firstLineChars="0"/>
              <w:jc w:val="left"/>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能完成相应设备的参数设定和功能调试</w:t>
            </w:r>
          </w:p>
        </w:tc>
      </w:tr>
      <w:tr w14:paraId="05F1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D8998B8">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1F11EC36">
            <w:pPr>
              <w:pStyle w:val="55"/>
              <w:spacing w:line="360" w:lineRule="exact"/>
              <w:jc w:val="left"/>
              <w:outlineLvl w:val="9"/>
            </w:pPr>
            <w:r>
              <w:rPr>
                <w:rFonts w:hint="eastAsia"/>
              </w:rPr>
              <w:t>智能制造单元维护（1+X）职业资格证书</w:t>
            </w:r>
          </w:p>
        </w:tc>
      </w:tr>
    </w:tbl>
    <w:p w14:paraId="63DE61F9">
      <w:pPr>
        <w:ind w:firstLine="0" w:firstLineChars="0"/>
        <w:outlineLvl w:val="9"/>
        <w:rPr>
          <w:rFonts w:ascii="宋体" w:hAnsi="宋体" w:cs="宋体"/>
          <w:b/>
          <w:sz w:val="21"/>
          <w:szCs w:val="21"/>
        </w:rPr>
      </w:pPr>
    </w:p>
    <w:p w14:paraId="5A20EBE4">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w:t>
      </w:r>
      <w:r>
        <w:rPr>
          <w:rFonts w:ascii="宋体" w:hAnsi="宋体" w:cs="宋体"/>
          <w:b/>
          <w:sz w:val="21"/>
          <w:szCs w:val="21"/>
        </w:rPr>
        <w:t>7</w:t>
      </w:r>
      <w:r>
        <w:rPr>
          <w:rFonts w:hint="eastAsia" w:ascii="宋体" w:hAnsi="宋体" w:cs="宋体"/>
          <w:b/>
          <w:sz w:val="21"/>
          <w:szCs w:val="21"/>
        </w:rPr>
        <w:t xml:space="preserve"> 智能装备故障诊断与维修课程描述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82"/>
        <w:gridCol w:w="975"/>
        <w:gridCol w:w="954"/>
        <w:gridCol w:w="909"/>
        <w:gridCol w:w="1129"/>
      </w:tblGrid>
      <w:tr w14:paraId="0C92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078F4F7D">
            <w:pPr>
              <w:pStyle w:val="53"/>
              <w:spacing w:before="0" w:after="0" w:line="360" w:lineRule="exact"/>
              <w:outlineLvl w:val="9"/>
            </w:pPr>
            <w:r>
              <w:rPr>
                <w:rFonts w:hint="eastAsia"/>
                <w:lang w:eastAsia="zh-CN"/>
              </w:rPr>
              <w:t>课程名称</w:t>
            </w:r>
          </w:p>
        </w:tc>
        <w:tc>
          <w:tcPr>
            <w:tcW w:w="2882" w:type="dxa"/>
            <w:vAlign w:val="center"/>
          </w:tcPr>
          <w:p w14:paraId="2B54E197">
            <w:pPr>
              <w:pStyle w:val="55"/>
              <w:spacing w:line="360" w:lineRule="exact"/>
              <w:jc w:val="center"/>
              <w:outlineLvl w:val="9"/>
            </w:pPr>
            <w:r>
              <w:rPr>
                <w:rFonts w:hint="eastAsia"/>
              </w:rPr>
              <w:t>智能装备故障诊断与维修</w:t>
            </w:r>
          </w:p>
        </w:tc>
        <w:tc>
          <w:tcPr>
            <w:tcW w:w="975" w:type="dxa"/>
            <w:vAlign w:val="center"/>
          </w:tcPr>
          <w:p w14:paraId="48771211">
            <w:pPr>
              <w:pStyle w:val="53"/>
              <w:spacing w:before="0" w:after="0" w:line="360" w:lineRule="exact"/>
              <w:outlineLvl w:val="9"/>
            </w:pPr>
            <w:r>
              <w:rPr>
                <w:rFonts w:hint="eastAsia"/>
              </w:rPr>
              <w:t>学分</w:t>
            </w:r>
          </w:p>
        </w:tc>
        <w:tc>
          <w:tcPr>
            <w:tcW w:w="954" w:type="dxa"/>
            <w:vAlign w:val="center"/>
          </w:tcPr>
          <w:p w14:paraId="7867110F">
            <w:pPr>
              <w:pStyle w:val="55"/>
              <w:spacing w:line="360" w:lineRule="exact"/>
              <w:jc w:val="center"/>
              <w:outlineLvl w:val="9"/>
            </w:pPr>
            <w:r>
              <w:t>3</w:t>
            </w:r>
          </w:p>
        </w:tc>
        <w:tc>
          <w:tcPr>
            <w:tcW w:w="909" w:type="dxa"/>
            <w:vAlign w:val="center"/>
          </w:tcPr>
          <w:p w14:paraId="5C72EC7F">
            <w:pPr>
              <w:pStyle w:val="53"/>
              <w:spacing w:before="0" w:after="0" w:line="360" w:lineRule="exact"/>
              <w:outlineLvl w:val="9"/>
            </w:pPr>
            <w:r>
              <w:rPr>
                <w:rFonts w:hint="eastAsia"/>
              </w:rPr>
              <w:t>学时</w:t>
            </w:r>
          </w:p>
        </w:tc>
        <w:tc>
          <w:tcPr>
            <w:tcW w:w="1129" w:type="dxa"/>
            <w:vAlign w:val="center"/>
          </w:tcPr>
          <w:p w14:paraId="3D874DCC">
            <w:pPr>
              <w:pStyle w:val="55"/>
              <w:spacing w:line="360" w:lineRule="exact"/>
              <w:jc w:val="center"/>
              <w:outlineLvl w:val="9"/>
            </w:pPr>
            <w:r>
              <w:t>48</w:t>
            </w:r>
          </w:p>
        </w:tc>
      </w:tr>
      <w:tr w14:paraId="661A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35FA3041">
            <w:pPr>
              <w:pStyle w:val="53"/>
              <w:spacing w:before="0" w:after="0" w:line="360" w:lineRule="exact"/>
              <w:outlineLvl w:val="9"/>
            </w:pPr>
            <w:r>
              <w:rPr>
                <w:rFonts w:hint="eastAsia"/>
                <w:lang w:eastAsia="zh-CN"/>
              </w:rPr>
              <w:t>课程目标</w:t>
            </w:r>
          </w:p>
        </w:tc>
        <w:tc>
          <w:tcPr>
            <w:tcW w:w="6849" w:type="dxa"/>
            <w:gridSpan w:val="5"/>
            <w:vAlign w:val="center"/>
          </w:tcPr>
          <w:p w14:paraId="072B96D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1.素质目标：培养学生查阅资料的能力；形成诚信、爱岗敬业、科学、严谨的工作态度和较强的安全、质量、效率及环保意识，培养良好的职业素养，为就业奠定良好的基础。</w:t>
            </w:r>
          </w:p>
          <w:p w14:paraId="62C3282E">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2.知识目标：掌握智能装备各组成部分及特点；掌握智能装备各部分故障检测与监控方法；掌握智能装备故障分析方法；掌握智能装备维护方法。</w:t>
            </w:r>
          </w:p>
          <w:p w14:paraId="02F94204">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3.能力目标：能对智能装备进行故障查阅；能对智能装备进行故障监控；能运用所学知识对智能装备进行简单故障分析与判断；能对智能装备进行简单元器件的更换。</w:t>
            </w:r>
          </w:p>
        </w:tc>
      </w:tr>
      <w:tr w14:paraId="3785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0D1D32AB">
            <w:pPr>
              <w:pStyle w:val="53"/>
              <w:spacing w:before="0" w:after="0" w:line="360" w:lineRule="exact"/>
              <w:outlineLvl w:val="9"/>
            </w:pPr>
            <w:r>
              <w:rPr>
                <w:rFonts w:hint="eastAsia"/>
                <w:lang w:eastAsia="zh-CN"/>
              </w:rPr>
              <w:t>学习内容</w:t>
            </w:r>
          </w:p>
        </w:tc>
        <w:tc>
          <w:tcPr>
            <w:tcW w:w="6849" w:type="dxa"/>
            <w:gridSpan w:val="5"/>
            <w:vAlign w:val="center"/>
          </w:tcPr>
          <w:p w14:paraId="7AC4A4A9">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1.智能装备的组成及特点；</w:t>
            </w:r>
          </w:p>
          <w:p w14:paraId="4383874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2.智能装备的故障查阅；</w:t>
            </w:r>
          </w:p>
          <w:p w14:paraId="3246A351">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3.智能装备的故障监控；</w:t>
            </w:r>
          </w:p>
          <w:p w14:paraId="2DF097E1">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4.智能装备的故障检测与分析；</w:t>
            </w:r>
          </w:p>
          <w:p w14:paraId="4D31A864">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5.智能装备的简单元器件的更换。</w:t>
            </w:r>
          </w:p>
        </w:tc>
      </w:tr>
      <w:tr w14:paraId="3E6D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38640D66">
            <w:pPr>
              <w:pStyle w:val="53"/>
              <w:spacing w:before="0" w:after="0" w:line="360" w:lineRule="exact"/>
              <w:outlineLvl w:val="9"/>
            </w:pPr>
            <w:r>
              <w:rPr>
                <w:rFonts w:hint="eastAsia"/>
                <w:lang w:eastAsia="zh-CN"/>
              </w:rPr>
              <w:t>能力培养</w:t>
            </w:r>
          </w:p>
        </w:tc>
        <w:tc>
          <w:tcPr>
            <w:tcW w:w="6849" w:type="dxa"/>
            <w:gridSpan w:val="5"/>
            <w:vAlign w:val="center"/>
          </w:tcPr>
          <w:p w14:paraId="3C18E9A0">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1.采用项目式教学方法进行教学。利用超星、学银在线等教学平台开展信息化教学，不断增强教学的实效性与针对性；</w:t>
            </w:r>
          </w:p>
          <w:p w14:paraId="1E96B932">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2.注重数据收集、分析和解决问题能力培养；</w:t>
            </w:r>
          </w:p>
          <w:p w14:paraId="014C42D5">
            <w:pPr>
              <w:adjustRightInd w:val="0"/>
              <w:snapToGrid w:val="0"/>
              <w:spacing w:line="360" w:lineRule="exact"/>
              <w:ind w:firstLine="0" w:firstLineChars="0"/>
              <w:outlineLvl w:val="9"/>
            </w:pPr>
            <w:r>
              <w:rPr>
                <w:rFonts w:hint="eastAsia" w:asciiTheme="minorEastAsia" w:hAnsiTheme="minorEastAsia" w:eastAsiaTheme="minorEastAsia" w:cstheme="minorEastAsia"/>
                <w:sz w:val="21"/>
                <w:szCs w:val="21"/>
              </w:rPr>
              <w:t>3.采取“项目考核+学习过程考核+综合测试”相结合的综合性评价方式进行课程考核与评价。</w:t>
            </w:r>
          </w:p>
        </w:tc>
      </w:tr>
      <w:tr w14:paraId="79F5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475CA7D1">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0A477325">
            <w:pPr>
              <w:pStyle w:val="55"/>
              <w:spacing w:line="360" w:lineRule="exact"/>
              <w:outlineLvl w:val="9"/>
            </w:pPr>
            <w:r>
              <w:rPr>
                <w:rFonts w:hint="eastAsia"/>
              </w:rPr>
              <w:t>智能装备维修工</w:t>
            </w:r>
          </w:p>
        </w:tc>
      </w:tr>
    </w:tbl>
    <w:p w14:paraId="3E655BEC">
      <w:pPr>
        <w:ind w:firstLine="422"/>
        <w:jc w:val="center"/>
        <w:outlineLvl w:val="9"/>
        <w:rPr>
          <w:rFonts w:ascii="宋体" w:hAnsi="宋体" w:cs="宋体"/>
          <w:b/>
          <w:sz w:val="21"/>
          <w:szCs w:val="21"/>
        </w:rPr>
      </w:pPr>
    </w:p>
    <w:p w14:paraId="24050E92">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w:t>
      </w:r>
      <w:r>
        <w:rPr>
          <w:rFonts w:ascii="宋体" w:hAnsi="宋体" w:cs="宋体"/>
          <w:b/>
          <w:sz w:val="21"/>
          <w:szCs w:val="21"/>
        </w:rPr>
        <w:t>8</w:t>
      </w:r>
      <w:r>
        <w:rPr>
          <w:rFonts w:hint="eastAsia" w:ascii="宋体" w:hAnsi="宋体" w:cs="宋体"/>
          <w:b/>
          <w:sz w:val="21"/>
          <w:szCs w:val="21"/>
        </w:rPr>
        <w:t xml:space="preserve"> 岗位实习课程描述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78"/>
        <w:gridCol w:w="974"/>
        <w:gridCol w:w="957"/>
        <w:gridCol w:w="908"/>
        <w:gridCol w:w="1132"/>
      </w:tblGrid>
      <w:tr w14:paraId="1182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6057BA8C">
            <w:pPr>
              <w:pStyle w:val="53"/>
              <w:spacing w:before="0" w:after="0" w:line="360" w:lineRule="exact"/>
              <w:outlineLvl w:val="9"/>
            </w:pPr>
            <w:r>
              <w:rPr>
                <w:rFonts w:hint="eastAsia"/>
                <w:lang w:eastAsia="zh-CN"/>
              </w:rPr>
              <w:t>课程名称</w:t>
            </w:r>
          </w:p>
        </w:tc>
        <w:tc>
          <w:tcPr>
            <w:tcW w:w="2878" w:type="dxa"/>
            <w:vAlign w:val="center"/>
          </w:tcPr>
          <w:p w14:paraId="19EB9A7C">
            <w:pPr>
              <w:pStyle w:val="55"/>
              <w:spacing w:line="360" w:lineRule="exact"/>
              <w:jc w:val="center"/>
              <w:outlineLvl w:val="9"/>
            </w:pPr>
            <w:r>
              <w:rPr>
                <w:rFonts w:hint="eastAsia"/>
              </w:rPr>
              <w:t>岗位实习</w:t>
            </w:r>
          </w:p>
        </w:tc>
        <w:tc>
          <w:tcPr>
            <w:tcW w:w="974" w:type="dxa"/>
            <w:vAlign w:val="center"/>
          </w:tcPr>
          <w:p w14:paraId="27FC4FB8">
            <w:pPr>
              <w:pStyle w:val="53"/>
              <w:spacing w:before="0" w:after="0" w:line="360" w:lineRule="exact"/>
              <w:outlineLvl w:val="9"/>
            </w:pPr>
            <w:r>
              <w:rPr>
                <w:rFonts w:hint="eastAsia"/>
              </w:rPr>
              <w:t>学分</w:t>
            </w:r>
          </w:p>
        </w:tc>
        <w:tc>
          <w:tcPr>
            <w:tcW w:w="957" w:type="dxa"/>
            <w:vAlign w:val="center"/>
          </w:tcPr>
          <w:p w14:paraId="5476A1A8">
            <w:pPr>
              <w:pStyle w:val="55"/>
              <w:spacing w:line="360" w:lineRule="exact"/>
              <w:jc w:val="center"/>
              <w:outlineLvl w:val="9"/>
            </w:pPr>
            <w:r>
              <w:rPr>
                <w:rFonts w:hint="eastAsia"/>
              </w:rPr>
              <w:t>20</w:t>
            </w:r>
          </w:p>
        </w:tc>
        <w:tc>
          <w:tcPr>
            <w:tcW w:w="908" w:type="dxa"/>
            <w:vAlign w:val="center"/>
          </w:tcPr>
          <w:p w14:paraId="5E51E9B1">
            <w:pPr>
              <w:pStyle w:val="53"/>
              <w:spacing w:before="0" w:after="0" w:line="360" w:lineRule="exact"/>
              <w:outlineLvl w:val="9"/>
            </w:pPr>
            <w:r>
              <w:rPr>
                <w:rFonts w:hint="eastAsia"/>
              </w:rPr>
              <w:t>学时</w:t>
            </w:r>
          </w:p>
        </w:tc>
        <w:tc>
          <w:tcPr>
            <w:tcW w:w="1132" w:type="dxa"/>
            <w:vAlign w:val="center"/>
          </w:tcPr>
          <w:p w14:paraId="381CBD8E">
            <w:pPr>
              <w:pStyle w:val="55"/>
              <w:spacing w:line="360" w:lineRule="exact"/>
              <w:jc w:val="center"/>
              <w:outlineLvl w:val="9"/>
            </w:pPr>
            <w:r>
              <w:rPr>
                <w:rFonts w:hint="eastAsia"/>
              </w:rPr>
              <w:t>600</w:t>
            </w:r>
          </w:p>
        </w:tc>
      </w:tr>
      <w:tr w14:paraId="205A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7EF931EF">
            <w:pPr>
              <w:pStyle w:val="53"/>
              <w:spacing w:before="0" w:after="0" w:line="360" w:lineRule="exact"/>
              <w:outlineLvl w:val="9"/>
            </w:pPr>
            <w:r>
              <w:rPr>
                <w:rFonts w:hint="eastAsia"/>
                <w:lang w:eastAsia="zh-CN"/>
              </w:rPr>
              <w:t>课程目标</w:t>
            </w:r>
          </w:p>
        </w:tc>
        <w:tc>
          <w:tcPr>
            <w:tcW w:w="6849" w:type="dxa"/>
            <w:gridSpan w:val="5"/>
            <w:vAlign w:val="center"/>
          </w:tcPr>
          <w:p w14:paraId="6FAA4825">
            <w:pPr>
              <w:pStyle w:val="55"/>
              <w:spacing w:line="360" w:lineRule="exact"/>
              <w:outlineLvl w:val="9"/>
              <w:rPr>
                <w:szCs w:val="21"/>
              </w:rPr>
            </w:pPr>
            <w:r>
              <w:rPr>
                <w:rFonts w:hint="eastAsia"/>
                <w:szCs w:val="21"/>
              </w:rPr>
              <w:t>1.素质目标：形成诚信、爱岗敬业、科学、严谨的工作态度和较强的安全、质量、效率及环保意识，培养良好的职业素养，为就业奠定良好的基础。</w:t>
            </w:r>
          </w:p>
          <w:p w14:paraId="399C8A4B">
            <w:pPr>
              <w:pStyle w:val="55"/>
              <w:spacing w:line="360" w:lineRule="exact"/>
              <w:outlineLvl w:val="9"/>
              <w:rPr>
                <w:szCs w:val="21"/>
              </w:rPr>
            </w:pPr>
            <w:r>
              <w:rPr>
                <w:rFonts w:hint="eastAsia"/>
                <w:szCs w:val="21"/>
              </w:rPr>
              <w:t>2.知识目标：通过岗位实习，使学生了解岗位实习企业的生产技术概况、企业组织、企业管理的一般情况，专业工作岗位的主要工作内容和职责。</w:t>
            </w:r>
          </w:p>
          <w:p w14:paraId="0BEF389B">
            <w:pPr>
              <w:pStyle w:val="55"/>
              <w:spacing w:line="360" w:lineRule="exact"/>
              <w:outlineLvl w:val="9"/>
            </w:pPr>
            <w:r>
              <w:rPr>
                <w:rFonts w:hint="eastAsia"/>
                <w:szCs w:val="21"/>
              </w:rPr>
              <w:t>3.能力目标：掌握机械制造、调试、销售及售后服务的技能，以及实习岗位主要工序的运转过程；取得企业产品加工、技术管理、质量管理、生产调度管理和市场营销管理等方面的经验和方法，达到利用所学的知识与技能解决实际工作中遇到的问题的能力。</w:t>
            </w:r>
          </w:p>
        </w:tc>
      </w:tr>
      <w:tr w14:paraId="3C67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4998F4CE">
            <w:pPr>
              <w:pStyle w:val="53"/>
              <w:spacing w:before="0" w:after="0" w:line="360" w:lineRule="exact"/>
              <w:outlineLvl w:val="9"/>
            </w:pPr>
            <w:r>
              <w:rPr>
                <w:rFonts w:hint="eastAsia"/>
                <w:lang w:eastAsia="zh-CN"/>
              </w:rPr>
              <w:t>学习内容</w:t>
            </w:r>
          </w:p>
        </w:tc>
        <w:tc>
          <w:tcPr>
            <w:tcW w:w="6849" w:type="dxa"/>
            <w:gridSpan w:val="5"/>
            <w:vAlign w:val="center"/>
          </w:tcPr>
          <w:p w14:paraId="41530B7A">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1.机械产品加工制造、调试、销售及售后服务训练；</w:t>
            </w:r>
          </w:p>
          <w:p w14:paraId="3E7C2EE7">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2.企业生产技术管理、质量管理、生产调度管理和市场营销管理等方面的经验和方法等技能的学习；</w:t>
            </w:r>
          </w:p>
          <w:p w14:paraId="7349471D">
            <w:pPr>
              <w:adjustRightInd w:val="0"/>
              <w:snapToGrid w:val="0"/>
              <w:spacing w:line="360" w:lineRule="exact"/>
              <w:ind w:firstLine="0" w:firstLineChars="0"/>
              <w:outlineLvl w:val="9"/>
            </w:pPr>
            <w:r>
              <w:rPr>
                <w:rFonts w:hint="eastAsia" w:asciiTheme="minorEastAsia" w:hAnsiTheme="minorEastAsia" w:eastAsiaTheme="minorEastAsia" w:cstheme="minorEastAsia"/>
                <w:sz w:val="21"/>
                <w:szCs w:val="21"/>
              </w:rPr>
              <w:t>3.利用所学的知识与技能解决实际工作中遇到的问题。</w:t>
            </w:r>
          </w:p>
        </w:tc>
      </w:tr>
      <w:tr w14:paraId="43E4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6" w:type="dxa"/>
            <w:vAlign w:val="center"/>
          </w:tcPr>
          <w:p w14:paraId="3F6B286C">
            <w:pPr>
              <w:pStyle w:val="53"/>
              <w:spacing w:before="0" w:after="0" w:line="360" w:lineRule="exact"/>
              <w:outlineLvl w:val="9"/>
            </w:pPr>
            <w:r>
              <w:rPr>
                <w:rFonts w:hint="eastAsia"/>
                <w:lang w:eastAsia="zh-CN"/>
              </w:rPr>
              <w:t>能力培养</w:t>
            </w:r>
          </w:p>
        </w:tc>
        <w:tc>
          <w:tcPr>
            <w:tcW w:w="6849" w:type="dxa"/>
            <w:gridSpan w:val="5"/>
            <w:vAlign w:val="center"/>
          </w:tcPr>
          <w:p w14:paraId="3244D53F">
            <w:pPr>
              <w:pStyle w:val="88"/>
              <w:spacing w:line="360" w:lineRule="exact"/>
              <w:ind w:firstLine="0" w:firstLineChars="0"/>
              <w:outlineLvl w:val="9"/>
              <w:rPr>
                <w:rFonts w:ascii="Times New Roman" w:hAnsi="Times New Roman" w:cs="Times New Roman"/>
                <w:sz w:val="21"/>
                <w:szCs w:val="21"/>
                <w:lang w:val="en-US" w:bidi="ar-SA"/>
              </w:rPr>
            </w:pPr>
            <w:r>
              <w:rPr>
                <w:rFonts w:ascii="Times New Roman" w:hAnsi="Times New Roman" w:cs="Times New Roman"/>
                <w:sz w:val="21"/>
                <w:szCs w:val="21"/>
                <w:lang w:val="en-US" w:bidi="ar-SA"/>
              </w:rPr>
              <w:t>1.能按照操作规范，考虑环保及文明生产、管理、服务等，安全完成工作任务</w:t>
            </w:r>
            <w:r>
              <w:rPr>
                <w:rFonts w:hint="eastAsia" w:ascii="Times New Roman" w:hAnsi="Times New Roman" w:cs="Times New Roman"/>
                <w:sz w:val="21"/>
                <w:szCs w:val="21"/>
                <w:lang w:val="en-US" w:bidi="ar-SA"/>
              </w:rPr>
              <w:t>；</w:t>
            </w:r>
          </w:p>
          <w:p w14:paraId="2D45A7E9">
            <w:pPr>
              <w:pStyle w:val="88"/>
              <w:spacing w:line="360" w:lineRule="exact"/>
              <w:ind w:firstLine="0" w:firstLineChars="0"/>
              <w:outlineLvl w:val="9"/>
              <w:rPr>
                <w:rFonts w:ascii="Times New Roman" w:hAnsi="Times New Roman" w:cs="Times New Roman"/>
                <w:sz w:val="21"/>
                <w:szCs w:val="21"/>
                <w:lang w:val="en-US" w:bidi="ar-SA"/>
              </w:rPr>
            </w:pPr>
            <w:r>
              <w:rPr>
                <w:rFonts w:ascii="Times New Roman" w:hAnsi="Times New Roman" w:cs="Times New Roman"/>
                <w:sz w:val="21"/>
                <w:szCs w:val="21"/>
                <w:lang w:val="en-US" w:bidi="ar-SA"/>
              </w:rPr>
              <w:t>2.掌握职业要求的基本专业技能，能够解决专业的某一单项工作的实际能力</w:t>
            </w:r>
            <w:r>
              <w:rPr>
                <w:rFonts w:hint="eastAsia" w:ascii="Times New Roman" w:hAnsi="Times New Roman" w:cs="Times New Roman"/>
                <w:sz w:val="21"/>
                <w:szCs w:val="21"/>
                <w:lang w:val="en-US" w:bidi="ar-SA"/>
              </w:rPr>
              <w:t>；</w:t>
            </w:r>
          </w:p>
          <w:p w14:paraId="70FF97C0">
            <w:pPr>
              <w:adjustRightInd w:val="0"/>
              <w:snapToGrid w:val="0"/>
              <w:spacing w:line="360" w:lineRule="exact"/>
              <w:ind w:firstLine="0" w:firstLineChars="0"/>
              <w:outlineLvl w:val="9"/>
            </w:pPr>
            <w:r>
              <w:rPr>
                <w:sz w:val="21"/>
                <w:szCs w:val="21"/>
              </w:rPr>
              <w:t>3.掌握职业要求的专业知识，具备综合的专业技能，能够解决专业相对复杂的实际问题能力，具有较高的职业素养</w:t>
            </w:r>
            <w:r>
              <w:rPr>
                <w:rFonts w:hint="eastAsia"/>
                <w:sz w:val="21"/>
                <w:szCs w:val="21"/>
              </w:rPr>
              <w:t>。</w:t>
            </w:r>
          </w:p>
        </w:tc>
      </w:tr>
      <w:tr w14:paraId="1079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429959D5">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6A056203">
            <w:pPr>
              <w:pStyle w:val="55"/>
              <w:spacing w:line="360" w:lineRule="exact"/>
              <w:outlineLvl w:val="9"/>
            </w:pPr>
            <w:r>
              <w:rPr>
                <w:rFonts w:hint="eastAsia"/>
              </w:rPr>
              <w:t>通过岗位实习，具备智能制造专业知识与岗位技能。</w:t>
            </w:r>
          </w:p>
        </w:tc>
      </w:tr>
    </w:tbl>
    <w:p w14:paraId="2E2D8918">
      <w:pPr>
        <w:spacing w:line="360" w:lineRule="auto"/>
        <w:ind w:firstLine="0" w:firstLineChars="0"/>
        <w:outlineLvl w:val="9"/>
        <w:rPr>
          <w:rFonts w:asciiTheme="minorEastAsia" w:hAnsiTheme="minorEastAsia" w:eastAsiaTheme="minorEastAsia" w:cstheme="minorEastAsia"/>
          <w:sz w:val="28"/>
          <w:szCs w:val="28"/>
        </w:rPr>
      </w:pPr>
    </w:p>
    <w:p w14:paraId="0F9BC95A">
      <w:pPr>
        <w:ind w:firstLine="422"/>
        <w:jc w:val="center"/>
        <w:outlineLvl w:val="9"/>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-5-</w:t>
      </w:r>
      <w:r>
        <w:rPr>
          <w:rFonts w:ascii="宋体" w:hAnsi="宋体" w:cs="宋体"/>
          <w:b/>
          <w:sz w:val="21"/>
          <w:szCs w:val="21"/>
        </w:rPr>
        <w:t>9</w:t>
      </w:r>
      <w:r>
        <w:rPr>
          <w:rFonts w:hint="eastAsia" w:ascii="宋体" w:hAnsi="宋体" w:cs="宋体"/>
          <w:b/>
          <w:sz w:val="21"/>
          <w:szCs w:val="21"/>
        </w:rPr>
        <w:t xml:space="preserve"> 毕业设计（论文）课程描述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82"/>
        <w:gridCol w:w="975"/>
        <w:gridCol w:w="954"/>
        <w:gridCol w:w="909"/>
        <w:gridCol w:w="1129"/>
      </w:tblGrid>
      <w:tr w14:paraId="0A81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2435A7EA">
            <w:pPr>
              <w:pStyle w:val="53"/>
              <w:spacing w:before="0" w:after="0" w:line="360" w:lineRule="exact"/>
              <w:outlineLvl w:val="9"/>
            </w:pPr>
            <w:r>
              <w:rPr>
                <w:rFonts w:hint="eastAsia"/>
              </w:rPr>
              <w:t>课程名称</w:t>
            </w:r>
          </w:p>
        </w:tc>
        <w:tc>
          <w:tcPr>
            <w:tcW w:w="2882" w:type="dxa"/>
            <w:vAlign w:val="center"/>
          </w:tcPr>
          <w:p w14:paraId="679910CA">
            <w:pPr>
              <w:pStyle w:val="55"/>
              <w:spacing w:line="360" w:lineRule="exact"/>
              <w:jc w:val="center"/>
              <w:outlineLvl w:val="9"/>
            </w:pPr>
            <w:r>
              <w:rPr>
                <w:rFonts w:hint="eastAsia"/>
              </w:rPr>
              <w:t>毕业设计</w:t>
            </w:r>
          </w:p>
        </w:tc>
        <w:tc>
          <w:tcPr>
            <w:tcW w:w="975" w:type="dxa"/>
            <w:vAlign w:val="center"/>
          </w:tcPr>
          <w:p w14:paraId="72BEB195">
            <w:pPr>
              <w:pStyle w:val="53"/>
              <w:spacing w:before="0" w:after="0" w:line="360" w:lineRule="exact"/>
              <w:outlineLvl w:val="9"/>
            </w:pPr>
            <w:r>
              <w:rPr>
                <w:rFonts w:hint="eastAsia"/>
              </w:rPr>
              <w:t>学分</w:t>
            </w:r>
          </w:p>
        </w:tc>
        <w:tc>
          <w:tcPr>
            <w:tcW w:w="954" w:type="dxa"/>
            <w:vAlign w:val="center"/>
          </w:tcPr>
          <w:p w14:paraId="11B56202">
            <w:pPr>
              <w:pStyle w:val="55"/>
              <w:spacing w:line="360" w:lineRule="exact"/>
              <w:jc w:val="center"/>
              <w:outlineLvl w:val="9"/>
            </w:pPr>
            <w:r>
              <w:rPr>
                <w:rFonts w:hint="eastAsia"/>
              </w:rPr>
              <w:t>2</w:t>
            </w:r>
          </w:p>
        </w:tc>
        <w:tc>
          <w:tcPr>
            <w:tcW w:w="909" w:type="dxa"/>
            <w:vAlign w:val="center"/>
          </w:tcPr>
          <w:p w14:paraId="4C99D7FB">
            <w:pPr>
              <w:pStyle w:val="53"/>
              <w:spacing w:before="0" w:after="0" w:line="360" w:lineRule="exact"/>
              <w:outlineLvl w:val="9"/>
            </w:pPr>
            <w:r>
              <w:rPr>
                <w:rFonts w:hint="eastAsia"/>
              </w:rPr>
              <w:t>学时</w:t>
            </w:r>
          </w:p>
        </w:tc>
        <w:tc>
          <w:tcPr>
            <w:tcW w:w="1129" w:type="dxa"/>
            <w:vAlign w:val="center"/>
          </w:tcPr>
          <w:p w14:paraId="7EC8F494">
            <w:pPr>
              <w:pStyle w:val="55"/>
              <w:spacing w:line="360" w:lineRule="exact"/>
              <w:jc w:val="center"/>
              <w:outlineLvl w:val="9"/>
            </w:pPr>
            <w:r>
              <w:rPr>
                <w:rFonts w:hint="eastAsia"/>
              </w:rPr>
              <w:t>60</w:t>
            </w:r>
          </w:p>
        </w:tc>
      </w:tr>
      <w:tr w14:paraId="733A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633A3011">
            <w:pPr>
              <w:pStyle w:val="53"/>
              <w:spacing w:before="0" w:after="0" w:line="360" w:lineRule="exact"/>
              <w:outlineLvl w:val="9"/>
            </w:pPr>
            <w:r>
              <w:rPr>
                <w:rFonts w:hint="eastAsia"/>
              </w:rPr>
              <w:t>课程目标</w:t>
            </w:r>
          </w:p>
        </w:tc>
        <w:tc>
          <w:tcPr>
            <w:tcW w:w="6849" w:type="dxa"/>
            <w:gridSpan w:val="5"/>
            <w:vAlign w:val="center"/>
          </w:tcPr>
          <w:p w14:paraId="4DD104F8">
            <w:pPr>
              <w:pStyle w:val="55"/>
              <w:spacing w:line="360" w:lineRule="exact"/>
              <w:outlineLvl w:val="9"/>
              <w:rPr>
                <w:szCs w:val="21"/>
              </w:rPr>
            </w:pPr>
            <w:r>
              <w:rPr>
                <w:rFonts w:hint="eastAsia"/>
                <w:szCs w:val="21"/>
              </w:rPr>
              <w:t>1.素质目标：培养和提高学生正确运用分析问题、解决实际问题的能力；培养学生的写作能力培养学生的团队合作精神和创新意识。</w:t>
            </w:r>
          </w:p>
          <w:p w14:paraId="4371D47D">
            <w:pPr>
              <w:pStyle w:val="55"/>
              <w:spacing w:line="360" w:lineRule="exact"/>
              <w:outlineLvl w:val="9"/>
              <w:rPr>
                <w:szCs w:val="21"/>
              </w:rPr>
            </w:pPr>
            <w:r>
              <w:rPr>
                <w:rFonts w:hint="eastAsia"/>
                <w:szCs w:val="21"/>
              </w:rPr>
              <w:t>2.知识目标：了解毕业设计作用、意义、方法、内容；掌握数控机床常见故障诊断方法；熟悉电气原理图的绘制方法；说明书的撰写方法。</w:t>
            </w:r>
          </w:p>
          <w:p w14:paraId="2A28B437">
            <w:pPr>
              <w:pStyle w:val="55"/>
              <w:spacing w:line="360" w:lineRule="exact"/>
              <w:outlineLvl w:val="9"/>
              <w:rPr>
                <w:szCs w:val="21"/>
              </w:rPr>
            </w:pPr>
            <w:r>
              <w:rPr>
                <w:rFonts w:hint="eastAsia"/>
                <w:szCs w:val="21"/>
              </w:rPr>
              <w:t>3.能力目标：能准确全面地查阅资料；能进行毕业设计文件的撰写；能利用故障现象进行常见故障分析与排除；能正确编制数控机床中的PLC程序。</w:t>
            </w:r>
          </w:p>
        </w:tc>
      </w:tr>
      <w:tr w14:paraId="54B4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6" w:type="dxa"/>
            <w:vAlign w:val="center"/>
          </w:tcPr>
          <w:p w14:paraId="6071E7BA">
            <w:pPr>
              <w:pStyle w:val="53"/>
              <w:spacing w:before="0" w:after="0" w:line="360" w:lineRule="exact"/>
              <w:outlineLvl w:val="9"/>
            </w:pPr>
            <w:r>
              <w:rPr>
                <w:rFonts w:hint="eastAsia"/>
              </w:rPr>
              <w:t>学习内容</w:t>
            </w:r>
          </w:p>
        </w:tc>
        <w:tc>
          <w:tcPr>
            <w:tcW w:w="6849" w:type="dxa"/>
            <w:gridSpan w:val="5"/>
            <w:vAlign w:val="center"/>
          </w:tcPr>
          <w:p w14:paraId="6120CCFD">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1.数控机床常见故障诊断方法；</w:t>
            </w:r>
          </w:p>
          <w:p w14:paraId="07F22354">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2.PLC设计与程序编制；</w:t>
            </w:r>
          </w:p>
          <w:p w14:paraId="78434246">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3.电气原理图的绘制；</w:t>
            </w:r>
          </w:p>
          <w:p w14:paraId="7BD2B72F">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4.实训台的使用；</w:t>
            </w:r>
          </w:p>
          <w:p w14:paraId="6E03FD4F">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5.设计说明书的编写。</w:t>
            </w:r>
          </w:p>
          <w:p w14:paraId="019AB8FC">
            <w:pPr>
              <w:adjustRightInd w:val="0"/>
              <w:snapToGrid w:val="0"/>
              <w:spacing w:line="360" w:lineRule="exact"/>
              <w:ind w:firstLine="0" w:firstLineChars="0"/>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6.编制故障现象及解决办法；</w:t>
            </w:r>
          </w:p>
          <w:p w14:paraId="23E1F203">
            <w:pPr>
              <w:adjustRightInd w:val="0"/>
              <w:snapToGrid w:val="0"/>
              <w:spacing w:line="360" w:lineRule="exact"/>
              <w:ind w:firstLine="0" w:firstLineChars="0"/>
              <w:outlineLvl w:val="9"/>
            </w:pPr>
            <w:r>
              <w:rPr>
                <w:rFonts w:hint="eastAsia" w:asciiTheme="minorEastAsia" w:hAnsiTheme="minorEastAsia" w:eastAsiaTheme="minorEastAsia" w:cstheme="minorEastAsia"/>
                <w:sz w:val="21"/>
                <w:szCs w:val="21"/>
              </w:rPr>
              <w:t>7.进行毕业答辩。</w:t>
            </w:r>
          </w:p>
        </w:tc>
      </w:tr>
      <w:tr w14:paraId="005E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1BD9FE4B">
            <w:pPr>
              <w:pStyle w:val="53"/>
              <w:spacing w:before="0" w:after="0" w:line="360" w:lineRule="exact"/>
              <w:outlineLvl w:val="9"/>
            </w:pPr>
            <w:r>
              <w:rPr>
                <w:rFonts w:hint="eastAsia"/>
              </w:rPr>
              <w:t>能力培养</w:t>
            </w:r>
          </w:p>
        </w:tc>
        <w:tc>
          <w:tcPr>
            <w:tcW w:w="6849" w:type="dxa"/>
            <w:gridSpan w:val="5"/>
            <w:vAlign w:val="center"/>
          </w:tcPr>
          <w:p w14:paraId="23520ABD">
            <w:pPr>
              <w:adjustRightInd w:val="0"/>
              <w:snapToGrid w:val="0"/>
              <w:spacing w:line="360" w:lineRule="exact"/>
              <w:ind w:firstLine="0" w:firstLineChars="0"/>
              <w:outlineLvl w:val="9"/>
              <w:rPr>
                <w:sz w:val="21"/>
                <w:szCs w:val="21"/>
              </w:rPr>
            </w:pPr>
            <w:r>
              <w:rPr>
                <w:rFonts w:hint="eastAsia"/>
                <w:sz w:val="21"/>
                <w:szCs w:val="21"/>
              </w:rPr>
              <w:t>1.以实践教学为主，采用案例教学法，分组讨论法，以岗位能力为向导，注重学生的主导地位，全过程以学生自己思考为主，教师指导为辅，开展毕业设计，侧重培养学生的应用能力；</w:t>
            </w:r>
          </w:p>
          <w:p w14:paraId="492774AF">
            <w:pPr>
              <w:adjustRightInd w:val="0"/>
              <w:snapToGrid w:val="0"/>
              <w:spacing w:line="360" w:lineRule="exact"/>
              <w:ind w:firstLine="0" w:firstLineChars="0"/>
              <w:outlineLvl w:val="9"/>
              <w:rPr>
                <w:sz w:val="21"/>
                <w:szCs w:val="21"/>
              </w:rPr>
            </w:pPr>
            <w:r>
              <w:rPr>
                <w:rFonts w:hint="eastAsia"/>
                <w:sz w:val="21"/>
                <w:szCs w:val="21"/>
              </w:rPr>
              <w:t>2.将职业自信，职业素质、职业信念等职业精神的培养融入毕业设计当中，为学生进入企业打好基础；</w:t>
            </w:r>
          </w:p>
          <w:p w14:paraId="038D678C">
            <w:pPr>
              <w:adjustRightInd w:val="0"/>
              <w:snapToGrid w:val="0"/>
              <w:spacing w:line="360" w:lineRule="exact"/>
              <w:ind w:firstLine="0" w:firstLineChars="0"/>
              <w:outlineLvl w:val="9"/>
              <w:rPr>
                <w:sz w:val="21"/>
                <w:szCs w:val="21"/>
              </w:rPr>
            </w:pPr>
            <w:r>
              <w:rPr>
                <w:rFonts w:hint="eastAsia"/>
                <w:sz w:val="21"/>
                <w:szCs w:val="21"/>
              </w:rPr>
              <w:t>3.增加课程的知识性、人文性，将中华优秀传统文化等融入教学全过程，培养学生职业道德和工匠精神，激发学生爱岗敬业的使命担当；</w:t>
            </w:r>
          </w:p>
          <w:p w14:paraId="61723307">
            <w:pPr>
              <w:adjustRightInd w:val="0"/>
              <w:snapToGrid w:val="0"/>
              <w:spacing w:line="360" w:lineRule="exact"/>
              <w:ind w:firstLine="0" w:firstLineChars="0"/>
              <w:outlineLvl w:val="9"/>
              <w:rPr>
                <w:sz w:val="21"/>
                <w:szCs w:val="21"/>
              </w:rPr>
            </w:pPr>
            <w:r>
              <w:rPr>
                <w:rFonts w:hint="eastAsia"/>
                <w:sz w:val="21"/>
                <w:szCs w:val="21"/>
              </w:rPr>
              <w:t>4.采取“项目考核+学习过程考核+综合测试”相结合的综合性评价方式进行课程考核与评价。</w:t>
            </w:r>
          </w:p>
        </w:tc>
      </w:tr>
      <w:tr w14:paraId="0F3E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6" w:type="dxa"/>
            <w:vAlign w:val="center"/>
          </w:tcPr>
          <w:p w14:paraId="3FEEC059">
            <w:pPr>
              <w:pStyle w:val="53"/>
              <w:spacing w:before="0" w:after="0" w:line="360" w:lineRule="exact"/>
              <w:outlineLvl w:val="9"/>
              <w:rPr>
                <w:lang w:eastAsia="zh-CN"/>
              </w:rPr>
            </w:pPr>
            <w:r>
              <w:rPr>
                <w:rFonts w:hint="eastAsia"/>
                <w:lang w:eastAsia="zh-CN"/>
              </w:rPr>
              <w:t>与岗位能力和职业资格证书的衔接</w:t>
            </w:r>
          </w:p>
        </w:tc>
        <w:tc>
          <w:tcPr>
            <w:tcW w:w="6849" w:type="dxa"/>
            <w:gridSpan w:val="5"/>
            <w:vAlign w:val="center"/>
          </w:tcPr>
          <w:p w14:paraId="4A98961B">
            <w:pPr>
              <w:pStyle w:val="55"/>
              <w:spacing w:line="360" w:lineRule="exact"/>
              <w:outlineLvl w:val="9"/>
            </w:pPr>
          </w:p>
        </w:tc>
      </w:tr>
    </w:tbl>
    <w:p w14:paraId="611213C3">
      <w:pPr>
        <w:pageBreakBefore w:val="0"/>
        <w:kinsoku/>
        <w:wordWrap/>
        <w:overflowPunct/>
        <w:topLinePunct w:val="0"/>
        <w:autoSpaceDE/>
        <w:autoSpaceDN/>
        <w:bidi w:val="0"/>
        <w:adjustRightInd/>
        <w:snapToGrid/>
        <w:spacing w:line="360" w:lineRule="auto"/>
        <w:ind w:left="0" w:leftChars="0" w:right="0" w:rightChars="0"/>
        <w:textAlignment w:val="auto"/>
        <w:outlineLvl w:val="1"/>
        <w:rPr>
          <w:rFonts w:hint="eastAsia" w:asciiTheme="minorEastAsia" w:hAnsiTheme="minorEastAsia" w:eastAsiaTheme="minorEastAsia" w:cstheme="minorEastAsia"/>
          <w:sz w:val="28"/>
          <w:szCs w:val="28"/>
          <w:lang w:val="en-US" w:eastAsia="zh-CN"/>
        </w:rPr>
      </w:pPr>
      <w:bookmarkStart w:id="50" w:name="_Toc28379"/>
      <w:r>
        <w:rPr>
          <w:rFonts w:hint="eastAsia" w:asciiTheme="minorEastAsia" w:hAnsiTheme="minorEastAsia" w:eastAsiaTheme="minorEastAsia" w:cstheme="minorEastAsia"/>
          <w:sz w:val="28"/>
          <w:szCs w:val="28"/>
          <w:lang w:val="en-US" w:eastAsia="zh-CN"/>
        </w:rPr>
        <w:t>（六）素质拓展课程</w:t>
      </w:r>
      <w:bookmarkEnd w:id="48"/>
      <w:bookmarkEnd w:id="49"/>
      <w:bookmarkEnd w:id="50"/>
    </w:p>
    <w:p w14:paraId="0B3CE3E5">
      <w:pPr>
        <w:ind w:firstLine="480"/>
        <w:outlineLvl w:val="9"/>
        <w:rPr>
          <w:sz w:val="24"/>
        </w:rPr>
      </w:pPr>
      <w:bookmarkStart w:id="51" w:name="_Toc9604"/>
      <w:r>
        <w:rPr>
          <w:rFonts w:hint="eastAsia"/>
          <w:color w:val="000000" w:themeColor="text1"/>
          <w:sz w:val="24"/>
          <w14:textFill>
            <w14:solidFill>
              <w14:schemeClr w14:val="tx1"/>
            </w14:solidFill>
          </w14:textFill>
        </w:rPr>
        <w:t>素质拓展课程要求完成6</w:t>
      </w:r>
      <w:r>
        <w:rPr>
          <w:rFonts w:hint="eastAsia"/>
          <w:sz w:val="24"/>
        </w:rPr>
        <w:t>学分。素质拓展课程包括综合素质拓展课程和第二课堂活动课程。依据人才培养需要，参照学工与保卫处（团委）《“第二课堂成绩单”制度实施办法（试行）》执行。</w:t>
      </w:r>
    </w:p>
    <w:p w14:paraId="44094A8A">
      <w:pPr>
        <w:ind w:firstLine="422"/>
        <w:jc w:val="center"/>
        <w:outlineLvl w:val="9"/>
        <w:rPr>
          <w:rFonts w:ascii="宋体" w:hAnsi="宋体" w:cs="宋体"/>
          <w:b/>
          <w:sz w:val="21"/>
          <w:szCs w:val="16"/>
        </w:rPr>
      </w:pPr>
      <w:r>
        <w:rPr>
          <w:rFonts w:hint="eastAsia" w:ascii="宋体" w:hAnsi="宋体" w:cs="宋体"/>
          <w:b/>
          <w:sz w:val="21"/>
          <w:szCs w:val="16"/>
        </w:rPr>
        <w:t>表</w:t>
      </w:r>
      <w:r>
        <w:rPr>
          <w:rFonts w:hint="eastAsia" w:ascii="宋体" w:hAnsi="宋体" w:cs="宋体"/>
          <w:b/>
          <w:sz w:val="21"/>
          <w:szCs w:val="16"/>
          <w:lang w:val="en-US" w:eastAsia="zh-CN"/>
        </w:rPr>
        <w:t>7</w:t>
      </w:r>
      <w:r>
        <w:rPr>
          <w:rFonts w:hint="eastAsia" w:ascii="宋体" w:hAnsi="宋体" w:cs="宋体"/>
          <w:b/>
          <w:sz w:val="21"/>
          <w:szCs w:val="16"/>
        </w:rPr>
        <w:t>-6  素质拓展课程一览表</w:t>
      </w:r>
    </w:p>
    <w:tbl>
      <w:tblPr>
        <w:tblStyle w:val="27"/>
        <w:tblW w:w="848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2130"/>
        <w:gridCol w:w="957"/>
        <w:gridCol w:w="720"/>
        <w:gridCol w:w="2251"/>
        <w:gridCol w:w="1665"/>
      </w:tblGrid>
      <w:tr w14:paraId="52FF19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60" w:type="dxa"/>
            <w:tcBorders>
              <w:top w:val="single" w:color="auto" w:sz="4" w:space="0"/>
              <w:left w:val="single" w:color="auto" w:sz="4" w:space="0"/>
              <w:bottom w:val="single" w:color="000000" w:sz="4" w:space="0"/>
              <w:right w:val="single" w:color="000000" w:sz="4" w:space="0"/>
            </w:tcBorders>
            <w:shd w:val="clear" w:color="auto" w:fill="B8CCE4" w:themeFill="accent1" w:themeFillTint="66"/>
            <w:vAlign w:val="center"/>
          </w:tcPr>
          <w:p w14:paraId="2B813C16">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130"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17A76243">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w:t>
            </w:r>
          </w:p>
        </w:tc>
        <w:tc>
          <w:tcPr>
            <w:tcW w:w="957"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5998C0F6">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参考学时</w:t>
            </w:r>
          </w:p>
        </w:tc>
        <w:tc>
          <w:tcPr>
            <w:tcW w:w="720"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11D42919">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参考学分</w:t>
            </w:r>
          </w:p>
        </w:tc>
        <w:tc>
          <w:tcPr>
            <w:tcW w:w="2251"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2829D046">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7DBFE834">
            <w:pPr>
              <w:spacing w:line="360" w:lineRule="exact"/>
              <w:ind w:firstLine="0" w:firstLineChars="0"/>
              <w:jc w:val="center"/>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拟开设学期</w:t>
            </w:r>
          </w:p>
        </w:tc>
      </w:tr>
      <w:tr w14:paraId="251CF7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5D9898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vAlign w:val="center"/>
          </w:tcPr>
          <w:p w14:paraId="29EED4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入学教育</w:t>
            </w:r>
          </w:p>
        </w:tc>
        <w:tc>
          <w:tcPr>
            <w:tcW w:w="957" w:type="dxa"/>
            <w:tcBorders>
              <w:top w:val="single" w:color="000000" w:sz="4" w:space="0"/>
              <w:left w:val="single" w:color="000000" w:sz="4" w:space="0"/>
              <w:bottom w:val="single" w:color="000000" w:sz="4" w:space="0"/>
              <w:right w:val="single" w:color="000000" w:sz="4" w:space="0"/>
            </w:tcBorders>
            <w:vAlign w:val="center"/>
          </w:tcPr>
          <w:p w14:paraId="3AB69C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16</w:t>
            </w:r>
          </w:p>
        </w:tc>
        <w:tc>
          <w:tcPr>
            <w:tcW w:w="720" w:type="dxa"/>
            <w:tcBorders>
              <w:top w:val="single" w:color="000000" w:sz="4" w:space="0"/>
              <w:left w:val="single" w:color="000000" w:sz="4" w:space="0"/>
              <w:bottom w:val="single" w:color="000000" w:sz="4" w:space="0"/>
              <w:right w:val="single" w:color="auto" w:sz="4" w:space="0"/>
            </w:tcBorders>
            <w:vAlign w:val="center"/>
          </w:tcPr>
          <w:p w14:paraId="16A767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251" w:type="dxa"/>
            <w:tcBorders>
              <w:top w:val="single" w:color="000000" w:sz="4" w:space="0"/>
              <w:left w:val="single" w:color="000000" w:sz="4" w:space="0"/>
              <w:bottom w:val="single" w:color="000000" w:sz="4" w:space="0"/>
              <w:right w:val="single" w:color="auto" w:sz="4" w:space="0"/>
            </w:tcBorders>
            <w:vAlign w:val="center"/>
          </w:tcPr>
          <w:p w14:paraId="506DBA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4425C1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第一学期</w:t>
            </w:r>
          </w:p>
        </w:tc>
      </w:tr>
      <w:tr w14:paraId="6B14975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15B9ACE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vAlign w:val="center"/>
          </w:tcPr>
          <w:p w14:paraId="247825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思想成长</w:t>
            </w:r>
          </w:p>
        </w:tc>
        <w:tc>
          <w:tcPr>
            <w:tcW w:w="957" w:type="dxa"/>
            <w:tcBorders>
              <w:top w:val="single" w:color="000000" w:sz="4" w:space="0"/>
              <w:left w:val="single" w:color="000000" w:sz="4" w:space="0"/>
              <w:bottom w:val="single" w:color="000000" w:sz="4" w:space="0"/>
              <w:right w:val="single" w:color="000000" w:sz="4" w:space="0"/>
            </w:tcBorders>
            <w:vAlign w:val="center"/>
          </w:tcPr>
          <w:p w14:paraId="135DB3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16</w:t>
            </w:r>
          </w:p>
        </w:tc>
        <w:tc>
          <w:tcPr>
            <w:tcW w:w="720" w:type="dxa"/>
            <w:tcBorders>
              <w:top w:val="single" w:color="000000" w:sz="4" w:space="0"/>
              <w:left w:val="single" w:color="000000" w:sz="4" w:space="0"/>
              <w:bottom w:val="single" w:color="000000" w:sz="4" w:space="0"/>
              <w:right w:val="single" w:color="auto" w:sz="4" w:space="0"/>
            </w:tcBorders>
            <w:vAlign w:val="center"/>
          </w:tcPr>
          <w:p w14:paraId="3869A72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251" w:type="dxa"/>
            <w:tcBorders>
              <w:top w:val="single" w:color="000000" w:sz="4" w:space="0"/>
              <w:left w:val="single" w:color="000000" w:sz="4" w:space="0"/>
              <w:bottom w:val="single" w:color="000000" w:sz="4" w:space="0"/>
              <w:right w:val="single" w:color="auto" w:sz="4" w:space="0"/>
            </w:tcBorders>
            <w:vAlign w:val="center"/>
          </w:tcPr>
          <w:p w14:paraId="1D283B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3B32D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第一学期</w:t>
            </w:r>
          </w:p>
        </w:tc>
      </w:tr>
      <w:tr w14:paraId="459DB1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46D627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vAlign w:val="center"/>
          </w:tcPr>
          <w:p w14:paraId="7BB3DF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社会实践、志愿公益</w:t>
            </w:r>
          </w:p>
        </w:tc>
        <w:tc>
          <w:tcPr>
            <w:tcW w:w="957" w:type="dxa"/>
            <w:tcBorders>
              <w:top w:val="single" w:color="000000" w:sz="4" w:space="0"/>
              <w:left w:val="single" w:color="000000" w:sz="4" w:space="0"/>
              <w:bottom w:val="single" w:color="000000" w:sz="4" w:space="0"/>
              <w:right w:val="single" w:color="000000" w:sz="4" w:space="0"/>
            </w:tcBorders>
            <w:vAlign w:val="center"/>
          </w:tcPr>
          <w:p w14:paraId="747155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32</w:t>
            </w:r>
          </w:p>
        </w:tc>
        <w:tc>
          <w:tcPr>
            <w:tcW w:w="720" w:type="dxa"/>
            <w:tcBorders>
              <w:top w:val="single" w:color="000000" w:sz="4" w:space="0"/>
              <w:left w:val="single" w:color="000000" w:sz="4" w:space="0"/>
              <w:bottom w:val="single" w:color="000000" w:sz="4" w:space="0"/>
              <w:right w:val="single" w:color="auto" w:sz="4" w:space="0"/>
            </w:tcBorders>
            <w:vAlign w:val="center"/>
          </w:tcPr>
          <w:p w14:paraId="7664B6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2</w:t>
            </w:r>
          </w:p>
        </w:tc>
        <w:tc>
          <w:tcPr>
            <w:tcW w:w="2251" w:type="dxa"/>
            <w:tcBorders>
              <w:top w:val="single" w:color="000000" w:sz="4" w:space="0"/>
              <w:left w:val="single" w:color="000000" w:sz="4" w:space="0"/>
              <w:bottom w:val="single" w:color="000000" w:sz="4" w:space="0"/>
              <w:right w:val="single" w:color="auto" w:sz="4" w:space="0"/>
            </w:tcBorders>
            <w:vAlign w:val="center"/>
          </w:tcPr>
          <w:p w14:paraId="522B73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76DD96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第一至五学期</w:t>
            </w:r>
          </w:p>
        </w:tc>
      </w:tr>
      <w:tr w14:paraId="5B5F4B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36A6B57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vAlign w:val="center"/>
          </w:tcPr>
          <w:p w14:paraId="110263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文体社团活动</w:t>
            </w:r>
          </w:p>
        </w:tc>
        <w:tc>
          <w:tcPr>
            <w:tcW w:w="957" w:type="dxa"/>
            <w:tcBorders>
              <w:top w:val="single" w:color="000000" w:sz="4" w:space="0"/>
              <w:left w:val="single" w:color="000000" w:sz="4" w:space="0"/>
              <w:bottom w:val="single" w:color="000000" w:sz="4" w:space="0"/>
              <w:right w:val="single" w:color="000000" w:sz="4" w:space="0"/>
            </w:tcBorders>
            <w:vAlign w:val="center"/>
          </w:tcPr>
          <w:p w14:paraId="5F0B80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16</w:t>
            </w:r>
          </w:p>
        </w:tc>
        <w:tc>
          <w:tcPr>
            <w:tcW w:w="720" w:type="dxa"/>
            <w:tcBorders>
              <w:top w:val="single" w:color="000000" w:sz="4" w:space="0"/>
              <w:left w:val="single" w:color="000000" w:sz="4" w:space="0"/>
              <w:bottom w:val="single" w:color="000000" w:sz="4" w:space="0"/>
              <w:right w:val="single" w:color="auto" w:sz="4" w:space="0"/>
            </w:tcBorders>
            <w:vAlign w:val="center"/>
          </w:tcPr>
          <w:p w14:paraId="3B7285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251" w:type="dxa"/>
            <w:tcBorders>
              <w:top w:val="single" w:color="000000" w:sz="4" w:space="0"/>
              <w:left w:val="single" w:color="000000" w:sz="4" w:space="0"/>
              <w:bottom w:val="single" w:color="000000" w:sz="4" w:space="0"/>
              <w:right w:val="single" w:color="auto" w:sz="4" w:space="0"/>
            </w:tcBorders>
            <w:vAlign w:val="center"/>
          </w:tcPr>
          <w:p w14:paraId="18B143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6DC923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第一至五学期</w:t>
            </w:r>
          </w:p>
        </w:tc>
      </w:tr>
      <w:tr w14:paraId="452FF04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1A906D4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vAlign w:val="center"/>
          </w:tcPr>
          <w:p w14:paraId="6275D1D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技能特长</w:t>
            </w:r>
          </w:p>
        </w:tc>
        <w:tc>
          <w:tcPr>
            <w:tcW w:w="957" w:type="dxa"/>
            <w:tcBorders>
              <w:top w:val="single" w:color="000000" w:sz="4" w:space="0"/>
              <w:left w:val="single" w:color="000000" w:sz="4" w:space="0"/>
              <w:bottom w:val="single" w:color="000000" w:sz="4" w:space="0"/>
              <w:right w:val="single" w:color="000000" w:sz="4" w:space="0"/>
            </w:tcBorders>
            <w:vAlign w:val="center"/>
          </w:tcPr>
          <w:p w14:paraId="623019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16</w:t>
            </w:r>
          </w:p>
        </w:tc>
        <w:tc>
          <w:tcPr>
            <w:tcW w:w="720" w:type="dxa"/>
            <w:tcBorders>
              <w:top w:val="single" w:color="000000" w:sz="4" w:space="0"/>
              <w:left w:val="single" w:color="000000" w:sz="4" w:space="0"/>
              <w:bottom w:val="single" w:color="000000" w:sz="4" w:space="0"/>
              <w:right w:val="single" w:color="auto" w:sz="4" w:space="0"/>
            </w:tcBorders>
            <w:vAlign w:val="center"/>
          </w:tcPr>
          <w:p w14:paraId="357DDC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251" w:type="dxa"/>
            <w:tcBorders>
              <w:top w:val="single" w:color="000000" w:sz="4" w:space="0"/>
              <w:left w:val="single" w:color="000000" w:sz="4" w:space="0"/>
              <w:bottom w:val="single" w:color="000000" w:sz="4" w:space="0"/>
              <w:right w:val="single" w:color="auto" w:sz="4" w:space="0"/>
            </w:tcBorders>
            <w:vAlign w:val="center"/>
          </w:tcPr>
          <w:p w14:paraId="0938C4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4553A33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第一至五学期</w:t>
            </w:r>
          </w:p>
        </w:tc>
      </w:tr>
      <w:tr w14:paraId="18E2125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235077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vAlign w:val="center"/>
          </w:tcPr>
          <w:p w14:paraId="42E5BA6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学生工作履历</w:t>
            </w:r>
          </w:p>
        </w:tc>
        <w:tc>
          <w:tcPr>
            <w:tcW w:w="957" w:type="dxa"/>
            <w:tcBorders>
              <w:top w:val="single" w:color="000000" w:sz="4" w:space="0"/>
              <w:left w:val="single" w:color="000000" w:sz="4" w:space="0"/>
              <w:bottom w:val="single" w:color="000000" w:sz="4" w:space="0"/>
              <w:right w:val="single" w:color="000000" w:sz="4" w:space="0"/>
            </w:tcBorders>
            <w:vAlign w:val="center"/>
          </w:tcPr>
          <w:p w14:paraId="7DC1868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16</w:t>
            </w:r>
          </w:p>
        </w:tc>
        <w:tc>
          <w:tcPr>
            <w:tcW w:w="720" w:type="dxa"/>
            <w:tcBorders>
              <w:top w:val="single" w:color="000000" w:sz="4" w:space="0"/>
              <w:left w:val="single" w:color="000000" w:sz="4" w:space="0"/>
              <w:bottom w:val="single" w:color="000000" w:sz="4" w:space="0"/>
              <w:right w:val="single" w:color="auto" w:sz="4" w:space="0"/>
            </w:tcBorders>
            <w:vAlign w:val="center"/>
          </w:tcPr>
          <w:p w14:paraId="350398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251" w:type="dxa"/>
            <w:tcBorders>
              <w:top w:val="single" w:color="000000" w:sz="4" w:space="0"/>
              <w:left w:val="single" w:color="000000" w:sz="4" w:space="0"/>
              <w:bottom w:val="single" w:color="000000" w:sz="4" w:space="0"/>
              <w:right w:val="single" w:color="auto" w:sz="4" w:space="0"/>
            </w:tcBorders>
            <w:vAlign w:val="center"/>
          </w:tcPr>
          <w:p w14:paraId="7E62B4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E4301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kern w:val="0"/>
                <w:sz w:val="21"/>
                <w:szCs w:val="21"/>
                <w:lang w:bidi="ar"/>
              </w:rPr>
            </w:pPr>
            <w:r>
              <w:rPr>
                <w:rFonts w:hint="eastAsia" w:ascii="宋体" w:hAnsi="宋体" w:eastAsia="宋体" w:cs="宋体"/>
                <w:color w:val="auto"/>
                <w:kern w:val="0"/>
                <w:sz w:val="20"/>
                <w:szCs w:val="20"/>
                <w:lang w:val="en-US" w:eastAsia="zh-CN" w:bidi="ar"/>
              </w:rPr>
              <w:t>第一至五学期</w:t>
            </w:r>
          </w:p>
        </w:tc>
      </w:tr>
      <w:tr w14:paraId="0BDAC2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4B372E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vAlign w:val="center"/>
          </w:tcPr>
          <w:p w14:paraId="0B50B6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创新创业实践</w:t>
            </w:r>
          </w:p>
        </w:tc>
        <w:tc>
          <w:tcPr>
            <w:tcW w:w="957" w:type="dxa"/>
            <w:tcBorders>
              <w:top w:val="single" w:color="000000" w:sz="4" w:space="0"/>
              <w:left w:val="single" w:color="000000" w:sz="4" w:space="0"/>
              <w:bottom w:val="single" w:color="000000" w:sz="4" w:space="0"/>
              <w:right w:val="single" w:color="000000" w:sz="4" w:space="0"/>
            </w:tcBorders>
            <w:vAlign w:val="center"/>
          </w:tcPr>
          <w:p w14:paraId="71185E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16</w:t>
            </w:r>
          </w:p>
        </w:tc>
        <w:tc>
          <w:tcPr>
            <w:tcW w:w="720" w:type="dxa"/>
            <w:tcBorders>
              <w:top w:val="single" w:color="000000" w:sz="4" w:space="0"/>
              <w:left w:val="single" w:color="000000" w:sz="4" w:space="0"/>
              <w:bottom w:val="single" w:color="000000" w:sz="4" w:space="0"/>
              <w:right w:val="single" w:color="auto" w:sz="4" w:space="0"/>
            </w:tcBorders>
            <w:vAlign w:val="center"/>
          </w:tcPr>
          <w:p w14:paraId="1B1D9E1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251" w:type="dxa"/>
            <w:tcBorders>
              <w:top w:val="single" w:color="000000" w:sz="4" w:space="0"/>
              <w:left w:val="single" w:color="000000" w:sz="4" w:space="0"/>
              <w:bottom w:val="single" w:color="000000" w:sz="4" w:space="0"/>
              <w:right w:val="single" w:color="auto" w:sz="4" w:space="0"/>
            </w:tcBorders>
            <w:vAlign w:val="center"/>
          </w:tcPr>
          <w:p w14:paraId="4AB8DD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lang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20CEBB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lang w:bidi="ar"/>
              </w:rPr>
            </w:pPr>
            <w:r>
              <w:rPr>
                <w:rFonts w:hint="eastAsia" w:ascii="宋体" w:hAnsi="宋体" w:eastAsia="宋体" w:cs="宋体"/>
                <w:color w:val="auto"/>
                <w:kern w:val="0"/>
                <w:sz w:val="20"/>
                <w:szCs w:val="20"/>
                <w:lang w:val="en-US" w:eastAsia="zh-CN" w:bidi="ar"/>
              </w:rPr>
              <w:t>第一至五学期</w:t>
            </w:r>
          </w:p>
        </w:tc>
      </w:tr>
      <w:tr w14:paraId="6E3A76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60" w:type="dxa"/>
            <w:tcBorders>
              <w:top w:val="single" w:color="000000" w:sz="4" w:space="0"/>
              <w:left w:val="single" w:color="auto" w:sz="4" w:space="0"/>
              <w:bottom w:val="single" w:color="000000" w:sz="4" w:space="0"/>
              <w:right w:val="single" w:color="000000" w:sz="4" w:space="0"/>
            </w:tcBorders>
            <w:vAlign w:val="center"/>
          </w:tcPr>
          <w:p w14:paraId="1C7B8F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vAlign w:val="center"/>
          </w:tcPr>
          <w:p w14:paraId="2F03F1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特色模块</w:t>
            </w:r>
          </w:p>
        </w:tc>
        <w:tc>
          <w:tcPr>
            <w:tcW w:w="957" w:type="dxa"/>
            <w:tcBorders>
              <w:top w:val="single" w:color="000000" w:sz="4" w:space="0"/>
              <w:left w:val="single" w:color="000000" w:sz="4" w:space="0"/>
              <w:bottom w:val="single" w:color="000000" w:sz="4" w:space="0"/>
              <w:right w:val="single" w:color="000000" w:sz="4" w:space="0"/>
            </w:tcBorders>
            <w:vAlign w:val="center"/>
          </w:tcPr>
          <w:p w14:paraId="06CA70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16</w:t>
            </w:r>
          </w:p>
        </w:tc>
        <w:tc>
          <w:tcPr>
            <w:tcW w:w="720" w:type="dxa"/>
            <w:tcBorders>
              <w:top w:val="single" w:color="000000" w:sz="4" w:space="0"/>
              <w:left w:val="single" w:color="000000" w:sz="4" w:space="0"/>
              <w:bottom w:val="single" w:color="000000" w:sz="4" w:space="0"/>
              <w:right w:val="single" w:color="auto" w:sz="4" w:space="0"/>
            </w:tcBorders>
            <w:vAlign w:val="center"/>
          </w:tcPr>
          <w:p w14:paraId="0B8FA3D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rPr>
            </w:pPr>
            <w:r>
              <w:rPr>
                <w:rFonts w:hint="eastAsia" w:ascii="宋体" w:hAnsi="宋体" w:eastAsia="宋体" w:cs="宋体"/>
                <w:color w:val="auto"/>
                <w:kern w:val="0"/>
                <w:sz w:val="20"/>
                <w:szCs w:val="20"/>
                <w:lang w:val="en-US" w:eastAsia="zh-CN" w:bidi="ar"/>
              </w:rPr>
              <w:t>1</w:t>
            </w:r>
          </w:p>
        </w:tc>
        <w:tc>
          <w:tcPr>
            <w:tcW w:w="2251" w:type="dxa"/>
            <w:tcBorders>
              <w:top w:val="single" w:color="000000" w:sz="4" w:space="0"/>
              <w:left w:val="single" w:color="000000" w:sz="4" w:space="0"/>
              <w:bottom w:val="single" w:color="000000" w:sz="4" w:space="0"/>
              <w:right w:val="single" w:color="auto" w:sz="4" w:space="0"/>
            </w:tcBorders>
            <w:vAlign w:val="center"/>
          </w:tcPr>
          <w:p w14:paraId="178C19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lang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600584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asciiTheme="minorEastAsia" w:hAnsiTheme="minorEastAsia" w:eastAsiaTheme="minorEastAsia" w:cstheme="minorEastAsia"/>
                <w:sz w:val="21"/>
                <w:szCs w:val="21"/>
                <w:lang w:bidi="ar"/>
              </w:rPr>
            </w:pPr>
            <w:r>
              <w:rPr>
                <w:rFonts w:hint="eastAsia" w:ascii="宋体" w:hAnsi="宋体" w:eastAsia="宋体" w:cs="宋体"/>
                <w:color w:val="auto"/>
                <w:kern w:val="0"/>
                <w:sz w:val="20"/>
                <w:szCs w:val="20"/>
                <w:lang w:val="en-US" w:eastAsia="zh-CN" w:bidi="ar"/>
              </w:rPr>
              <w:t>第一至五学期</w:t>
            </w:r>
          </w:p>
        </w:tc>
      </w:tr>
    </w:tbl>
    <w:p w14:paraId="020C8767">
      <w:pPr>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lang w:val="en-US" w:eastAsia="zh-CN"/>
        </w:rPr>
      </w:pPr>
      <w:bookmarkStart w:id="52" w:name="_Toc24500"/>
      <w:r>
        <w:rPr>
          <w:rFonts w:hint="eastAsia" w:asciiTheme="majorEastAsia" w:hAnsiTheme="majorEastAsia" w:eastAsiaTheme="majorEastAsia" w:cstheme="majorEastAsia"/>
          <w:b/>
          <w:bCs/>
          <w:sz w:val="30"/>
          <w:szCs w:val="30"/>
          <w:lang w:val="en-US" w:eastAsia="zh-CN"/>
        </w:rPr>
        <w:t>八、学时安排</w:t>
      </w:r>
      <w:bookmarkEnd w:id="51"/>
      <w:bookmarkEnd w:id="52"/>
    </w:p>
    <w:p w14:paraId="2EBB04D1">
      <w:pPr>
        <w:ind w:firstLine="480"/>
        <w:outlineLvl w:val="9"/>
        <w:rPr>
          <w:rFonts w:hint="default"/>
          <w:color w:val="000000" w:themeColor="text1"/>
          <w:sz w:val="24"/>
          <w:lang w:val="en-US" w:eastAsia="zh-CN"/>
          <w14:textFill>
            <w14:solidFill>
              <w14:schemeClr w14:val="tx1"/>
            </w14:solidFill>
          </w14:textFill>
        </w:rPr>
      </w:pPr>
      <w:bookmarkStart w:id="53" w:name="_Toc5597"/>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常规教学</w:t>
      </w:r>
      <w:r>
        <w:rPr>
          <w:rFonts w:hint="eastAsia"/>
          <w:color w:val="000000" w:themeColor="text1"/>
          <w:sz w:val="24"/>
          <w:lang w:val="en-US" w:eastAsia="zh-CN"/>
          <w14:textFill>
            <w14:solidFill>
              <w14:schemeClr w14:val="tx1"/>
            </w14:solidFill>
          </w14:textFill>
        </w:rPr>
        <w:t>活动</w:t>
      </w:r>
      <w:r>
        <w:rPr>
          <w:rFonts w:hint="eastAsia"/>
          <w:color w:val="000000" w:themeColor="text1"/>
          <w:sz w:val="24"/>
          <w14:textFill>
            <w14:solidFill>
              <w14:schemeClr w14:val="tx1"/>
            </w14:solidFill>
          </w14:textFill>
        </w:rPr>
        <w:t>周</w:t>
      </w:r>
      <w:r>
        <w:rPr>
          <w:rFonts w:hint="eastAsia"/>
          <w:color w:val="000000" w:themeColor="text1"/>
          <w:sz w:val="24"/>
          <w:lang w:val="en-US" w:eastAsia="zh-CN"/>
          <w14:textFill>
            <w14:solidFill>
              <w14:schemeClr w14:val="tx1"/>
            </w14:solidFill>
          </w14:textFill>
        </w:rPr>
        <w:t>学</w:t>
      </w:r>
      <w:r>
        <w:rPr>
          <w:rFonts w:hint="eastAsia"/>
          <w:color w:val="000000" w:themeColor="text1"/>
          <w:sz w:val="24"/>
          <w14:textFill>
            <w14:solidFill>
              <w14:schemeClr w14:val="tx1"/>
            </w14:solidFill>
          </w14:textFill>
        </w:rPr>
        <w:t>时原则上</w:t>
      </w:r>
      <w:r>
        <w:rPr>
          <w:rFonts w:hint="eastAsia"/>
          <w:color w:val="000000" w:themeColor="text1"/>
          <w:sz w:val="24"/>
          <w:lang w:val="en-US" w:eastAsia="zh-CN"/>
          <w14:textFill>
            <w14:solidFill>
              <w14:schemeClr w14:val="tx1"/>
            </w14:solidFill>
          </w14:textFill>
        </w:rPr>
        <w:t>设置</w:t>
      </w:r>
      <w:r>
        <w:rPr>
          <w:rFonts w:hint="eastAsia"/>
          <w:color w:val="000000" w:themeColor="text1"/>
          <w:sz w:val="24"/>
          <w14:textFill>
            <w14:solidFill>
              <w14:schemeClr w14:val="tx1"/>
            </w14:solidFill>
          </w14:textFill>
        </w:rPr>
        <w:t>20-24学时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军训按照每周40学时计算。</w:t>
      </w:r>
      <w:r>
        <w:rPr>
          <w:rFonts w:hint="eastAsia"/>
          <w:color w:val="000000" w:themeColor="text1"/>
          <w:sz w:val="24"/>
          <w14:textFill>
            <w14:solidFill>
              <w14:schemeClr w14:val="tx1"/>
            </w14:solidFill>
          </w14:textFill>
        </w:rPr>
        <w:t>岗位实习、毕业设计（论文）周学时统一按30学时计算。</w:t>
      </w:r>
      <w:r>
        <w:rPr>
          <w:rFonts w:hint="eastAsia"/>
          <w:color w:val="000000" w:themeColor="text1"/>
          <w:sz w:val="24"/>
          <w:lang w:val="en-US" w:eastAsia="zh-CN"/>
          <w14:textFill>
            <w14:solidFill>
              <w14:schemeClr w14:val="tx1"/>
            </w14:solidFill>
          </w14:textFill>
        </w:rPr>
        <w:t>其他实践类课程按照每周22学时计算。</w:t>
      </w:r>
    </w:p>
    <w:p w14:paraId="00E2FE69">
      <w:pPr>
        <w:ind w:firstLine="480"/>
        <w:outlineLvl w:val="9"/>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2.原则上按学期排课的课程以16学时折算1学分。体育课以18学时折算1学分。按周排课的实践类课程以每周22学时折算1学分。每门课程的学分以0.5为最小单位。</w:t>
      </w:r>
    </w:p>
    <w:p w14:paraId="60A03AEF">
      <w:pPr>
        <w:ind w:firstLine="480"/>
        <w:outlineLvl w:val="9"/>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3.上级教育行政管理部门相关文件有明确学分学时规定的，如《形势与政策》《军事理论》等课程，按照规定执行，不进行折算。</w:t>
      </w:r>
    </w:p>
    <w:p w14:paraId="5C4E99BF">
      <w:pPr>
        <w:ind w:firstLine="480"/>
        <w:outlineLvl w:val="9"/>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4.学分互认、学分置换与奖励请参照《学分管理办法》（鲁城院〔2024〕124号）进行认定。</w:t>
      </w:r>
    </w:p>
    <w:p w14:paraId="3E90432D">
      <w:pPr>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lang w:val="en-US" w:eastAsia="zh-CN"/>
        </w:rPr>
      </w:pPr>
      <w:bookmarkStart w:id="54" w:name="_Toc26185"/>
      <w:r>
        <w:rPr>
          <w:rFonts w:hint="eastAsia" w:asciiTheme="majorEastAsia" w:hAnsiTheme="majorEastAsia" w:eastAsiaTheme="majorEastAsia" w:cstheme="majorEastAsia"/>
          <w:b/>
          <w:bCs/>
          <w:sz w:val="30"/>
          <w:szCs w:val="30"/>
          <w:lang w:val="en-US" w:eastAsia="zh-CN"/>
        </w:rPr>
        <w:t>九、教学进程总体安排</w:t>
      </w:r>
      <w:bookmarkEnd w:id="53"/>
      <w:bookmarkEnd w:id="54"/>
    </w:p>
    <w:p w14:paraId="2B4EE189">
      <w:pPr>
        <w:ind w:firstLine="480"/>
        <w:outlineLvl w:val="9"/>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实行三学年六学期制。每学期教学周数20周，三年共120周。各专业探索实行“2+0.5+0.5”三段式人才培养学制模式。</w:t>
      </w:r>
    </w:p>
    <w:p w14:paraId="0A5A6020">
      <w:pPr>
        <w:ind w:firstLine="480"/>
        <w:outlineLvl w:val="9"/>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“2+0.5+0.5”三段式人才培养学制模式：前两年四个学期，以人文素养课程、专业基础课程、专业核心课程为主，同时开展专业认知，专业基本技能训练；第五学期安排</w:t>
      </w:r>
      <w:r>
        <w:rPr>
          <w:rFonts w:hint="eastAsia"/>
          <w:color w:val="FF0000"/>
          <w:sz w:val="24"/>
          <w:lang w:val="en-US" w:eastAsia="zh-CN"/>
        </w:rPr>
        <w:t>综合实训</w:t>
      </w:r>
      <w:r>
        <w:rPr>
          <w:rFonts w:hint="eastAsia"/>
          <w:color w:val="000000" w:themeColor="text1"/>
          <w:sz w:val="24"/>
          <w:lang w:val="en-US" w:eastAsia="zh-CN"/>
          <w14:textFill>
            <w14:solidFill>
              <w14:schemeClr w14:val="tx1"/>
            </w14:solidFill>
          </w14:textFill>
        </w:rPr>
        <w:t>，实行工学交替、校企协同培养，重在训练提升学生综合实践技能，为岗位实习做好衔接；第六学期安排</w:t>
      </w:r>
      <w:r>
        <w:rPr>
          <w:rFonts w:hint="eastAsia"/>
          <w:color w:val="FF0000"/>
          <w:sz w:val="24"/>
          <w:lang w:val="en-US" w:eastAsia="zh-CN"/>
        </w:rPr>
        <w:t>岗位实习</w:t>
      </w:r>
      <w:r>
        <w:rPr>
          <w:rFonts w:hint="eastAsia"/>
          <w:color w:val="000000" w:themeColor="text1"/>
          <w:sz w:val="24"/>
          <w:lang w:val="en-US" w:eastAsia="zh-CN"/>
          <w14:textFill>
            <w14:solidFill>
              <w14:schemeClr w14:val="tx1"/>
            </w14:solidFill>
          </w14:textFill>
        </w:rPr>
        <w:t>、毕业设计等。</w:t>
      </w:r>
    </w:p>
    <w:p w14:paraId="32B25840">
      <w:pPr>
        <w:pageBreakBefore w:val="0"/>
        <w:kinsoku/>
        <w:wordWrap/>
        <w:overflowPunct/>
        <w:topLinePunct w:val="0"/>
        <w:autoSpaceDE/>
        <w:autoSpaceDN/>
        <w:bidi w:val="0"/>
        <w:spacing w:line="360" w:lineRule="auto"/>
        <w:ind w:left="0" w:right="0" w:rightChars="0" w:firstLine="422" w:firstLineChars="200"/>
        <w:jc w:val="center"/>
        <w:outlineLvl w:val="9"/>
        <w:rPr>
          <w:rFonts w:hint="eastAsia" w:ascii="宋体" w:hAnsi="宋体" w:cs="宋体"/>
          <w:b/>
          <w:sz w:val="21"/>
          <w:szCs w:val="21"/>
        </w:rPr>
      </w:pPr>
      <w:r>
        <w:rPr>
          <w:rFonts w:hint="eastAsia" w:ascii="宋体" w:hAnsi="宋体" w:cs="宋体"/>
          <w:b/>
          <w:sz w:val="21"/>
          <w:szCs w:val="21"/>
          <w:lang w:val="en-US" w:eastAsia="zh-CN"/>
        </w:rPr>
        <w:t xml:space="preserve">表9-1 </w:t>
      </w:r>
      <w:r>
        <w:rPr>
          <w:rFonts w:hint="eastAsia" w:ascii="宋体" w:hAnsi="宋体" w:cs="宋体"/>
          <w:b/>
          <w:sz w:val="21"/>
          <w:szCs w:val="21"/>
        </w:rPr>
        <w:t>202</w:t>
      </w:r>
      <w:r>
        <w:rPr>
          <w:rFonts w:hint="eastAsia" w:ascii="宋体" w:hAnsi="宋体" w:cs="宋体"/>
          <w:b/>
          <w:sz w:val="21"/>
          <w:szCs w:val="21"/>
          <w:lang w:val="en-US" w:eastAsia="zh-CN"/>
        </w:rPr>
        <w:t>5</w:t>
      </w:r>
      <w:r>
        <w:rPr>
          <w:rFonts w:hint="eastAsia" w:ascii="宋体" w:hAnsi="宋体" w:cs="宋体"/>
          <w:b/>
          <w:sz w:val="21"/>
          <w:szCs w:val="21"/>
        </w:rPr>
        <w:t>级</w:t>
      </w:r>
      <w:r>
        <w:rPr>
          <w:rFonts w:hint="eastAsia" w:ascii="宋体" w:hAnsi="宋体" w:cs="宋体"/>
          <w:b/>
          <w:sz w:val="21"/>
          <w:szCs w:val="21"/>
          <w:lang w:eastAsia="zh-CN"/>
        </w:rPr>
        <w:t>智能制造装备技术</w:t>
      </w:r>
      <w:r>
        <w:rPr>
          <w:rFonts w:hint="eastAsia" w:ascii="宋体" w:hAnsi="宋体" w:cs="宋体"/>
          <w:b/>
          <w:sz w:val="21"/>
          <w:szCs w:val="21"/>
        </w:rPr>
        <w:t>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4E6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DBED2C5">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4F410E7">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8061CA">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教学周</w:t>
            </w:r>
          </w:p>
        </w:tc>
      </w:tr>
      <w:tr w14:paraId="396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B1761EE">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E9E9639">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150FFA">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D8484FE">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7ABFAD7">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69D6868">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10D25F4">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F1C3099">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E82FE55">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87CA253">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114DCDE">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01DB660">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84EDA67">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49CEC74">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B7FF318">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C721945">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F616103">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3E86FF3">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9AD41CF">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64D2E59">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C35508B">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7C23717">
            <w:pPr>
              <w:spacing w:line="360" w:lineRule="exact"/>
              <w:ind w:firstLine="0" w:firstLineChars="0"/>
              <w:jc w:val="center"/>
              <w:outlineLvl w:val="9"/>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sz w:val="21"/>
                <w:szCs w:val="21"/>
              </w:rPr>
              <w:t>20</w:t>
            </w:r>
          </w:p>
        </w:tc>
      </w:tr>
      <w:tr w14:paraId="558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B33583">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3CF73">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1E1A12A">
            <w:pPr>
              <w:autoSpaceDE w:val="0"/>
              <w:autoSpaceDN w:val="0"/>
              <w:adjustRightInd w:val="0"/>
              <w:spacing w:line="360" w:lineRule="exact"/>
              <w:ind w:firstLine="0" w:firstLineChars="0"/>
              <w:jc w:val="center"/>
              <w:outlineLvl w:val="9"/>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入学教育</w:t>
            </w:r>
          </w:p>
          <w:p w14:paraId="466D8E88">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65209464">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A9996">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考试</w:t>
            </w:r>
          </w:p>
        </w:tc>
      </w:tr>
      <w:tr w14:paraId="110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3F9E34">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38A0">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2B2DAD09">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0CCC">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考试</w:t>
            </w:r>
          </w:p>
        </w:tc>
      </w:tr>
      <w:tr w14:paraId="771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601110">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3F444">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5D3FBDED">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09138">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考试</w:t>
            </w:r>
          </w:p>
        </w:tc>
      </w:tr>
      <w:tr w14:paraId="4886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B9E633">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89FD8">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B121F9B">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5247E">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考试</w:t>
            </w:r>
          </w:p>
        </w:tc>
      </w:tr>
      <w:tr w14:paraId="30D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A19BF9">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9929A">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4FDEC9A">
            <w:pPr>
              <w:autoSpaceDE w:val="0"/>
              <w:autoSpaceDN w:val="0"/>
              <w:adjustRightInd w:val="0"/>
              <w:spacing w:line="360" w:lineRule="exact"/>
              <w:ind w:firstLine="0" w:firstLineChars="0"/>
              <w:jc w:val="center"/>
              <w:outlineLvl w:val="9"/>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kern w:val="0"/>
                <w:sz w:val="21"/>
              </w:rPr>
              <w:t>工学交替、校企协同培养+岗位实习</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81AA9">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考试</w:t>
            </w:r>
          </w:p>
        </w:tc>
      </w:tr>
      <w:tr w14:paraId="49D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A40E">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A68E8">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14:paraId="68784A69">
            <w:pPr>
              <w:autoSpaceDE w:val="0"/>
              <w:autoSpaceDN w:val="0"/>
              <w:adjustRightInd w:val="0"/>
              <w:spacing w:line="360" w:lineRule="exact"/>
              <w:ind w:firstLine="0" w:firstLineChars="0"/>
              <w:jc w:val="center"/>
              <w:outlineLvl w:val="9"/>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kern w:val="0"/>
                <w:sz w:val="21"/>
              </w:rPr>
              <w:t>岗位实习、毕业设计（论文）</w:t>
            </w:r>
          </w:p>
        </w:tc>
      </w:tr>
    </w:tbl>
    <w:p w14:paraId="07446832">
      <w:pPr>
        <w:pageBreakBefore w:val="0"/>
        <w:kinsoku/>
        <w:wordWrap/>
        <w:overflowPunct/>
        <w:topLinePunct w:val="0"/>
        <w:autoSpaceDE/>
        <w:autoSpaceDN/>
        <w:bidi w:val="0"/>
        <w:spacing w:line="360" w:lineRule="auto"/>
        <w:ind w:left="0" w:leftChars="0" w:right="0" w:rightChars="0" w:firstLine="0" w:firstLineChars="0"/>
        <w:jc w:val="center"/>
        <w:outlineLvl w:val="9"/>
        <w:rPr>
          <w:rFonts w:hint="eastAsia" w:asciiTheme="minorEastAsia" w:hAnsiTheme="minorEastAsia" w:eastAsiaTheme="minorEastAsia" w:cstheme="minorEastAsia"/>
          <w:color w:val="000000"/>
          <w:sz w:val="24"/>
          <w:szCs w:val="24"/>
          <w:lang w:val="en-US" w:eastAsia="zh-CN"/>
        </w:rPr>
      </w:pPr>
    </w:p>
    <w:p w14:paraId="279A161F">
      <w:pPr>
        <w:pageBreakBefore w:val="0"/>
        <w:kinsoku/>
        <w:wordWrap/>
        <w:overflowPunct/>
        <w:topLinePunct w:val="0"/>
        <w:autoSpaceDE/>
        <w:autoSpaceDN/>
        <w:bidi w:val="0"/>
        <w:spacing w:line="360" w:lineRule="auto"/>
        <w:ind w:right="0" w:rightChars="0"/>
        <w:outlineLvl w:val="9"/>
        <w:rPr>
          <w:rFonts w:hint="eastAsia" w:asciiTheme="minorEastAsia" w:hAnsiTheme="minorEastAsia" w:eastAsiaTheme="minorEastAsia" w:cstheme="minorEastAsia"/>
          <w:color w:val="000000"/>
          <w:sz w:val="24"/>
          <w:szCs w:val="24"/>
          <w:lang w:val="en-US" w:eastAsia="zh-CN"/>
        </w:rPr>
        <w:sectPr>
          <w:footerReference r:id="rId9"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14:paraId="6A40CBE6">
      <w:pPr>
        <w:pageBreakBefore w:val="0"/>
        <w:kinsoku/>
        <w:wordWrap/>
        <w:overflowPunct/>
        <w:topLinePunct w:val="0"/>
        <w:autoSpaceDE/>
        <w:autoSpaceDN/>
        <w:bidi w:val="0"/>
        <w:spacing w:line="360" w:lineRule="auto"/>
        <w:ind w:left="0" w:right="0" w:rightChars="0"/>
        <w:outlineLvl w:val="1"/>
        <w:rPr>
          <w:rFonts w:hint="eastAsia" w:asciiTheme="minorEastAsia" w:hAnsiTheme="minorEastAsia" w:eastAsiaTheme="minorEastAsia" w:cstheme="minorEastAsia"/>
          <w:sz w:val="28"/>
          <w:szCs w:val="28"/>
          <w:lang w:val="en-US" w:eastAsia="zh-CN"/>
        </w:rPr>
      </w:pPr>
      <w:bookmarkStart w:id="55" w:name="_Toc5031"/>
      <w:bookmarkStart w:id="56" w:name="_Toc17561"/>
      <w:bookmarkStart w:id="57" w:name="_Toc126321786"/>
      <w:r>
        <w:rPr>
          <w:rFonts w:hint="eastAsia" w:asciiTheme="minorEastAsia" w:hAnsiTheme="minorEastAsia" w:eastAsiaTheme="minorEastAsia" w:cstheme="minorEastAsia"/>
          <w:sz w:val="28"/>
          <w:szCs w:val="28"/>
          <w:lang w:val="en-US" w:eastAsia="zh-CN"/>
        </w:rPr>
        <w:t>（一）课程设置及教学计划表</w:t>
      </w:r>
      <w:bookmarkEnd w:id="55"/>
      <w:bookmarkEnd w:id="56"/>
      <w:bookmarkEnd w:id="57"/>
    </w:p>
    <w:p w14:paraId="2D1A5B3C">
      <w:pPr>
        <w:pageBreakBefore w:val="0"/>
        <w:kinsoku/>
        <w:wordWrap/>
        <w:overflowPunct/>
        <w:topLinePunct w:val="0"/>
        <w:autoSpaceDE/>
        <w:autoSpaceDN/>
        <w:bidi w:val="0"/>
        <w:spacing w:line="360" w:lineRule="auto"/>
        <w:ind w:left="0" w:right="0" w:rightChars="0" w:firstLine="422" w:firstLineChars="200"/>
        <w:jc w:val="center"/>
        <w:outlineLvl w:val="9"/>
        <w:rPr>
          <w:rFonts w:hint="eastAsia"/>
          <w:sz w:val="21"/>
          <w:szCs w:val="21"/>
        </w:rPr>
      </w:pPr>
      <w:r>
        <w:rPr>
          <w:rFonts w:hint="eastAsia" w:ascii="宋体" w:hAnsi="宋体" w:cs="宋体"/>
          <w:b/>
          <w:sz w:val="21"/>
          <w:szCs w:val="21"/>
        </w:rPr>
        <w:t>表</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eastAsia="zh-CN"/>
        </w:rPr>
        <w:t>智能制造装备</w:t>
      </w:r>
      <w:r>
        <w:rPr>
          <w:rFonts w:hint="eastAsia" w:ascii="宋体" w:hAnsi="宋体" w:cs="宋体"/>
          <w:b/>
          <w:sz w:val="21"/>
          <w:szCs w:val="21"/>
        </w:rPr>
        <w:t>专业课程设置及教学计划表</w:t>
      </w:r>
    </w:p>
    <w:tbl>
      <w:tblPr>
        <w:tblStyle w:val="27"/>
        <w:tblW w:w="4906" w:type="pct"/>
        <w:jc w:val="center"/>
        <w:tblLayout w:type="fixed"/>
        <w:tblCellMar>
          <w:top w:w="0" w:type="dxa"/>
          <w:left w:w="108" w:type="dxa"/>
          <w:bottom w:w="0" w:type="dxa"/>
          <w:right w:w="108" w:type="dxa"/>
        </w:tblCellMar>
      </w:tblPr>
      <w:tblGrid>
        <w:gridCol w:w="767"/>
        <w:gridCol w:w="1127"/>
        <w:gridCol w:w="2775"/>
        <w:gridCol w:w="716"/>
        <w:gridCol w:w="917"/>
        <w:gridCol w:w="910"/>
        <w:gridCol w:w="858"/>
        <w:gridCol w:w="828"/>
        <w:gridCol w:w="1"/>
        <w:gridCol w:w="839"/>
        <w:gridCol w:w="1"/>
        <w:gridCol w:w="734"/>
        <w:gridCol w:w="1"/>
        <w:gridCol w:w="794"/>
        <w:gridCol w:w="1"/>
        <w:gridCol w:w="764"/>
        <w:gridCol w:w="1"/>
        <w:gridCol w:w="773"/>
        <w:gridCol w:w="1380"/>
      </w:tblGrid>
      <w:tr w14:paraId="59A7FF28">
        <w:tblPrEx>
          <w:tblCellMar>
            <w:top w:w="0" w:type="dxa"/>
            <w:left w:w="108" w:type="dxa"/>
            <w:bottom w:w="0" w:type="dxa"/>
            <w:right w:w="108" w:type="dxa"/>
          </w:tblCellMar>
        </w:tblPrEx>
        <w:trPr>
          <w:trHeight w:val="386" w:hRule="atLeast"/>
          <w:tblHeader/>
          <w:jc w:val="center"/>
        </w:trPr>
        <w:tc>
          <w:tcPr>
            <w:tcW w:w="767" w:type="dxa"/>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3CE36B2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47269C7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1AE512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1805996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5626AE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49F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05219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1768" w:type="dxa"/>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7D9CF4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4737" w:type="dxa"/>
            <w:gridSpan w:val="11"/>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4F90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各学期课程开设分布及学时安排</w:t>
            </w:r>
          </w:p>
        </w:tc>
        <w:tc>
          <w:tcPr>
            <w:tcW w:w="1380" w:type="dxa"/>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1B8F048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79D3989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b/>
                <w:color w:val="000000"/>
                <w:sz w:val="21"/>
                <w:szCs w:val="21"/>
                <w:lang w:bidi="ar"/>
              </w:rPr>
            </w:pPr>
            <w:r>
              <w:rPr>
                <w:rFonts w:hint="eastAsia" w:asciiTheme="minorEastAsia" w:hAnsiTheme="minorEastAsia" w:eastAsiaTheme="minorEastAsia" w:cstheme="minorEastAsia"/>
                <w:sz w:val="21"/>
                <w:szCs w:val="21"/>
              </w:rPr>
              <w:t>方式</w:t>
            </w:r>
          </w:p>
        </w:tc>
      </w:tr>
      <w:tr w14:paraId="23C0155F">
        <w:tblPrEx>
          <w:tblCellMar>
            <w:top w:w="0" w:type="dxa"/>
            <w:left w:w="108" w:type="dxa"/>
            <w:bottom w:w="0" w:type="dxa"/>
            <w:right w:w="108" w:type="dxa"/>
          </w:tblCellMar>
        </w:tblPrEx>
        <w:trPr>
          <w:trHeight w:val="386" w:hRule="atLeast"/>
          <w:tblHeader/>
          <w:jc w:val="center"/>
        </w:trPr>
        <w:tc>
          <w:tcPr>
            <w:tcW w:w="767" w:type="dxa"/>
            <w:vMerge w:val="continue"/>
            <w:tcBorders>
              <w:left w:val="single" w:color="000000" w:sz="4" w:space="0"/>
              <w:right w:val="single" w:color="000000" w:sz="4" w:space="0"/>
            </w:tcBorders>
            <w:shd w:val="clear" w:color="auto" w:fill="C7DAF1" w:themeFill="text2" w:themeFillTint="32"/>
            <w:vAlign w:val="center"/>
          </w:tcPr>
          <w:p w14:paraId="1D5127B1">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2C70F4">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463FE7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480F82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64D7F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768" w:type="dxa"/>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16A92B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2E7EF8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57A86F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1539"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3C33F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1380" w:type="dxa"/>
            <w:vMerge w:val="continue"/>
            <w:tcBorders>
              <w:left w:val="single" w:color="000000" w:sz="4" w:space="0"/>
              <w:right w:val="single" w:color="000000" w:sz="4" w:space="0"/>
            </w:tcBorders>
            <w:shd w:val="clear" w:color="auto" w:fill="C7DAF1" w:themeFill="text2" w:themeFillTint="32"/>
            <w:vAlign w:val="center"/>
          </w:tcPr>
          <w:p w14:paraId="7C457D3C">
            <w:pPr>
              <w:keepNext w:val="0"/>
              <w:keepLines w:val="0"/>
              <w:pageBreakBefore w:val="0"/>
              <w:kinsoku/>
              <w:wordWrap/>
              <w:overflowPunct/>
              <w:topLinePunct w:val="0"/>
              <w:autoSpaceDE/>
              <w:autoSpaceDN/>
              <w:bidi w:val="0"/>
              <w:adjustRightInd/>
              <w:snapToGrid/>
              <w:spacing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7D073FFC">
        <w:tblPrEx>
          <w:tblCellMar>
            <w:top w:w="0" w:type="dxa"/>
            <w:left w:w="108" w:type="dxa"/>
            <w:bottom w:w="0" w:type="dxa"/>
            <w:right w:w="108" w:type="dxa"/>
          </w:tblCellMar>
        </w:tblPrEx>
        <w:trPr>
          <w:trHeight w:val="386" w:hRule="atLeast"/>
          <w:tblHeader/>
          <w:jc w:val="center"/>
        </w:trPr>
        <w:tc>
          <w:tcPr>
            <w:tcW w:w="767"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5037BE5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9EA73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CCBAEB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03C2C2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C56097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CD90A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tc>
        <w:tc>
          <w:tcPr>
            <w:tcW w:w="858"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B987C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实践</w:t>
            </w:r>
          </w:p>
        </w:tc>
        <w:tc>
          <w:tcPr>
            <w:tcW w:w="828"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85DD0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A02D0B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0C0F4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C2E6D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AC8F0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AA4B0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380"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3A13474F">
            <w:pPr>
              <w:keepNext w:val="0"/>
              <w:keepLines w:val="0"/>
              <w:pageBreakBefore w:val="0"/>
              <w:kinsoku/>
              <w:wordWrap/>
              <w:overflowPunct/>
              <w:topLinePunct w:val="0"/>
              <w:autoSpaceDE/>
              <w:autoSpaceDN/>
              <w:bidi w:val="0"/>
              <w:adjustRightInd/>
              <w:snapToGrid/>
              <w:spacing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1ADF17AA">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79B24D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公共必修课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A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D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99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D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CB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D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F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C99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731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CE5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685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57E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6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90039D">
        <w:tblPrEx>
          <w:tblCellMar>
            <w:top w:w="0" w:type="dxa"/>
            <w:left w:w="108" w:type="dxa"/>
            <w:bottom w:w="0" w:type="dxa"/>
            <w:right w:w="108" w:type="dxa"/>
          </w:tblCellMar>
        </w:tblPrEx>
        <w:trPr>
          <w:trHeight w:val="90" w:hRule="atLeast"/>
          <w:jc w:val="center"/>
        </w:trPr>
        <w:tc>
          <w:tcPr>
            <w:tcW w:w="767" w:type="dxa"/>
            <w:vMerge w:val="continue"/>
            <w:tcBorders>
              <w:left w:val="single" w:color="000000" w:sz="4" w:space="0"/>
              <w:right w:val="single" w:color="000000" w:sz="4" w:space="0"/>
            </w:tcBorders>
            <w:shd w:val="clear" w:color="auto" w:fill="auto"/>
            <w:vAlign w:val="center"/>
          </w:tcPr>
          <w:p w14:paraId="4C8EDD3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0B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C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4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3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77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3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61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8440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D9E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34F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D99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45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3DA6B1">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FA363B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7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9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2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37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94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99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481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E43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104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2404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1A0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F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9DCA469">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5C526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6802BD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01000040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7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716" w:type="dxa"/>
            <w:vMerge w:val="restart"/>
            <w:tcBorders>
              <w:top w:val="single" w:color="000000" w:sz="4" w:space="0"/>
              <w:left w:val="single" w:color="000000" w:sz="4" w:space="0"/>
              <w:right w:val="single" w:color="000000" w:sz="4" w:space="0"/>
            </w:tcBorders>
            <w:shd w:val="clear" w:color="auto" w:fill="auto"/>
            <w:vAlign w:val="center"/>
          </w:tcPr>
          <w:p w14:paraId="705FB7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917" w:type="dxa"/>
            <w:vMerge w:val="restart"/>
            <w:tcBorders>
              <w:top w:val="single" w:color="000000" w:sz="4" w:space="0"/>
              <w:left w:val="single" w:color="000000" w:sz="4" w:space="0"/>
              <w:right w:val="single" w:color="000000" w:sz="4" w:space="0"/>
            </w:tcBorders>
            <w:shd w:val="clear" w:color="auto" w:fill="auto"/>
            <w:vAlign w:val="center"/>
          </w:tcPr>
          <w:p w14:paraId="608BDB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C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7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C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527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EE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551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AD4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898D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EE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10D8AB8">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A8F43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66D61AB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76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716" w:type="dxa"/>
            <w:vMerge w:val="continue"/>
            <w:tcBorders>
              <w:left w:val="single" w:color="000000" w:sz="4" w:space="0"/>
              <w:right w:val="single" w:color="000000" w:sz="4" w:space="0"/>
            </w:tcBorders>
            <w:shd w:val="clear" w:color="auto" w:fill="auto"/>
            <w:vAlign w:val="center"/>
          </w:tcPr>
          <w:p w14:paraId="407373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7" w:type="dxa"/>
            <w:vMerge w:val="continue"/>
            <w:tcBorders>
              <w:left w:val="single" w:color="000000" w:sz="4" w:space="0"/>
              <w:right w:val="single" w:color="000000" w:sz="4" w:space="0"/>
            </w:tcBorders>
            <w:shd w:val="clear" w:color="auto" w:fill="auto"/>
            <w:vAlign w:val="center"/>
          </w:tcPr>
          <w:p w14:paraId="348430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7F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3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6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69C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04C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DA1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FF3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239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5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C7E991F">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5BBEBEC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3E9E476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1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716" w:type="dxa"/>
            <w:vMerge w:val="continue"/>
            <w:tcBorders>
              <w:left w:val="single" w:color="000000" w:sz="4" w:space="0"/>
              <w:right w:val="single" w:color="000000" w:sz="4" w:space="0"/>
            </w:tcBorders>
            <w:shd w:val="clear" w:color="auto" w:fill="auto"/>
            <w:vAlign w:val="center"/>
          </w:tcPr>
          <w:p w14:paraId="5FC7D2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7" w:type="dxa"/>
            <w:vMerge w:val="continue"/>
            <w:tcBorders>
              <w:left w:val="single" w:color="000000" w:sz="4" w:space="0"/>
              <w:right w:val="single" w:color="000000" w:sz="4" w:space="0"/>
            </w:tcBorders>
            <w:shd w:val="clear" w:color="auto" w:fill="auto"/>
            <w:vAlign w:val="center"/>
          </w:tcPr>
          <w:p w14:paraId="725F91C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9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2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A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796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17E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A69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7E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F99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23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EED3713">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3C5AF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4D303B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A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716" w:type="dxa"/>
            <w:vMerge w:val="continue"/>
            <w:tcBorders>
              <w:left w:val="single" w:color="000000" w:sz="4" w:space="0"/>
              <w:right w:val="single" w:color="000000" w:sz="4" w:space="0"/>
            </w:tcBorders>
            <w:shd w:val="clear" w:color="auto" w:fill="auto"/>
            <w:vAlign w:val="center"/>
          </w:tcPr>
          <w:p w14:paraId="197625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7" w:type="dxa"/>
            <w:vMerge w:val="continue"/>
            <w:tcBorders>
              <w:left w:val="single" w:color="000000" w:sz="4" w:space="0"/>
              <w:right w:val="single" w:color="000000" w:sz="4" w:space="0"/>
            </w:tcBorders>
            <w:shd w:val="clear" w:color="auto" w:fill="auto"/>
            <w:vAlign w:val="center"/>
          </w:tcPr>
          <w:p w14:paraId="76349A7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1E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CF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3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71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E2A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803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C7A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B7A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3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092B991">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43707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5A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1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E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28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5F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0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5A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01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706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1ED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15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9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AF22B61">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D424CF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4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0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4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5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7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0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6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FDB5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DDF8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F5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13F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CFC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D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776564E">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F2E460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1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2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88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BA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5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B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9F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0C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4CE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E82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0988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54D7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8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C938AA5">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F85FC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9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4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2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0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B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B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112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6978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285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0B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810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A00670F">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BFC8CD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E9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1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E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7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7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F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7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CC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E3A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80C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962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5F5C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3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73DE8092">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CC0082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9E1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01000077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5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8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E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9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F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0F8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596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83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F8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DE5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F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3B353FA">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8AE71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1E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D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67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B8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EC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2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88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9F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6E6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C79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F64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FED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D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42DC331">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57944B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A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01000232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7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0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B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0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4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0C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65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12B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971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E80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1A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27709B9">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20B7F1F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B98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2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7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A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C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E5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7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B023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0C00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D24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25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E63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CF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7835232">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966F30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0BF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01000019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8CF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66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0C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0A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BB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A4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28C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C07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75B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C538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59A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9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2840F74">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8A5181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C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43A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28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B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24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F5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F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F0A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C84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1C2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C3F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DD4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05D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DAA1DD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398E49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04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A6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D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6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E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2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7F3E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E8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E54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12E9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E51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9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971997F">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60E0B7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F75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E9A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E15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FD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75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2F3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9F5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1CC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78E5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55F3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C3B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2B8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B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846ABC5">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94CB2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F81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01000098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06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6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D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4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8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4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06C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360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8D3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69A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155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E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14591E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EBBEA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E2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01350221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D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278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F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D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B0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33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AC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639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D5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238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78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5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947EA1E">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808CD7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DC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DB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75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39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7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2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B3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D84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55AC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1BC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FD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AD7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5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9A13854">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3BED9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8FE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0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A87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6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3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C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006">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EB7B8">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44691">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42D1B">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10D2">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A2546">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F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B5FA4DF">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7192A5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0EEA5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2C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21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4B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382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BA5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360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7F8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75EF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F17D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D3C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15D5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7A03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D59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p>
        </w:tc>
      </w:tr>
      <w:tr w14:paraId="1F589EA7">
        <w:tblPrEx>
          <w:tblCellMar>
            <w:top w:w="0" w:type="dxa"/>
            <w:left w:w="108" w:type="dxa"/>
            <w:bottom w:w="0" w:type="dxa"/>
            <w:right w:w="108" w:type="dxa"/>
          </w:tblCellMar>
        </w:tblPrEx>
        <w:trPr>
          <w:trHeight w:val="386" w:hRule="atLeast"/>
          <w:jc w:val="center"/>
        </w:trPr>
        <w:tc>
          <w:tcPr>
            <w:tcW w:w="767" w:type="dxa"/>
            <w:vMerge w:val="restart"/>
            <w:tcBorders>
              <w:left w:val="single" w:color="000000" w:sz="4" w:space="0"/>
              <w:right w:val="single" w:color="auto" w:sz="4" w:space="0"/>
            </w:tcBorders>
            <w:shd w:val="clear" w:color="auto" w:fill="auto"/>
            <w:vAlign w:val="center"/>
          </w:tcPr>
          <w:p w14:paraId="12D609F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公共限选课</w:t>
            </w:r>
          </w:p>
        </w:tc>
        <w:tc>
          <w:tcPr>
            <w:tcW w:w="112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A7EC7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01000056</w:t>
            </w:r>
          </w:p>
        </w:tc>
        <w:tc>
          <w:tcPr>
            <w:tcW w:w="277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4634379">
            <w:pPr>
              <w:keepNext w:val="0"/>
              <w:keepLines w:val="0"/>
              <w:pageBreakBefore w:val="0"/>
              <w:widowControl/>
              <w:suppressLineNumbers w:val="0"/>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高等数学（一）</w:t>
            </w:r>
          </w:p>
        </w:tc>
        <w:tc>
          <w:tcPr>
            <w:tcW w:w="716" w:type="dxa"/>
            <w:tcBorders>
              <w:top w:val="single" w:color="000000" w:sz="4" w:space="0"/>
              <w:left w:val="single" w:color="auto" w:sz="4" w:space="0"/>
              <w:bottom w:val="single" w:color="000000" w:sz="4" w:space="0"/>
              <w:right w:val="single" w:color="000000" w:sz="4" w:space="0"/>
            </w:tcBorders>
            <w:shd w:val="clear" w:color="auto" w:fill="F1F1F1" w:themeFill="background1" w:themeFillShade="F2"/>
            <w:vAlign w:val="center"/>
          </w:tcPr>
          <w:p w14:paraId="1E62D32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4E5C7C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F7E719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D411FB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D8E6A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412DB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heme="minorEastAsia" w:hAnsiTheme="minorEastAsia" w:eastAsiaTheme="minorEastAsia" w:cstheme="minorEastAsia"/>
                <w:color w:val="auto"/>
                <w:kern w:val="2"/>
                <w:sz w:val="21"/>
                <w:szCs w:val="21"/>
                <w:highlight w:val="none"/>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35D31D9">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2F502DF">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DE978F8">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16AD485">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4B31DB5">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3004509">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auto" w:sz="4" w:space="0"/>
            </w:tcBorders>
            <w:shd w:val="clear" w:color="auto" w:fill="auto"/>
            <w:vAlign w:val="center"/>
          </w:tcPr>
          <w:p w14:paraId="6EB506E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D9214D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01000057</w:t>
            </w:r>
          </w:p>
        </w:tc>
        <w:tc>
          <w:tcPr>
            <w:tcW w:w="277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88D5A82">
            <w:pPr>
              <w:keepNext w:val="0"/>
              <w:keepLines w:val="0"/>
              <w:pageBreakBefore w:val="0"/>
              <w:widowControl/>
              <w:suppressLineNumbers w:val="0"/>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高等数学（二）</w:t>
            </w:r>
          </w:p>
        </w:tc>
        <w:tc>
          <w:tcPr>
            <w:tcW w:w="716" w:type="dxa"/>
            <w:tcBorders>
              <w:top w:val="single" w:color="000000" w:sz="4" w:space="0"/>
              <w:left w:val="single" w:color="auto" w:sz="4" w:space="0"/>
              <w:bottom w:val="single" w:color="000000" w:sz="4" w:space="0"/>
              <w:right w:val="single" w:color="000000" w:sz="4" w:space="0"/>
            </w:tcBorders>
            <w:shd w:val="clear" w:color="auto" w:fill="F1F1F1" w:themeFill="background1" w:themeFillShade="F2"/>
            <w:vAlign w:val="center"/>
          </w:tcPr>
          <w:p w14:paraId="317BD23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FEAE99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2D6FDA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88C79D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1B25F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7D488F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B95EF4C">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CBF0156">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F63FA30">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AB0B5FE">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9D8EEE0">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outlineLvl w:val="9"/>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BA5576D">
        <w:tblPrEx>
          <w:tblCellMar>
            <w:top w:w="0" w:type="dxa"/>
            <w:left w:w="108" w:type="dxa"/>
            <w:bottom w:w="0" w:type="dxa"/>
            <w:right w:w="108" w:type="dxa"/>
          </w:tblCellMar>
        </w:tblPrEx>
        <w:trPr>
          <w:trHeight w:val="90" w:hRule="atLeast"/>
          <w:jc w:val="center"/>
        </w:trPr>
        <w:tc>
          <w:tcPr>
            <w:tcW w:w="767" w:type="dxa"/>
            <w:vMerge w:val="continue"/>
            <w:tcBorders>
              <w:left w:val="single" w:color="000000" w:sz="4" w:space="0"/>
              <w:bottom w:val="single" w:color="000000" w:sz="4" w:space="0"/>
              <w:right w:val="single" w:color="auto" w:sz="4" w:space="0"/>
            </w:tcBorders>
            <w:shd w:val="clear" w:color="auto" w:fill="auto"/>
            <w:vAlign w:val="center"/>
          </w:tcPr>
          <w:p w14:paraId="13B491F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390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37090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6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F3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B52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A2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B80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EF93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64F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B968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9F21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0F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D6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71D355CE">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4905C0B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w:t>
            </w:r>
          </w:p>
        </w:tc>
        <w:tc>
          <w:tcPr>
            <w:tcW w:w="112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9B92F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49B84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公共选修课1</w:t>
            </w:r>
          </w:p>
        </w:tc>
        <w:tc>
          <w:tcPr>
            <w:tcW w:w="71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2FAEB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EE207F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C94F8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5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9C037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1E186D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08C500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4E4AB0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74A59E0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79CA564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AC8B48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D3694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13A8EC2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2ADF7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6158D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638023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公共选修课2</w:t>
            </w:r>
          </w:p>
        </w:tc>
        <w:tc>
          <w:tcPr>
            <w:tcW w:w="71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7B778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064852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3345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5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D373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2990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7570F8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422A1B3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5BA677B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496A41D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ABEFE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D9BE98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5EA6238D">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119D9B0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C56315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C9A0DC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公共选修课3</w:t>
            </w:r>
          </w:p>
        </w:tc>
        <w:tc>
          <w:tcPr>
            <w:tcW w:w="71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799E0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B1680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0B22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5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20D5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62384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003A83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3C10DD8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34D1014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66AD6F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CAF3AB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A17B57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3A6AE947">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2AD186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3D6E2C0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936B42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91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B492F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54C61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85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975FB9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4824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6F77AB8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33F42C2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lang w:val="en-US" w:eastAsia="zh-CN"/>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659C645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lang w:val="en-US" w:eastAsia="zh-CN"/>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60F93E0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BB26AF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1598E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467EA40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86B5BA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420" w:type="dxa"/>
            <w:gridSpan w:val="18"/>
            <w:tcBorders>
              <w:top w:val="single" w:color="000000" w:sz="4" w:space="0"/>
              <w:left w:val="single" w:color="000000" w:sz="4" w:space="0"/>
              <w:bottom w:val="single" w:color="000000" w:sz="4" w:space="0"/>
              <w:right w:val="single" w:color="000000" w:sz="4" w:space="0"/>
            </w:tcBorders>
            <w:shd w:val="clear" w:color="auto" w:fill="FFFF00"/>
            <w:vAlign w:val="center"/>
          </w:tcPr>
          <w:p w14:paraId="7FE8BE6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自入校第二学期开设，每人在校需完成4个学分。</w:t>
            </w:r>
          </w:p>
        </w:tc>
      </w:tr>
      <w:tr w14:paraId="2D917DB8">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63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专业基础课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309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81CB">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机械制图</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3F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165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FAC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015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763C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4E9A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138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137E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7B5A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4D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469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bCs/>
                <w:sz w:val="18"/>
              </w:rPr>
              <w:t>★</w:t>
            </w:r>
          </w:p>
        </w:tc>
      </w:tr>
      <w:tr w14:paraId="05C8E79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93E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208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00</w:t>
            </w:r>
            <w:r>
              <w:rPr>
                <w:rFonts w:asciiTheme="minorEastAsia" w:hAnsiTheme="minorEastAsia" w:eastAsiaTheme="minorEastAsia" w:cstheme="minorEastAsia"/>
                <w:szCs w:val="21"/>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D218">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电工电子技术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EE7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CDA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3FC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94A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B8D3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37E5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AFE4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8D9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6245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F0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AF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bCs/>
                <w:sz w:val="18"/>
              </w:rPr>
              <w:t>★</w:t>
            </w:r>
          </w:p>
        </w:tc>
      </w:tr>
      <w:tr w14:paraId="074BBE1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E2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5B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00</w:t>
            </w:r>
            <w:r>
              <w:rPr>
                <w:rFonts w:asciiTheme="minorEastAsia" w:hAnsiTheme="minorEastAsia" w:eastAsiaTheme="minorEastAsia" w:cstheme="minorEastAsia"/>
                <w:szCs w:val="21"/>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B3A">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rPr>
              <w:t>公差配合与测量</w:t>
            </w:r>
            <w:r>
              <w:rPr>
                <w:rFonts w:ascii="宋体" w:hAnsi="宋体"/>
                <w:sz w:val="21"/>
                <w:szCs w:val="21"/>
              </w:rPr>
              <w:t>技术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D6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CDE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E91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97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209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DF1C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5EFA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F7B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F1D0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50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0B8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bCs/>
                <w:sz w:val="18"/>
              </w:rPr>
              <w:t>★</w:t>
            </w:r>
          </w:p>
        </w:tc>
      </w:tr>
      <w:tr w14:paraId="02821A3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5F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E6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29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A7CF">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rPr>
              <w:t>机械装配工艺</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C6D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65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031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CA3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E4FD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3482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16A1D">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09C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211D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B80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3B4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bCs/>
                <w:sz w:val="18"/>
              </w:rPr>
              <w:t>★</w:t>
            </w:r>
          </w:p>
        </w:tc>
      </w:tr>
      <w:tr w14:paraId="17B0F3B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E5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C32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04003011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6FA">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rPr>
              <w:t>机械设计基础</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96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2A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959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5B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1291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FD79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F1A6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E8FC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A53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1A6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EE4">
            <w:pPr>
              <w:pStyle w:val="55"/>
              <w:spacing w:line="360" w:lineRule="exact"/>
              <w:ind w:firstLine="0" w:firstLineChars="0"/>
              <w:jc w:val="center"/>
              <w:outlineLvl w:val="9"/>
              <w:rPr>
                <w:rFonts w:hint="eastAsia" w:asciiTheme="majorEastAsia" w:hAnsiTheme="majorEastAsia" w:eastAsiaTheme="majorEastAsia" w:cstheme="majorEastAsia"/>
                <w:b/>
                <w:bCs/>
                <w:kern w:val="2"/>
                <w:sz w:val="18"/>
                <w:szCs w:val="24"/>
                <w:lang w:val="en-US" w:eastAsia="zh-CN" w:bidi="ar-SA"/>
              </w:rPr>
            </w:pPr>
            <w:r>
              <w:rPr>
                <w:rFonts w:hint="eastAsia" w:asciiTheme="majorEastAsia" w:hAnsiTheme="majorEastAsia" w:eastAsiaTheme="majorEastAsia" w:cstheme="majorEastAsia"/>
                <w:b/>
                <w:bCs/>
                <w:sz w:val="18"/>
              </w:rPr>
              <w:t>★</w:t>
            </w:r>
          </w:p>
        </w:tc>
      </w:tr>
      <w:tr w14:paraId="3564B53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122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8A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04003012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C11">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rPr>
              <w:t>三维数字化设计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03A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497D">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36A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A29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500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C40D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19F8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5EAC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3196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448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259">
            <w:pPr>
              <w:pStyle w:val="55"/>
              <w:spacing w:line="360" w:lineRule="exact"/>
              <w:ind w:firstLine="0" w:firstLineChars="0"/>
              <w:jc w:val="center"/>
              <w:outlineLvl w:val="9"/>
              <w:rPr>
                <w:rFonts w:hint="eastAsia" w:asciiTheme="majorEastAsia" w:hAnsiTheme="majorEastAsia" w:eastAsiaTheme="majorEastAsia" w:cstheme="majorEastAsia"/>
                <w:b/>
                <w:bCs/>
                <w:kern w:val="2"/>
                <w:sz w:val="18"/>
                <w:szCs w:val="24"/>
                <w:lang w:val="en-US" w:eastAsia="zh-CN" w:bidi="ar-SA"/>
              </w:rPr>
            </w:pPr>
          </w:p>
        </w:tc>
      </w:tr>
      <w:tr w14:paraId="5073836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871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49A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04003030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79F">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电机与电气控制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FB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B2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759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t>
            </w:r>
            <w:r>
              <w:rPr>
                <w:rFonts w:asciiTheme="minorEastAsia" w:hAnsiTheme="minorEastAsia" w:eastAsiaTheme="minorEastAsia" w:cstheme="minorEastAsia"/>
                <w:szCs w:val="21"/>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CA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D4D5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18D1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05F7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1B17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A540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13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DB9B">
            <w:pPr>
              <w:pStyle w:val="55"/>
              <w:spacing w:line="360" w:lineRule="exact"/>
              <w:ind w:firstLine="0" w:firstLineChars="0"/>
              <w:jc w:val="center"/>
              <w:outlineLvl w:val="9"/>
              <w:rPr>
                <w:rFonts w:hint="eastAsia" w:asciiTheme="majorEastAsia" w:hAnsiTheme="majorEastAsia" w:eastAsiaTheme="majorEastAsia" w:cstheme="majorEastAsia"/>
                <w:b/>
                <w:bCs/>
                <w:kern w:val="2"/>
                <w:sz w:val="18"/>
                <w:szCs w:val="24"/>
                <w:lang w:val="en-US" w:eastAsia="zh-CN" w:bidi="ar-SA"/>
              </w:rPr>
            </w:pPr>
            <w:r>
              <w:rPr>
                <w:rFonts w:hint="eastAsia" w:asciiTheme="majorEastAsia" w:hAnsiTheme="majorEastAsia" w:eastAsiaTheme="majorEastAsia" w:cstheme="majorEastAsia"/>
                <w:b/>
                <w:bCs/>
                <w:sz w:val="18"/>
              </w:rPr>
              <w:t>★</w:t>
            </w:r>
          </w:p>
        </w:tc>
      </w:tr>
      <w:tr w14:paraId="51387B0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7B1A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A51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00</w:t>
            </w:r>
            <w:r>
              <w:rPr>
                <w:rFonts w:asciiTheme="minorEastAsia" w:hAnsiTheme="minorEastAsia" w:eastAsiaTheme="minorEastAsia" w:cstheme="minorEastAsia"/>
                <w:szCs w:val="21"/>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C8AC">
            <w:pPr>
              <w:spacing w:line="360" w:lineRule="exact"/>
              <w:ind w:firstLine="0" w:firstLineChars="0"/>
              <w:jc w:val="center"/>
              <w:outlineLvl w:val="9"/>
              <w:rPr>
                <w:rFonts w:hint="eastAsia" w:ascii="宋体" w:hAnsi="宋体" w:eastAsia="宋体" w:cs="Times New Roman"/>
                <w:kern w:val="2"/>
                <w:sz w:val="21"/>
                <w:szCs w:val="21"/>
                <w:lang w:val="en-US" w:eastAsia="zh-CN" w:bidi="ar-SA"/>
              </w:rPr>
            </w:pPr>
            <w:r>
              <w:rPr>
                <w:rFonts w:hint="eastAsia" w:ascii="宋体" w:hAnsi="宋体"/>
                <w:sz w:val="21"/>
                <w:szCs w:val="21"/>
              </w:rPr>
              <w:t>液压与气动技术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CEE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78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C84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272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9EC5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00E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9CC4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D133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9E2C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B87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B3D">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bCs/>
                <w:sz w:val="18"/>
              </w:rPr>
              <w:t>★</w:t>
            </w:r>
          </w:p>
        </w:tc>
      </w:tr>
      <w:tr w14:paraId="52D7BCE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C61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6CB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647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106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C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FBD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192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8F8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8</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1651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59E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E23D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152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F0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EA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3063E99F">
        <w:tblPrEx>
          <w:tblCellMar>
            <w:top w:w="0" w:type="dxa"/>
            <w:left w:w="108" w:type="dxa"/>
            <w:bottom w:w="0" w:type="dxa"/>
            <w:right w:w="108" w:type="dxa"/>
          </w:tblCellMar>
        </w:tblPrEx>
        <w:trPr>
          <w:trHeight w:val="9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CB6D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44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DF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E6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F4A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E2B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F2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E155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19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0245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C1F7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6D2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845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954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08DB3ED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13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7DC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9DD">
            <w:pPr>
              <w:adjustRightInd w:val="0"/>
              <w:snapToGrid w:val="0"/>
              <w:spacing w:line="240" w:lineRule="auto"/>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宋体" w:hAnsi="宋体" w:cs="宋体"/>
                <w:sz w:val="21"/>
                <w:szCs w:val="21"/>
              </w:rPr>
              <w:t>数控机床编程与操作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53D6">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4C6">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A70C">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288F">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DFADC">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7E34D">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EAAF7">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21B74">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939C">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2B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8AC">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bCs/>
                <w:sz w:val="18"/>
              </w:rPr>
              <w:t>★</w:t>
            </w:r>
          </w:p>
        </w:tc>
      </w:tr>
      <w:tr w14:paraId="4CCD0F7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49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5DA">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C3A">
            <w:pPr>
              <w:spacing w:line="240" w:lineRule="auto"/>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宋体" w:hAnsi="宋体" w:cs="宋体"/>
                <w:sz w:val="21"/>
                <w:szCs w:val="21"/>
              </w:rPr>
              <w:t>工业机器人操作与运维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7A67">
            <w:pPr>
              <w:spacing w:line="240" w:lineRule="auto"/>
              <w:ind w:firstLine="210" w:firstLineChars="100"/>
              <w:outlineLvl w:val="9"/>
              <w:rPr>
                <w:rFonts w:hint="eastAsia" w:asciiTheme="minorEastAsia" w:hAnsiTheme="minorEastAsia" w:eastAsiaTheme="minorEastAsia" w:cstheme="minorEastAsia"/>
                <w:sz w:val="21"/>
                <w:szCs w:val="21"/>
                <w:lang w:val="en-US" w:eastAsia="zh-CN"/>
              </w:rPr>
            </w:pPr>
            <w:r>
              <w:rPr>
                <w:rFonts w:hint="eastAsia" w:ascii="宋体" w:hAnsi="宋体" w:cs="宋体"/>
                <w:sz w:val="21"/>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020F">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B1F1">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BA6A">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B9CE7">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C456">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401B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7059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4</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4959">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2011">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4E4">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r>
      <w:tr w14:paraId="1CB5DA5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B2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59A9">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0DE8">
            <w:pPr>
              <w:spacing w:line="240" w:lineRule="auto"/>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可编程控制技术及应用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3220">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B73D">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48A1">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3DD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0685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7A0A">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14B64">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AB9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B0AD0">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7030">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8FF9">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w:t>
            </w:r>
          </w:p>
        </w:tc>
      </w:tr>
      <w:tr w14:paraId="718F7850">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533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BCB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AAC">
            <w:pPr>
              <w:keepNext w:val="0"/>
              <w:keepLines w:val="0"/>
              <w:widowControl/>
              <w:spacing w:line="240" w:lineRule="auto"/>
              <w:ind w:firstLine="0" w:firstLineChars="0"/>
              <w:jc w:val="center"/>
              <w:textAlignment w:val="center"/>
              <w:outlineLvl w:val="9"/>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rPr>
              <w:t>智能制造装备安装与调试</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D34">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1CEB">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28C6">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D630">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AC9B5">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7499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241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14F75">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4</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DCDB">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83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141">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bCs/>
                <w:sz w:val="18"/>
              </w:rPr>
              <w:t>★</w:t>
            </w:r>
          </w:p>
        </w:tc>
      </w:tr>
      <w:tr w14:paraId="6002635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1A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FA97">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AA08">
            <w:pPr>
              <w:spacing w:line="240" w:lineRule="auto"/>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宋体" w:hAnsi="宋体" w:cs="宋体"/>
                <w:sz w:val="21"/>
                <w:szCs w:val="21"/>
              </w:rPr>
              <w:t>数控系统连接与调试</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61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250">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B24">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2E0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48230">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56C1">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D13B8">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31B4">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92738">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1B6">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5DB">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bCs/>
                <w:sz w:val="18"/>
              </w:rPr>
              <w:t>★</w:t>
            </w:r>
          </w:p>
        </w:tc>
      </w:tr>
      <w:tr w14:paraId="5DAD518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813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73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04003036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0A3">
            <w:pPr>
              <w:spacing w:line="240" w:lineRule="auto"/>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宋体" w:hAnsi="宋体" w:cs="宋体"/>
                <w:sz w:val="21"/>
                <w:szCs w:val="21"/>
              </w:rPr>
              <w:t>智能制造单元集成应用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69A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9A9">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1A8F">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A25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79DB8">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545D1">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9DD08">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90B6D">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9DAC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BE85">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176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r>
      <w:tr w14:paraId="4843683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36A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C02C">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7FB0">
            <w:pPr>
              <w:spacing w:line="240" w:lineRule="auto"/>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宋体" w:hAnsi="宋体" w:cs="宋体"/>
                <w:sz w:val="21"/>
                <w:szCs w:val="21"/>
              </w:rPr>
              <w:t>智能装备故障诊断与维修</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95BF">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5B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74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01D5">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24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ACE8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8E79F">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6DB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4837F">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3B2C5">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A06">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22ED">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r>
      <w:tr w14:paraId="0FDE81B7">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81C2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7DC">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1BAD">
            <w:pPr>
              <w:spacing w:line="240" w:lineRule="auto"/>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宋体" w:hAnsi="宋体" w:cs="宋体"/>
                <w:sz w:val="21"/>
                <w:szCs w:val="21"/>
              </w:rPr>
              <w:t>岗位实习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BF53">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764">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600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CAA">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6FD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552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3AB0">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9E3A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FE26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24FF6">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E81DF">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6CA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7FAA">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p>
        </w:tc>
      </w:tr>
      <w:tr w14:paraId="5867C25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5DC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977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20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C7D">
            <w:pPr>
              <w:spacing w:line="240" w:lineRule="auto"/>
              <w:ind w:firstLine="0" w:firstLineChars="0"/>
              <w:jc w:val="center"/>
              <w:outlineLvl w:val="9"/>
              <w:rPr>
                <w:rFonts w:hint="eastAsia" w:ascii="Times New Roman" w:hAnsi="Times New Roman" w:eastAsia="宋体" w:cs="Times New Roman"/>
                <w:kern w:val="2"/>
                <w:sz w:val="28"/>
                <w:szCs w:val="21"/>
                <w:lang w:val="en-US" w:eastAsia="zh-CN" w:bidi="ar-SA"/>
              </w:rPr>
            </w:pPr>
            <w:r>
              <w:rPr>
                <w:rFonts w:hint="eastAsia" w:ascii="宋体" w:hAnsi="宋体" w:cs="宋体"/>
                <w:sz w:val="21"/>
                <w:szCs w:val="21"/>
              </w:rPr>
              <w:t>毕业设计（论文）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D0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229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5F2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10E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95E4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8DFC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C0BD">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D194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99E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A212">
            <w:pPr>
              <w:pStyle w:val="55"/>
              <w:spacing w:line="360" w:lineRule="exact"/>
              <w:ind w:firstLine="0" w:firstLineChars="0"/>
              <w:jc w:val="center"/>
              <w:outlineLvl w:val="9"/>
              <w:rPr>
                <w:rFonts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B9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43464BF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5C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73FBA">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Cs w:val="21"/>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A80">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45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3B2">
            <w:pPr>
              <w:pStyle w:val="55"/>
              <w:spacing w:line="360" w:lineRule="exact"/>
              <w:ind w:firstLine="0" w:firstLine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Cs w:val="21"/>
                <w:lang w:val="en-US" w:eastAsia="zh-CN"/>
              </w:rPr>
              <w:t>1028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164">
            <w:pPr>
              <w:pStyle w:val="55"/>
              <w:spacing w:line="360" w:lineRule="exact"/>
              <w:ind w:firstLine="0" w:firstLine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Cs w:val="21"/>
                <w:lang w:val="en-US" w:eastAsia="zh-CN"/>
              </w:rPr>
              <w:t>262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488">
            <w:pPr>
              <w:pStyle w:val="55"/>
              <w:spacing w:line="360" w:lineRule="exact"/>
              <w:ind w:firstLine="0" w:firstLineChars="0"/>
              <w:jc w:val="center"/>
              <w:outlineLvl w:val="9"/>
              <w:rPr>
                <w:rFonts w:hint="default"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7</w:t>
            </w:r>
            <w:r>
              <w:rPr>
                <w:rFonts w:hint="eastAsia" w:asciiTheme="minorEastAsia" w:hAnsiTheme="minorEastAsia" w:eastAsiaTheme="minorEastAsia" w:cstheme="minorEastAsia"/>
                <w:color w:val="FF0000"/>
                <w:szCs w:val="21"/>
                <w:lang w:val="en-US" w:eastAsia="zh-CN"/>
              </w:rPr>
              <w:t>66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F44F5">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AD1F">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AFCF">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8</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3E8F">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15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0333E">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Cs w:val="21"/>
                <w:lang w:val="en-US" w:eastAsia="zh-CN"/>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B8F">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2</w:t>
            </w:r>
            <w:r>
              <w:rPr>
                <w:rFonts w:hint="eastAsia" w:asciiTheme="minorEastAsia" w:hAnsiTheme="minorEastAsia" w:eastAsiaTheme="minorEastAsia" w:cstheme="minorEastAsia"/>
                <w:color w:val="FF0000"/>
                <w:szCs w:val="21"/>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6F1A">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p>
        </w:tc>
      </w:tr>
      <w:tr w14:paraId="17976595">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194460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专业实践课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80E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AEB">
            <w:pPr>
              <w:adjustRightInd w:val="0"/>
              <w:snapToGrid w:val="0"/>
              <w:spacing w:line="240" w:lineRule="auto"/>
              <w:ind w:firstLine="0" w:firstLineChars="0"/>
              <w:jc w:val="center"/>
              <w:outlineLvl w:val="9"/>
              <w:rPr>
                <w:rFonts w:hint="eastAsia" w:asciiTheme="minorEastAsia" w:hAnsiTheme="minorEastAsia" w:eastAsiaTheme="minorEastAsia" w:cstheme="minorEastAsia"/>
                <w:bCs/>
                <w:kern w:val="2"/>
                <w:sz w:val="21"/>
                <w:szCs w:val="21"/>
                <w:lang w:val="en-US" w:eastAsia="zh-CN" w:bidi="ar-SA"/>
              </w:rPr>
            </w:pPr>
            <w:r>
              <w:rPr>
                <w:rFonts w:hint="eastAsia" w:ascii="宋体" w:hAnsi="宋体" w:cs="宋体"/>
                <w:sz w:val="21"/>
                <w:szCs w:val="21"/>
              </w:rPr>
              <w:t>金工实训</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9AB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4D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211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5B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W</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4955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106E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W</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D31A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4E2F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9AEB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90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F1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42195053">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1B65C2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8ED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39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F616">
            <w:pPr>
              <w:widowControl/>
              <w:spacing w:line="312" w:lineRule="atLeast"/>
              <w:ind w:firstLine="0" w:firstLineChars="0"/>
              <w:jc w:val="center"/>
              <w:textAlignment w:val="center"/>
              <w:outlineLvl w:val="9"/>
              <w:rPr>
                <w:rFonts w:ascii="宋体" w:hAnsi="宋体" w:eastAsia="宋体" w:cs="宋体"/>
                <w:kern w:val="2"/>
                <w:sz w:val="21"/>
                <w:szCs w:val="21"/>
              </w:rPr>
            </w:pPr>
            <w:r>
              <w:rPr>
                <w:rFonts w:hint="eastAsia" w:ascii="宋体" w:hAnsi="宋体" w:eastAsia="宋体" w:cs="宋体"/>
                <w:kern w:val="2"/>
                <w:sz w:val="21"/>
                <w:szCs w:val="21"/>
              </w:rPr>
              <w:t>电气控制与可编程控制</w:t>
            </w:r>
          </w:p>
          <w:p w14:paraId="0539DF3D">
            <w:pPr>
              <w:widowControl/>
              <w:spacing w:line="312" w:lineRule="atLeast"/>
              <w:ind w:firstLine="0" w:firstLineChars="0"/>
              <w:jc w:val="center"/>
              <w:textAlignment w:val="center"/>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实训</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2E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97D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D61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6C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W</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1DC6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6623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D84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F840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2D05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B2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F67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54469780">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234AF0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29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40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9F26">
            <w:pPr>
              <w:adjustRightInd w:val="0"/>
              <w:snapToGrid w:val="0"/>
              <w:spacing w:line="240" w:lineRule="auto"/>
              <w:ind w:firstLine="0" w:firstLineChars="0"/>
              <w:jc w:val="center"/>
              <w:outlineLvl w:val="9"/>
              <w:rPr>
                <w:rFonts w:hint="eastAsia" w:ascii="宋体" w:hAnsi="宋体" w:eastAsia="宋体" w:cs="宋体"/>
                <w:kern w:val="2"/>
                <w:sz w:val="21"/>
                <w:szCs w:val="21"/>
                <w:lang w:val="en-US" w:eastAsia="zh-CN" w:bidi="ar-SA"/>
              </w:rPr>
            </w:pPr>
            <w:r>
              <w:rPr>
                <w:rFonts w:hint="eastAsia" w:ascii="宋体" w:hAnsi="宋体" w:cs="宋体"/>
                <w:sz w:val="21"/>
                <w:szCs w:val="21"/>
              </w:rPr>
              <w:t>计算机辅助设计与制造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FA2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4FC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1EF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19D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48</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0676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CA10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7CC1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6271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8FD6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C20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A1B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093983B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5672E9D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6D7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01</w:t>
            </w:r>
            <w:r>
              <w:rPr>
                <w:rFonts w:asciiTheme="minorEastAsia" w:hAnsiTheme="minorEastAsia" w:eastAsiaTheme="minorEastAsia" w:cstheme="minorEastAsia"/>
                <w:szCs w:val="21"/>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BABD">
            <w:pPr>
              <w:adjustRightInd w:val="0"/>
              <w:snapToGrid w:val="0"/>
              <w:spacing w:line="240" w:lineRule="auto"/>
              <w:ind w:firstLine="0" w:firstLineChars="0"/>
              <w:jc w:val="center"/>
              <w:outlineLvl w:val="9"/>
              <w:rPr>
                <w:rFonts w:ascii="宋体" w:hAnsi="宋体" w:cs="宋体"/>
                <w:sz w:val="21"/>
                <w:szCs w:val="21"/>
              </w:rPr>
            </w:pPr>
            <w:r>
              <w:rPr>
                <w:rFonts w:hint="eastAsia" w:ascii="宋体" w:hAnsi="宋体" w:cs="宋体"/>
                <w:sz w:val="21"/>
                <w:szCs w:val="21"/>
              </w:rPr>
              <w:t>数控车实训</w:t>
            </w:r>
          </w:p>
          <w:p w14:paraId="26E9482F">
            <w:pPr>
              <w:adjustRightInd w:val="0"/>
              <w:snapToGrid w:val="0"/>
              <w:spacing w:line="240" w:lineRule="auto"/>
              <w:ind w:firstLine="0" w:firstLineChars="0"/>
              <w:jc w:val="center"/>
              <w:outlineLvl w:val="9"/>
              <w:rPr>
                <w:rFonts w:hint="eastAsia" w:ascii="宋体" w:hAnsi="宋体" w:eastAsia="宋体" w:cs="宋体"/>
                <w:kern w:val="2"/>
                <w:sz w:val="21"/>
                <w:szCs w:val="21"/>
                <w:lang w:val="en-US" w:eastAsia="zh-CN" w:bidi="ar-SA"/>
              </w:rPr>
            </w:pPr>
            <w:r>
              <w:rPr>
                <w:rFonts w:hint="eastAsia" w:ascii="宋体" w:hAnsi="宋体" w:cs="宋体"/>
                <w:sz w:val="21"/>
                <w:szCs w:val="21"/>
              </w:rPr>
              <w:t>（数控车技能鉴定）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F6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A6D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BEFD">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63C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FC1B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1976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56C2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3B12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DDA4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5E88">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195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758E48C1">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5D96ABA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351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41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6D4D">
            <w:pPr>
              <w:adjustRightInd w:val="0"/>
              <w:snapToGrid w:val="0"/>
              <w:spacing w:line="240" w:lineRule="auto"/>
              <w:ind w:firstLine="0" w:firstLineChars="0"/>
              <w:jc w:val="center"/>
              <w:outlineLvl w:val="9"/>
              <w:rPr>
                <w:rFonts w:hint="eastAsia" w:asciiTheme="minorEastAsia" w:hAnsiTheme="minorEastAsia" w:eastAsiaTheme="minorEastAsia" w:cstheme="minorEastAsia"/>
                <w:bCs/>
                <w:kern w:val="2"/>
                <w:sz w:val="21"/>
                <w:szCs w:val="21"/>
                <w:lang w:val="en-US" w:eastAsia="zh-CN" w:bidi="ar-SA"/>
              </w:rPr>
            </w:pPr>
            <w:r>
              <w:rPr>
                <w:rFonts w:hint="eastAsia" w:ascii="宋体" w:hAnsi="宋体" w:cs="宋体"/>
                <w:sz w:val="21"/>
                <w:szCs w:val="21"/>
              </w:rPr>
              <w:t>智能制造装备安装与调试实训</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707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E56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BBC4">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9E9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W</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F620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BE70C">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A622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C4B5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C580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391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12D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6042E84D">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BC75B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F4F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04003042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51D">
            <w:pPr>
              <w:adjustRightInd w:val="0"/>
              <w:snapToGrid w:val="0"/>
              <w:spacing w:line="240" w:lineRule="auto"/>
              <w:ind w:firstLine="0" w:firstLineChars="0"/>
              <w:jc w:val="center"/>
              <w:outlineLvl w:val="9"/>
              <w:rPr>
                <w:rFonts w:ascii="宋体" w:hAnsi="宋体" w:cs="宋体"/>
                <w:sz w:val="21"/>
                <w:szCs w:val="21"/>
              </w:rPr>
            </w:pPr>
            <w:r>
              <w:rPr>
                <w:rFonts w:hint="eastAsia" w:ascii="宋体" w:hAnsi="宋体" w:cs="宋体"/>
                <w:sz w:val="21"/>
                <w:szCs w:val="21"/>
              </w:rPr>
              <w:t>工业机器人操作与运维</w:t>
            </w:r>
          </w:p>
          <w:p w14:paraId="65BADB12">
            <w:pPr>
              <w:adjustRightInd w:val="0"/>
              <w:snapToGrid w:val="0"/>
              <w:spacing w:line="240" w:lineRule="auto"/>
              <w:ind w:firstLine="0" w:firstLineChars="0"/>
              <w:jc w:val="center"/>
              <w:outlineLvl w:val="9"/>
              <w:rPr>
                <w:rFonts w:hint="eastAsia" w:ascii="宋体" w:hAnsi="宋体" w:eastAsia="宋体" w:cs="宋体"/>
                <w:kern w:val="2"/>
                <w:sz w:val="21"/>
                <w:szCs w:val="21"/>
                <w:lang w:val="en-US" w:eastAsia="zh-CN" w:bidi="ar-SA"/>
              </w:rPr>
            </w:pPr>
            <w:r>
              <w:rPr>
                <w:rFonts w:hint="eastAsia" w:ascii="宋体" w:hAnsi="宋体" w:cs="宋体"/>
                <w:sz w:val="21"/>
                <w:szCs w:val="21"/>
              </w:rPr>
              <w:t>实训</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C4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85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C0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B75E">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24D91">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8388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5274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EB2F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560C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1W</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F072">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D36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0B722F4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1C5132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DC60">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04003043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47CD">
            <w:pPr>
              <w:adjustRightInd w:val="0"/>
              <w:snapToGrid w:val="0"/>
              <w:spacing w:line="240" w:lineRule="auto"/>
              <w:ind w:firstLine="0" w:firstLineChars="0"/>
              <w:jc w:val="center"/>
              <w:outlineLvl w:val="9"/>
              <w:rPr>
                <w:rFonts w:hint="eastAsia" w:ascii="宋体" w:hAnsi="宋体" w:eastAsia="宋体" w:cs="宋体"/>
                <w:kern w:val="2"/>
                <w:sz w:val="21"/>
                <w:szCs w:val="21"/>
                <w:lang w:val="en-US" w:eastAsia="zh-CN" w:bidi="ar-SA"/>
              </w:rPr>
            </w:pPr>
            <w:r>
              <w:rPr>
                <w:rFonts w:hint="eastAsia" w:ascii="宋体" w:hAnsi="宋体" w:cs="宋体"/>
                <w:sz w:val="21"/>
                <w:szCs w:val="21"/>
              </w:rPr>
              <w:t>工学交替顶岗实习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28B">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7B7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084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EB8D">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8189A">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DFB2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34E3">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48576">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BB4D7">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D865">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F32F">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p>
        </w:tc>
      </w:tr>
      <w:tr w14:paraId="17D3DC1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6A0CB09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4455">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Cs w:val="21"/>
              </w:rPr>
              <w:t>小计</w:t>
            </w: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24BD30E">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21</w:t>
            </w:r>
          </w:p>
        </w:tc>
        <w:tc>
          <w:tcPr>
            <w:tcW w:w="917" w:type="dxa"/>
            <w:tcBorders>
              <w:top w:val="single" w:color="000000" w:sz="4" w:space="0"/>
              <w:left w:val="single" w:color="000000" w:sz="4" w:space="0"/>
              <w:bottom w:val="single" w:color="auto" w:sz="4" w:space="0"/>
              <w:right w:val="single" w:color="000000" w:sz="4" w:space="0"/>
            </w:tcBorders>
            <w:shd w:val="clear" w:color="auto" w:fill="auto"/>
            <w:vAlign w:val="center"/>
          </w:tcPr>
          <w:p w14:paraId="27DB6899">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64+17</w:t>
            </w:r>
            <w:r>
              <w:rPr>
                <w:rFonts w:hint="eastAsia" w:asciiTheme="minorEastAsia" w:hAnsiTheme="minorEastAsia" w:eastAsiaTheme="minorEastAsia" w:cstheme="minorEastAsia"/>
                <w:color w:val="FF0000"/>
                <w:szCs w:val="21"/>
              </w:rPr>
              <w:t>W</w:t>
            </w:r>
          </w:p>
        </w:tc>
        <w:tc>
          <w:tcPr>
            <w:tcW w:w="9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6522FE7">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16</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14:paraId="52986496">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48</w:t>
            </w:r>
            <w:r>
              <w:rPr>
                <w:rFonts w:hint="eastAsia" w:asciiTheme="minorEastAsia" w:hAnsiTheme="minorEastAsia" w:eastAsiaTheme="minorEastAsia" w:cstheme="minorEastAsia"/>
                <w:color w:val="FF0000"/>
                <w:szCs w:val="21"/>
              </w:rPr>
              <w:t>+</w:t>
            </w:r>
            <w:r>
              <w:rPr>
                <w:rFonts w:asciiTheme="minorEastAsia" w:hAnsiTheme="minorEastAsia" w:eastAsiaTheme="minorEastAsia" w:cstheme="minorEastAsia"/>
                <w:color w:val="FF0000"/>
                <w:szCs w:val="21"/>
              </w:rPr>
              <w:t>1</w:t>
            </w:r>
            <w:r>
              <w:rPr>
                <w:rFonts w:hint="eastAsia" w:asciiTheme="minorEastAsia" w:hAnsiTheme="minorEastAsia" w:eastAsiaTheme="minorEastAsia" w:cstheme="minorEastAsia"/>
                <w:color w:val="FF0000"/>
                <w:szCs w:val="21"/>
                <w:lang w:val="en-US" w:eastAsia="zh-CN"/>
              </w:rPr>
              <w:t>7</w:t>
            </w:r>
            <w:r>
              <w:rPr>
                <w:rFonts w:hint="eastAsia" w:asciiTheme="minorEastAsia" w:hAnsiTheme="minorEastAsia" w:eastAsiaTheme="minorEastAsia" w:cstheme="minorEastAsia"/>
                <w:color w:val="FF0000"/>
                <w:szCs w:val="21"/>
              </w:rPr>
              <w:t>W</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79C29">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1735">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Cs w:val="21"/>
              </w:rPr>
              <w:t>3W</w:t>
            </w:r>
          </w:p>
        </w:tc>
        <w:tc>
          <w:tcPr>
            <w:tcW w:w="73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B190953">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Cs w:val="21"/>
              </w:rPr>
              <w:t>3W</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6596B">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4</w:t>
            </w:r>
            <w:r>
              <w:rPr>
                <w:rFonts w:hint="eastAsia" w:asciiTheme="minorEastAsia" w:hAnsiTheme="minorEastAsia" w:eastAsiaTheme="minorEastAsia" w:cstheme="minorEastAsia"/>
                <w:color w:val="FF0000"/>
                <w:szCs w:val="21"/>
              </w:rPr>
              <w:t>+</w:t>
            </w:r>
            <w:r>
              <w:rPr>
                <w:rFonts w:asciiTheme="minorEastAsia" w:hAnsiTheme="minorEastAsia" w:eastAsiaTheme="minorEastAsia" w:cstheme="minorEastAsia"/>
                <w:color w:val="FF0000"/>
                <w:szCs w:val="21"/>
              </w:rPr>
              <w:t>3</w:t>
            </w:r>
            <w:r>
              <w:rPr>
                <w:rFonts w:hint="eastAsia" w:asciiTheme="minorEastAsia" w:hAnsiTheme="minorEastAsia" w:eastAsiaTheme="minorEastAsia" w:cstheme="minorEastAsia"/>
                <w:color w:val="FF0000"/>
                <w:szCs w:val="21"/>
              </w:rPr>
              <w:t>W</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42BBB">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r>
              <w:rPr>
                <w:rFonts w:asciiTheme="minorEastAsia" w:hAnsiTheme="minorEastAsia" w:eastAsiaTheme="minorEastAsia" w:cstheme="minorEastAsia"/>
                <w:color w:val="FF0000"/>
                <w:szCs w:val="21"/>
              </w:rPr>
              <w:t>8</w:t>
            </w:r>
            <w:r>
              <w:rPr>
                <w:rFonts w:hint="eastAsia" w:asciiTheme="minorEastAsia" w:hAnsiTheme="minorEastAsia" w:eastAsiaTheme="minorEastAsia" w:cstheme="minorEastAsia"/>
                <w:color w:val="FF0000"/>
                <w:szCs w:val="21"/>
              </w:rPr>
              <w:t>W</w:t>
            </w:r>
          </w:p>
        </w:tc>
        <w:tc>
          <w:tcPr>
            <w:tcW w:w="773" w:type="dxa"/>
            <w:tcBorders>
              <w:top w:val="single" w:color="000000" w:sz="4" w:space="0"/>
              <w:left w:val="single" w:color="000000" w:sz="4" w:space="0"/>
              <w:bottom w:val="single" w:color="auto" w:sz="4" w:space="0"/>
              <w:right w:val="single" w:color="000000" w:sz="4" w:space="0"/>
            </w:tcBorders>
            <w:shd w:val="clear" w:color="auto" w:fill="auto"/>
            <w:vAlign w:val="center"/>
          </w:tcPr>
          <w:p w14:paraId="51FB7F1F">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p>
        </w:tc>
        <w:tc>
          <w:tcPr>
            <w:tcW w:w="138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3AFCB5">
            <w:pPr>
              <w:pStyle w:val="55"/>
              <w:spacing w:line="360" w:lineRule="exact"/>
              <w:ind w:firstLine="0" w:firstLineChars="0"/>
              <w:jc w:val="center"/>
              <w:outlineLvl w:val="9"/>
              <w:rPr>
                <w:rFonts w:hint="eastAsia" w:asciiTheme="minorEastAsia" w:hAnsiTheme="minorEastAsia" w:eastAsiaTheme="minorEastAsia" w:cstheme="minorEastAsia"/>
                <w:color w:val="FF0000"/>
                <w:sz w:val="21"/>
                <w:szCs w:val="21"/>
                <w:lang w:val="en-US" w:eastAsia="zh-CN"/>
              </w:rPr>
            </w:pPr>
          </w:p>
        </w:tc>
      </w:tr>
      <w:tr w14:paraId="064438B9">
        <w:tblPrEx>
          <w:tblCellMar>
            <w:top w:w="0" w:type="dxa"/>
            <w:left w:w="108" w:type="dxa"/>
            <w:bottom w:w="0" w:type="dxa"/>
            <w:right w:w="108" w:type="dxa"/>
          </w:tblCellMar>
        </w:tblPrEx>
        <w:trPr>
          <w:trHeight w:val="434"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6B3148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专业选修课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8BB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44</w:t>
            </w:r>
          </w:p>
        </w:tc>
        <w:tc>
          <w:tcPr>
            <w:tcW w:w="2775"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C1AED">
            <w:pPr>
              <w:pStyle w:val="55"/>
              <w:spacing w:line="360" w:lineRule="exact"/>
              <w:ind w:firstLine="0" w:firstLineChars="0"/>
              <w:jc w:val="center"/>
              <w:outlineLvl w:val="9"/>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工业机器人系统集成与应用</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59621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334B0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6DD0E6E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08BDFA3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DFD68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E11E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04DFB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13EB9C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vMerge w:val="restart"/>
            <w:tcBorders>
              <w:top w:val="single" w:color="000000" w:sz="4" w:space="0"/>
              <w:left w:val="single" w:color="000000" w:sz="4" w:space="0"/>
              <w:right w:val="single" w:color="auto" w:sz="4" w:space="0"/>
            </w:tcBorders>
            <w:shd w:val="clear" w:color="auto" w:fill="auto"/>
            <w:vAlign w:val="center"/>
          </w:tcPr>
          <w:p w14:paraId="658F7C7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p w14:paraId="1203E57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339CDD7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p>
        </w:tc>
        <w:tc>
          <w:tcPr>
            <w:tcW w:w="1380" w:type="dxa"/>
            <w:vMerge w:val="restart"/>
            <w:tcBorders>
              <w:top w:val="single" w:color="auto" w:sz="4" w:space="0"/>
              <w:left w:val="single" w:color="auto" w:sz="4" w:space="0"/>
              <w:right w:val="single" w:color="auto" w:sz="4" w:space="0"/>
            </w:tcBorders>
            <w:shd w:val="clear" w:color="auto" w:fill="auto"/>
            <w:vAlign w:val="center"/>
          </w:tcPr>
          <w:p w14:paraId="265D13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方向一或者二选2门，修够4学分</w:t>
            </w:r>
          </w:p>
          <w:p w14:paraId="31620C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39BBE1B0">
        <w:tblPrEx>
          <w:tblCellMar>
            <w:top w:w="0" w:type="dxa"/>
            <w:left w:w="108" w:type="dxa"/>
            <w:bottom w:w="0" w:type="dxa"/>
            <w:right w:w="108" w:type="dxa"/>
          </w:tblCellMar>
        </w:tblPrEx>
        <w:trPr>
          <w:trHeight w:val="468" w:hRule="atLeast"/>
          <w:jc w:val="center"/>
        </w:trPr>
        <w:tc>
          <w:tcPr>
            <w:tcW w:w="767" w:type="dxa"/>
            <w:vMerge w:val="continue"/>
            <w:tcBorders>
              <w:left w:val="single" w:color="000000" w:sz="4" w:space="0"/>
              <w:right w:val="single" w:color="000000" w:sz="4" w:space="0"/>
            </w:tcBorders>
            <w:shd w:val="clear" w:color="auto" w:fill="auto"/>
            <w:vAlign w:val="center"/>
          </w:tcPr>
          <w:p w14:paraId="6035C4D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0C2">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45</w:t>
            </w:r>
          </w:p>
        </w:tc>
        <w:tc>
          <w:tcPr>
            <w:tcW w:w="2775" w:type="dxa"/>
            <w:tcBorders>
              <w:top w:val="single" w:color="000000" w:sz="4" w:space="0"/>
              <w:left w:val="single" w:color="000000" w:sz="4" w:space="0"/>
              <w:bottom w:val="single" w:color="000000" w:sz="4" w:space="0"/>
              <w:right w:val="single" w:color="auto" w:sz="4" w:space="0"/>
            </w:tcBorders>
            <w:shd w:val="clear" w:color="auto" w:fill="auto"/>
            <w:vAlign w:val="center"/>
          </w:tcPr>
          <w:p w14:paraId="57761094">
            <w:pPr>
              <w:pStyle w:val="55"/>
              <w:spacing w:line="360" w:lineRule="exact"/>
              <w:ind w:firstLine="0" w:firstLineChars="0"/>
              <w:jc w:val="center"/>
              <w:outlineLvl w:val="9"/>
              <w:rPr>
                <w:rFonts w:hint="eastAsia" w:ascii="宋体" w:hAnsi="宋体" w:eastAsia="宋体" w:cs="宋体"/>
                <w:kern w:val="2"/>
                <w:sz w:val="21"/>
                <w:szCs w:val="21"/>
                <w:lang w:val="en-US" w:eastAsia="zh-CN" w:bidi="ar-SA"/>
              </w:rPr>
            </w:pPr>
            <w:r>
              <w:rPr>
                <w:rFonts w:hint="eastAsia" w:ascii="宋体" w:hAnsi="宋体" w:cs="宋体"/>
                <w:szCs w:val="21"/>
              </w:rPr>
              <w:t>工业视觉处理技术</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747FBA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A0D8E6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47E0414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15C6AFB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8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33FCE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33D02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E9461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1D500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vMerge w:val="continue"/>
            <w:tcBorders>
              <w:left w:val="single" w:color="000000" w:sz="4" w:space="0"/>
              <w:right w:val="single" w:color="auto" w:sz="4" w:space="0"/>
            </w:tcBorders>
            <w:shd w:val="clear" w:color="auto" w:fill="auto"/>
            <w:vAlign w:val="center"/>
          </w:tcPr>
          <w:p w14:paraId="2C2253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9BA38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vMerge w:val="continue"/>
            <w:tcBorders>
              <w:left w:val="single" w:color="auto" w:sz="4" w:space="0"/>
              <w:right w:val="single" w:color="auto" w:sz="4" w:space="0"/>
            </w:tcBorders>
            <w:shd w:val="clear" w:color="auto" w:fill="auto"/>
            <w:vAlign w:val="center"/>
          </w:tcPr>
          <w:p w14:paraId="0287FC8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556C45E7">
        <w:tblPrEx>
          <w:tblCellMar>
            <w:top w:w="0" w:type="dxa"/>
            <w:left w:w="108" w:type="dxa"/>
            <w:bottom w:w="0" w:type="dxa"/>
            <w:right w:w="108" w:type="dxa"/>
          </w:tblCellMar>
        </w:tblPrEx>
        <w:trPr>
          <w:trHeight w:val="468" w:hRule="atLeast"/>
          <w:jc w:val="center"/>
        </w:trPr>
        <w:tc>
          <w:tcPr>
            <w:tcW w:w="767" w:type="dxa"/>
            <w:vMerge w:val="continue"/>
            <w:tcBorders>
              <w:left w:val="single" w:color="000000" w:sz="4" w:space="0"/>
              <w:right w:val="single" w:color="000000" w:sz="4" w:space="0"/>
            </w:tcBorders>
            <w:shd w:val="clear" w:color="auto" w:fill="auto"/>
            <w:vAlign w:val="center"/>
          </w:tcPr>
          <w:p w14:paraId="43E5924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C58E">
            <w:pPr>
              <w:pStyle w:val="55"/>
              <w:spacing w:line="360" w:lineRule="exact"/>
              <w:ind w:firstLine="0" w:firstLineChars="0"/>
              <w:jc w:val="center"/>
              <w:outlineLvl w:val="9"/>
              <w:rPr>
                <w:rFonts w:hint="eastAsia"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Cs w:val="21"/>
              </w:rPr>
              <w:t>04003046</w:t>
            </w:r>
          </w:p>
        </w:tc>
        <w:tc>
          <w:tcPr>
            <w:tcW w:w="2775" w:type="dxa"/>
            <w:tcBorders>
              <w:top w:val="single" w:color="000000" w:sz="4" w:space="0"/>
              <w:left w:val="single" w:color="000000" w:sz="4" w:space="0"/>
              <w:bottom w:val="single" w:color="000000" w:sz="4" w:space="0"/>
              <w:right w:val="single" w:color="auto" w:sz="4" w:space="0"/>
            </w:tcBorders>
            <w:shd w:val="clear" w:color="auto" w:fill="auto"/>
            <w:vAlign w:val="center"/>
          </w:tcPr>
          <w:p w14:paraId="22DEF5A9">
            <w:pPr>
              <w:pStyle w:val="55"/>
              <w:spacing w:line="360" w:lineRule="exact"/>
              <w:ind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工业机器人仿真应用</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8CFCD4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22B64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4B595DE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7B3240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8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A2B489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B06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D0AB0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4202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vMerge w:val="continue"/>
            <w:tcBorders>
              <w:left w:val="single" w:color="000000" w:sz="4" w:space="0"/>
              <w:bottom w:val="single" w:color="000000" w:sz="4" w:space="0"/>
              <w:right w:val="single" w:color="auto" w:sz="4" w:space="0"/>
            </w:tcBorders>
            <w:shd w:val="clear" w:color="auto" w:fill="auto"/>
            <w:vAlign w:val="center"/>
          </w:tcPr>
          <w:p w14:paraId="299D47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3DF8D2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vMerge w:val="continue"/>
            <w:tcBorders>
              <w:left w:val="single" w:color="auto" w:sz="4" w:space="0"/>
              <w:right w:val="single" w:color="auto" w:sz="4" w:space="0"/>
            </w:tcBorders>
            <w:shd w:val="clear" w:color="auto" w:fill="auto"/>
            <w:vAlign w:val="center"/>
          </w:tcPr>
          <w:p w14:paraId="3988C41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6598D5C3">
        <w:tblPrEx>
          <w:tblCellMar>
            <w:top w:w="0" w:type="dxa"/>
            <w:left w:w="108" w:type="dxa"/>
            <w:bottom w:w="0" w:type="dxa"/>
            <w:right w:w="108" w:type="dxa"/>
          </w:tblCellMar>
        </w:tblPrEx>
        <w:trPr>
          <w:trHeight w:val="468" w:hRule="atLeast"/>
          <w:jc w:val="center"/>
        </w:trPr>
        <w:tc>
          <w:tcPr>
            <w:tcW w:w="767" w:type="dxa"/>
            <w:vMerge w:val="continue"/>
            <w:tcBorders>
              <w:left w:val="single" w:color="000000" w:sz="4" w:space="0"/>
              <w:right w:val="single" w:color="000000" w:sz="4" w:space="0"/>
            </w:tcBorders>
            <w:shd w:val="clear" w:color="auto" w:fill="auto"/>
            <w:vAlign w:val="center"/>
          </w:tcPr>
          <w:p w14:paraId="05FF29E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F9F">
            <w:pPr>
              <w:pStyle w:val="55"/>
              <w:spacing w:line="360" w:lineRule="exact"/>
              <w:ind w:firstLine="0" w:firstLineChars="0"/>
              <w:jc w:val="center"/>
              <w:outlineLvl w:val="9"/>
              <w:rPr>
                <w:rFonts w:asciiTheme="minorEastAsia" w:hAnsiTheme="minorEastAsia" w:eastAsiaTheme="minorEastAsia" w:cstheme="minorEastAsia"/>
                <w:szCs w:val="21"/>
              </w:rPr>
            </w:pPr>
            <w:r>
              <w:rPr>
                <w:rFonts w:asciiTheme="minorEastAsia" w:hAnsiTheme="minorEastAsia" w:eastAsiaTheme="minorEastAsia" w:cstheme="minorEastAsia"/>
                <w:szCs w:val="21"/>
              </w:rPr>
              <w:t>04003047</w:t>
            </w:r>
          </w:p>
        </w:tc>
        <w:tc>
          <w:tcPr>
            <w:tcW w:w="277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5B8605">
            <w:pPr>
              <w:pStyle w:val="55"/>
              <w:spacing w:line="360" w:lineRule="exact"/>
              <w:ind w:firstLine="0" w:firstLineChars="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数控多轴加工</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37E4D3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F9F8D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312D812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77713EC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F7779B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222F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AD3A5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33B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vMerge w:val="restart"/>
            <w:tcBorders>
              <w:top w:val="single" w:color="000000" w:sz="4" w:space="0"/>
              <w:left w:val="single" w:color="000000" w:sz="4" w:space="0"/>
              <w:right w:val="single" w:color="auto" w:sz="4" w:space="0"/>
            </w:tcBorders>
            <w:shd w:val="clear" w:color="auto" w:fill="auto"/>
            <w:vAlign w:val="center"/>
          </w:tcPr>
          <w:p w14:paraId="117300F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4C71415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p>
        </w:tc>
        <w:tc>
          <w:tcPr>
            <w:tcW w:w="1380" w:type="dxa"/>
            <w:vMerge w:val="continue"/>
            <w:tcBorders>
              <w:left w:val="single" w:color="auto" w:sz="4" w:space="0"/>
              <w:right w:val="single" w:color="auto" w:sz="4" w:space="0"/>
            </w:tcBorders>
            <w:shd w:val="clear" w:color="auto" w:fill="auto"/>
            <w:vAlign w:val="center"/>
          </w:tcPr>
          <w:p w14:paraId="1F93096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1D17D039">
        <w:tblPrEx>
          <w:tblCellMar>
            <w:top w:w="0" w:type="dxa"/>
            <w:left w:w="108" w:type="dxa"/>
            <w:bottom w:w="0" w:type="dxa"/>
            <w:right w:w="108" w:type="dxa"/>
          </w:tblCellMar>
        </w:tblPrEx>
        <w:trPr>
          <w:trHeight w:val="468" w:hRule="atLeast"/>
          <w:jc w:val="center"/>
        </w:trPr>
        <w:tc>
          <w:tcPr>
            <w:tcW w:w="767" w:type="dxa"/>
            <w:vMerge w:val="continue"/>
            <w:tcBorders>
              <w:left w:val="single" w:color="000000" w:sz="4" w:space="0"/>
              <w:right w:val="single" w:color="000000" w:sz="4" w:space="0"/>
            </w:tcBorders>
            <w:shd w:val="clear" w:color="auto" w:fill="auto"/>
            <w:vAlign w:val="center"/>
          </w:tcPr>
          <w:p w14:paraId="7C12E4A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F23">
            <w:pPr>
              <w:pStyle w:val="55"/>
              <w:spacing w:line="360" w:lineRule="exact"/>
              <w:ind w:firstLine="0" w:firstLineChars="0"/>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48</w:t>
            </w:r>
          </w:p>
        </w:tc>
        <w:tc>
          <w:tcPr>
            <w:tcW w:w="2775" w:type="dxa"/>
            <w:tcBorders>
              <w:top w:val="single" w:color="000000" w:sz="4" w:space="0"/>
              <w:left w:val="single" w:color="000000" w:sz="4" w:space="0"/>
              <w:bottom w:val="single" w:color="000000" w:sz="4" w:space="0"/>
              <w:right w:val="single" w:color="auto" w:sz="4" w:space="0"/>
            </w:tcBorders>
            <w:shd w:val="clear" w:color="auto" w:fill="auto"/>
            <w:vAlign w:val="center"/>
          </w:tcPr>
          <w:p w14:paraId="512EF195">
            <w:pPr>
              <w:pStyle w:val="55"/>
              <w:spacing w:line="360" w:lineRule="exact"/>
              <w:ind w:firstLine="0" w:firstLineChars="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3D设计与打印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2F3CBC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246FA7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3D48445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8198B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9B36FF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FFB2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CCC014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F4E4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vMerge w:val="continue"/>
            <w:tcBorders>
              <w:left w:val="single" w:color="000000" w:sz="4" w:space="0"/>
              <w:right w:val="single" w:color="auto" w:sz="4" w:space="0"/>
            </w:tcBorders>
            <w:shd w:val="clear" w:color="auto" w:fill="auto"/>
            <w:vAlign w:val="center"/>
          </w:tcPr>
          <w:p w14:paraId="48646FB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222DC1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vMerge w:val="continue"/>
            <w:tcBorders>
              <w:left w:val="single" w:color="auto" w:sz="4" w:space="0"/>
              <w:right w:val="single" w:color="auto" w:sz="4" w:space="0"/>
            </w:tcBorders>
            <w:shd w:val="clear" w:color="auto" w:fill="auto"/>
            <w:vAlign w:val="center"/>
          </w:tcPr>
          <w:p w14:paraId="4D84FEB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0208C249">
        <w:tblPrEx>
          <w:tblCellMar>
            <w:top w:w="0" w:type="dxa"/>
            <w:left w:w="108" w:type="dxa"/>
            <w:bottom w:w="0" w:type="dxa"/>
            <w:right w:w="108" w:type="dxa"/>
          </w:tblCellMar>
        </w:tblPrEx>
        <w:trPr>
          <w:trHeight w:val="468" w:hRule="atLeast"/>
          <w:jc w:val="center"/>
        </w:trPr>
        <w:tc>
          <w:tcPr>
            <w:tcW w:w="767" w:type="dxa"/>
            <w:vMerge w:val="continue"/>
            <w:tcBorders>
              <w:left w:val="single" w:color="000000" w:sz="4" w:space="0"/>
              <w:right w:val="single" w:color="000000" w:sz="4" w:space="0"/>
            </w:tcBorders>
            <w:shd w:val="clear" w:color="auto" w:fill="auto"/>
            <w:vAlign w:val="center"/>
          </w:tcPr>
          <w:p w14:paraId="23BA1E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B9B2">
            <w:pPr>
              <w:pStyle w:val="55"/>
              <w:spacing w:line="360" w:lineRule="exact"/>
              <w:ind w:firstLine="0" w:firstLineChars="0"/>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040</w:t>
            </w:r>
            <w:r>
              <w:rPr>
                <w:rFonts w:asciiTheme="minorEastAsia" w:hAnsiTheme="minorEastAsia" w:eastAsiaTheme="minorEastAsia" w:cstheme="minorEastAsia"/>
                <w:szCs w:val="21"/>
              </w:rPr>
              <w:t>03</w:t>
            </w:r>
            <w:r>
              <w:rPr>
                <w:rFonts w:hint="eastAsia" w:asciiTheme="minorEastAsia" w:hAnsiTheme="minorEastAsia" w:eastAsiaTheme="minorEastAsia" w:cstheme="minorEastAsia"/>
                <w:szCs w:val="21"/>
              </w:rPr>
              <w:t>0</w:t>
            </w:r>
            <w:r>
              <w:rPr>
                <w:rFonts w:asciiTheme="minorEastAsia" w:hAnsiTheme="minorEastAsia" w:eastAsiaTheme="minorEastAsia" w:cstheme="minorEastAsia"/>
                <w:szCs w:val="21"/>
              </w:rPr>
              <w:t>49</w:t>
            </w:r>
          </w:p>
        </w:tc>
        <w:tc>
          <w:tcPr>
            <w:tcW w:w="2775" w:type="dxa"/>
            <w:tcBorders>
              <w:top w:val="single" w:color="000000" w:sz="4" w:space="0"/>
              <w:left w:val="single" w:color="000000" w:sz="4" w:space="0"/>
              <w:bottom w:val="single" w:color="000000" w:sz="4" w:space="0"/>
              <w:right w:val="single" w:color="auto" w:sz="4" w:space="0"/>
            </w:tcBorders>
            <w:shd w:val="clear" w:color="auto" w:fill="auto"/>
            <w:vAlign w:val="center"/>
          </w:tcPr>
          <w:p w14:paraId="245D1497">
            <w:pPr>
              <w:pStyle w:val="55"/>
              <w:spacing w:line="360" w:lineRule="exact"/>
              <w:ind w:firstLine="0" w:firstLineChars="0"/>
              <w:jc w:val="center"/>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逆向设计</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5C3E730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1A7A33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94116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7E7A1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829"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D9A47A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8BFA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3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ED6CE1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66B0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65" w:type="dxa"/>
            <w:gridSpan w:val="2"/>
            <w:vMerge w:val="continue"/>
            <w:tcBorders>
              <w:left w:val="single" w:color="000000" w:sz="4" w:space="0"/>
              <w:bottom w:val="single" w:color="000000" w:sz="4" w:space="0"/>
              <w:right w:val="single" w:color="auto" w:sz="4" w:space="0"/>
            </w:tcBorders>
            <w:shd w:val="clear" w:color="auto" w:fill="auto"/>
            <w:vAlign w:val="center"/>
          </w:tcPr>
          <w:p w14:paraId="5DF943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278E093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vMerge w:val="continue"/>
            <w:tcBorders>
              <w:left w:val="single" w:color="auto" w:sz="4" w:space="0"/>
              <w:bottom w:val="single" w:color="000000" w:sz="4" w:space="0"/>
              <w:right w:val="single" w:color="auto" w:sz="4" w:space="0"/>
            </w:tcBorders>
            <w:shd w:val="clear" w:color="auto" w:fill="auto"/>
            <w:vAlign w:val="center"/>
          </w:tcPr>
          <w:p w14:paraId="62D7C69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562B547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62C1C34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8FC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小计</w:t>
            </w: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D09427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917" w:type="dxa"/>
            <w:tcBorders>
              <w:top w:val="single" w:color="auto" w:sz="4" w:space="0"/>
              <w:left w:val="single" w:color="000000" w:sz="4" w:space="0"/>
              <w:bottom w:val="single" w:color="000000" w:sz="4" w:space="0"/>
              <w:right w:val="single" w:color="000000" w:sz="4" w:space="0"/>
            </w:tcBorders>
            <w:shd w:val="clear" w:color="auto" w:fill="auto"/>
            <w:vAlign w:val="center"/>
          </w:tcPr>
          <w:p w14:paraId="5E5F4A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91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D8CF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32</w:t>
            </w:r>
          </w:p>
        </w:tc>
        <w:tc>
          <w:tcPr>
            <w:tcW w:w="858" w:type="dxa"/>
            <w:tcBorders>
              <w:top w:val="single" w:color="auto" w:sz="4" w:space="0"/>
              <w:left w:val="single" w:color="000000" w:sz="4" w:space="0"/>
              <w:bottom w:val="single" w:color="000000" w:sz="4" w:space="0"/>
              <w:right w:val="single" w:color="000000" w:sz="4" w:space="0"/>
            </w:tcBorders>
            <w:shd w:val="clear" w:color="auto" w:fill="auto"/>
            <w:vAlign w:val="center"/>
          </w:tcPr>
          <w:p w14:paraId="5B9EF4A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EE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C22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7CB0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A2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13D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773" w:type="dxa"/>
            <w:tcBorders>
              <w:top w:val="single" w:color="auto" w:sz="4" w:space="0"/>
              <w:left w:val="single" w:color="000000" w:sz="4" w:space="0"/>
              <w:bottom w:val="single" w:color="000000" w:sz="4" w:space="0"/>
              <w:right w:val="single" w:color="000000" w:sz="4" w:space="0"/>
            </w:tcBorders>
            <w:shd w:val="clear" w:color="auto" w:fill="auto"/>
            <w:vAlign w:val="center"/>
          </w:tcPr>
          <w:p w14:paraId="45432C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5A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r>
      <w:tr w14:paraId="3FA33AC6">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7B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素质拓展课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75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0000FF"/>
                <w:kern w:val="2"/>
                <w:sz w:val="21"/>
                <w:szCs w:val="21"/>
                <w:highlight w:val="yellow"/>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371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入学教育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0F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68E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5D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63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C30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03D8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01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BF72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DC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C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5C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2260142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513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57C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EDE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思想成长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2F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F3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34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EC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8A62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32E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A28A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03AC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D6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67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93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433D011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D57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F6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B76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社会实践、志愿公益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B92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E4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896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2F0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A73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577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0E7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1C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8E50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C1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26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3ECDD45D">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A2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8C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4E9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文体社团活动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3B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179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1F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237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54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98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B2A7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655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0B14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069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F7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085419A3">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ED2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13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08000056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D82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技能特长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85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7A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307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830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19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C8B0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E15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A03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70E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1A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E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6CE6424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15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B7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A33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学生工作履历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C0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7D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DFB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0A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CCD7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CBA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C6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4D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04D6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4E1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F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762C9B8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6C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80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57F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创新创业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A50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A6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C60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D0B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BA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42E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5C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503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6E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4FD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35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6040374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ED3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B6B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FC3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特色模块</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E20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049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EF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D1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DF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7E1C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BAF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75B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2B9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FCA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60F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5953C8E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D0E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4C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DD6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健康教育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4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60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r>
              <w:rPr>
                <w:rFonts w:hint="eastAsia" w:ascii="宋体" w:hAnsi="宋体" w:cs="宋体"/>
                <w:color w:val="auto"/>
                <w:kern w:val="0"/>
                <w:sz w:val="20"/>
                <w:szCs w:val="20"/>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38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DF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outlineLvl w:val="9"/>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AEC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5FF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19C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068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6B6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E4E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21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4EA8B830">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75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756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CB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学术讲座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C5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10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C4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94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87CD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3366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2B4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C88E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3FD5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209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8E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1FAE9D9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C5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80C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793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F11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3B3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9B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508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eastAsia" w:asciiTheme="minorEastAsia" w:hAnsiTheme="minorEastAsia" w:eastAsiaTheme="minorEastAsia" w:cstheme="minorEastAsia"/>
                <w:color w:val="auto"/>
                <w:kern w:val="0"/>
                <w:sz w:val="21"/>
                <w:szCs w:val="21"/>
                <w:highlight w:val="none"/>
                <w:lang w:val="en-US" w:eastAsia="zh-CN" w:bidi="ar"/>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BDE1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5E9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87C6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C3B1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7DF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heme="majorEastAsia" w:hAnsiTheme="majorEastAsia" w:eastAsiaTheme="majorEastAsia" w:cstheme="majorEastAsia"/>
                <w:b w:val="0"/>
                <w:bCs w:val="0"/>
                <w:sz w:val="18"/>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F87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3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187C3F9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0BE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AE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7B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FF0000"/>
                <w:kern w:val="0"/>
                <w:sz w:val="21"/>
                <w:szCs w:val="21"/>
                <w:highlight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D7A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FF0000"/>
                <w:kern w:val="0"/>
                <w:sz w:val="21"/>
                <w:szCs w:val="21"/>
                <w:highlight w:val="none"/>
                <w:lang w:val="en-US" w:eastAsia="zh-CN" w:bidi="ar"/>
              </w:rPr>
              <w:t>96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E9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FF0000"/>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61C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FF0000"/>
                <w:kern w:val="0"/>
                <w:sz w:val="21"/>
                <w:szCs w:val="21"/>
                <w:highlight w:val="none"/>
                <w:lang w:val="en-US" w:eastAsia="zh-CN" w:bidi="ar"/>
              </w:rPr>
              <w:t>96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01FD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outlineLvl w:val="9"/>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FF0000"/>
                <w:kern w:val="0"/>
                <w:sz w:val="21"/>
                <w:szCs w:val="21"/>
                <w:highlight w:val="none"/>
                <w:lang w:val="en-US" w:eastAsia="zh-CN" w:bidi="ar"/>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DFBC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CAC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DAE4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DA8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A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color w:val="FF0000"/>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8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08A1D707">
        <w:tblPrEx>
          <w:tblCellMar>
            <w:top w:w="0" w:type="dxa"/>
            <w:left w:w="108" w:type="dxa"/>
            <w:bottom w:w="0" w:type="dxa"/>
            <w:right w:w="108" w:type="dxa"/>
          </w:tblCellMar>
        </w:tblPrEx>
        <w:trPr>
          <w:trHeight w:val="386" w:hRule="atLeast"/>
          <w:jc w:val="center"/>
        </w:trPr>
        <w:tc>
          <w:tcPr>
            <w:tcW w:w="4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D0F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合计及周学时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8A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9C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2960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94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1058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94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1902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796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30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38F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26+3W</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C29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25.5+3W</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94D8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26.5+3W</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55D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37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42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p>
        </w:tc>
      </w:tr>
      <w:tr w14:paraId="27B87B8B">
        <w:tblPrEx>
          <w:tblCellMar>
            <w:top w:w="0" w:type="dxa"/>
            <w:left w:w="108" w:type="dxa"/>
            <w:bottom w:w="0" w:type="dxa"/>
            <w:right w:w="108" w:type="dxa"/>
          </w:tblCellMar>
        </w:tblPrEx>
        <w:trPr>
          <w:trHeight w:val="369" w:hRule="atLeast"/>
          <w:jc w:val="center"/>
        </w:trPr>
        <w:tc>
          <w:tcPr>
            <w:tcW w:w="4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43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总学分/总课时</w:t>
            </w:r>
          </w:p>
        </w:tc>
        <w:tc>
          <w:tcPr>
            <w:tcW w:w="95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C4E8D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150/2960</w:t>
            </w:r>
          </w:p>
        </w:tc>
      </w:tr>
    </w:tbl>
    <w:p w14:paraId="228508DC">
      <w:pPr>
        <w:pageBreakBefore w:val="0"/>
        <w:kinsoku/>
        <w:wordWrap/>
        <w:overflowPunct/>
        <w:topLinePunct w:val="0"/>
        <w:autoSpaceDE/>
        <w:autoSpaceDN/>
        <w:bidi w:val="0"/>
        <w:spacing w:line="360" w:lineRule="auto"/>
        <w:ind w:left="0" w:right="0" w:rightChars="0" w:firstLine="1446"/>
        <w:jc w:val="center"/>
        <w:outlineLvl w:val="9"/>
        <w:rPr>
          <w:rFonts w:ascii="Times New Roman" w:hAnsi="Times New Roman" w:eastAsia="仿宋_GB2312" w:cs="Times New Roman"/>
          <w:kern w:val="2"/>
          <w:sz w:val="21"/>
          <w:szCs w:val="24"/>
          <w:lang w:val="en-US" w:eastAsia="zh-CN" w:bidi="ar-SA"/>
        </w:rPr>
      </w:pPr>
    </w:p>
    <w:p w14:paraId="6932EF89">
      <w:pPr>
        <w:pageBreakBefore w:val="0"/>
        <w:kinsoku/>
        <w:wordWrap/>
        <w:overflowPunct/>
        <w:topLinePunct w:val="0"/>
        <w:autoSpaceDE/>
        <w:autoSpaceDN/>
        <w:bidi w:val="0"/>
        <w:adjustRightInd w:val="0"/>
        <w:snapToGrid w:val="0"/>
        <w:spacing w:line="360" w:lineRule="auto"/>
        <w:ind w:left="0" w:right="0" w:rightChars="0"/>
        <w:outlineLvl w:val="9"/>
        <w:rPr>
          <w:rFonts w:hint="eastAsia" w:asciiTheme="majorEastAsia" w:hAnsiTheme="majorEastAsia" w:eastAsiaTheme="majorEastAsia" w:cstheme="majorEastAsia"/>
          <w:b/>
          <w:bCs/>
          <w:sz w:val="18"/>
          <w:lang w:val="en-US" w:eastAsia="zh-CN"/>
        </w:rPr>
      </w:pPr>
      <w:r>
        <w:rPr>
          <w:rFonts w:hint="eastAsia" w:asciiTheme="majorEastAsia" w:hAnsiTheme="majorEastAsia" w:eastAsiaTheme="majorEastAsia" w:cstheme="majorEastAsia"/>
          <w:b/>
          <w:bCs/>
          <w:sz w:val="18"/>
        </w:rPr>
        <w:t>说明：★表示考试，其余为考查；w 表示集中实践教学周；√表示</w:t>
      </w:r>
      <w:r>
        <w:rPr>
          <w:rFonts w:hint="eastAsia" w:asciiTheme="majorEastAsia" w:hAnsiTheme="majorEastAsia" w:eastAsiaTheme="majorEastAsia" w:cstheme="majorEastAsia"/>
          <w:b/>
          <w:bCs/>
          <w:sz w:val="18"/>
          <w:lang w:val="en-US" w:eastAsia="zh-CN"/>
        </w:rPr>
        <w:t>课程开设学期。</w:t>
      </w:r>
    </w:p>
    <w:p w14:paraId="78631BF7">
      <w:pPr>
        <w:pageBreakBefore w:val="0"/>
        <w:kinsoku/>
        <w:wordWrap/>
        <w:overflowPunct/>
        <w:topLinePunct w:val="0"/>
        <w:autoSpaceDE/>
        <w:autoSpaceDN/>
        <w:bidi w:val="0"/>
        <w:spacing w:line="360" w:lineRule="auto"/>
        <w:ind w:left="0" w:right="0" w:rightChars="0" w:firstLine="542" w:firstLineChars="300"/>
        <w:jc w:val="left"/>
        <w:outlineLvl w:val="9"/>
        <w:rPr>
          <w:rFonts w:asciiTheme="majorEastAsia" w:hAnsiTheme="majorEastAsia" w:eastAsiaTheme="majorEastAsia" w:cstheme="majorEastAsia"/>
          <w:b/>
          <w:bCs/>
          <w:sz w:val="18"/>
        </w:rPr>
      </w:pPr>
    </w:p>
    <w:p w14:paraId="301591E9">
      <w:pPr>
        <w:pageBreakBefore w:val="0"/>
        <w:kinsoku/>
        <w:wordWrap/>
        <w:overflowPunct/>
        <w:topLinePunct w:val="0"/>
        <w:autoSpaceDE/>
        <w:autoSpaceDN/>
        <w:bidi w:val="0"/>
        <w:spacing w:line="360" w:lineRule="auto"/>
        <w:ind w:left="0" w:right="0" w:rightChars="0" w:firstLine="900" w:firstLineChars="500"/>
        <w:jc w:val="left"/>
        <w:outlineLvl w:val="9"/>
        <w:rPr>
          <w:rFonts w:eastAsia="Times New Roman"/>
          <w:sz w:val="18"/>
        </w:rPr>
        <w:sectPr>
          <w:footerReference r:id="rId10"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14:paraId="0592003D">
      <w:pPr>
        <w:pageBreakBefore w:val="0"/>
        <w:kinsoku/>
        <w:wordWrap/>
        <w:overflowPunct/>
        <w:topLinePunct w:val="0"/>
        <w:autoSpaceDE/>
        <w:autoSpaceDN/>
        <w:bidi w:val="0"/>
        <w:spacing w:line="360" w:lineRule="auto"/>
        <w:ind w:left="0" w:right="0" w:rightChars="0"/>
        <w:outlineLvl w:val="1"/>
        <w:rPr>
          <w:rFonts w:hint="eastAsia" w:asciiTheme="minorEastAsia" w:hAnsiTheme="minorEastAsia" w:eastAsiaTheme="minorEastAsia" w:cstheme="minorEastAsia"/>
          <w:sz w:val="28"/>
          <w:szCs w:val="28"/>
          <w:lang w:val="en-US" w:eastAsia="zh-CN"/>
        </w:rPr>
      </w:pPr>
      <w:bookmarkStart w:id="58" w:name="_Toc6960"/>
      <w:bookmarkStart w:id="59" w:name="_Toc12855"/>
      <w:bookmarkStart w:id="60" w:name="_Toc126321787"/>
      <w:r>
        <w:rPr>
          <w:rFonts w:hint="eastAsia" w:asciiTheme="minorEastAsia" w:hAnsiTheme="minorEastAsia" w:eastAsiaTheme="minorEastAsia" w:cstheme="minorEastAsia"/>
          <w:sz w:val="28"/>
          <w:szCs w:val="28"/>
          <w:lang w:val="en-US" w:eastAsia="zh-CN"/>
        </w:rPr>
        <w:t>（二）实践教学计划表</w:t>
      </w:r>
      <w:bookmarkEnd w:id="58"/>
      <w:bookmarkEnd w:id="59"/>
      <w:bookmarkEnd w:id="60"/>
    </w:p>
    <w:p w14:paraId="06D5C3A4">
      <w:pPr>
        <w:pageBreakBefore w:val="0"/>
        <w:kinsoku/>
        <w:wordWrap/>
        <w:overflowPunct/>
        <w:topLinePunct w:val="0"/>
        <w:autoSpaceDE/>
        <w:autoSpaceDN/>
        <w:bidi w:val="0"/>
        <w:spacing w:line="360" w:lineRule="auto"/>
        <w:ind w:left="0" w:right="0" w:rightChars="0"/>
        <w:outlineLvl w:val="9"/>
        <w:rPr>
          <w:rFonts w:hint="eastAsia"/>
          <w:sz w:val="24"/>
          <w:szCs w:val="22"/>
          <w:highlight w:val="none"/>
        </w:rPr>
      </w:pPr>
      <w:r>
        <w:rPr>
          <w:rFonts w:hint="eastAsia"/>
          <w:sz w:val="24"/>
          <w:szCs w:val="22"/>
          <w:highlight w:val="none"/>
        </w:rPr>
        <w:t>以契合行业发展、促进就业能力为导向，以综合职业能力为主线，结合专业实际，按照由简单到复杂，由单一到综合，由基础到拓展创新依次递进的原则，将专业群实践教学环节进行整体设计。</w:t>
      </w:r>
    </w:p>
    <w:p w14:paraId="724ED18A">
      <w:pPr>
        <w:pageBreakBefore w:val="0"/>
        <w:kinsoku/>
        <w:wordWrap/>
        <w:overflowPunct/>
        <w:topLinePunct w:val="0"/>
        <w:autoSpaceDE/>
        <w:autoSpaceDN/>
        <w:bidi w:val="0"/>
        <w:spacing w:line="360" w:lineRule="auto"/>
        <w:ind w:left="0" w:leftChars="0" w:right="0" w:rightChars="0" w:firstLine="0" w:firstLineChars="0"/>
        <w:jc w:val="center"/>
        <w:outlineLvl w:val="9"/>
        <w:rPr>
          <w:rFonts w:hint="eastAsia" w:ascii="宋体" w:hAnsi="宋体" w:cs="宋体"/>
          <w:b/>
          <w:sz w:val="22"/>
          <w:szCs w:val="18"/>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3</w:t>
      </w:r>
      <w:r>
        <w:rPr>
          <w:rFonts w:hint="eastAsia" w:ascii="宋体" w:hAnsi="宋体" w:cs="宋体"/>
          <w:b/>
          <w:sz w:val="22"/>
          <w:szCs w:val="18"/>
        </w:rPr>
        <w:t xml:space="preserve">  实践教学计划表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38"/>
        <w:gridCol w:w="1378"/>
        <w:gridCol w:w="931"/>
        <w:gridCol w:w="1070"/>
        <w:gridCol w:w="2295"/>
        <w:gridCol w:w="1237"/>
        <w:gridCol w:w="1293"/>
      </w:tblGrid>
      <w:tr w14:paraId="63CB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1" w:type="pct"/>
            <w:shd w:val="clear" w:color="auto" w:fill="B8CCE4" w:themeFill="accent1" w:themeFillTint="66"/>
            <w:tcMar>
              <w:top w:w="30" w:type="dxa"/>
              <w:left w:w="45" w:type="dxa"/>
              <w:bottom w:w="30" w:type="dxa"/>
              <w:right w:w="45" w:type="dxa"/>
            </w:tcMar>
            <w:vAlign w:val="center"/>
          </w:tcPr>
          <w:p w14:paraId="52741FB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sz w:val="21"/>
                <w:szCs w:val="21"/>
                <w:lang w:val="en-US" w:eastAsia="zh-CN"/>
              </w:rPr>
            </w:pPr>
            <w:bookmarkStart w:id="61" w:name="_Toc31634"/>
            <w:r>
              <w:rPr>
                <w:rFonts w:hint="eastAsia" w:asciiTheme="minorEastAsia" w:hAnsiTheme="minorEastAsia" w:eastAsiaTheme="minorEastAsia" w:cstheme="minorEastAsia"/>
                <w:sz w:val="21"/>
                <w:szCs w:val="21"/>
                <w:lang w:val="en-US" w:eastAsia="zh-CN"/>
              </w:rPr>
              <w:t>序号</w:t>
            </w:r>
          </w:p>
          <w:bookmarkEnd w:id="61"/>
        </w:tc>
        <w:tc>
          <w:tcPr>
            <w:tcW w:w="864" w:type="pct"/>
            <w:shd w:val="clear" w:color="auto" w:fill="B8CCE4" w:themeFill="accent1" w:themeFillTint="66"/>
            <w:tcMar>
              <w:top w:w="30" w:type="dxa"/>
              <w:left w:w="45" w:type="dxa"/>
              <w:bottom w:w="30" w:type="dxa"/>
              <w:right w:w="45" w:type="dxa"/>
            </w:tcMar>
            <w:vAlign w:val="center"/>
          </w:tcPr>
          <w:p w14:paraId="338FCE2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实践教学项目</w:t>
            </w:r>
          </w:p>
        </w:tc>
        <w:tc>
          <w:tcPr>
            <w:tcW w:w="606" w:type="pct"/>
            <w:shd w:val="clear" w:color="auto" w:fill="B8CCE4" w:themeFill="accent1" w:themeFillTint="66"/>
            <w:tcMar>
              <w:top w:w="30" w:type="dxa"/>
              <w:left w:w="45" w:type="dxa"/>
              <w:bottom w:w="30" w:type="dxa"/>
              <w:right w:w="45" w:type="dxa"/>
            </w:tcMar>
            <w:vAlign w:val="center"/>
          </w:tcPr>
          <w:p w14:paraId="3EC20E1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sz w:val="21"/>
                <w:szCs w:val="21"/>
                <w:lang w:val="en-US" w:eastAsia="zh-CN"/>
              </w:rPr>
            </w:pPr>
            <w:bookmarkStart w:id="62" w:name="_Toc30632"/>
            <w:r>
              <w:rPr>
                <w:rFonts w:hint="eastAsia" w:asciiTheme="minorEastAsia" w:hAnsiTheme="minorEastAsia" w:eastAsiaTheme="minorEastAsia" w:cstheme="minorEastAsia"/>
                <w:sz w:val="21"/>
                <w:szCs w:val="21"/>
                <w:lang w:val="en-US" w:eastAsia="zh-CN"/>
              </w:rPr>
              <w:t>学期</w:t>
            </w:r>
          </w:p>
        </w:tc>
        <w:tc>
          <w:tcPr>
            <w:tcW w:w="654" w:type="pct"/>
            <w:shd w:val="clear" w:color="auto" w:fill="B8CCE4" w:themeFill="accent1" w:themeFillTint="66"/>
            <w:tcMar>
              <w:top w:w="30" w:type="dxa"/>
              <w:left w:w="45" w:type="dxa"/>
              <w:bottom w:w="30" w:type="dxa"/>
              <w:right w:w="45" w:type="dxa"/>
            </w:tcMar>
            <w:vAlign w:val="center"/>
          </w:tcPr>
          <w:p w14:paraId="3B31CC0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周数/学时</w:t>
            </w:r>
          </w:p>
        </w:tc>
        <w:tc>
          <w:tcPr>
            <w:tcW w:w="921" w:type="pct"/>
            <w:shd w:val="clear" w:color="auto" w:fill="B8CCE4" w:themeFill="accent1" w:themeFillTint="66"/>
            <w:tcMar>
              <w:top w:w="30" w:type="dxa"/>
              <w:left w:w="45" w:type="dxa"/>
              <w:bottom w:w="30" w:type="dxa"/>
              <w:right w:w="45" w:type="dxa"/>
            </w:tcMar>
            <w:vAlign w:val="center"/>
          </w:tcPr>
          <w:p w14:paraId="584B1CF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实践目标</w:t>
            </w:r>
            <w:bookmarkEnd w:id="62"/>
          </w:p>
        </w:tc>
        <w:tc>
          <w:tcPr>
            <w:tcW w:w="815" w:type="pct"/>
            <w:shd w:val="clear" w:color="auto" w:fill="B8CCE4" w:themeFill="accent1" w:themeFillTint="66"/>
            <w:tcMar>
              <w:top w:w="30" w:type="dxa"/>
              <w:left w:w="45" w:type="dxa"/>
              <w:bottom w:w="30" w:type="dxa"/>
              <w:right w:w="45" w:type="dxa"/>
            </w:tcMar>
            <w:vAlign w:val="center"/>
          </w:tcPr>
          <w:p w14:paraId="1460594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sz w:val="21"/>
                <w:szCs w:val="21"/>
              </w:rPr>
            </w:pPr>
            <w:bookmarkStart w:id="63" w:name="_Toc30149"/>
            <w:r>
              <w:rPr>
                <w:rFonts w:hint="eastAsia" w:asciiTheme="minorEastAsia" w:hAnsiTheme="minorEastAsia" w:eastAsiaTheme="minorEastAsia" w:cstheme="minorEastAsia"/>
                <w:sz w:val="21"/>
                <w:szCs w:val="21"/>
              </w:rPr>
              <w:t>实践内容</w:t>
            </w:r>
            <w:bookmarkEnd w:id="63"/>
          </w:p>
        </w:tc>
        <w:tc>
          <w:tcPr>
            <w:tcW w:w="815" w:type="pct"/>
            <w:shd w:val="clear" w:color="auto" w:fill="B8CCE4" w:themeFill="accent1" w:themeFillTint="66"/>
            <w:tcMar>
              <w:top w:w="30" w:type="dxa"/>
              <w:left w:w="45" w:type="dxa"/>
              <w:bottom w:w="30" w:type="dxa"/>
              <w:right w:w="45" w:type="dxa"/>
            </w:tcMar>
            <w:vAlign w:val="center"/>
          </w:tcPr>
          <w:p w14:paraId="48ABB14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sz w:val="21"/>
                <w:szCs w:val="21"/>
              </w:rPr>
            </w:pPr>
            <w:bookmarkStart w:id="64" w:name="_Toc23356"/>
            <w:r>
              <w:rPr>
                <w:rFonts w:hint="eastAsia" w:asciiTheme="minorEastAsia" w:hAnsiTheme="minorEastAsia" w:eastAsiaTheme="minorEastAsia" w:cstheme="minorEastAsia"/>
                <w:sz w:val="21"/>
                <w:szCs w:val="21"/>
              </w:rPr>
              <w:t>实践地点</w:t>
            </w:r>
            <w:bookmarkEnd w:id="64"/>
          </w:p>
        </w:tc>
      </w:tr>
      <w:tr w14:paraId="2B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95ACD2E">
            <w:pPr>
              <w:pStyle w:val="53"/>
              <w:spacing w:before="0" w:after="0"/>
              <w:ind w:firstLine="0" w:firstLine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eastAsia="zh-CN"/>
              </w:rPr>
              <w:t>1</w:t>
            </w:r>
          </w:p>
        </w:tc>
        <w:tc>
          <w:tcPr>
            <w:tcW w:w="864" w:type="pct"/>
            <w:shd w:val="clear" w:color="auto" w:fill="auto"/>
            <w:tcMar>
              <w:top w:w="30" w:type="dxa"/>
              <w:left w:w="45" w:type="dxa"/>
              <w:bottom w:w="30" w:type="dxa"/>
              <w:right w:w="45" w:type="dxa"/>
            </w:tcMar>
            <w:vAlign w:val="center"/>
          </w:tcPr>
          <w:p w14:paraId="252B5645">
            <w:pPr>
              <w:pStyle w:val="53"/>
              <w:spacing w:before="0" w:after="0"/>
              <w:ind w:firstLine="0" w:firstLineChars="0"/>
              <w:jc w:val="both"/>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b w:val="0"/>
                <w:lang w:val="zh-CN" w:eastAsia="zh-CN" w:bidi="zh-CN"/>
              </w:rPr>
              <w:t>金工</w:t>
            </w:r>
            <w:r>
              <w:rPr>
                <w:rFonts w:asciiTheme="minorEastAsia" w:hAnsiTheme="minorEastAsia" w:eastAsiaTheme="minorEastAsia"/>
                <w:b w:val="0"/>
                <w:lang w:val="zh-CN" w:bidi="zh-CN"/>
              </w:rPr>
              <w:t>实训</w:t>
            </w:r>
          </w:p>
        </w:tc>
        <w:tc>
          <w:tcPr>
            <w:tcW w:w="606" w:type="pct"/>
            <w:shd w:val="clear" w:color="auto" w:fill="auto"/>
            <w:tcMar>
              <w:top w:w="30" w:type="dxa"/>
              <w:left w:w="45" w:type="dxa"/>
              <w:bottom w:w="30" w:type="dxa"/>
              <w:right w:w="45" w:type="dxa"/>
            </w:tcMar>
            <w:vAlign w:val="center"/>
          </w:tcPr>
          <w:p w14:paraId="54DF0599">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lang w:val="zh-CN" w:bidi="zh-CN"/>
              </w:rPr>
              <w:t>2</w:t>
            </w:r>
          </w:p>
        </w:tc>
        <w:tc>
          <w:tcPr>
            <w:tcW w:w="654" w:type="pct"/>
            <w:shd w:val="clear" w:color="auto" w:fill="auto"/>
            <w:tcMar>
              <w:top w:w="30" w:type="dxa"/>
              <w:left w:w="45" w:type="dxa"/>
              <w:bottom w:w="30" w:type="dxa"/>
              <w:right w:w="45" w:type="dxa"/>
            </w:tcMar>
            <w:vAlign w:val="center"/>
          </w:tcPr>
          <w:p w14:paraId="4D1AF071">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lang w:val="zh-CN" w:bidi="zh-CN"/>
              </w:rPr>
              <w:t>3/72</w:t>
            </w:r>
          </w:p>
        </w:tc>
        <w:tc>
          <w:tcPr>
            <w:tcW w:w="921" w:type="pct"/>
            <w:shd w:val="clear" w:color="auto" w:fill="auto"/>
            <w:tcMar>
              <w:top w:w="30" w:type="dxa"/>
              <w:left w:w="45" w:type="dxa"/>
              <w:bottom w:w="30" w:type="dxa"/>
              <w:right w:w="45" w:type="dxa"/>
            </w:tcMar>
            <w:vAlign w:val="center"/>
          </w:tcPr>
          <w:p w14:paraId="46DB7F4C">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基础技能掌握</w:t>
            </w:r>
            <w:r>
              <w:rPr>
                <w:rFonts w:hint="default" w:cs="Times New Roman" w:asciiTheme="minorEastAsia" w:hAnsiTheme="minorEastAsia" w:eastAsiaTheme="minorEastAsia"/>
                <w:kern w:val="2"/>
                <w:sz w:val="21"/>
                <w:szCs w:val="21"/>
                <w:lang w:val="zh-CN" w:eastAsia="zh-CN" w:bidi="zh-CN"/>
              </w:rPr>
              <w:t>：熟悉车、铣、刨、磨、钳工等传统加工设备的操作流程与安全规范。</w:t>
            </w:r>
          </w:p>
          <w:p w14:paraId="27FB44F3">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default" w:cs="Times New Roman" w:asciiTheme="minorEastAsia" w:hAnsiTheme="minorEastAsia" w:eastAsiaTheme="minorEastAsia"/>
                <w:kern w:val="2"/>
                <w:sz w:val="21"/>
                <w:szCs w:val="21"/>
                <w:lang w:val="zh-CN" w:eastAsia="zh-CN" w:bidi="zh-CN"/>
              </w:rPr>
              <w:t>工艺理解：能根据图纸选择合理的加工工艺与工具，完成简单金属零件的手工制作。</w:t>
            </w:r>
          </w:p>
          <w:p w14:paraId="7D0865B7">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default" w:cs="Times New Roman" w:asciiTheme="minorEastAsia" w:hAnsiTheme="minorEastAsia" w:eastAsiaTheme="minorEastAsia"/>
                <w:kern w:val="2"/>
                <w:sz w:val="21"/>
                <w:szCs w:val="21"/>
                <w:lang w:val="zh-CN" w:eastAsia="zh-CN" w:bidi="zh-CN"/>
              </w:rPr>
              <w:t>质量意识：学会使用游标卡尺、千分尺等量具进行尺寸精度检测，培养标准化作业习惯。</w:t>
            </w:r>
          </w:p>
          <w:p w14:paraId="09CCFCB6">
            <w:pPr>
              <w:pStyle w:val="55"/>
              <w:ind w:firstLine="0" w:firstLineChars="0"/>
              <w:outlineLvl w:val="9"/>
              <w:rPr>
                <w:rFonts w:hint="eastAsia" w:asciiTheme="minorEastAsia" w:hAnsiTheme="minorEastAsia" w:eastAsiaTheme="minorEastAsia" w:cstheme="minorEastAsia"/>
                <w:sz w:val="21"/>
                <w:szCs w:val="21"/>
              </w:rPr>
            </w:pPr>
          </w:p>
        </w:tc>
        <w:tc>
          <w:tcPr>
            <w:tcW w:w="815" w:type="pct"/>
            <w:shd w:val="clear" w:color="auto" w:fill="auto"/>
            <w:tcMar>
              <w:top w:w="30" w:type="dxa"/>
              <w:left w:w="45" w:type="dxa"/>
              <w:bottom w:w="30" w:type="dxa"/>
              <w:right w:w="45" w:type="dxa"/>
            </w:tcMar>
            <w:vAlign w:val="center"/>
          </w:tcPr>
          <w:p w14:paraId="28BA1B73">
            <w:pPr>
              <w:pStyle w:val="55"/>
              <w:ind w:firstLine="0" w:firstLineChars="0"/>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szCs w:val="21"/>
                <w:lang w:val="zh-CN" w:bidi="zh-CN"/>
              </w:rPr>
              <w:t>零件车削、铣削、锉削、锯削、钻孔等</w:t>
            </w:r>
          </w:p>
        </w:tc>
        <w:tc>
          <w:tcPr>
            <w:tcW w:w="815" w:type="pct"/>
            <w:shd w:val="clear" w:color="auto" w:fill="auto"/>
            <w:tcMar>
              <w:top w:w="30" w:type="dxa"/>
              <w:left w:w="45" w:type="dxa"/>
              <w:bottom w:w="30" w:type="dxa"/>
              <w:right w:w="45" w:type="dxa"/>
            </w:tcMar>
            <w:vAlign w:val="center"/>
          </w:tcPr>
          <w:p w14:paraId="7800B484">
            <w:pPr>
              <w:spacing w:before="60" w:beforeLines="25" w:after="60" w:afterLines="25" w:line="240" w:lineRule="auto"/>
              <w:ind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sz w:val="21"/>
                <w:szCs w:val="21"/>
                <w:lang w:val="zh-CN" w:bidi="zh-CN"/>
              </w:rPr>
              <w:t>机械加工</w:t>
            </w:r>
            <w:r>
              <w:rPr>
                <w:rFonts w:asciiTheme="minorEastAsia" w:hAnsiTheme="minorEastAsia" w:eastAsiaTheme="minorEastAsia"/>
                <w:sz w:val="21"/>
                <w:szCs w:val="21"/>
                <w:lang w:val="zh-CN" w:bidi="zh-CN"/>
              </w:rPr>
              <w:t>实训</w:t>
            </w:r>
          </w:p>
        </w:tc>
      </w:tr>
      <w:tr w14:paraId="7AF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428359F">
            <w:pPr>
              <w:pStyle w:val="53"/>
              <w:spacing w:before="0" w:after="0"/>
              <w:ind w:firstLine="0" w:firstLine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lang w:eastAsia="zh-CN"/>
              </w:rPr>
              <w:t>2</w:t>
            </w:r>
          </w:p>
        </w:tc>
        <w:tc>
          <w:tcPr>
            <w:tcW w:w="864" w:type="pct"/>
            <w:shd w:val="clear" w:color="auto" w:fill="auto"/>
            <w:tcMar>
              <w:top w:w="30" w:type="dxa"/>
              <w:left w:w="45" w:type="dxa"/>
              <w:bottom w:w="30" w:type="dxa"/>
              <w:right w:w="45" w:type="dxa"/>
            </w:tcMar>
            <w:vAlign w:val="center"/>
          </w:tcPr>
          <w:p w14:paraId="149F96BE">
            <w:pPr>
              <w:pStyle w:val="53"/>
              <w:spacing w:before="0" w:after="0"/>
              <w:ind w:firstLine="0" w:firstLineChars="0"/>
              <w:jc w:val="both"/>
              <w:outlineLvl w:val="9"/>
              <w:rPr>
                <w:rFonts w:hint="eastAsia" w:asciiTheme="minorEastAsia" w:hAnsiTheme="minorEastAsia" w:eastAsiaTheme="minorEastAsia" w:cstheme="minorEastAsia"/>
                <w:sz w:val="21"/>
                <w:szCs w:val="21"/>
              </w:rPr>
            </w:pPr>
            <w:r>
              <w:rPr>
                <w:rFonts w:asciiTheme="minorEastAsia" w:hAnsiTheme="minorEastAsia" w:eastAsiaTheme="minorEastAsia"/>
                <w:b w:val="0"/>
              </w:rPr>
              <w:t>数控车床实训</w:t>
            </w:r>
          </w:p>
        </w:tc>
        <w:tc>
          <w:tcPr>
            <w:tcW w:w="606" w:type="pct"/>
            <w:shd w:val="clear" w:color="auto" w:fill="auto"/>
            <w:tcMar>
              <w:top w:w="30" w:type="dxa"/>
              <w:left w:w="45" w:type="dxa"/>
              <w:bottom w:w="30" w:type="dxa"/>
              <w:right w:w="45" w:type="dxa"/>
            </w:tcMar>
            <w:vAlign w:val="center"/>
          </w:tcPr>
          <w:p w14:paraId="7E4B6867">
            <w:pPr>
              <w:pStyle w:val="53"/>
              <w:spacing w:before="0" w:after="0"/>
              <w:ind w:firstLine="0" w:firstLineChars="0"/>
              <w:outlineLvl w:val="9"/>
              <w:rPr>
                <w:rFonts w:hint="eastAsia" w:asciiTheme="minorEastAsia" w:hAnsiTheme="minorEastAsia" w:eastAsiaTheme="minorEastAsia" w:cstheme="minorEastAsia"/>
                <w:b w:val="0"/>
                <w:bCs/>
                <w:sz w:val="21"/>
                <w:szCs w:val="21"/>
              </w:rPr>
            </w:pPr>
            <w:r>
              <w:rPr>
                <w:rFonts w:asciiTheme="minorEastAsia" w:hAnsiTheme="minorEastAsia" w:eastAsiaTheme="minorEastAsia"/>
                <w:b w:val="0"/>
                <w:bCs/>
              </w:rPr>
              <w:t>3</w:t>
            </w:r>
          </w:p>
        </w:tc>
        <w:tc>
          <w:tcPr>
            <w:tcW w:w="654" w:type="pct"/>
            <w:shd w:val="clear" w:color="auto" w:fill="auto"/>
            <w:tcMar>
              <w:top w:w="30" w:type="dxa"/>
              <w:left w:w="45" w:type="dxa"/>
              <w:bottom w:w="30" w:type="dxa"/>
              <w:right w:w="45" w:type="dxa"/>
            </w:tcMar>
            <w:vAlign w:val="center"/>
          </w:tcPr>
          <w:p w14:paraId="3291A1AF">
            <w:pPr>
              <w:ind w:firstLine="420" w:firstLineChars="200"/>
              <w:outlineLvl w:val="9"/>
              <w:rPr>
                <w:rFonts w:hint="eastAsia" w:asciiTheme="minorEastAsia" w:hAnsiTheme="minorEastAsia" w:eastAsiaTheme="minorEastAsia" w:cstheme="minorEastAsia"/>
                <w:b w:val="0"/>
                <w:bCs/>
                <w:sz w:val="21"/>
                <w:szCs w:val="21"/>
              </w:rPr>
            </w:pPr>
            <w:r>
              <w:rPr>
                <w:rFonts w:asciiTheme="minorEastAsia" w:hAnsiTheme="minorEastAsia" w:eastAsiaTheme="minorEastAsia"/>
                <w:b w:val="0"/>
                <w:bCs/>
                <w:sz w:val="21"/>
                <w:szCs w:val="21"/>
              </w:rPr>
              <w:t>3/72</w:t>
            </w:r>
          </w:p>
        </w:tc>
        <w:tc>
          <w:tcPr>
            <w:tcW w:w="921" w:type="pct"/>
            <w:shd w:val="clear" w:color="auto" w:fill="auto"/>
            <w:tcMar>
              <w:top w:w="30" w:type="dxa"/>
              <w:left w:w="45" w:type="dxa"/>
              <w:bottom w:w="30" w:type="dxa"/>
              <w:right w:w="45" w:type="dxa"/>
            </w:tcMar>
            <w:vAlign w:val="center"/>
          </w:tcPr>
          <w:p w14:paraId="7ECA6E30">
            <w:pPr>
              <w:pStyle w:val="24"/>
              <w:keepNext w:val="0"/>
              <w:keepLines w:val="0"/>
              <w:widowControl/>
              <w:suppressLineNumbers w:val="0"/>
              <w:spacing w:before="0" w:beforeAutospacing="0" w:after="0" w:afterAutospacing="0" w:line="343" w:lineRule="atLeast"/>
              <w:ind w:left="0" w:right="0"/>
            </w:pPr>
            <w:r>
              <w:rPr>
                <w:rStyle w:val="30"/>
                <w:rFonts w:ascii="Segoe UI" w:hAnsi="Segoe UI" w:eastAsia="Segoe UI" w:cs="Segoe UI"/>
                <w:b/>
                <w:bCs/>
                <w:i w:val="0"/>
                <w:iCs w:val="0"/>
                <w:caps w:val="0"/>
                <w:color w:val="404040"/>
                <w:spacing w:val="0"/>
                <w:sz w:val="19"/>
                <w:szCs w:val="19"/>
                <w:shd w:val="clear" w:fill="FFFFFF"/>
              </w:rPr>
              <w:t>编程与操作</w:t>
            </w:r>
            <w:r>
              <w:rPr>
                <w:rFonts w:hint="default" w:ascii="Segoe UI" w:hAnsi="Segoe UI" w:eastAsia="Segoe UI" w:cs="Segoe UI"/>
                <w:i w:val="0"/>
                <w:iCs w:val="0"/>
                <w:caps w:val="0"/>
                <w:color w:val="404040"/>
                <w:spacing w:val="0"/>
                <w:sz w:val="19"/>
                <w:szCs w:val="19"/>
                <w:shd w:val="clear" w:fill="FFFFFF"/>
              </w:rPr>
              <w:t>：掌握G代码/M代码编程基础，能独立完成数控车床的程序编写、录入与调试。</w:t>
            </w:r>
          </w:p>
          <w:p w14:paraId="5CE9206C">
            <w:pPr>
              <w:pStyle w:val="24"/>
              <w:keepNext w:val="0"/>
              <w:keepLines w:val="0"/>
              <w:widowControl/>
              <w:suppressLineNumbers w:val="0"/>
              <w:spacing w:before="0" w:beforeAutospacing="0" w:after="0" w:afterAutospacing="0" w:line="343" w:lineRule="atLeast"/>
              <w:ind w:left="0" w:right="0"/>
            </w:pPr>
            <w:r>
              <w:rPr>
                <w:rStyle w:val="30"/>
                <w:rFonts w:hint="default" w:ascii="Segoe UI" w:hAnsi="Segoe UI" w:eastAsia="Segoe UI" w:cs="Segoe UI"/>
                <w:b/>
                <w:bCs/>
                <w:i w:val="0"/>
                <w:iCs w:val="0"/>
                <w:caps w:val="0"/>
                <w:color w:val="404040"/>
                <w:spacing w:val="0"/>
                <w:sz w:val="19"/>
                <w:szCs w:val="19"/>
                <w:shd w:val="clear" w:fill="FFFFFF"/>
              </w:rPr>
              <w:t>加工实践</w:t>
            </w:r>
            <w:r>
              <w:rPr>
                <w:rFonts w:hint="default" w:ascii="Segoe UI" w:hAnsi="Segoe UI" w:eastAsia="Segoe UI" w:cs="Segoe UI"/>
                <w:i w:val="0"/>
                <w:iCs w:val="0"/>
                <w:caps w:val="0"/>
                <w:color w:val="404040"/>
                <w:spacing w:val="0"/>
                <w:sz w:val="19"/>
                <w:szCs w:val="19"/>
                <w:shd w:val="clear" w:fill="FFFFFF"/>
              </w:rPr>
              <w:t>：熟练操作数控车床加工轴类、盘类零件，保证尺寸精度与表面粗糙度要求。</w:t>
            </w:r>
          </w:p>
          <w:p w14:paraId="64ED20E7">
            <w:pPr>
              <w:pStyle w:val="24"/>
              <w:keepNext w:val="0"/>
              <w:keepLines w:val="0"/>
              <w:widowControl/>
              <w:suppressLineNumbers w:val="0"/>
              <w:spacing w:before="0" w:beforeAutospacing="0" w:after="0" w:afterAutospacing="0" w:line="343" w:lineRule="atLeast"/>
              <w:ind w:left="0" w:right="0"/>
            </w:pPr>
            <w:r>
              <w:rPr>
                <w:rStyle w:val="30"/>
                <w:rFonts w:hint="default" w:ascii="Segoe UI" w:hAnsi="Segoe UI" w:eastAsia="Segoe UI" w:cs="Segoe UI"/>
                <w:b/>
                <w:bCs/>
                <w:i w:val="0"/>
                <w:iCs w:val="0"/>
                <w:caps w:val="0"/>
                <w:color w:val="404040"/>
                <w:spacing w:val="0"/>
                <w:sz w:val="19"/>
                <w:szCs w:val="19"/>
                <w:shd w:val="clear" w:fill="FFFFFF"/>
              </w:rPr>
              <w:t>故障应对</w:t>
            </w:r>
            <w:r>
              <w:rPr>
                <w:rFonts w:hint="default" w:ascii="Segoe UI" w:hAnsi="Segoe UI" w:eastAsia="Segoe UI" w:cs="Segoe UI"/>
                <w:i w:val="0"/>
                <w:iCs w:val="0"/>
                <w:caps w:val="0"/>
                <w:color w:val="404040"/>
                <w:spacing w:val="0"/>
                <w:sz w:val="19"/>
                <w:szCs w:val="19"/>
                <w:shd w:val="clear" w:fill="FFFFFF"/>
              </w:rPr>
              <w:t>：识别常见报警信息并完成基础故障排除（如刀具补偿调整）</w:t>
            </w:r>
          </w:p>
          <w:p w14:paraId="17388A02">
            <w:pPr>
              <w:pStyle w:val="55"/>
              <w:ind w:firstLine="0" w:firstLineChars="0"/>
              <w:outlineLvl w:val="9"/>
              <w:rPr>
                <w:rFonts w:hint="eastAsia" w:asciiTheme="minorEastAsia" w:hAnsiTheme="minorEastAsia" w:eastAsiaTheme="minorEastAsia" w:cstheme="minorEastAsia"/>
                <w:sz w:val="21"/>
                <w:szCs w:val="21"/>
              </w:rPr>
            </w:pPr>
          </w:p>
        </w:tc>
        <w:tc>
          <w:tcPr>
            <w:tcW w:w="815" w:type="pct"/>
            <w:shd w:val="clear" w:color="auto" w:fill="auto"/>
            <w:tcMar>
              <w:top w:w="30" w:type="dxa"/>
              <w:left w:w="45" w:type="dxa"/>
              <w:bottom w:w="30" w:type="dxa"/>
              <w:right w:w="45" w:type="dxa"/>
            </w:tcMar>
            <w:vAlign w:val="center"/>
          </w:tcPr>
          <w:p w14:paraId="60F269E1">
            <w:pPr>
              <w:pStyle w:val="55"/>
              <w:ind w:firstLine="0" w:firstLineChars="0"/>
              <w:outlineLvl w:val="9"/>
              <w:rPr>
                <w:rFonts w:hint="eastAsia" w:asciiTheme="minorEastAsia" w:hAnsiTheme="minorEastAsia" w:eastAsiaTheme="minorEastAsia" w:cstheme="minorEastAsia"/>
                <w:sz w:val="21"/>
                <w:szCs w:val="21"/>
              </w:rPr>
            </w:pPr>
            <w:r>
              <w:rPr>
                <w:rFonts w:asciiTheme="minorEastAsia" w:hAnsiTheme="minorEastAsia" w:eastAsiaTheme="minorEastAsia"/>
                <w:szCs w:val="21"/>
                <w:lang w:val="zh-CN" w:bidi="zh-CN"/>
              </w:rPr>
              <w:t>加工台阶轴、子弹挂件、酒杯模型，圆锥螺纹、齿轮轴。空套齿轮轴等，达到数控车中级和高级工的要求</w:t>
            </w:r>
          </w:p>
        </w:tc>
        <w:tc>
          <w:tcPr>
            <w:tcW w:w="815" w:type="pct"/>
            <w:shd w:val="clear" w:color="auto" w:fill="auto"/>
            <w:tcMar>
              <w:top w:w="30" w:type="dxa"/>
              <w:left w:w="45" w:type="dxa"/>
              <w:bottom w:w="30" w:type="dxa"/>
              <w:right w:w="45" w:type="dxa"/>
            </w:tcMar>
            <w:vAlign w:val="center"/>
          </w:tcPr>
          <w:p w14:paraId="79385D8E">
            <w:pPr>
              <w:spacing w:before="60" w:beforeLines="25" w:after="60" w:afterLines="25" w:line="240" w:lineRule="auto"/>
              <w:ind w:firstLine="0" w:firstLineChars="0"/>
              <w:jc w:val="center"/>
              <w:outlineLvl w:val="9"/>
              <w:rPr>
                <w:rFonts w:hint="eastAsia" w:asciiTheme="minorEastAsia" w:hAnsiTheme="minorEastAsia" w:eastAsiaTheme="minorEastAsia" w:cstheme="minorEastAsia"/>
                <w:sz w:val="21"/>
                <w:szCs w:val="21"/>
              </w:rPr>
            </w:pPr>
            <w:r>
              <w:rPr>
                <w:rFonts w:asciiTheme="minorEastAsia" w:hAnsiTheme="minorEastAsia" w:eastAsiaTheme="minorEastAsia"/>
                <w:sz w:val="21"/>
                <w:szCs w:val="21"/>
              </w:rPr>
              <w:t>数控车床实训</w:t>
            </w:r>
          </w:p>
        </w:tc>
      </w:tr>
      <w:tr w14:paraId="377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D7AB62C">
            <w:pPr>
              <w:pStyle w:val="53"/>
              <w:spacing w:before="0" w:after="0"/>
              <w:ind w:firstLine="0" w:firstLine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eastAsia="zh-CN"/>
              </w:rPr>
              <w:t>3</w:t>
            </w:r>
          </w:p>
        </w:tc>
        <w:tc>
          <w:tcPr>
            <w:tcW w:w="864" w:type="pct"/>
            <w:shd w:val="clear" w:color="auto" w:fill="auto"/>
            <w:tcMar>
              <w:top w:w="30" w:type="dxa"/>
              <w:left w:w="45" w:type="dxa"/>
              <w:bottom w:w="30" w:type="dxa"/>
              <w:right w:w="45" w:type="dxa"/>
            </w:tcMar>
            <w:vAlign w:val="center"/>
          </w:tcPr>
          <w:p w14:paraId="1EA1DB96">
            <w:pPr>
              <w:adjustRightInd w:val="0"/>
              <w:snapToGrid w:val="0"/>
              <w:spacing w:line="240" w:lineRule="auto"/>
              <w:ind w:firstLine="0" w:firstLine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sz w:val="21"/>
                <w:szCs w:val="21"/>
                <w:lang w:val="zh-CN" w:bidi="zh-CN"/>
              </w:rPr>
              <w:t>计算机辅助设计与制造</w:t>
            </w:r>
          </w:p>
        </w:tc>
        <w:tc>
          <w:tcPr>
            <w:tcW w:w="606" w:type="pct"/>
            <w:shd w:val="clear" w:color="auto" w:fill="auto"/>
            <w:tcMar>
              <w:top w:w="30" w:type="dxa"/>
              <w:left w:w="45" w:type="dxa"/>
              <w:bottom w:w="30" w:type="dxa"/>
              <w:right w:w="45" w:type="dxa"/>
            </w:tcMar>
            <w:vAlign w:val="center"/>
          </w:tcPr>
          <w:p w14:paraId="23F4F6B9">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rPr>
              <w:t>4</w:t>
            </w:r>
          </w:p>
        </w:tc>
        <w:tc>
          <w:tcPr>
            <w:tcW w:w="654" w:type="pct"/>
            <w:shd w:val="clear" w:color="auto" w:fill="auto"/>
            <w:tcMar>
              <w:top w:w="30" w:type="dxa"/>
              <w:left w:w="45" w:type="dxa"/>
              <w:bottom w:w="30" w:type="dxa"/>
              <w:right w:w="45" w:type="dxa"/>
            </w:tcMar>
            <w:vAlign w:val="center"/>
          </w:tcPr>
          <w:p w14:paraId="5852969A">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rPr>
              <w:t>64</w:t>
            </w:r>
          </w:p>
        </w:tc>
        <w:tc>
          <w:tcPr>
            <w:tcW w:w="921" w:type="pct"/>
            <w:shd w:val="clear" w:color="auto" w:fill="auto"/>
            <w:tcMar>
              <w:top w:w="30" w:type="dxa"/>
              <w:left w:w="45" w:type="dxa"/>
              <w:bottom w:w="30" w:type="dxa"/>
              <w:right w:w="45" w:type="dxa"/>
            </w:tcMar>
            <w:vAlign w:val="center"/>
          </w:tcPr>
          <w:p w14:paraId="0A7CF724">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软件应用：熟练使用AutoCAD/SolidWorks/UG等软件完成三维建模与工程图绘制。</w:t>
            </w:r>
          </w:p>
          <w:p w14:paraId="6CF0B11E">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工艺衔接：通过CAM模块生成数控加工程序，仿真验证加工路径合理性。</w:t>
            </w:r>
          </w:p>
          <w:p w14:paraId="3DE8B9D5">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协同设计：理解数字化设计到制造的完整流程，培养团队协作能力。</w:t>
            </w:r>
          </w:p>
          <w:p w14:paraId="7721B79D">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p>
          <w:p w14:paraId="02D81597">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p>
        </w:tc>
        <w:tc>
          <w:tcPr>
            <w:tcW w:w="815" w:type="pct"/>
            <w:shd w:val="clear" w:color="auto" w:fill="auto"/>
            <w:tcMar>
              <w:top w:w="30" w:type="dxa"/>
              <w:left w:w="45" w:type="dxa"/>
              <w:bottom w:w="30" w:type="dxa"/>
              <w:right w:w="45" w:type="dxa"/>
            </w:tcMar>
            <w:vAlign w:val="center"/>
          </w:tcPr>
          <w:p w14:paraId="714504A7">
            <w:pPr>
              <w:pStyle w:val="55"/>
              <w:ind w:firstLine="0" w:firstLineChars="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szCs w:val="21"/>
                <w:lang w:val="zh-CN" w:bidi="zh-CN"/>
              </w:rPr>
              <w:t>UG建模与编程通过草图创建、特征建模，曲面建模，零件装配，工程图和数控自动编程与后处理等学习内容，达到数控铣中级工要求</w:t>
            </w:r>
          </w:p>
        </w:tc>
        <w:tc>
          <w:tcPr>
            <w:tcW w:w="815" w:type="pct"/>
            <w:shd w:val="clear" w:color="auto" w:fill="auto"/>
            <w:tcMar>
              <w:top w:w="30" w:type="dxa"/>
              <w:left w:w="45" w:type="dxa"/>
              <w:bottom w:w="30" w:type="dxa"/>
              <w:right w:w="45" w:type="dxa"/>
            </w:tcMar>
            <w:vAlign w:val="center"/>
          </w:tcPr>
          <w:p w14:paraId="43FA054F">
            <w:pPr>
              <w:spacing w:before="60" w:beforeLines="25" w:after="60" w:afterLines="25" w:line="240" w:lineRule="auto"/>
              <w:ind w:firstLine="0" w:firstLineChars="0"/>
              <w:jc w:val="center"/>
              <w:outlineLvl w:val="9"/>
              <w:rPr>
                <w:rFonts w:hint="eastAsia" w:asciiTheme="minorEastAsia" w:hAnsiTheme="minorEastAsia" w:eastAsiaTheme="minorEastAsia" w:cstheme="minorEastAsia"/>
                <w:sz w:val="21"/>
                <w:szCs w:val="21"/>
              </w:rPr>
            </w:pPr>
            <w:r>
              <w:rPr>
                <w:rFonts w:hint="eastAsia" w:cs="宋体" w:asciiTheme="minorEastAsia" w:hAnsiTheme="minorEastAsia" w:eastAsiaTheme="minorEastAsia"/>
                <w:sz w:val="21"/>
                <w:szCs w:val="21"/>
              </w:rPr>
              <w:t>实训中心</w:t>
            </w:r>
          </w:p>
        </w:tc>
      </w:tr>
      <w:tr w14:paraId="2ECD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2B851292">
            <w:pPr>
              <w:pStyle w:val="53"/>
              <w:spacing w:before="0" w:after="0"/>
              <w:ind w:firstLine="0" w:firstLine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eastAsia="zh-CN"/>
              </w:rPr>
              <w:t>4</w:t>
            </w:r>
          </w:p>
        </w:tc>
        <w:tc>
          <w:tcPr>
            <w:tcW w:w="864" w:type="pct"/>
            <w:shd w:val="clear" w:color="auto" w:fill="auto"/>
            <w:tcMar>
              <w:top w:w="30" w:type="dxa"/>
              <w:left w:w="45" w:type="dxa"/>
              <w:bottom w:w="30" w:type="dxa"/>
              <w:right w:w="45" w:type="dxa"/>
            </w:tcMar>
            <w:vAlign w:val="center"/>
          </w:tcPr>
          <w:p w14:paraId="56765640">
            <w:pPr>
              <w:adjustRightInd w:val="0"/>
              <w:snapToGrid w:val="0"/>
              <w:spacing w:line="240" w:lineRule="auto"/>
              <w:ind w:firstLine="0" w:firstLine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sz w:val="21"/>
                <w:szCs w:val="21"/>
                <w:lang w:val="zh-CN" w:bidi="zh-CN"/>
              </w:rPr>
              <w:t>电气控制系统安装与调试</w:t>
            </w:r>
          </w:p>
        </w:tc>
        <w:tc>
          <w:tcPr>
            <w:tcW w:w="606" w:type="pct"/>
            <w:shd w:val="clear" w:color="auto" w:fill="auto"/>
            <w:tcMar>
              <w:top w:w="30" w:type="dxa"/>
              <w:left w:w="45" w:type="dxa"/>
              <w:bottom w:w="30" w:type="dxa"/>
              <w:right w:w="45" w:type="dxa"/>
            </w:tcMar>
            <w:vAlign w:val="center"/>
          </w:tcPr>
          <w:p w14:paraId="12B351B5">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rPr>
              <w:t>4</w:t>
            </w:r>
          </w:p>
        </w:tc>
        <w:tc>
          <w:tcPr>
            <w:tcW w:w="654" w:type="pct"/>
            <w:shd w:val="clear" w:color="auto" w:fill="auto"/>
            <w:tcMar>
              <w:top w:w="30" w:type="dxa"/>
              <w:left w:w="45" w:type="dxa"/>
              <w:bottom w:w="30" w:type="dxa"/>
              <w:right w:w="45" w:type="dxa"/>
            </w:tcMar>
            <w:vAlign w:val="center"/>
          </w:tcPr>
          <w:p w14:paraId="7FB597E3">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rPr>
              <w:t>3/72</w:t>
            </w:r>
          </w:p>
        </w:tc>
        <w:tc>
          <w:tcPr>
            <w:tcW w:w="921" w:type="pct"/>
            <w:shd w:val="clear" w:color="auto" w:fill="auto"/>
            <w:tcMar>
              <w:top w:w="30" w:type="dxa"/>
              <w:left w:w="45" w:type="dxa"/>
              <w:bottom w:w="30" w:type="dxa"/>
              <w:right w:w="45" w:type="dxa"/>
            </w:tcMar>
            <w:vAlign w:val="center"/>
          </w:tcPr>
          <w:p w14:paraId="655747B8">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电路基础：能识读电气原理图、接线图，完成继电器、接触器、PLC等元件的线路安装。</w:t>
            </w:r>
          </w:p>
          <w:p w14:paraId="7FF963CF">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调试能力：使用万用表、示波器等工具检测电路，排查短路、断路等常见故障。</w:t>
            </w:r>
          </w:p>
          <w:p w14:paraId="54242D8E">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安全规范：遵守电气作业安全规程（如接地保护、断电操作）。</w:t>
            </w:r>
          </w:p>
          <w:p w14:paraId="6492EC57">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p>
        </w:tc>
        <w:tc>
          <w:tcPr>
            <w:tcW w:w="815" w:type="pct"/>
            <w:shd w:val="clear" w:color="auto" w:fill="auto"/>
            <w:tcMar>
              <w:top w:w="30" w:type="dxa"/>
              <w:left w:w="45" w:type="dxa"/>
              <w:bottom w:w="30" w:type="dxa"/>
              <w:right w:w="45" w:type="dxa"/>
            </w:tcMar>
            <w:vAlign w:val="center"/>
          </w:tcPr>
          <w:p w14:paraId="30DCEE95">
            <w:pPr>
              <w:pStyle w:val="55"/>
              <w:ind w:firstLine="0" w:firstLineChars="0"/>
              <w:outlineLvl w:val="9"/>
              <w:rPr>
                <w:rFonts w:hint="eastAsia" w:asciiTheme="minorEastAsia" w:hAnsiTheme="minorEastAsia" w:eastAsiaTheme="minorEastAsia" w:cstheme="minorEastAsia"/>
                <w:sz w:val="21"/>
                <w:szCs w:val="21"/>
              </w:rPr>
            </w:pPr>
            <w:r>
              <w:rPr>
                <w:rFonts w:asciiTheme="minorEastAsia" w:hAnsiTheme="minorEastAsia" w:eastAsiaTheme="minorEastAsia"/>
                <w:szCs w:val="21"/>
                <w:lang w:val="zh-CN" w:bidi="zh-CN"/>
              </w:rPr>
              <w:t>掌握</w:t>
            </w:r>
            <w:r>
              <w:rPr>
                <w:rFonts w:hint="eastAsia" w:asciiTheme="minorEastAsia" w:hAnsiTheme="minorEastAsia" w:eastAsiaTheme="minorEastAsia"/>
                <w:szCs w:val="21"/>
                <w:lang w:val="zh-CN" w:bidi="zh-CN"/>
              </w:rPr>
              <w:t>三相异步电动机典型电气控制线路的安装与调试、常用机床电气控制线路及常见故障的排除</w:t>
            </w:r>
          </w:p>
        </w:tc>
        <w:tc>
          <w:tcPr>
            <w:tcW w:w="815" w:type="pct"/>
            <w:shd w:val="clear" w:color="auto" w:fill="auto"/>
            <w:tcMar>
              <w:top w:w="30" w:type="dxa"/>
              <w:left w:w="45" w:type="dxa"/>
              <w:bottom w:w="30" w:type="dxa"/>
              <w:right w:w="45" w:type="dxa"/>
            </w:tcMar>
            <w:vAlign w:val="center"/>
          </w:tcPr>
          <w:p w14:paraId="696E6D18">
            <w:pPr>
              <w:spacing w:before="60" w:beforeLines="25" w:after="60" w:afterLines="25" w:line="240" w:lineRule="auto"/>
              <w:ind w:firstLine="0" w:firstLineChars="0"/>
              <w:jc w:val="center"/>
              <w:outlineLvl w:val="9"/>
              <w:rPr>
                <w:rFonts w:hint="eastAsia" w:asciiTheme="minorEastAsia" w:hAnsiTheme="minorEastAsia" w:eastAsiaTheme="minorEastAsia" w:cstheme="minorEastAsia"/>
                <w:sz w:val="21"/>
                <w:szCs w:val="21"/>
              </w:rPr>
            </w:pPr>
            <w:r>
              <w:rPr>
                <w:rFonts w:hint="eastAsia" w:cs="宋体" w:asciiTheme="minorEastAsia" w:hAnsiTheme="minorEastAsia" w:eastAsiaTheme="minorEastAsia"/>
                <w:sz w:val="21"/>
                <w:szCs w:val="21"/>
              </w:rPr>
              <w:t>实训中心</w:t>
            </w:r>
          </w:p>
        </w:tc>
      </w:tr>
      <w:tr w14:paraId="3E12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67EBA2CC">
            <w:pPr>
              <w:pStyle w:val="53"/>
              <w:spacing w:before="0" w:after="0"/>
              <w:ind w:firstLine="0" w:firstLine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eastAsia="zh-CN"/>
              </w:rPr>
              <w:t>5</w:t>
            </w:r>
          </w:p>
        </w:tc>
        <w:tc>
          <w:tcPr>
            <w:tcW w:w="864" w:type="pct"/>
            <w:shd w:val="clear" w:color="auto" w:fill="auto"/>
            <w:tcMar>
              <w:top w:w="30" w:type="dxa"/>
              <w:left w:w="45" w:type="dxa"/>
              <w:bottom w:w="30" w:type="dxa"/>
              <w:right w:w="45" w:type="dxa"/>
            </w:tcMar>
            <w:vAlign w:val="center"/>
          </w:tcPr>
          <w:p w14:paraId="0940A867">
            <w:pPr>
              <w:adjustRightInd w:val="0"/>
              <w:snapToGrid w:val="0"/>
              <w:spacing w:line="240" w:lineRule="auto"/>
              <w:ind w:firstLine="0" w:firstLineChars="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sz w:val="21"/>
                <w:szCs w:val="21"/>
                <w:lang w:val="zh-CN" w:bidi="zh-CN"/>
              </w:rPr>
              <w:t>智能制造装备安装与调试</w:t>
            </w:r>
          </w:p>
        </w:tc>
        <w:tc>
          <w:tcPr>
            <w:tcW w:w="606" w:type="pct"/>
            <w:shd w:val="clear" w:color="auto" w:fill="auto"/>
            <w:tcMar>
              <w:top w:w="30" w:type="dxa"/>
              <w:left w:w="45" w:type="dxa"/>
              <w:bottom w:w="30" w:type="dxa"/>
              <w:right w:w="45" w:type="dxa"/>
            </w:tcMar>
            <w:vAlign w:val="center"/>
          </w:tcPr>
          <w:p w14:paraId="0000DAB5">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lang w:val="zh-CN" w:bidi="zh-CN"/>
              </w:rPr>
              <w:t>5</w:t>
            </w:r>
          </w:p>
        </w:tc>
        <w:tc>
          <w:tcPr>
            <w:tcW w:w="654" w:type="pct"/>
            <w:shd w:val="clear" w:color="auto" w:fill="auto"/>
            <w:tcMar>
              <w:top w:w="30" w:type="dxa"/>
              <w:left w:w="45" w:type="dxa"/>
              <w:bottom w:w="30" w:type="dxa"/>
              <w:right w:w="45" w:type="dxa"/>
            </w:tcMar>
            <w:vAlign w:val="center"/>
          </w:tcPr>
          <w:p w14:paraId="4E3F4A9C">
            <w:pPr>
              <w:pStyle w:val="53"/>
              <w:spacing w:before="0" w:after="0"/>
              <w:ind w:firstLine="0" w:firstLineChars="0"/>
              <w:outlineLvl w:val="9"/>
              <w:rPr>
                <w:rFonts w:hint="eastAsia" w:asciiTheme="minorEastAsia" w:hAnsiTheme="minorEastAsia" w:eastAsiaTheme="minorEastAsia" w:cstheme="minorEastAsia"/>
                <w:b w:val="0"/>
                <w:bCs/>
                <w:sz w:val="21"/>
                <w:szCs w:val="21"/>
                <w:lang w:val="en-US" w:eastAsia="zh-CN"/>
              </w:rPr>
            </w:pPr>
            <w:r>
              <w:rPr>
                <w:rFonts w:asciiTheme="minorEastAsia" w:hAnsiTheme="minorEastAsia" w:eastAsiaTheme="minorEastAsia"/>
                <w:b w:val="0"/>
                <w:bCs/>
              </w:rPr>
              <w:t>1/24</w:t>
            </w:r>
          </w:p>
        </w:tc>
        <w:tc>
          <w:tcPr>
            <w:tcW w:w="921" w:type="pct"/>
            <w:shd w:val="clear" w:color="auto" w:fill="auto"/>
            <w:tcMar>
              <w:top w:w="30" w:type="dxa"/>
              <w:left w:w="45" w:type="dxa"/>
              <w:bottom w:w="30" w:type="dxa"/>
              <w:right w:w="45" w:type="dxa"/>
            </w:tcMar>
            <w:vAlign w:val="center"/>
          </w:tcPr>
          <w:p w14:paraId="53CF6D68">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系统集成：掌握智能生产线中传感器、执行器、工业网络的安装与联调方法。</w:t>
            </w:r>
          </w:p>
          <w:p w14:paraId="0177A9AC">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参数优化：调试设备参数（如伺服电机扭矩、运动控制精度）以满足生产节拍要求。</w:t>
            </w:r>
          </w:p>
          <w:p w14:paraId="707901A3">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数据对接：初步了解MES/SCADA系统数据采集与设备交互逻辑。</w:t>
            </w:r>
          </w:p>
          <w:p w14:paraId="1513314B">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p>
        </w:tc>
        <w:tc>
          <w:tcPr>
            <w:tcW w:w="815" w:type="pct"/>
            <w:shd w:val="clear" w:color="auto" w:fill="auto"/>
            <w:tcMar>
              <w:top w:w="30" w:type="dxa"/>
              <w:left w:w="45" w:type="dxa"/>
              <w:bottom w:w="30" w:type="dxa"/>
              <w:right w:w="45" w:type="dxa"/>
            </w:tcMar>
            <w:vAlign w:val="center"/>
          </w:tcPr>
          <w:p w14:paraId="3AFE91D1">
            <w:pPr>
              <w:pStyle w:val="55"/>
              <w:ind w:firstLine="0" w:firstLineChars="0"/>
              <w:jc w:val="left"/>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视觉识别设备安装与调试、射频识别设备安装与调试、</w:t>
            </w:r>
            <w:r>
              <w:rPr>
                <w:rFonts w:hint="eastAsia" w:asciiTheme="minorEastAsia" w:hAnsiTheme="minorEastAsia" w:eastAsiaTheme="minorEastAsia" w:cstheme="minorEastAsia"/>
                <w:sz w:val="21"/>
                <w:szCs w:val="21"/>
                <w:lang w:val="en-US" w:eastAsia="zh-CN"/>
              </w:rPr>
              <w:t>AGV小车安装与调试、智能仓储系统安装与调试、机器人搬运系统安装与调试、激光打标系统安装与调试。</w:t>
            </w:r>
          </w:p>
        </w:tc>
        <w:tc>
          <w:tcPr>
            <w:tcW w:w="815" w:type="pct"/>
            <w:shd w:val="clear" w:color="auto" w:fill="auto"/>
            <w:tcMar>
              <w:top w:w="30" w:type="dxa"/>
              <w:left w:w="45" w:type="dxa"/>
              <w:bottom w:w="30" w:type="dxa"/>
              <w:right w:w="45" w:type="dxa"/>
            </w:tcMar>
            <w:vAlign w:val="center"/>
          </w:tcPr>
          <w:p w14:paraId="291DA1DC">
            <w:pPr>
              <w:spacing w:before="60" w:beforeLines="25" w:after="60" w:afterLines="25" w:line="240" w:lineRule="auto"/>
              <w:ind w:firstLine="0" w:firstLineChars="0"/>
              <w:jc w:val="center"/>
              <w:outlineLvl w:val="9"/>
              <w:rPr>
                <w:rFonts w:hint="eastAsia" w:asciiTheme="minorEastAsia" w:hAnsiTheme="minorEastAsia" w:eastAsiaTheme="minorEastAsia" w:cstheme="minorEastAsia"/>
                <w:sz w:val="21"/>
                <w:szCs w:val="21"/>
              </w:rPr>
            </w:pPr>
            <w:r>
              <w:rPr>
                <w:rFonts w:hint="eastAsia" w:cs="宋体" w:asciiTheme="minorEastAsia" w:hAnsiTheme="minorEastAsia" w:eastAsiaTheme="minorEastAsia"/>
                <w:sz w:val="21"/>
                <w:szCs w:val="21"/>
              </w:rPr>
              <w:t>实训中心</w:t>
            </w:r>
          </w:p>
        </w:tc>
      </w:tr>
      <w:tr w14:paraId="07DE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64E755C">
            <w:pPr>
              <w:pStyle w:val="53"/>
              <w:spacing w:before="0" w:after="0"/>
              <w:ind w:firstLine="0" w:firstLineChars="0"/>
              <w:outlineLvl w:val="9"/>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lang w:eastAsia="zh-CN"/>
              </w:rPr>
              <w:t>6</w:t>
            </w:r>
          </w:p>
        </w:tc>
        <w:tc>
          <w:tcPr>
            <w:tcW w:w="864" w:type="pct"/>
            <w:shd w:val="clear" w:color="auto" w:fill="auto"/>
            <w:tcMar>
              <w:top w:w="30" w:type="dxa"/>
              <w:left w:w="45" w:type="dxa"/>
              <w:bottom w:w="30" w:type="dxa"/>
              <w:right w:w="45" w:type="dxa"/>
            </w:tcMar>
            <w:vAlign w:val="center"/>
          </w:tcPr>
          <w:p w14:paraId="5962B229">
            <w:pPr>
              <w:adjustRightInd w:val="0"/>
              <w:snapToGrid w:val="0"/>
              <w:spacing w:line="240" w:lineRule="auto"/>
              <w:ind w:firstLine="0" w:firstLineChars="0"/>
              <w:outlineLvl w:val="9"/>
              <w:rPr>
                <w:rFonts w:hint="eastAsia" w:cs="Times New Roman" w:asciiTheme="minorEastAsia" w:hAnsiTheme="minorEastAsia" w:eastAsiaTheme="minorEastAsia"/>
                <w:kern w:val="2"/>
                <w:sz w:val="21"/>
                <w:szCs w:val="21"/>
                <w:lang w:val="zh-CN" w:eastAsia="zh-CN" w:bidi="zh-CN"/>
              </w:rPr>
            </w:pPr>
            <w:r>
              <w:rPr>
                <w:rFonts w:hint="eastAsia" w:asciiTheme="minorEastAsia" w:hAnsiTheme="minorEastAsia" w:eastAsiaTheme="minorEastAsia"/>
                <w:sz w:val="21"/>
                <w:szCs w:val="21"/>
                <w:lang w:val="zh-CN" w:bidi="zh-CN"/>
              </w:rPr>
              <w:t>工业机器人操作与运维实训</w:t>
            </w:r>
          </w:p>
        </w:tc>
        <w:tc>
          <w:tcPr>
            <w:tcW w:w="606" w:type="pct"/>
            <w:shd w:val="clear" w:color="auto" w:fill="auto"/>
            <w:tcMar>
              <w:top w:w="30" w:type="dxa"/>
              <w:left w:w="45" w:type="dxa"/>
              <w:bottom w:w="30" w:type="dxa"/>
              <w:right w:w="45" w:type="dxa"/>
            </w:tcMar>
            <w:vAlign w:val="center"/>
          </w:tcPr>
          <w:p w14:paraId="66FF010F">
            <w:pPr>
              <w:pStyle w:val="53"/>
              <w:spacing w:before="0" w:after="0"/>
              <w:ind w:firstLine="0" w:firstLineChars="0"/>
              <w:outlineLvl w:val="9"/>
              <w:rPr>
                <w:rFonts w:hint="eastAsia" w:cs="Times New Roman" w:asciiTheme="minorEastAsia" w:hAnsiTheme="minorEastAsia" w:eastAsiaTheme="minorEastAsia"/>
                <w:b w:val="0"/>
                <w:bCs/>
                <w:kern w:val="0"/>
                <w:sz w:val="21"/>
                <w:szCs w:val="21"/>
                <w:lang w:val="zh-CN" w:eastAsia="zh-CN" w:bidi="zh-CN"/>
              </w:rPr>
            </w:pPr>
            <w:r>
              <w:rPr>
                <w:rFonts w:hint="eastAsia" w:asciiTheme="minorEastAsia" w:hAnsiTheme="minorEastAsia" w:eastAsiaTheme="minorEastAsia"/>
                <w:b w:val="0"/>
                <w:bCs/>
                <w:lang w:val="zh-CN" w:eastAsia="zh-CN" w:bidi="zh-CN"/>
              </w:rPr>
              <w:t>5</w:t>
            </w:r>
          </w:p>
        </w:tc>
        <w:tc>
          <w:tcPr>
            <w:tcW w:w="654" w:type="pct"/>
            <w:shd w:val="clear" w:color="auto" w:fill="auto"/>
            <w:tcMar>
              <w:top w:w="30" w:type="dxa"/>
              <w:left w:w="45" w:type="dxa"/>
              <w:bottom w:w="30" w:type="dxa"/>
              <w:right w:w="45" w:type="dxa"/>
            </w:tcMar>
            <w:vAlign w:val="center"/>
          </w:tcPr>
          <w:p w14:paraId="6C7E38D8">
            <w:pPr>
              <w:pStyle w:val="53"/>
              <w:spacing w:before="0" w:after="0"/>
              <w:ind w:firstLine="0" w:firstLineChars="0"/>
              <w:outlineLvl w:val="9"/>
              <w:rPr>
                <w:rFonts w:hint="eastAsia" w:cs="Times New Roman" w:asciiTheme="minorEastAsia" w:hAnsiTheme="minorEastAsia" w:eastAsiaTheme="minorEastAsia"/>
                <w:b w:val="0"/>
                <w:bCs/>
                <w:kern w:val="0"/>
                <w:sz w:val="21"/>
                <w:szCs w:val="21"/>
                <w:lang w:val="en-US" w:eastAsia="zh-CN" w:bidi="en-US"/>
              </w:rPr>
            </w:pPr>
            <w:r>
              <w:rPr>
                <w:rFonts w:asciiTheme="minorEastAsia" w:hAnsiTheme="minorEastAsia" w:eastAsiaTheme="minorEastAsia"/>
                <w:b w:val="0"/>
                <w:bCs/>
                <w:lang w:eastAsia="zh-CN"/>
              </w:rPr>
              <w:t>1/24</w:t>
            </w:r>
          </w:p>
        </w:tc>
        <w:tc>
          <w:tcPr>
            <w:tcW w:w="921" w:type="pct"/>
            <w:shd w:val="clear" w:color="auto" w:fill="auto"/>
            <w:tcMar>
              <w:top w:w="30" w:type="dxa"/>
              <w:left w:w="45" w:type="dxa"/>
              <w:bottom w:w="30" w:type="dxa"/>
              <w:right w:w="45" w:type="dxa"/>
            </w:tcMar>
            <w:vAlign w:val="center"/>
          </w:tcPr>
          <w:p w14:paraId="00FA5FC8">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基础操作：熟练使用示教器完成机器人点位示教、轨迹编程及I/O信号控制。</w:t>
            </w:r>
          </w:p>
          <w:p w14:paraId="7C6E492D">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应用场景：完成搬运、码垛、焊接等典型任务的程序编写与调试。</w:t>
            </w:r>
          </w:p>
          <w:p w14:paraId="75185EA9">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维护技能：定期保养机器人（如润滑关节、检查电缆），处理简单报警故障。</w:t>
            </w:r>
          </w:p>
          <w:p w14:paraId="1239AA7F">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en-US" w:eastAsia="zh-CN" w:bidi="zh-CN"/>
              </w:rPr>
            </w:pPr>
          </w:p>
        </w:tc>
        <w:tc>
          <w:tcPr>
            <w:tcW w:w="815" w:type="pct"/>
            <w:shd w:val="clear" w:color="auto" w:fill="auto"/>
            <w:tcMar>
              <w:top w:w="30" w:type="dxa"/>
              <w:left w:w="45" w:type="dxa"/>
              <w:bottom w:w="30" w:type="dxa"/>
              <w:right w:w="45" w:type="dxa"/>
            </w:tcMar>
            <w:vAlign w:val="center"/>
          </w:tcPr>
          <w:p w14:paraId="3168437E">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1</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工业机器人基础认知</w:t>
            </w:r>
          </w:p>
          <w:p w14:paraId="622C9627">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2</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工业机器人安装与调试</w:t>
            </w:r>
          </w:p>
          <w:p w14:paraId="7495C655">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3</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工业机器人操作</w:t>
            </w:r>
          </w:p>
          <w:p w14:paraId="6D5945A5">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4</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工业机器人I/O 通信</w:t>
            </w:r>
          </w:p>
          <w:p w14:paraId="1EC38C75">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5</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工业机器人轨迹示教</w:t>
            </w:r>
          </w:p>
          <w:p w14:paraId="75CB704C">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6</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工业机器人现场编程与在线控制工业机器人书写，</w:t>
            </w:r>
          </w:p>
          <w:p w14:paraId="7B9DA611">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7</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工业机器人搬运，工业机器人码垛</w:t>
            </w:r>
          </w:p>
          <w:p w14:paraId="72C67FDC">
            <w:pPr>
              <w:pStyle w:val="55"/>
              <w:outlineLvl w:val="9"/>
              <w:rPr>
                <w:rFonts w:asciiTheme="minorEastAsia" w:hAnsiTheme="minorEastAsia" w:eastAsiaTheme="minorEastAsia"/>
                <w:szCs w:val="21"/>
                <w:lang w:val="zh-CN" w:bidi="zh-CN"/>
              </w:rPr>
            </w:pPr>
            <w:r>
              <w:rPr>
                <w:rFonts w:hint="eastAsia" w:asciiTheme="minorEastAsia" w:hAnsiTheme="minorEastAsia" w:eastAsiaTheme="minorEastAsia"/>
                <w:szCs w:val="21"/>
                <w:lang w:val="zh-CN" w:bidi="zh-CN"/>
              </w:rPr>
              <w:t>8</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工业机器人机床上下料，工业机器人装配</w:t>
            </w:r>
          </w:p>
          <w:p w14:paraId="1A9A197E">
            <w:pPr>
              <w:pStyle w:val="55"/>
              <w:ind w:firstLine="0" w:firstLineChars="0"/>
              <w:outlineLvl w:val="9"/>
              <w:rPr>
                <w:rFonts w:hint="eastAsia" w:cs="Times New Roman" w:asciiTheme="minorEastAsia" w:hAnsiTheme="minorEastAsia" w:eastAsiaTheme="minorEastAsia"/>
                <w:kern w:val="2"/>
                <w:sz w:val="21"/>
                <w:szCs w:val="21"/>
                <w:lang w:val="zh-CN" w:eastAsia="zh-CN" w:bidi="zh-CN"/>
              </w:rPr>
            </w:pPr>
            <w:r>
              <w:rPr>
                <w:rFonts w:hint="eastAsia" w:asciiTheme="minorEastAsia" w:hAnsiTheme="minorEastAsia" w:eastAsiaTheme="minorEastAsia"/>
                <w:szCs w:val="21"/>
                <w:lang w:val="zh-CN" w:bidi="zh-CN"/>
              </w:rPr>
              <w:t>9</w:t>
            </w:r>
            <w:r>
              <w:rPr>
                <w:rFonts w:asciiTheme="minorEastAsia" w:hAnsiTheme="minorEastAsia" w:eastAsiaTheme="minorEastAsia"/>
                <w:szCs w:val="21"/>
                <w:lang w:val="zh-CN" w:bidi="zh-CN"/>
              </w:rPr>
              <w:t>.</w:t>
            </w:r>
            <w:r>
              <w:rPr>
                <w:rFonts w:hint="eastAsia" w:asciiTheme="minorEastAsia" w:hAnsiTheme="minorEastAsia" w:eastAsiaTheme="minorEastAsia"/>
                <w:szCs w:val="21"/>
                <w:lang w:val="zh-CN" w:bidi="zh-CN"/>
              </w:rPr>
              <w:t>工业机器人工作站集成，工业机器人维护保养等</w:t>
            </w:r>
          </w:p>
        </w:tc>
        <w:tc>
          <w:tcPr>
            <w:tcW w:w="815" w:type="pct"/>
            <w:shd w:val="clear" w:color="auto" w:fill="auto"/>
            <w:tcMar>
              <w:top w:w="30" w:type="dxa"/>
              <w:left w:w="45" w:type="dxa"/>
              <w:bottom w:w="30" w:type="dxa"/>
              <w:right w:w="45" w:type="dxa"/>
            </w:tcMar>
            <w:vAlign w:val="center"/>
          </w:tcPr>
          <w:p w14:paraId="569498A0">
            <w:pPr>
              <w:spacing w:before="60" w:beforeLines="25" w:after="60" w:afterLines="25" w:line="240" w:lineRule="auto"/>
              <w:ind w:firstLine="0" w:firstLineChars="0"/>
              <w:jc w:val="center"/>
              <w:outlineLvl w:val="9"/>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实训中心</w:t>
            </w:r>
          </w:p>
        </w:tc>
      </w:tr>
      <w:tr w14:paraId="3F30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559B4901">
            <w:pPr>
              <w:pStyle w:val="53"/>
              <w:spacing w:before="0" w:after="0"/>
              <w:ind w:firstLine="0" w:firstLineChars="0"/>
              <w:outlineLvl w:val="9"/>
              <w:rPr>
                <w:rFonts w:hint="default" w:asciiTheme="minorEastAsia" w:hAnsiTheme="minorEastAsia" w:eastAsiaTheme="minorEastAsia" w:cstheme="minorEastAsia"/>
                <w:lang w:val="en-US" w:eastAsia="zh-CN"/>
              </w:rPr>
            </w:pPr>
            <w:bookmarkStart w:id="65" w:name="_Toc126321789"/>
            <w:r>
              <w:rPr>
                <w:rFonts w:hint="eastAsia" w:asciiTheme="minorEastAsia" w:hAnsiTheme="minorEastAsia" w:eastAsiaTheme="minorEastAsia" w:cstheme="minorEastAsia"/>
                <w:lang w:val="en-US" w:eastAsia="zh-CN"/>
              </w:rPr>
              <w:t>7</w:t>
            </w:r>
          </w:p>
        </w:tc>
        <w:tc>
          <w:tcPr>
            <w:tcW w:w="864" w:type="pct"/>
            <w:shd w:val="clear" w:color="auto" w:fill="auto"/>
            <w:tcMar>
              <w:top w:w="30" w:type="dxa"/>
              <w:left w:w="45" w:type="dxa"/>
              <w:bottom w:w="30" w:type="dxa"/>
              <w:right w:w="45" w:type="dxa"/>
            </w:tcMar>
            <w:vAlign w:val="center"/>
          </w:tcPr>
          <w:p w14:paraId="70374DB8">
            <w:pPr>
              <w:pStyle w:val="24"/>
              <w:keepNext w:val="0"/>
              <w:keepLines w:val="0"/>
              <w:widowControl/>
              <w:suppressLineNumbers w:val="0"/>
              <w:spacing w:before="0" w:beforeAutospacing="0" w:after="0" w:afterAutospacing="0" w:line="343" w:lineRule="atLeast"/>
              <w:ind w:left="0" w:leftChars="0" w:right="0" w:firstLine="0" w:firstLineChars="0"/>
              <w:jc w:val="both"/>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工学交替顶岗实习</w:t>
            </w:r>
          </w:p>
        </w:tc>
        <w:tc>
          <w:tcPr>
            <w:tcW w:w="606" w:type="pct"/>
            <w:shd w:val="clear" w:color="auto" w:fill="auto"/>
            <w:tcMar>
              <w:top w:w="30" w:type="dxa"/>
              <w:left w:w="45" w:type="dxa"/>
              <w:bottom w:w="30" w:type="dxa"/>
              <w:right w:w="45" w:type="dxa"/>
            </w:tcMar>
            <w:vAlign w:val="center"/>
          </w:tcPr>
          <w:p w14:paraId="539E2F9E">
            <w:pPr>
              <w:pStyle w:val="53"/>
              <w:spacing w:before="0" w:after="0"/>
              <w:ind w:firstLine="0" w:firstLineChars="0"/>
              <w:outlineLvl w:val="9"/>
              <w:rPr>
                <w:rFonts w:hint="default" w:asciiTheme="minorEastAsia" w:hAnsiTheme="minorEastAsia" w:eastAsiaTheme="minorEastAsia"/>
                <w:b w:val="0"/>
                <w:bCs/>
                <w:lang w:val="en-US" w:eastAsia="zh-CN" w:bidi="zh-CN"/>
              </w:rPr>
            </w:pPr>
            <w:r>
              <w:rPr>
                <w:rFonts w:hint="eastAsia" w:asciiTheme="minorEastAsia" w:hAnsiTheme="minorEastAsia" w:eastAsiaTheme="minorEastAsia"/>
                <w:b w:val="0"/>
                <w:bCs/>
                <w:lang w:val="en-US" w:eastAsia="zh-CN" w:bidi="zh-CN"/>
              </w:rPr>
              <w:t>5</w:t>
            </w:r>
          </w:p>
        </w:tc>
        <w:tc>
          <w:tcPr>
            <w:tcW w:w="654" w:type="pct"/>
            <w:shd w:val="clear" w:color="auto" w:fill="auto"/>
            <w:tcMar>
              <w:top w:w="30" w:type="dxa"/>
              <w:left w:w="45" w:type="dxa"/>
              <w:bottom w:w="30" w:type="dxa"/>
              <w:right w:w="45" w:type="dxa"/>
            </w:tcMar>
            <w:vAlign w:val="center"/>
          </w:tcPr>
          <w:p w14:paraId="0188C259">
            <w:pPr>
              <w:pStyle w:val="53"/>
              <w:spacing w:before="0" w:after="0"/>
              <w:ind w:firstLine="0" w:firstLineChars="0"/>
              <w:outlineLvl w:val="9"/>
              <w:rPr>
                <w:rFonts w:hint="default" w:asciiTheme="minorEastAsia" w:hAnsiTheme="minorEastAsia" w:eastAsiaTheme="minorEastAsia"/>
                <w:b w:val="0"/>
                <w:bCs/>
                <w:lang w:val="en-US" w:eastAsia="zh-CN" w:bidi="zh-CN"/>
              </w:rPr>
            </w:pPr>
            <w:r>
              <w:rPr>
                <w:rFonts w:hint="eastAsia" w:asciiTheme="minorEastAsia" w:hAnsiTheme="minorEastAsia" w:eastAsiaTheme="minorEastAsia"/>
                <w:b w:val="0"/>
                <w:bCs/>
                <w:lang w:val="en-US" w:eastAsia="zh-CN" w:bidi="zh-CN"/>
              </w:rPr>
              <w:t>6W/132</w:t>
            </w:r>
          </w:p>
        </w:tc>
        <w:tc>
          <w:tcPr>
            <w:tcW w:w="921" w:type="pct"/>
            <w:shd w:val="clear" w:color="auto" w:fill="auto"/>
            <w:tcMar>
              <w:top w:w="30" w:type="dxa"/>
              <w:left w:w="45" w:type="dxa"/>
              <w:bottom w:w="30" w:type="dxa"/>
              <w:right w:w="45" w:type="dxa"/>
            </w:tcMar>
            <w:vAlign w:val="center"/>
          </w:tcPr>
          <w:p w14:paraId="09760886">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岗位适应：深入企业生产一线，熟悉真实工作环境与岗位职责。</w:t>
            </w:r>
          </w:p>
          <w:p w14:paraId="6C5BEE59">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技能转化：将校内所学应用于实际生产任务（如参与设备巡检、协助工艺改进）。</w:t>
            </w:r>
          </w:p>
          <w:p w14:paraId="2C66C122">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职业素养：培养劳动纪律意识、团队沟通能力与问题解决主动性。</w:t>
            </w:r>
          </w:p>
          <w:p w14:paraId="713CDF1E">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p>
        </w:tc>
        <w:tc>
          <w:tcPr>
            <w:tcW w:w="815" w:type="pct"/>
            <w:shd w:val="clear" w:color="auto" w:fill="auto"/>
            <w:tcMar>
              <w:top w:w="30" w:type="dxa"/>
              <w:left w:w="45" w:type="dxa"/>
              <w:bottom w:w="30" w:type="dxa"/>
              <w:right w:w="45" w:type="dxa"/>
            </w:tcMar>
            <w:vAlign w:val="center"/>
          </w:tcPr>
          <w:p w14:paraId="353ADE6D">
            <w:pPr>
              <w:pStyle w:val="55"/>
              <w:ind w:firstLine="0" w:firstLineChars="0"/>
              <w:outlineLvl w:val="9"/>
              <w:rPr>
                <w:rFonts w:hint="eastAsia" w:asciiTheme="minorEastAsia" w:hAnsiTheme="minorEastAsia" w:eastAsiaTheme="minorEastAsia"/>
                <w:szCs w:val="21"/>
                <w:lang w:val="zh-CN" w:bidi="zh-CN"/>
              </w:rPr>
            </w:pPr>
            <w:r>
              <w:rPr>
                <w:rFonts w:hint="eastAsia" w:asciiTheme="minorEastAsia" w:hAnsiTheme="minorEastAsia" w:eastAsiaTheme="minorEastAsia"/>
                <w:szCs w:val="21"/>
                <w:lang w:val="en-US" w:bidi="zh-CN"/>
              </w:rPr>
              <w:t>根据具体岗位工作内容由实习指导教师定</w:t>
            </w:r>
          </w:p>
        </w:tc>
        <w:tc>
          <w:tcPr>
            <w:tcW w:w="815" w:type="pct"/>
            <w:shd w:val="clear" w:color="auto" w:fill="auto"/>
            <w:tcMar>
              <w:top w:w="30" w:type="dxa"/>
              <w:left w:w="45" w:type="dxa"/>
              <w:bottom w:w="30" w:type="dxa"/>
              <w:right w:w="45" w:type="dxa"/>
            </w:tcMar>
            <w:vAlign w:val="center"/>
          </w:tcPr>
          <w:p w14:paraId="2DEC3132">
            <w:pPr>
              <w:spacing w:before="60" w:beforeLines="25" w:after="60" w:afterLines="25" w:line="240" w:lineRule="auto"/>
              <w:ind w:firstLine="0" w:firstLineChars="0"/>
              <w:jc w:val="center"/>
              <w:outlineLvl w:val="9"/>
              <w:rPr>
                <w:rFonts w:hint="eastAsia" w:cs="宋体" w:asciiTheme="minorEastAsia" w:hAnsiTheme="minorEastAsia" w:eastAsiaTheme="minorEastAsia"/>
                <w:sz w:val="21"/>
                <w:szCs w:val="21"/>
              </w:rPr>
            </w:pPr>
          </w:p>
        </w:tc>
      </w:tr>
      <w:tr w14:paraId="5D5D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293F817B">
            <w:pPr>
              <w:pStyle w:val="53"/>
              <w:spacing w:before="0" w:after="0"/>
              <w:ind w:firstLine="0" w:firstLineChars="0"/>
              <w:outlineLvl w:val="9"/>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p>
        </w:tc>
        <w:tc>
          <w:tcPr>
            <w:tcW w:w="864" w:type="pct"/>
            <w:shd w:val="clear" w:color="auto" w:fill="auto"/>
            <w:tcMar>
              <w:top w:w="30" w:type="dxa"/>
              <w:left w:w="45" w:type="dxa"/>
              <w:bottom w:w="30" w:type="dxa"/>
              <w:right w:w="45" w:type="dxa"/>
            </w:tcMar>
            <w:vAlign w:val="center"/>
          </w:tcPr>
          <w:p w14:paraId="59EC7F7D">
            <w:pPr>
              <w:pStyle w:val="24"/>
              <w:keepNext w:val="0"/>
              <w:keepLines w:val="0"/>
              <w:widowControl/>
              <w:suppressLineNumbers w:val="0"/>
              <w:spacing w:before="0" w:beforeAutospacing="0" w:after="0" w:afterAutospacing="0" w:line="343" w:lineRule="atLeast"/>
              <w:ind w:left="0" w:leftChars="0" w:right="0" w:firstLine="0" w:firstLineChars="0"/>
              <w:jc w:val="both"/>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岗位实习</w:t>
            </w:r>
          </w:p>
        </w:tc>
        <w:tc>
          <w:tcPr>
            <w:tcW w:w="606" w:type="pct"/>
            <w:shd w:val="clear" w:color="auto" w:fill="auto"/>
            <w:tcMar>
              <w:top w:w="30" w:type="dxa"/>
              <w:left w:w="45" w:type="dxa"/>
              <w:bottom w:w="30" w:type="dxa"/>
              <w:right w:w="45" w:type="dxa"/>
            </w:tcMar>
            <w:vAlign w:val="center"/>
          </w:tcPr>
          <w:p w14:paraId="360DF2B6">
            <w:pPr>
              <w:pStyle w:val="53"/>
              <w:spacing w:before="0" w:after="0"/>
              <w:ind w:firstLine="0" w:firstLineChars="0"/>
              <w:outlineLvl w:val="9"/>
              <w:rPr>
                <w:rFonts w:hint="default" w:asciiTheme="minorEastAsia" w:hAnsiTheme="minorEastAsia" w:eastAsiaTheme="minorEastAsia"/>
                <w:b w:val="0"/>
                <w:bCs/>
                <w:lang w:val="en-US" w:eastAsia="zh-CN" w:bidi="zh-CN"/>
              </w:rPr>
            </w:pPr>
            <w:r>
              <w:rPr>
                <w:rFonts w:hint="eastAsia" w:asciiTheme="minorEastAsia" w:hAnsiTheme="minorEastAsia" w:eastAsiaTheme="minorEastAsia"/>
                <w:b w:val="0"/>
                <w:bCs/>
                <w:lang w:val="en-US" w:eastAsia="zh-CN" w:bidi="zh-CN"/>
              </w:rPr>
              <w:t>6</w:t>
            </w:r>
          </w:p>
        </w:tc>
        <w:tc>
          <w:tcPr>
            <w:tcW w:w="654" w:type="pct"/>
            <w:shd w:val="clear" w:color="auto" w:fill="auto"/>
            <w:tcMar>
              <w:top w:w="30" w:type="dxa"/>
              <w:left w:w="45" w:type="dxa"/>
              <w:bottom w:w="30" w:type="dxa"/>
              <w:right w:w="45" w:type="dxa"/>
            </w:tcMar>
            <w:vAlign w:val="center"/>
          </w:tcPr>
          <w:p w14:paraId="0E2D7417">
            <w:pPr>
              <w:pStyle w:val="53"/>
              <w:spacing w:before="0" w:after="0"/>
              <w:ind w:firstLine="0" w:firstLineChars="0"/>
              <w:outlineLvl w:val="9"/>
              <w:rPr>
                <w:rFonts w:hint="default" w:asciiTheme="minorEastAsia" w:hAnsiTheme="minorEastAsia" w:eastAsiaTheme="minorEastAsia"/>
                <w:b w:val="0"/>
                <w:bCs/>
                <w:lang w:val="en-US" w:eastAsia="zh-CN" w:bidi="zh-CN"/>
              </w:rPr>
            </w:pPr>
            <w:r>
              <w:rPr>
                <w:rFonts w:hint="eastAsia" w:asciiTheme="minorEastAsia" w:hAnsiTheme="minorEastAsia" w:eastAsiaTheme="minorEastAsia"/>
                <w:b w:val="0"/>
                <w:bCs/>
                <w:lang w:val="en-US" w:eastAsia="zh-CN" w:bidi="zh-CN"/>
              </w:rPr>
              <w:t>600学时</w:t>
            </w:r>
          </w:p>
        </w:tc>
        <w:tc>
          <w:tcPr>
            <w:tcW w:w="921" w:type="pct"/>
            <w:shd w:val="clear" w:color="auto" w:fill="auto"/>
            <w:tcMar>
              <w:top w:w="30" w:type="dxa"/>
              <w:left w:w="45" w:type="dxa"/>
              <w:bottom w:w="30" w:type="dxa"/>
              <w:right w:w="45" w:type="dxa"/>
            </w:tcMar>
            <w:vAlign w:val="center"/>
          </w:tcPr>
          <w:p w14:paraId="20534BD8">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综合能力验证：独立或协作完成企业指定项目（如优化加工参数、参与设备改造）。</w:t>
            </w:r>
          </w:p>
          <w:p w14:paraId="34DCAFFF">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行业认知：理解企业生产管理流程、质量控制体系及行业技术发展趋势。</w:t>
            </w:r>
          </w:p>
          <w:p w14:paraId="39A0C8DE">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职业规划：明确个人职业发展方向，积累岗位就业竞争力。</w:t>
            </w:r>
          </w:p>
          <w:p w14:paraId="5DD1916A">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p>
        </w:tc>
        <w:tc>
          <w:tcPr>
            <w:tcW w:w="815" w:type="pct"/>
            <w:shd w:val="clear" w:color="auto" w:fill="auto"/>
            <w:tcMar>
              <w:top w:w="30" w:type="dxa"/>
              <w:left w:w="45" w:type="dxa"/>
              <w:bottom w:w="30" w:type="dxa"/>
              <w:right w:w="45" w:type="dxa"/>
            </w:tcMar>
            <w:vAlign w:val="center"/>
          </w:tcPr>
          <w:p w14:paraId="35D78972">
            <w:pPr>
              <w:pStyle w:val="55"/>
              <w:ind w:firstLine="0" w:firstLineChars="0"/>
              <w:outlineLvl w:val="9"/>
              <w:rPr>
                <w:rFonts w:hint="default" w:asciiTheme="minorEastAsia" w:hAnsiTheme="minorEastAsia" w:eastAsiaTheme="minorEastAsia"/>
                <w:szCs w:val="21"/>
                <w:lang w:val="en-US" w:bidi="zh-CN"/>
              </w:rPr>
            </w:pPr>
            <w:r>
              <w:rPr>
                <w:rFonts w:hint="eastAsia" w:asciiTheme="minorEastAsia" w:hAnsiTheme="minorEastAsia" w:eastAsiaTheme="minorEastAsia"/>
                <w:szCs w:val="21"/>
                <w:lang w:val="en-US" w:bidi="zh-CN"/>
              </w:rPr>
              <w:t>根据具体岗位工作内容由实习指导教师定</w:t>
            </w:r>
          </w:p>
        </w:tc>
        <w:tc>
          <w:tcPr>
            <w:tcW w:w="815" w:type="pct"/>
            <w:shd w:val="clear" w:color="auto" w:fill="auto"/>
            <w:tcMar>
              <w:top w:w="30" w:type="dxa"/>
              <w:left w:w="45" w:type="dxa"/>
              <w:bottom w:w="30" w:type="dxa"/>
              <w:right w:w="45" w:type="dxa"/>
            </w:tcMar>
            <w:vAlign w:val="center"/>
          </w:tcPr>
          <w:p w14:paraId="06899F3E">
            <w:pPr>
              <w:spacing w:before="60" w:beforeLines="25" w:after="60" w:afterLines="25" w:line="240" w:lineRule="auto"/>
              <w:ind w:firstLine="0" w:firstLineChars="0"/>
              <w:jc w:val="center"/>
              <w:outlineLvl w:val="9"/>
              <w:rPr>
                <w:rFonts w:hint="eastAsia" w:cs="宋体" w:asciiTheme="minorEastAsia" w:hAnsiTheme="minorEastAsia" w:eastAsiaTheme="minorEastAsia"/>
                <w:sz w:val="21"/>
                <w:szCs w:val="21"/>
              </w:rPr>
            </w:pPr>
          </w:p>
        </w:tc>
      </w:tr>
    </w:tbl>
    <w:p w14:paraId="41049EC6">
      <w:pPr>
        <w:pageBreakBefore w:val="0"/>
        <w:kinsoku/>
        <w:wordWrap/>
        <w:overflowPunct/>
        <w:topLinePunct w:val="0"/>
        <w:autoSpaceDE/>
        <w:autoSpaceDN/>
        <w:bidi w:val="0"/>
        <w:adjustRightInd w:val="0"/>
        <w:snapToGrid w:val="0"/>
        <w:spacing w:line="360" w:lineRule="auto"/>
        <w:ind w:left="0" w:right="0" w:rightChars="0" w:firstLine="482" w:firstLineChars="200"/>
        <w:outlineLvl w:val="9"/>
        <w:rPr>
          <w:rFonts w:hAnsi="宋体"/>
          <w:b/>
          <w:sz w:val="24"/>
        </w:rPr>
      </w:pPr>
    </w:p>
    <w:p w14:paraId="2ADA6A42">
      <w:pPr>
        <w:pageBreakBefore w:val="0"/>
        <w:kinsoku/>
        <w:wordWrap/>
        <w:overflowPunct/>
        <w:topLinePunct w:val="0"/>
        <w:autoSpaceDE/>
        <w:autoSpaceDN/>
        <w:bidi w:val="0"/>
        <w:spacing w:line="360" w:lineRule="auto"/>
        <w:ind w:left="0" w:right="0" w:rightChars="0"/>
        <w:outlineLvl w:val="1"/>
        <w:rPr>
          <w:rFonts w:hint="eastAsia" w:asciiTheme="minorEastAsia" w:hAnsiTheme="minorEastAsia" w:eastAsiaTheme="minorEastAsia" w:cstheme="minorEastAsia"/>
          <w:sz w:val="28"/>
          <w:szCs w:val="28"/>
          <w:lang w:val="en-US" w:eastAsia="zh-CN"/>
        </w:rPr>
      </w:pPr>
      <w:bookmarkStart w:id="66" w:name="_Toc11209"/>
      <w:bookmarkStart w:id="67" w:name="_Toc16750"/>
      <w:r>
        <w:rPr>
          <w:rFonts w:hint="eastAsia" w:asciiTheme="minorEastAsia" w:hAnsiTheme="minorEastAsia" w:eastAsiaTheme="minorEastAsia" w:cstheme="minorEastAsia"/>
          <w:sz w:val="28"/>
          <w:szCs w:val="28"/>
          <w:lang w:val="en-US" w:eastAsia="zh-CN"/>
        </w:rPr>
        <w:t>（三）综合实训活动安排表</w:t>
      </w:r>
      <w:bookmarkEnd w:id="66"/>
    </w:p>
    <w:p w14:paraId="766742C2">
      <w:pPr>
        <w:pageBreakBefore w:val="0"/>
        <w:kinsoku/>
        <w:wordWrap/>
        <w:overflowPunct/>
        <w:topLinePunct w:val="0"/>
        <w:autoSpaceDE/>
        <w:autoSpaceDN/>
        <w:bidi w:val="0"/>
        <w:spacing w:line="360" w:lineRule="auto"/>
        <w:ind w:left="0" w:right="0" w:rightChars="0" w:firstLine="442" w:firstLineChars="200"/>
        <w:jc w:val="center"/>
        <w:outlineLvl w:val="9"/>
        <w:rPr>
          <w:rFonts w:hint="eastAsia" w:ascii="宋体" w:hAnsi="宋体" w:eastAsia="宋体" w:cs="宋体"/>
          <w:b/>
          <w:sz w:val="22"/>
          <w:szCs w:val="18"/>
          <w:lang w:eastAsia="zh-CN"/>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4</w:t>
      </w:r>
      <w:r>
        <w:rPr>
          <w:rFonts w:hint="eastAsia" w:ascii="宋体" w:hAnsi="宋体" w:cs="宋体"/>
          <w:b/>
          <w:sz w:val="22"/>
          <w:szCs w:val="18"/>
        </w:rPr>
        <w:t xml:space="preserve">  综合实训活动安排表</w:t>
      </w:r>
      <w:r>
        <w:rPr>
          <w:rFonts w:hint="eastAsia" w:ascii="宋体" w:hAnsi="宋体" w:cs="宋体"/>
          <w:b/>
          <w:sz w:val="22"/>
          <w:szCs w:val="18"/>
          <w:lang w:eastAsia="zh-CN"/>
        </w:rPr>
        <w:t>（</w:t>
      </w:r>
      <w:r>
        <w:rPr>
          <w:rFonts w:hint="eastAsia" w:ascii="宋体" w:hAnsi="宋体" w:cs="宋体"/>
          <w:b/>
          <w:sz w:val="22"/>
          <w:szCs w:val="18"/>
          <w:lang w:val="en-US" w:eastAsia="zh-CN"/>
        </w:rPr>
        <w:t>第五学期</w:t>
      </w:r>
      <w:r>
        <w:rPr>
          <w:rFonts w:hint="eastAsia" w:ascii="宋体" w:hAnsi="宋体" w:cs="宋体"/>
          <w:b/>
          <w:sz w:val="22"/>
          <w:szCs w:val="18"/>
          <w:lang w:eastAsia="zh-CN"/>
        </w:rPr>
        <w:t>）</w:t>
      </w:r>
    </w:p>
    <w:tbl>
      <w:tblPr>
        <w:tblStyle w:val="27"/>
        <w:tblW w:w="50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9"/>
        <w:gridCol w:w="1789"/>
        <w:gridCol w:w="3170"/>
        <w:gridCol w:w="2473"/>
      </w:tblGrid>
      <w:tr w14:paraId="2DCD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79A333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实训项目</w:t>
            </w:r>
          </w:p>
        </w:tc>
        <w:tc>
          <w:tcPr>
            <w:tcW w:w="1030" w:type="pct"/>
            <w:shd w:val="clear" w:color="auto" w:fill="auto"/>
            <w:vAlign w:val="center"/>
          </w:tcPr>
          <w:p w14:paraId="41E96E1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1825" w:type="pct"/>
            <w:shd w:val="clear" w:color="auto" w:fill="auto"/>
            <w:vAlign w:val="center"/>
          </w:tcPr>
          <w:p w14:paraId="66CFF7B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实训内容</w:t>
            </w:r>
          </w:p>
        </w:tc>
        <w:tc>
          <w:tcPr>
            <w:tcW w:w="1424" w:type="pct"/>
            <w:shd w:val="clear" w:color="auto" w:fill="auto"/>
            <w:vAlign w:val="center"/>
          </w:tcPr>
          <w:p w14:paraId="6D9BC0E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outlineLvl w:val="9"/>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实训考核</w:t>
            </w:r>
          </w:p>
        </w:tc>
      </w:tr>
      <w:tr w14:paraId="1697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2F8A763D">
            <w:pPr>
              <w:pStyle w:val="55"/>
              <w:ind w:firstLine="0" w:firstLineChars="0"/>
              <w:jc w:val="both"/>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zh-CN"/>
              </w:rPr>
              <w:t>智能制造装备安装与调试</w:t>
            </w:r>
          </w:p>
        </w:tc>
        <w:tc>
          <w:tcPr>
            <w:tcW w:w="1030" w:type="pct"/>
            <w:shd w:val="clear" w:color="auto" w:fill="auto"/>
            <w:vAlign w:val="center"/>
          </w:tcPr>
          <w:p w14:paraId="22085AFA">
            <w:pPr>
              <w:pStyle w:val="55"/>
              <w:ind w:firstLine="0" w:firstLineChars="0"/>
              <w:jc w:val="center"/>
              <w:outlineLvl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w:t>
            </w:r>
          </w:p>
        </w:tc>
        <w:tc>
          <w:tcPr>
            <w:tcW w:w="1825" w:type="pct"/>
            <w:shd w:val="clear" w:color="auto" w:fill="auto"/>
            <w:vAlign w:val="center"/>
          </w:tcPr>
          <w:p w14:paraId="22553D5C">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en-US" w:eastAsia="zh-CN" w:bidi="zh-CN"/>
              </w:rPr>
            </w:pPr>
            <w:r>
              <w:rPr>
                <w:rFonts w:hint="eastAsia" w:cs="Times New Roman" w:asciiTheme="minorEastAsia" w:hAnsiTheme="minorEastAsia" w:eastAsiaTheme="minorEastAsia"/>
                <w:kern w:val="2"/>
                <w:sz w:val="21"/>
                <w:szCs w:val="21"/>
                <w:lang w:val="zh-CN" w:eastAsia="zh-CN" w:bidi="zh-CN"/>
              </w:rPr>
              <w:t>视觉识别设备安装与调试、射频识别设备安装与调试、</w:t>
            </w:r>
            <w:r>
              <w:rPr>
                <w:rFonts w:hint="eastAsia" w:cs="Times New Roman" w:asciiTheme="minorEastAsia" w:hAnsiTheme="minorEastAsia" w:eastAsiaTheme="minorEastAsia"/>
                <w:kern w:val="2"/>
                <w:sz w:val="21"/>
                <w:szCs w:val="21"/>
                <w:lang w:val="en-US" w:eastAsia="zh-CN" w:bidi="zh-CN"/>
              </w:rPr>
              <w:t>AGV小车安装与调试、智能仓储系统安装与调试、机器人搬运系统安装与调试、激光打标系统安装与调试。</w:t>
            </w:r>
          </w:p>
        </w:tc>
        <w:tc>
          <w:tcPr>
            <w:tcW w:w="1424" w:type="pct"/>
            <w:shd w:val="clear" w:color="auto" w:fill="auto"/>
            <w:vAlign w:val="center"/>
          </w:tcPr>
          <w:p w14:paraId="10C6DB8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根据要求写实训报告。</w:t>
            </w:r>
          </w:p>
        </w:tc>
      </w:tr>
      <w:tr w14:paraId="6666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721A9888">
            <w:pPr>
              <w:pStyle w:val="55"/>
              <w:ind w:firstLine="0" w:firstLineChars="0"/>
              <w:jc w:val="both"/>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zh-CN"/>
              </w:rPr>
              <w:t>工业机器人操作与运维实训</w:t>
            </w:r>
          </w:p>
        </w:tc>
        <w:tc>
          <w:tcPr>
            <w:tcW w:w="1030" w:type="pct"/>
            <w:shd w:val="clear" w:color="auto" w:fill="auto"/>
            <w:vAlign w:val="center"/>
          </w:tcPr>
          <w:p w14:paraId="2EEBD8CE">
            <w:pPr>
              <w:pStyle w:val="55"/>
              <w:ind w:firstLine="0" w:firstLineChars="0"/>
              <w:jc w:val="center"/>
              <w:outlineLvl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w:t>
            </w:r>
          </w:p>
        </w:tc>
        <w:tc>
          <w:tcPr>
            <w:tcW w:w="1825" w:type="pct"/>
            <w:shd w:val="clear" w:color="auto" w:fill="auto"/>
            <w:vAlign w:val="center"/>
          </w:tcPr>
          <w:p w14:paraId="251795B4">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1.工业机器人基础认知；</w:t>
            </w:r>
          </w:p>
          <w:p w14:paraId="26C31E1D">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2.工业机器人安装与调试；</w:t>
            </w:r>
          </w:p>
          <w:p w14:paraId="7D2B0945">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3.工业机器人操作；</w:t>
            </w:r>
          </w:p>
          <w:p w14:paraId="7CEC1740">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4.工业机器人I/O 通信；</w:t>
            </w:r>
          </w:p>
          <w:p w14:paraId="68E5B929">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5.工业机器人轨迹示教；</w:t>
            </w:r>
          </w:p>
          <w:p w14:paraId="4C00491D">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6.工业机器人现场编程与在线控制工业机器人书写；</w:t>
            </w:r>
          </w:p>
          <w:p w14:paraId="1272D1BB">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7.工业机器人搬运，工业机器人码垛；</w:t>
            </w:r>
          </w:p>
          <w:p w14:paraId="0CECF2C3">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zh-CN" w:eastAsia="zh-CN" w:bidi="zh-CN"/>
              </w:rPr>
            </w:pPr>
            <w:r>
              <w:rPr>
                <w:rFonts w:hint="eastAsia" w:cs="Times New Roman" w:asciiTheme="minorEastAsia" w:hAnsiTheme="minorEastAsia" w:eastAsiaTheme="minorEastAsia"/>
                <w:kern w:val="2"/>
                <w:sz w:val="21"/>
                <w:szCs w:val="21"/>
                <w:lang w:val="zh-CN" w:eastAsia="zh-CN" w:bidi="zh-CN"/>
              </w:rPr>
              <w:t>8.工业机器人机床上下料，工业机器人装配；</w:t>
            </w:r>
          </w:p>
          <w:p w14:paraId="40C61287">
            <w:pPr>
              <w:pStyle w:val="24"/>
              <w:keepNext w:val="0"/>
              <w:keepLines w:val="0"/>
              <w:widowControl/>
              <w:suppressLineNumbers w:val="0"/>
              <w:spacing w:before="0" w:beforeAutospacing="0" w:after="0" w:afterAutospacing="0" w:line="343" w:lineRule="atLeast"/>
              <w:ind w:left="0" w:right="0"/>
              <w:rPr>
                <w:rFonts w:hint="eastAsia" w:cs="Times New Roman" w:asciiTheme="minorEastAsia" w:hAnsiTheme="minorEastAsia" w:eastAsiaTheme="minorEastAsia"/>
                <w:kern w:val="2"/>
                <w:sz w:val="21"/>
                <w:szCs w:val="21"/>
                <w:lang w:val="en-US" w:eastAsia="zh-CN" w:bidi="zh-CN"/>
              </w:rPr>
            </w:pPr>
            <w:r>
              <w:rPr>
                <w:rFonts w:hint="eastAsia" w:cs="Times New Roman" w:asciiTheme="minorEastAsia" w:hAnsiTheme="minorEastAsia" w:eastAsiaTheme="minorEastAsia"/>
                <w:kern w:val="2"/>
                <w:sz w:val="21"/>
                <w:szCs w:val="21"/>
                <w:lang w:val="zh-CN" w:eastAsia="zh-CN" w:bidi="zh-CN"/>
              </w:rPr>
              <w:t>9.工业机器人工作站集成，工业机器人维护保养等。</w:t>
            </w:r>
          </w:p>
        </w:tc>
        <w:tc>
          <w:tcPr>
            <w:tcW w:w="1424" w:type="pct"/>
            <w:shd w:val="clear" w:color="auto" w:fill="auto"/>
            <w:vAlign w:val="center"/>
          </w:tcPr>
          <w:p w14:paraId="350619C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根据要求写实训报告。</w:t>
            </w:r>
          </w:p>
        </w:tc>
      </w:tr>
      <w:tr w14:paraId="0FC8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C8FF858">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outlineLvl w:val="9"/>
              <w:rPr>
                <w:rFonts w:hint="eastAsia" w:asciiTheme="minorEastAsia" w:hAnsiTheme="minorEastAsia" w:eastAsiaTheme="minorEastAsia" w:cstheme="minorEastAsia"/>
                <w:sz w:val="21"/>
                <w:szCs w:val="21"/>
                <w:lang w:val="en-US"/>
              </w:rPr>
            </w:pPr>
            <w:r>
              <w:rPr>
                <w:rFonts w:hint="eastAsia" w:ascii="宋体" w:hAnsi="宋体" w:cs="宋体"/>
                <w:sz w:val="21"/>
                <w:szCs w:val="21"/>
              </w:rPr>
              <w:t>工学交替顶岗实习</w:t>
            </w:r>
          </w:p>
        </w:tc>
        <w:tc>
          <w:tcPr>
            <w:tcW w:w="1030" w:type="pct"/>
            <w:shd w:val="clear" w:color="auto" w:fill="auto"/>
            <w:vAlign w:val="center"/>
          </w:tcPr>
          <w:p w14:paraId="703C834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w:t>
            </w:r>
          </w:p>
        </w:tc>
        <w:tc>
          <w:tcPr>
            <w:tcW w:w="1825" w:type="pct"/>
            <w:shd w:val="clear" w:color="auto" w:fill="auto"/>
            <w:vAlign w:val="center"/>
          </w:tcPr>
          <w:p w14:paraId="41A55EF3">
            <w:pPr>
              <w:pStyle w:val="24"/>
              <w:keepNext w:val="0"/>
              <w:keepLines w:val="0"/>
              <w:widowControl/>
              <w:suppressLineNumbers w:val="0"/>
              <w:spacing w:before="0" w:beforeAutospacing="0" w:after="0" w:afterAutospacing="0" w:line="343" w:lineRule="atLeast"/>
              <w:ind w:left="0" w:right="0"/>
              <w:rPr>
                <w:rFonts w:hint="default" w:cs="Times New Roman" w:asciiTheme="minorEastAsia" w:hAnsiTheme="minorEastAsia" w:eastAsiaTheme="minorEastAsia"/>
                <w:kern w:val="2"/>
                <w:sz w:val="21"/>
                <w:szCs w:val="21"/>
                <w:lang w:val="en-US" w:eastAsia="zh-CN" w:bidi="zh-CN"/>
              </w:rPr>
            </w:pPr>
            <w:r>
              <w:rPr>
                <w:rFonts w:hint="eastAsia" w:cs="Times New Roman" w:asciiTheme="minorEastAsia" w:hAnsiTheme="minorEastAsia" w:eastAsiaTheme="minorEastAsia"/>
                <w:kern w:val="2"/>
                <w:sz w:val="21"/>
                <w:szCs w:val="21"/>
                <w:lang w:val="en-US" w:eastAsia="zh-CN" w:bidi="zh-CN"/>
              </w:rPr>
              <w:t>根据企业岗位内容安排。</w:t>
            </w:r>
          </w:p>
        </w:tc>
        <w:tc>
          <w:tcPr>
            <w:tcW w:w="1424" w:type="pct"/>
            <w:shd w:val="clear" w:color="auto" w:fill="auto"/>
            <w:vAlign w:val="center"/>
          </w:tcPr>
          <w:p w14:paraId="6CDF0907">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outlineLvl w:val="9"/>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根据要求写岗位实习总结报告。</w:t>
            </w:r>
          </w:p>
        </w:tc>
      </w:tr>
    </w:tbl>
    <w:p w14:paraId="76D6704E">
      <w:pPr>
        <w:bidi w:val="0"/>
        <w:outlineLvl w:val="1"/>
        <w:rPr>
          <w:rFonts w:hint="eastAsia"/>
          <w:lang w:val="en-US" w:eastAsia="zh-CN"/>
        </w:rPr>
      </w:pPr>
    </w:p>
    <w:p w14:paraId="611F6798">
      <w:pPr>
        <w:pageBreakBefore w:val="0"/>
        <w:kinsoku/>
        <w:wordWrap/>
        <w:overflowPunct/>
        <w:topLinePunct w:val="0"/>
        <w:autoSpaceDE/>
        <w:autoSpaceDN/>
        <w:bidi w:val="0"/>
        <w:spacing w:line="360" w:lineRule="auto"/>
        <w:ind w:left="0" w:right="0" w:rightChars="0"/>
        <w:outlineLvl w:val="1"/>
        <w:rPr>
          <w:rFonts w:hint="eastAsia" w:asciiTheme="minorEastAsia" w:hAnsiTheme="minorEastAsia" w:eastAsiaTheme="minorEastAsia" w:cstheme="minorEastAsia"/>
          <w:sz w:val="28"/>
          <w:szCs w:val="28"/>
          <w:lang w:val="en-US" w:eastAsia="zh-CN"/>
        </w:rPr>
      </w:pPr>
      <w:bookmarkStart w:id="68" w:name="_Toc16912"/>
      <w:r>
        <w:rPr>
          <w:rFonts w:hint="eastAsia" w:asciiTheme="minorEastAsia" w:hAnsiTheme="minorEastAsia" w:eastAsiaTheme="minorEastAsia" w:cstheme="minorEastAsia"/>
          <w:sz w:val="28"/>
          <w:szCs w:val="28"/>
          <w:lang w:val="en-US" w:eastAsia="zh-CN"/>
        </w:rPr>
        <w:t>（四）岗位实习活动安排表</w:t>
      </w:r>
      <w:bookmarkEnd w:id="65"/>
      <w:bookmarkEnd w:id="67"/>
      <w:bookmarkEnd w:id="68"/>
    </w:p>
    <w:p w14:paraId="385063A3">
      <w:pPr>
        <w:pageBreakBefore w:val="0"/>
        <w:kinsoku/>
        <w:wordWrap/>
        <w:overflowPunct/>
        <w:topLinePunct w:val="0"/>
        <w:autoSpaceDE/>
        <w:autoSpaceDN/>
        <w:bidi w:val="0"/>
        <w:spacing w:line="360" w:lineRule="auto"/>
        <w:ind w:left="0" w:right="0" w:rightChars="0" w:firstLine="442" w:firstLineChars="200"/>
        <w:jc w:val="center"/>
        <w:outlineLvl w:val="9"/>
        <w:rPr>
          <w:rFonts w:hint="eastAsia" w:ascii="宋体" w:hAnsi="宋体" w:eastAsia="宋体" w:cs="宋体"/>
          <w:b/>
          <w:sz w:val="22"/>
          <w:szCs w:val="18"/>
          <w:lang w:eastAsia="zh-CN"/>
        </w:rPr>
      </w:pPr>
      <w:bookmarkStart w:id="69" w:name="_Toc26846"/>
      <w:bookmarkStart w:id="70" w:name="_Toc31486"/>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5</w:t>
      </w:r>
      <w:r>
        <w:rPr>
          <w:rFonts w:hint="eastAsia" w:ascii="宋体" w:hAnsi="宋体" w:cs="宋体"/>
          <w:b/>
          <w:sz w:val="22"/>
          <w:szCs w:val="18"/>
        </w:rPr>
        <w:t xml:space="preserve">  岗位实习活动安排表</w:t>
      </w:r>
      <w:bookmarkEnd w:id="69"/>
      <w:bookmarkEnd w:id="70"/>
      <w:r>
        <w:rPr>
          <w:rFonts w:hint="eastAsia" w:ascii="宋体" w:hAnsi="宋体" w:cs="宋体"/>
          <w:b/>
          <w:sz w:val="22"/>
          <w:szCs w:val="18"/>
          <w:lang w:eastAsia="zh-CN"/>
        </w:rPr>
        <w:t>（</w:t>
      </w:r>
      <w:r>
        <w:rPr>
          <w:rFonts w:hint="eastAsia" w:ascii="宋体" w:hAnsi="宋体" w:cs="宋体"/>
          <w:b/>
          <w:sz w:val="22"/>
          <w:szCs w:val="18"/>
          <w:lang w:val="en-US" w:eastAsia="zh-CN"/>
        </w:rPr>
        <w:t>第六学期</w:t>
      </w:r>
      <w:r>
        <w:rPr>
          <w:rFonts w:hint="eastAsia" w:ascii="宋体" w:hAnsi="宋体" w:cs="宋体"/>
          <w:b/>
          <w:sz w:val="22"/>
          <w:szCs w:val="18"/>
          <w:lang w:eastAsia="zh-CN"/>
        </w:rPr>
        <w:t>）</w:t>
      </w:r>
    </w:p>
    <w:tbl>
      <w:tblPr>
        <w:tblStyle w:val="27"/>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607"/>
        <w:gridCol w:w="1507"/>
        <w:gridCol w:w="2010"/>
        <w:gridCol w:w="2199"/>
      </w:tblGrid>
      <w:tr w14:paraId="649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572D7BC7">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实习目标</w:t>
            </w:r>
          </w:p>
        </w:tc>
        <w:tc>
          <w:tcPr>
            <w:tcW w:w="7323" w:type="dxa"/>
            <w:gridSpan w:val="4"/>
            <w:shd w:val="clear" w:color="auto" w:fill="auto"/>
            <w:vAlign w:val="center"/>
          </w:tcPr>
          <w:p w14:paraId="222EF8C6">
            <w:pPr>
              <w:pStyle w:val="55"/>
              <w:spacing w:line="360" w:lineRule="exact"/>
              <w:ind w:firstLine="420" w:firstLineChars="200"/>
              <w:outlineLvl w:val="9"/>
              <w:rPr>
                <w:rFonts w:hint="eastAsia" w:asciiTheme="minorEastAsia" w:hAnsiTheme="minorEastAsia" w:eastAsiaTheme="minorEastAsia" w:cstheme="minorEastAsia"/>
                <w:sz w:val="21"/>
                <w:szCs w:val="21"/>
              </w:rPr>
            </w:pPr>
            <w:r>
              <w:rPr>
                <w:szCs w:val="21"/>
              </w:rPr>
              <w:t>使学生掌握实习岗位的工作技能；使学生达到实习企业的岗位要求；使学生实现从学生到职业人的转变</w:t>
            </w:r>
            <w:r>
              <w:rPr>
                <w:rFonts w:hint="eastAsia"/>
                <w:szCs w:val="21"/>
              </w:rPr>
              <w:t>。</w:t>
            </w:r>
          </w:p>
        </w:tc>
      </w:tr>
      <w:tr w14:paraId="7747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28F2F420">
            <w:pPr>
              <w:pStyle w:val="55"/>
              <w:spacing w:line="360" w:lineRule="exact"/>
              <w:ind w:firstLine="0" w:firstLineChars="0"/>
              <w:jc w:val="center"/>
              <w:outlineLvl w:val="9"/>
              <w:rPr>
                <w:rFonts w:hint="eastAsia" w:asciiTheme="minorEastAsia" w:hAnsiTheme="minorEastAsia" w:eastAsiaTheme="minorEastAsia" w:cstheme="minorEastAsia"/>
                <w:szCs w:val="21"/>
              </w:rPr>
            </w:pPr>
          </w:p>
          <w:p w14:paraId="23C12CD1">
            <w:pPr>
              <w:pStyle w:val="55"/>
              <w:spacing w:line="360" w:lineRule="exact"/>
              <w:ind w:firstLine="0" w:firstLineChars="0"/>
              <w:jc w:val="center"/>
              <w:outlineLvl w:val="9"/>
              <w:rPr>
                <w:rFonts w:hint="eastAsia" w:asciiTheme="minorEastAsia" w:hAnsiTheme="minorEastAsia" w:eastAsiaTheme="minorEastAsia" w:cstheme="minorEastAsia"/>
                <w:szCs w:val="21"/>
              </w:rPr>
            </w:pPr>
          </w:p>
          <w:p w14:paraId="0337F7C3">
            <w:pPr>
              <w:pStyle w:val="55"/>
              <w:spacing w:line="360" w:lineRule="exact"/>
              <w:ind w:firstLine="0" w:firstLineChars="0"/>
              <w:jc w:val="center"/>
              <w:outlineLvl w:val="9"/>
              <w:rPr>
                <w:rFonts w:hint="eastAsia" w:asciiTheme="minorEastAsia" w:hAnsiTheme="minorEastAsia" w:eastAsiaTheme="minorEastAsia" w:cstheme="minorEastAsia"/>
                <w:szCs w:val="21"/>
              </w:rPr>
            </w:pPr>
          </w:p>
          <w:p w14:paraId="4AE8DB18">
            <w:pPr>
              <w:pStyle w:val="55"/>
              <w:spacing w:line="360" w:lineRule="exact"/>
              <w:ind w:firstLine="0" w:firstLineChars="0"/>
              <w:jc w:val="center"/>
              <w:outlineLvl w:val="9"/>
              <w:rPr>
                <w:rFonts w:hint="eastAsia" w:asciiTheme="minorEastAsia" w:hAnsiTheme="minorEastAsia" w:eastAsiaTheme="minorEastAsia" w:cstheme="minorEastAsia"/>
                <w:szCs w:val="21"/>
              </w:rPr>
            </w:pPr>
          </w:p>
          <w:p w14:paraId="049CB88B">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实习安排</w:t>
            </w:r>
          </w:p>
        </w:tc>
        <w:tc>
          <w:tcPr>
            <w:tcW w:w="1607" w:type="dxa"/>
            <w:shd w:val="clear" w:color="auto" w:fill="auto"/>
            <w:vAlign w:val="center"/>
          </w:tcPr>
          <w:p w14:paraId="4C1E458C">
            <w:pPr>
              <w:pStyle w:val="53"/>
              <w:spacing w:before="0" w:after="0" w:line="360" w:lineRule="exact"/>
              <w:ind w:firstLine="0" w:firstLineChars="0"/>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lang w:eastAsia="zh-CN"/>
              </w:rPr>
              <w:t>实习项目</w:t>
            </w:r>
          </w:p>
        </w:tc>
        <w:tc>
          <w:tcPr>
            <w:tcW w:w="1507" w:type="dxa"/>
            <w:shd w:val="clear" w:color="auto" w:fill="auto"/>
            <w:vAlign w:val="center"/>
          </w:tcPr>
          <w:p w14:paraId="30668C1A">
            <w:pPr>
              <w:pStyle w:val="53"/>
              <w:spacing w:before="0" w:after="0" w:line="360" w:lineRule="exact"/>
              <w:ind w:firstLine="0" w:firstLineChars="0"/>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lang w:eastAsia="zh-CN"/>
              </w:rPr>
              <w:t>周数(学时)</w:t>
            </w:r>
          </w:p>
        </w:tc>
        <w:tc>
          <w:tcPr>
            <w:tcW w:w="2010" w:type="dxa"/>
            <w:shd w:val="clear" w:color="auto" w:fill="auto"/>
            <w:vAlign w:val="center"/>
          </w:tcPr>
          <w:p w14:paraId="39CF85B1">
            <w:pPr>
              <w:pStyle w:val="53"/>
              <w:spacing w:before="0" w:after="0" w:line="360" w:lineRule="exact"/>
              <w:ind w:firstLine="0" w:firstLineChars="0"/>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lang w:eastAsia="zh-CN"/>
              </w:rPr>
              <w:t>实习内容</w:t>
            </w:r>
          </w:p>
        </w:tc>
        <w:tc>
          <w:tcPr>
            <w:tcW w:w="2199" w:type="dxa"/>
            <w:shd w:val="clear" w:color="auto" w:fill="auto"/>
            <w:vAlign w:val="center"/>
          </w:tcPr>
          <w:p w14:paraId="372E05C6">
            <w:pPr>
              <w:pStyle w:val="53"/>
              <w:spacing w:before="0" w:after="0" w:line="360" w:lineRule="exact"/>
              <w:ind w:firstLine="0" w:firstLineChars="0"/>
              <w:outlineLvl w:val="9"/>
            </w:pPr>
            <w:r>
              <w:rPr>
                <w:rFonts w:hint="eastAsia" w:asciiTheme="minorEastAsia" w:hAnsiTheme="minorEastAsia" w:eastAsiaTheme="minorEastAsia" w:cstheme="minorEastAsia"/>
                <w:b w:val="0"/>
                <w:bCs/>
                <w:lang w:eastAsia="zh-CN"/>
              </w:rPr>
              <w:t>实习单位</w:t>
            </w:r>
          </w:p>
        </w:tc>
      </w:tr>
      <w:tr w14:paraId="69323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258C7D7">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p>
        </w:tc>
        <w:tc>
          <w:tcPr>
            <w:tcW w:w="1607" w:type="dxa"/>
            <w:shd w:val="clear" w:color="auto" w:fill="auto"/>
            <w:vAlign w:val="center"/>
          </w:tcPr>
          <w:p w14:paraId="1541B70D">
            <w:pPr>
              <w:pStyle w:val="88"/>
              <w:spacing w:line="360" w:lineRule="exact"/>
              <w:ind w:firstLine="420" w:firstLineChars="200"/>
              <w:outlineLvl w:val="9"/>
              <w:rPr>
                <w:rFonts w:ascii="Times New Roman" w:hAnsi="Times New Roman" w:cs="Times New Roman"/>
                <w:sz w:val="21"/>
                <w:szCs w:val="21"/>
                <w:highlight w:val="yellow"/>
                <w:lang w:val="en-US" w:bidi="ar-SA"/>
              </w:rPr>
            </w:pPr>
          </w:p>
          <w:p w14:paraId="1E50F807">
            <w:pPr>
              <w:pStyle w:val="88"/>
              <w:spacing w:line="360" w:lineRule="exact"/>
              <w:ind w:firstLine="420" w:firstLineChars="200"/>
              <w:outlineLvl w:val="9"/>
              <w:rPr>
                <w:rFonts w:hint="eastAsia" w:asciiTheme="minorEastAsia" w:hAnsiTheme="minorEastAsia" w:eastAsiaTheme="minorEastAsia" w:cstheme="minorEastAsia"/>
                <w:sz w:val="21"/>
                <w:szCs w:val="21"/>
                <w:highlight w:val="yellow"/>
                <w:lang w:val="en-US"/>
              </w:rPr>
            </w:pPr>
            <w:r>
              <w:rPr>
                <w:rFonts w:ascii="Times New Roman" w:hAnsi="Times New Roman" w:eastAsia="宋体" w:cs="Times New Roman"/>
                <w:kern w:val="2"/>
                <w:sz w:val="21"/>
                <w:szCs w:val="21"/>
                <w:lang w:val="en-US" w:eastAsia="zh-CN" w:bidi="ar-SA"/>
              </w:rPr>
              <w:t>岗前培训</w:t>
            </w:r>
          </w:p>
        </w:tc>
        <w:tc>
          <w:tcPr>
            <w:tcW w:w="1507" w:type="dxa"/>
            <w:shd w:val="clear" w:color="auto" w:fill="auto"/>
            <w:vAlign w:val="center"/>
          </w:tcPr>
          <w:p w14:paraId="6B9F6585">
            <w:pPr>
              <w:pStyle w:val="88"/>
              <w:spacing w:line="360" w:lineRule="exact"/>
              <w:ind w:firstLine="0" w:firstLineChars="0"/>
              <w:jc w:val="center"/>
              <w:outlineLvl w:val="9"/>
              <w:rPr>
                <w:rFonts w:ascii="Times New Roman" w:hAnsi="Times New Roman" w:cs="Times New Roman"/>
                <w:sz w:val="21"/>
                <w:szCs w:val="21"/>
                <w:lang w:val="en-US" w:bidi="ar-SA"/>
              </w:rPr>
            </w:pPr>
          </w:p>
          <w:p w14:paraId="7BF5AD69">
            <w:pPr>
              <w:pStyle w:val="88"/>
              <w:spacing w:line="360" w:lineRule="exact"/>
              <w:ind w:firstLine="0" w:firstLineChars="0"/>
              <w:jc w:val="center"/>
              <w:outlineLvl w:val="9"/>
              <w:rPr>
                <w:rFonts w:hint="eastAsia" w:eastAsia="宋体" w:asciiTheme="minorEastAsia" w:hAnsiTheme="minorEastAsia" w:cstheme="minorEastAsia"/>
                <w:sz w:val="21"/>
                <w:szCs w:val="21"/>
                <w:lang w:val="en-US" w:eastAsia="zh-CN"/>
              </w:rPr>
            </w:pPr>
            <w:r>
              <w:rPr>
                <w:rFonts w:ascii="Times New Roman" w:hAnsi="Times New Roman" w:cs="Times New Roman"/>
                <w:sz w:val="21"/>
                <w:szCs w:val="21"/>
                <w:lang w:val="en-US" w:bidi="ar-SA"/>
              </w:rPr>
              <w:t>2</w:t>
            </w:r>
            <w:r>
              <w:rPr>
                <w:rFonts w:hint="eastAsia" w:ascii="Times New Roman" w:hAnsi="Times New Roman" w:cs="Times New Roman"/>
                <w:sz w:val="21"/>
                <w:szCs w:val="21"/>
                <w:lang w:val="en-US" w:eastAsia="zh-CN" w:bidi="ar-SA"/>
              </w:rPr>
              <w:t>（60学时）</w:t>
            </w:r>
          </w:p>
        </w:tc>
        <w:tc>
          <w:tcPr>
            <w:tcW w:w="2010" w:type="dxa"/>
            <w:shd w:val="clear" w:color="auto" w:fill="auto"/>
            <w:vAlign w:val="center"/>
          </w:tcPr>
          <w:p w14:paraId="65AE5EDC">
            <w:pPr>
              <w:spacing w:line="360" w:lineRule="exact"/>
              <w:ind w:firstLine="0" w:firstLineChars="0"/>
              <w:outlineLvl w:val="9"/>
              <w:rPr>
                <w:rFonts w:hint="eastAsia" w:asciiTheme="minorEastAsia" w:hAnsiTheme="minorEastAsia" w:eastAsiaTheme="minorEastAsia" w:cstheme="minorEastAsia"/>
                <w:sz w:val="21"/>
                <w:szCs w:val="21"/>
                <w:lang w:val="en-US"/>
              </w:rPr>
            </w:pPr>
            <w:r>
              <w:rPr>
                <w:sz w:val="21"/>
                <w:szCs w:val="21"/>
              </w:rPr>
              <w:t>企业生产安全知识与岗位职责</w:t>
            </w:r>
            <w:r>
              <w:rPr>
                <w:rFonts w:hint="eastAsia"/>
                <w:sz w:val="21"/>
                <w:szCs w:val="21"/>
              </w:rPr>
              <w:t>。</w:t>
            </w:r>
          </w:p>
        </w:tc>
        <w:tc>
          <w:tcPr>
            <w:tcW w:w="2199" w:type="dxa"/>
            <w:shd w:val="clear" w:color="auto" w:fill="auto"/>
            <w:vAlign w:val="center"/>
          </w:tcPr>
          <w:p w14:paraId="10F0D632">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富士康烟台公司</w:t>
            </w:r>
          </w:p>
          <w:p w14:paraId="58746056">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青岛海尔集团</w:t>
            </w:r>
          </w:p>
          <w:p w14:paraId="6FDC1275">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烟台艾迪精密机械有限公司</w:t>
            </w:r>
          </w:p>
          <w:p w14:paraId="4D7A9BB8">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天泽软控有限公司</w:t>
            </w:r>
          </w:p>
        </w:tc>
      </w:tr>
      <w:tr w14:paraId="6177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7EFC348E">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p>
        </w:tc>
        <w:tc>
          <w:tcPr>
            <w:tcW w:w="1607" w:type="dxa"/>
            <w:shd w:val="clear" w:color="auto" w:fill="auto"/>
            <w:vAlign w:val="center"/>
          </w:tcPr>
          <w:p w14:paraId="57271510">
            <w:pPr>
              <w:pStyle w:val="88"/>
              <w:spacing w:line="360" w:lineRule="exact"/>
              <w:ind w:firstLine="420" w:firstLineChars="200"/>
              <w:outlineLvl w:val="9"/>
              <w:rPr>
                <w:rFonts w:hint="eastAsia" w:asciiTheme="minorEastAsia" w:hAnsiTheme="minorEastAsia" w:eastAsiaTheme="minorEastAsia" w:cstheme="minorEastAsia"/>
                <w:sz w:val="21"/>
                <w:szCs w:val="21"/>
                <w:highlight w:val="yellow"/>
                <w:lang w:val="en-US" w:eastAsia="zh-CN"/>
              </w:rPr>
            </w:pPr>
            <w:r>
              <w:rPr>
                <w:rFonts w:hint="eastAsia" w:ascii="Times New Roman" w:hAnsi="Times New Roman" w:cs="Times New Roman"/>
                <w:sz w:val="21"/>
                <w:szCs w:val="21"/>
                <w:lang w:val="en-US" w:eastAsia="zh-CN" w:bidi="ar-SA"/>
              </w:rPr>
              <w:t>生产实习</w:t>
            </w:r>
          </w:p>
        </w:tc>
        <w:tc>
          <w:tcPr>
            <w:tcW w:w="1507" w:type="dxa"/>
            <w:shd w:val="clear" w:color="auto" w:fill="auto"/>
            <w:vAlign w:val="center"/>
          </w:tcPr>
          <w:p w14:paraId="6D9C59DA">
            <w:pPr>
              <w:pStyle w:val="88"/>
              <w:spacing w:line="360" w:lineRule="exact"/>
              <w:ind w:firstLine="0" w:firstLineChars="0"/>
              <w:jc w:val="center"/>
              <w:outlineLvl w:val="9"/>
              <w:rPr>
                <w:rFonts w:hint="eastAsia" w:eastAsia="宋体" w:asciiTheme="minorEastAsia" w:hAnsiTheme="minorEastAsia" w:cstheme="minorEastAsia"/>
                <w:sz w:val="21"/>
                <w:szCs w:val="21"/>
                <w:lang w:val="en-US" w:eastAsia="zh-CN"/>
              </w:rPr>
            </w:pPr>
            <w:r>
              <w:rPr>
                <w:rFonts w:ascii="Times New Roman" w:hAnsi="Times New Roman" w:cs="Times New Roman"/>
                <w:sz w:val="21"/>
                <w:szCs w:val="21"/>
                <w:lang w:val="en-US" w:bidi="ar-SA"/>
              </w:rPr>
              <w:t>18</w:t>
            </w:r>
            <w:r>
              <w:rPr>
                <w:rFonts w:hint="eastAsia" w:ascii="Times New Roman" w:hAnsi="Times New Roman" w:cs="Times New Roman"/>
                <w:sz w:val="21"/>
                <w:szCs w:val="21"/>
                <w:lang w:val="en-US" w:eastAsia="zh-CN" w:bidi="ar-SA"/>
              </w:rPr>
              <w:t>（540学时）</w:t>
            </w:r>
          </w:p>
        </w:tc>
        <w:tc>
          <w:tcPr>
            <w:tcW w:w="2010" w:type="dxa"/>
            <w:shd w:val="clear" w:color="auto" w:fill="auto"/>
            <w:vAlign w:val="center"/>
          </w:tcPr>
          <w:p w14:paraId="56223F3B">
            <w:pPr>
              <w:pStyle w:val="88"/>
              <w:spacing w:line="360" w:lineRule="exact"/>
              <w:ind w:firstLine="0" w:firstLineChars="0"/>
              <w:outlineLvl w:val="9"/>
              <w:rPr>
                <w:rFonts w:hint="eastAsia" w:asciiTheme="minorEastAsia" w:hAnsiTheme="minorEastAsia" w:eastAsiaTheme="minorEastAsia" w:cstheme="minorEastAsia"/>
                <w:sz w:val="21"/>
                <w:szCs w:val="21"/>
                <w:lang w:val="en-US"/>
              </w:rPr>
            </w:pPr>
            <w:r>
              <w:rPr>
                <w:rFonts w:ascii="Times New Roman" w:hAnsi="Times New Roman" w:cs="Times New Roman"/>
                <w:sz w:val="21"/>
                <w:szCs w:val="21"/>
                <w:lang w:val="en-US" w:bidi="ar-SA"/>
              </w:rPr>
              <w:t>熟悉体验企业生产流程</w:t>
            </w: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生产过程</w:t>
            </w:r>
            <w:r>
              <w:rPr>
                <w:rFonts w:hint="eastAsia" w:ascii="Times New Roman" w:hAnsi="Times New Roman" w:cs="Times New Roman"/>
                <w:sz w:val="21"/>
                <w:szCs w:val="21"/>
                <w:lang w:val="en-US" w:bidi="ar-SA"/>
              </w:rPr>
              <w:t>及施工方法。</w:t>
            </w:r>
          </w:p>
        </w:tc>
        <w:tc>
          <w:tcPr>
            <w:tcW w:w="2199" w:type="dxa"/>
            <w:shd w:val="clear" w:color="auto" w:fill="auto"/>
            <w:vAlign w:val="center"/>
          </w:tcPr>
          <w:p w14:paraId="1A345F5B">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富士康烟台公司</w:t>
            </w:r>
          </w:p>
          <w:p w14:paraId="4A8C5C04">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青岛海尔集团</w:t>
            </w:r>
          </w:p>
          <w:p w14:paraId="6D068169">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烟台艾迪精密机械有限公司</w:t>
            </w:r>
          </w:p>
          <w:p w14:paraId="2D1053D0">
            <w:pPr>
              <w:pStyle w:val="88"/>
              <w:spacing w:line="360" w:lineRule="exact"/>
              <w:ind w:firstLine="0" w:firstLineChars="0"/>
              <w:jc w:val="both"/>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天泽软控有限公司</w:t>
            </w:r>
          </w:p>
        </w:tc>
      </w:tr>
      <w:tr w14:paraId="4F4E1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tcBorders>
              <w:top w:val="nil"/>
            </w:tcBorders>
            <w:shd w:val="clear" w:color="auto" w:fill="auto"/>
            <w:vAlign w:val="center"/>
          </w:tcPr>
          <w:p w14:paraId="39F33295">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教师要求</w:t>
            </w:r>
          </w:p>
        </w:tc>
        <w:tc>
          <w:tcPr>
            <w:tcW w:w="7323" w:type="dxa"/>
            <w:gridSpan w:val="4"/>
            <w:shd w:val="clear" w:color="auto" w:fill="auto"/>
            <w:vAlign w:val="center"/>
          </w:tcPr>
          <w:p w14:paraId="033F1B5F">
            <w:pPr>
              <w:pStyle w:val="88"/>
              <w:spacing w:line="360" w:lineRule="exact"/>
              <w:ind w:firstLine="420"/>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1</w:t>
            </w:r>
            <w:r>
              <w:rPr>
                <w:rFonts w:ascii="Times New Roman" w:hAnsi="Times New Roman" w:cs="Times New Roman"/>
                <w:sz w:val="21"/>
                <w:szCs w:val="21"/>
                <w:lang w:val="en-US" w:bidi="ar-SA"/>
              </w:rPr>
              <w:t>.指导教师要采取尽可能的手段及时辅导，并做好指导记录，督促学生按时提交毕业实践报告，审阅毕业实践报告，报送毕业实践成绩</w:t>
            </w:r>
            <w:r>
              <w:rPr>
                <w:rFonts w:hint="eastAsia" w:ascii="Times New Roman" w:hAnsi="Times New Roman" w:cs="Times New Roman"/>
                <w:sz w:val="21"/>
                <w:szCs w:val="21"/>
                <w:lang w:val="en-US" w:bidi="ar-SA"/>
              </w:rPr>
              <w:t>；</w:t>
            </w:r>
          </w:p>
          <w:p w14:paraId="465CAF0D">
            <w:pPr>
              <w:pStyle w:val="88"/>
              <w:spacing w:line="360" w:lineRule="exact"/>
              <w:ind w:firstLine="420"/>
              <w:outlineLvl w:val="9"/>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2</w:t>
            </w:r>
            <w:r>
              <w:rPr>
                <w:rFonts w:ascii="Times New Roman" w:hAnsi="Times New Roman" w:cs="Times New Roman"/>
                <w:sz w:val="21"/>
                <w:szCs w:val="21"/>
                <w:lang w:val="en-US" w:bidi="ar-SA"/>
              </w:rPr>
              <w:t>.在实习全过程中，始终强调安全第一的观点，进行安全教育，宣传安全生产规则，教育学生遵守实习纪律和严格执行安全操作规程</w:t>
            </w:r>
            <w:r>
              <w:rPr>
                <w:rFonts w:hint="eastAsia" w:ascii="Times New Roman" w:hAnsi="Times New Roman" w:cs="Times New Roman"/>
                <w:sz w:val="21"/>
                <w:szCs w:val="21"/>
                <w:lang w:val="en-US" w:bidi="ar-SA"/>
              </w:rPr>
              <w:t>；</w:t>
            </w:r>
          </w:p>
          <w:p w14:paraId="30281EA8">
            <w:pPr>
              <w:pStyle w:val="88"/>
              <w:spacing w:line="360" w:lineRule="exact"/>
              <w:ind w:firstLine="420" w:firstLineChars="200"/>
              <w:outlineLvl w:val="9"/>
              <w:rPr>
                <w:rFonts w:hint="eastAsia" w:asciiTheme="minorEastAsia" w:hAnsiTheme="minorEastAsia" w:eastAsiaTheme="minorEastAsia" w:cstheme="minorEastAsia"/>
                <w:sz w:val="21"/>
                <w:szCs w:val="21"/>
                <w:lang w:val="en-US"/>
              </w:rPr>
            </w:pPr>
            <w:r>
              <w:rPr>
                <w:rFonts w:hint="eastAsia" w:ascii="Times New Roman" w:hAnsi="Times New Roman" w:cs="Times New Roman"/>
                <w:sz w:val="21"/>
                <w:szCs w:val="21"/>
                <w:lang w:val="en-US" w:bidi="ar-SA"/>
              </w:rPr>
              <w:t>3</w:t>
            </w:r>
            <w:r>
              <w:rPr>
                <w:rFonts w:ascii="Times New Roman" w:hAnsi="Times New Roman" w:cs="Times New Roman"/>
                <w:sz w:val="21"/>
                <w:szCs w:val="21"/>
                <w:lang w:val="en-US" w:bidi="ar-SA"/>
              </w:rPr>
              <w:t>.每个实习生均要和企业、学校共同签署</w:t>
            </w: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学生岗位实习协议</w:t>
            </w: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，协议一式三份，各持一份</w:t>
            </w:r>
            <w:r>
              <w:rPr>
                <w:rFonts w:hint="eastAsia" w:ascii="Times New Roman" w:hAnsi="Times New Roman" w:cs="Times New Roman"/>
                <w:sz w:val="21"/>
                <w:szCs w:val="21"/>
                <w:lang w:val="en-US" w:bidi="ar-SA"/>
              </w:rPr>
              <w:t>。</w:t>
            </w:r>
          </w:p>
        </w:tc>
      </w:tr>
      <w:tr w14:paraId="3D19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14:paraId="4C778E1B">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学生要求</w:t>
            </w:r>
          </w:p>
        </w:tc>
        <w:tc>
          <w:tcPr>
            <w:tcW w:w="7323" w:type="dxa"/>
            <w:gridSpan w:val="4"/>
            <w:shd w:val="clear" w:color="auto" w:fill="auto"/>
            <w:vAlign w:val="center"/>
          </w:tcPr>
          <w:p w14:paraId="5FF0BD7A">
            <w:pPr>
              <w:pStyle w:val="88"/>
              <w:spacing w:line="360" w:lineRule="exact"/>
              <w:ind w:firstLine="420"/>
              <w:outlineLvl w:val="9"/>
              <w:rPr>
                <w:rFonts w:ascii="Times New Roman" w:hAnsi="Times New Roman" w:cs="Times New Roman"/>
                <w:sz w:val="21"/>
                <w:szCs w:val="21"/>
                <w:lang w:val="en-US" w:bidi="ar-SA"/>
              </w:rPr>
            </w:pPr>
            <w:r>
              <w:rPr>
                <w:rFonts w:ascii="Times New Roman" w:hAnsi="Times New Roman" w:cs="Times New Roman"/>
                <w:sz w:val="21"/>
                <w:szCs w:val="21"/>
                <w:lang w:val="en-US" w:bidi="ar-SA"/>
              </w:rPr>
              <w:t>1.能按照操作规范，考虑环保及文明生产、管理、服务等，安全完成工作任务</w:t>
            </w:r>
            <w:r>
              <w:rPr>
                <w:rFonts w:hint="eastAsia" w:ascii="Times New Roman" w:hAnsi="Times New Roman" w:cs="Times New Roman"/>
                <w:sz w:val="21"/>
                <w:szCs w:val="21"/>
                <w:lang w:val="en-US" w:bidi="ar-SA"/>
              </w:rPr>
              <w:t>；</w:t>
            </w:r>
          </w:p>
          <w:p w14:paraId="48574FCE">
            <w:pPr>
              <w:pStyle w:val="88"/>
              <w:spacing w:line="360" w:lineRule="exact"/>
              <w:ind w:firstLine="420"/>
              <w:outlineLvl w:val="9"/>
              <w:rPr>
                <w:rFonts w:ascii="Times New Roman" w:hAnsi="Times New Roman" w:cs="Times New Roman"/>
                <w:sz w:val="21"/>
                <w:szCs w:val="21"/>
                <w:lang w:val="en-US" w:bidi="ar-SA"/>
              </w:rPr>
            </w:pPr>
            <w:r>
              <w:rPr>
                <w:rFonts w:ascii="Times New Roman" w:hAnsi="Times New Roman" w:cs="Times New Roman"/>
                <w:sz w:val="21"/>
                <w:szCs w:val="21"/>
                <w:lang w:val="en-US" w:bidi="ar-SA"/>
              </w:rPr>
              <w:t>2.掌握职业要求的基本专业技能，能够解决专业的某一单项工作的实际能力</w:t>
            </w:r>
            <w:r>
              <w:rPr>
                <w:rFonts w:hint="eastAsia" w:ascii="Times New Roman" w:hAnsi="Times New Roman" w:cs="Times New Roman"/>
                <w:sz w:val="21"/>
                <w:szCs w:val="21"/>
                <w:lang w:val="en-US" w:bidi="ar-SA"/>
              </w:rPr>
              <w:t>；</w:t>
            </w:r>
          </w:p>
          <w:p w14:paraId="4474AD9D">
            <w:pPr>
              <w:pStyle w:val="88"/>
              <w:spacing w:line="360" w:lineRule="exact"/>
              <w:ind w:firstLine="420" w:firstLineChars="200"/>
              <w:outlineLvl w:val="9"/>
              <w:rPr>
                <w:rFonts w:hint="eastAsia" w:asciiTheme="minorEastAsia" w:hAnsiTheme="minorEastAsia" w:eastAsiaTheme="minorEastAsia" w:cstheme="minorEastAsia"/>
                <w:sz w:val="21"/>
                <w:szCs w:val="21"/>
                <w:lang w:val="en-US"/>
              </w:rPr>
            </w:pPr>
            <w:r>
              <w:rPr>
                <w:rFonts w:ascii="Times New Roman" w:hAnsi="Times New Roman" w:cs="Times New Roman"/>
                <w:sz w:val="21"/>
                <w:szCs w:val="21"/>
                <w:lang w:val="en-US" w:bidi="ar-SA"/>
              </w:rPr>
              <w:t>3.掌握职业要求的专业知识，具备综合的专业技能，能够解决专业相对复杂的实际问题能力，具有较高的职业素养</w:t>
            </w:r>
            <w:r>
              <w:rPr>
                <w:rFonts w:hint="eastAsia" w:ascii="Times New Roman" w:hAnsi="Times New Roman" w:cs="Times New Roman"/>
                <w:sz w:val="21"/>
                <w:szCs w:val="21"/>
                <w:lang w:val="en-US" w:bidi="ar-SA"/>
              </w:rPr>
              <w:t>。</w:t>
            </w:r>
          </w:p>
        </w:tc>
      </w:tr>
      <w:tr w14:paraId="3EC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4EF4C356">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实习考核</w:t>
            </w:r>
          </w:p>
        </w:tc>
        <w:tc>
          <w:tcPr>
            <w:tcW w:w="7323" w:type="dxa"/>
            <w:gridSpan w:val="4"/>
            <w:shd w:val="clear" w:color="auto" w:fill="auto"/>
            <w:vAlign w:val="center"/>
          </w:tcPr>
          <w:p w14:paraId="08DF3F4F">
            <w:pPr>
              <w:pStyle w:val="55"/>
              <w:spacing w:line="360" w:lineRule="exact"/>
              <w:ind w:firstLine="420" w:firstLineChars="200"/>
              <w:outlineLvl w:val="9"/>
              <w:rPr>
                <w:rFonts w:hint="eastAsia" w:asciiTheme="minorEastAsia" w:hAnsiTheme="minorEastAsia" w:eastAsiaTheme="minorEastAsia" w:cstheme="minorEastAsia"/>
                <w:sz w:val="21"/>
                <w:szCs w:val="21"/>
                <w:lang w:val="en-US"/>
              </w:rPr>
            </w:pPr>
            <w:r>
              <w:rPr>
                <w:szCs w:val="21"/>
              </w:rPr>
              <w:t>岗位工作考核为主，提交校外指导教师指导意见和成绩评定表格，等级分为优、良、中、及格、不及格五挡，占总分数的70%</w:t>
            </w:r>
            <w:r>
              <w:rPr>
                <w:rFonts w:hint="eastAsia"/>
                <w:szCs w:val="21"/>
              </w:rPr>
              <w:t>，</w:t>
            </w:r>
            <w:r>
              <w:rPr>
                <w:szCs w:val="21"/>
              </w:rPr>
              <w:t>学校教师审阅毕业实践报告考核为辅，占总分数的30%</w:t>
            </w:r>
            <w:r>
              <w:rPr>
                <w:rFonts w:hint="eastAsia"/>
                <w:szCs w:val="21"/>
              </w:rPr>
              <w:t>，</w:t>
            </w:r>
            <w:r>
              <w:rPr>
                <w:szCs w:val="21"/>
              </w:rPr>
              <w:t>出现安全事故责任属于个人的、违法、违纪事件不得分</w:t>
            </w:r>
            <w:r>
              <w:rPr>
                <w:rFonts w:hint="eastAsia"/>
                <w:szCs w:val="21"/>
              </w:rPr>
              <w:t>。</w:t>
            </w:r>
          </w:p>
        </w:tc>
      </w:tr>
      <w:tr w14:paraId="367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7558942E">
            <w:pPr>
              <w:pStyle w:val="55"/>
              <w:spacing w:line="360" w:lineRule="exact"/>
              <w:ind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实习目标</w:t>
            </w:r>
          </w:p>
        </w:tc>
        <w:tc>
          <w:tcPr>
            <w:tcW w:w="7323" w:type="dxa"/>
            <w:gridSpan w:val="4"/>
            <w:shd w:val="clear" w:color="auto" w:fill="auto"/>
            <w:vAlign w:val="center"/>
          </w:tcPr>
          <w:p w14:paraId="1CDEBE15">
            <w:pPr>
              <w:pStyle w:val="55"/>
              <w:spacing w:line="360" w:lineRule="exact"/>
              <w:ind w:firstLine="420" w:firstLineChars="200"/>
              <w:outlineLvl w:val="9"/>
              <w:rPr>
                <w:rFonts w:hint="eastAsia" w:asciiTheme="minorEastAsia" w:hAnsiTheme="minorEastAsia" w:eastAsiaTheme="minorEastAsia" w:cstheme="minorEastAsia"/>
                <w:sz w:val="21"/>
                <w:szCs w:val="21"/>
                <w:lang w:val="en-US"/>
              </w:rPr>
            </w:pPr>
            <w:r>
              <w:rPr>
                <w:szCs w:val="21"/>
              </w:rPr>
              <w:t>使学生掌握实习岗位的工作技能；使学生达到实习企业的岗位要求；使学生实现从学生到职业人的转变</w:t>
            </w:r>
            <w:r>
              <w:rPr>
                <w:rFonts w:hint="eastAsia"/>
                <w:szCs w:val="21"/>
              </w:rPr>
              <w:t>。</w:t>
            </w:r>
          </w:p>
        </w:tc>
      </w:tr>
    </w:tbl>
    <w:p w14:paraId="43797E8F">
      <w:pPr>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outlineLvl w:val="0"/>
        <w:rPr>
          <w:rFonts w:hint="eastAsia" w:asciiTheme="majorEastAsia" w:hAnsiTheme="majorEastAsia" w:eastAsiaTheme="majorEastAsia" w:cstheme="majorEastAsia"/>
          <w:b/>
          <w:bCs/>
          <w:sz w:val="30"/>
          <w:szCs w:val="30"/>
          <w:lang w:val="en-US" w:eastAsia="zh-CN"/>
        </w:rPr>
      </w:pPr>
      <w:bookmarkStart w:id="71" w:name="_Toc24801"/>
      <w:bookmarkStart w:id="72" w:name="_Toc22391"/>
      <w:r>
        <w:rPr>
          <w:rFonts w:hint="eastAsia" w:asciiTheme="majorEastAsia" w:hAnsiTheme="majorEastAsia" w:eastAsiaTheme="majorEastAsia" w:cstheme="majorEastAsia"/>
          <w:b/>
          <w:bCs/>
          <w:sz w:val="30"/>
          <w:szCs w:val="30"/>
          <w:lang w:val="en-US" w:eastAsia="zh-CN"/>
        </w:rPr>
        <w:t>十、实施保障</w:t>
      </w:r>
      <w:bookmarkEnd w:id="71"/>
      <w:bookmarkEnd w:id="72"/>
    </w:p>
    <w:p w14:paraId="66572021">
      <w:pPr>
        <w:pageBreakBefore w:val="0"/>
        <w:kinsoku/>
        <w:wordWrap/>
        <w:overflowPunct/>
        <w:topLinePunct w:val="0"/>
        <w:autoSpaceDE/>
        <w:autoSpaceDN/>
        <w:bidi w:val="0"/>
        <w:spacing w:line="360" w:lineRule="auto"/>
        <w:ind w:left="0" w:right="0" w:rightChars="0"/>
        <w:outlineLvl w:val="1"/>
        <w:rPr>
          <w:rFonts w:hint="eastAsia" w:asciiTheme="minorEastAsia" w:hAnsiTheme="minorEastAsia" w:eastAsiaTheme="minorEastAsia" w:cstheme="minorEastAsia"/>
          <w:sz w:val="28"/>
          <w:szCs w:val="28"/>
          <w:lang w:val="en-US" w:eastAsia="zh-CN"/>
        </w:rPr>
      </w:pPr>
      <w:bookmarkStart w:id="73" w:name="_Toc24302"/>
      <w:bookmarkStart w:id="74" w:name="_Toc15679"/>
      <w:r>
        <w:rPr>
          <w:rFonts w:hint="eastAsia" w:asciiTheme="minorEastAsia" w:hAnsiTheme="minorEastAsia" w:eastAsiaTheme="minorEastAsia" w:cstheme="minorEastAsia"/>
          <w:sz w:val="28"/>
          <w:szCs w:val="28"/>
          <w:lang w:val="en-US" w:eastAsia="zh-CN"/>
        </w:rPr>
        <w:t>（一）师资队伍</w:t>
      </w:r>
      <w:bookmarkEnd w:id="73"/>
      <w:bookmarkEnd w:id="74"/>
    </w:p>
    <w:p w14:paraId="181DF453">
      <w:pPr>
        <w:adjustRightInd w:val="0"/>
        <w:snapToGrid w:val="0"/>
        <w:ind w:firstLine="480"/>
        <w:outlineLvl w:val="9"/>
        <w:rPr>
          <w:bCs/>
          <w:color w:val="000000"/>
          <w:sz w:val="24"/>
        </w:rPr>
      </w:pPr>
      <w:bookmarkStart w:id="75" w:name="_Toc14886"/>
      <w:r>
        <w:rPr>
          <w:rFonts w:hint="eastAsia"/>
          <w:sz w:val="24"/>
          <w:szCs w:val="22"/>
        </w:rPr>
        <w:t>专任教师占比</w:t>
      </w:r>
      <w:r>
        <w:rPr>
          <w:sz w:val="24"/>
          <w:szCs w:val="22"/>
        </w:rPr>
        <w:t>66.6</w:t>
      </w:r>
      <w:r>
        <w:rPr>
          <w:rFonts w:hint="eastAsia"/>
          <w:sz w:val="24"/>
          <w:szCs w:val="22"/>
        </w:rPr>
        <w:t>%，兼职教师占比</w:t>
      </w:r>
      <w:r>
        <w:rPr>
          <w:sz w:val="24"/>
          <w:szCs w:val="22"/>
        </w:rPr>
        <w:t>33.4</w:t>
      </w:r>
      <w:r>
        <w:rPr>
          <w:rFonts w:hint="eastAsia"/>
          <w:sz w:val="24"/>
          <w:szCs w:val="22"/>
        </w:rPr>
        <w:t>%，</w:t>
      </w:r>
      <w:r>
        <w:rPr>
          <w:bCs/>
          <w:color w:val="000000"/>
          <w:sz w:val="24"/>
        </w:rPr>
        <w:t>师资队伍结构适应本专业教学和发展需要。专任教师中硕士学位教师50%，副高以上职称占23%，中级职称占</w:t>
      </w:r>
      <w:r>
        <w:rPr>
          <w:rFonts w:hint="eastAsia"/>
          <w:bCs/>
          <w:color w:val="000000"/>
          <w:sz w:val="24"/>
        </w:rPr>
        <w:t>33</w:t>
      </w:r>
      <w:r>
        <w:rPr>
          <w:bCs/>
          <w:color w:val="000000"/>
          <w:sz w:val="24"/>
        </w:rPr>
        <w:t>%。</w:t>
      </w:r>
    </w:p>
    <w:bookmarkEnd w:id="75"/>
    <w:p w14:paraId="12560333">
      <w:pPr>
        <w:pageBreakBefore w:val="0"/>
        <w:kinsoku/>
        <w:wordWrap/>
        <w:overflowPunct/>
        <w:topLinePunct w:val="0"/>
        <w:autoSpaceDE/>
        <w:autoSpaceDN/>
        <w:bidi w:val="0"/>
        <w:spacing w:line="360" w:lineRule="auto"/>
        <w:ind w:left="0" w:right="0" w:rightChars="0" w:firstLine="442" w:firstLineChars="200"/>
        <w:jc w:val="center"/>
        <w:outlineLvl w:val="9"/>
        <w:rPr>
          <w:rFonts w:hint="default" w:ascii="宋体" w:hAnsi="宋体" w:cs="宋体"/>
          <w:b/>
          <w:sz w:val="22"/>
          <w:szCs w:val="18"/>
          <w:lang w:val="en-US" w:eastAsia="zh-CN"/>
        </w:rPr>
      </w:pPr>
      <w:r>
        <w:rPr>
          <w:rFonts w:hint="eastAsia" w:ascii="宋体" w:hAnsi="宋体" w:cs="宋体"/>
          <w:b/>
          <w:sz w:val="22"/>
          <w:szCs w:val="18"/>
          <w:lang w:val="en-US" w:eastAsia="zh-CN"/>
        </w:rPr>
        <w:t>表10-1 智能制造装备技术专业专任/兼职教师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800"/>
        <w:gridCol w:w="1450"/>
        <w:gridCol w:w="1483"/>
        <w:gridCol w:w="1150"/>
        <w:gridCol w:w="1715"/>
        <w:gridCol w:w="1253"/>
      </w:tblGrid>
      <w:tr w14:paraId="085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0" w:type="dxa"/>
            <w:shd w:val="clear" w:color="auto" w:fill="B8CCE4" w:themeFill="accent1" w:themeFillTint="66"/>
            <w:noWrap w:val="0"/>
            <w:vAlign w:val="center"/>
          </w:tcPr>
          <w:p w14:paraId="51E4316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lang w:val="en-US" w:eastAsia="zh-CN"/>
              </w:rPr>
            </w:pPr>
            <w:bookmarkStart w:id="76" w:name="_Toc9355"/>
            <w:bookmarkStart w:id="77" w:name="_Toc26531"/>
            <w:bookmarkStart w:id="78" w:name="_Toc3179"/>
            <w:r>
              <w:rPr>
                <w:rFonts w:hint="eastAsia"/>
                <w:lang w:val="en-US" w:eastAsia="zh-CN"/>
              </w:rPr>
              <w:t>姓名</w:t>
            </w:r>
            <w:bookmarkEnd w:id="76"/>
            <w:bookmarkEnd w:id="77"/>
            <w:bookmarkEnd w:id="78"/>
          </w:p>
        </w:tc>
        <w:tc>
          <w:tcPr>
            <w:tcW w:w="800" w:type="dxa"/>
            <w:shd w:val="clear" w:color="auto" w:fill="B8CCE4" w:themeFill="accent1" w:themeFillTint="66"/>
            <w:noWrap w:val="0"/>
            <w:vAlign w:val="center"/>
          </w:tcPr>
          <w:p w14:paraId="2F56C49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lang w:val="en-US" w:eastAsia="zh-CN"/>
              </w:rPr>
            </w:pPr>
            <w:bookmarkStart w:id="79" w:name="_Toc16986"/>
            <w:bookmarkStart w:id="80" w:name="_Toc4272"/>
            <w:bookmarkStart w:id="81" w:name="_Toc30"/>
            <w:r>
              <w:rPr>
                <w:rFonts w:hint="eastAsia"/>
                <w:lang w:val="en-US" w:eastAsia="zh-CN"/>
              </w:rPr>
              <w:t>性别</w:t>
            </w:r>
            <w:bookmarkEnd w:id="79"/>
            <w:bookmarkEnd w:id="80"/>
            <w:bookmarkEnd w:id="81"/>
          </w:p>
        </w:tc>
        <w:tc>
          <w:tcPr>
            <w:tcW w:w="1450" w:type="dxa"/>
            <w:shd w:val="clear" w:color="auto" w:fill="B8CCE4" w:themeFill="accent1" w:themeFillTint="66"/>
            <w:noWrap w:val="0"/>
            <w:vAlign w:val="center"/>
          </w:tcPr>
          <w:p w14:paraId="236837E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lang w:val="en-US" w:eastAsia="zh-CN"/>
              </w:rPr>
            </w:pPr>
            <w:bookmarkStart w:id="82" w:name="_Toc22417"/>
            <w:bookmarkStart w:id="83" w:name="_Toc26157"/>
            <w:bookmarkStart w:id="84" w:name="_Toc16983"/>
            <w:r>
              <w:rPr>
                <w:rFonts w:hint="eastAsia"/>
                <w:lang w:val="en-US" w:eastAsia="zh-CN"/>
              </w:rPr>
              <w:t>出生年月</w:t>
            </w:r>
            <w:bookmarkEnd w:id="82"/>
            <w:bookmarkEnd w:id="83"/>
            <w:bookmarkEnd w:id="84"/>
          </w:p>
        </w:tc>
        <w:tc>
          <w:tcPr>
            <w:tcW w:w="1483" w:type="dxa"/>
            <w:shd w:val="clear" w:color="auto" w:fill="B8CCE4" w:themeFill="accent1" w:themeFillTint="66"/>
            <w:noWrap w:val="0"/>
            <w:vAlign w:val="center"/>
          </w:tcPr>
          <w:p w14:paraId="30A2E89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lang w:val="en-US" w:eastAsia="zh-CN"/>
              </w:rPr>
            </w:pPr>
            <w:bookmarkStart w:id="85" w:name="_Toc29795"/>
            <w:bookmarkStart w:id="86" w:name="_Toc7673"/>
            <w:bookmarkStart w:id="87" w:name="_Toc625"/>
            <w:r>
              <w:rPr>
                <w:rFonts w:hint="eastAsia"/>
                <w:lang w:val="en-US" w:eastAsia="zh-CN"/>
              </w:rPr>
              <w:t>职称</w:t>
            </w:r>
            <w:bookmarkEnd w:id="85"/>
            <w:bookmarkEnd w:id="86"/>
            <w:bookmarkEnd w:id="87"/>
          </w:p>
        </w:tc>
        <w:tc>
          <w:tcPr>
            <w:tcW w:w="1150" w:type="dxa"/>
            <w:shd w:val="clear" w:color="auto" w:fill="B8CCE4" w:themeFill="accent1" w:themeFillTint="66"/>
            <w:noWrap w:val="0"/>
            <w:vAlign w:val="center"/>
          </w:tcPr>
          <w:p w14:paraId="7B4565F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lang w:val="en-US" w:eastAsia="zh-CN"/>
              </w:rPr>
            </w:pPr>
            <w:bookmarkStart w:id="88" w:name="_Toc20317"/>
            <w:bookmarkStart w:id="89" w:name="_Toc3904"/>
            <w:bookmarkStart w:id="90" w:name="_Toc20897"/>
            <w:r>
              <w:rPr>
                <w:rFonts w:hint="eastAsia"/>
                <w:lang w:val="en-US" w:eastAsia="zh-CN"/>
              </w:rPr>
              <w:t>教师性质</w:t>
            </w:r>
            <w:bookmarkEnd w:id="88"/>
            <w:bookmarkEnd w:id="89"/>
            <w:bookmarkEnd w:id="90"/>
          </w:p>
        </w:tc>
        <w:tc>
          <w:tcPr>
            <w:tcW w:w="1715" w:type="dxa"/>
            <w:shd w:val="clear" w:color="auto" w:fill="B8CCE4" w:themeFill="accent1" w:themeFillTint="66"/>
            <w:noWrap w:val="0"/>
            <w:vAlign w:val="center"/>
          </w:tcPr>
          <w:p w14:paraId="1E44216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lang w:val="en-US" w:eastAsia="zh-CN"/>
              </w:rPr>
            </w:pPr>
            <w:bookmarkStart w:id="91" w:name="_Toc1667"/>
            <w:bookmarkStart w:id="92" w:name="_Toc27929"/>
            <w:bookmarkStart w:id="93" w:name="_Toc6474"/>
            <w:r>
              <w:rPr>
                <w:rFonts w:hint="eastAsia"/>
                <w:lang w:val="en-US" w:eastAsia="zh-CN"/>
              </w:rPr>
              <w:t>承担课程</w:t>
            </w:r>
            <w:bookmarkEnd w:id="91"/>
            <w:bookmarkEnd w:id="92"/>
            <w:bookmarkEnd w:id="93"/>
          </w:p>
        </w:tc>
        <w:tc>
          <w:tcPr>
            <w:tcW w:w="1253" w:type="dxa"/>
            <w:shd w:val="clear" w:color="auto" w:fill="B8CCE4" w:themeFill="accent1" w:themeFillTint="66"/>
            <w:noWrap w:val="0"/>
            <w:vAlign w:val="center"/>
          </w:tcPr>
          <w:p w14:paraId="1BBF00D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outlineLvl w:val="9"/>
              <w:rPr>
                <w:rFonts w:hint="eastAsia"/>
                <w:lang w:val="en-US" w:eastAsia="zh-CN"/>
              </w:rPr>
            </w:pPr>
            <w:bookmarkStart w:id="94" w:name="_Toc19897"/>
            <w:bookmarkStart w:id="95" w:name="_Toc2931"/>
            <w:bookmarkStart w:id="96" w:name="_Toc7527"/>
            <w:r>
              <w:rPr>
                <w:rFonts w:hint="eastAsia"/>
                <w:lang w:val="en-US" w:eastAsia="zh-CN"/>
              </w:rPr>
              <w:t>是否双师</w:t>
            </w:r>
            <w:bookmarkEnd w:id="94"/>
            <w:bookmarkEnd w:id="95"/>
            <w:bookmarkEnd w:id="96"/>
          </w:p>
        </w:tc>
      </w:tr>
      <w:tr w14:paraId="4B4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60F206FD">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刘慧深</w:t>
            </w:r>
          </w:p>
        </w:tc>
        <w:tc>
          <w:tcPr>
            <w:tcW w:w="800" w:type="dxa"/>
            <w:noWrap w:val="0"/>
            <w:vAlign w:val="center"/>
          </w:tcPr>
          <w:p w14:paraId="33097DE4">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27143733">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1970.03</w:t>
            </w:r>
          </w:p>
        </w:tc>
        <w:tc>
          <w:tcPr>
            <w:tcW w:w="1483" w:type="dxa"/>
            <w:noWrap w:val="0"/>
            <w:vAlign w:val="center"/>
          </w:tcPr>
          <w:p w14:paraId="32565813">
            <w:pPr>
              <w:pStyle w:val="53"/>
              <w:spacing w:before="0" w:after="0" w:line="360" w:lineRule="exact"/>
              <w:ind w:firstLine="0" w:firstLineChars="0"/>
              <w:outlineLvl w:val="9"/>
              <w:rPr>
                <w:rFonts w:hint="default"/>
                <w:b w:val="0"/>
                <w:bCs/>
                <w:lang w:val="en-US" w:eastAsia="zh-CN"/>
              </w:rPr>
            </w:pPr>
            <w:r>
              <w:rPr>
                <w:rFonts w:ascii="宋体" w:hAnsi="宋体"/>
                <w:b w:val="0"/>
                <w:bCs/>
                <w:color w:val="000000"/>
              </w:rPr>
              <w:t>讲师</w:t>
            </w:r>
          </w:p>
        </w:tc>
        <w:tc>
          <w:tcPr>
            <w:tcW w:w="1150" w:type="dxa"/>
            <w:noWrap w:val="0"/>
            <w:vAlign w:val="center"/>
          </w:tcPr>
          <w:p w14:paraId="6353BAE5">
            <w:pPr>
              <w:pStyle w:val="53"/>
              <w:spacing w:before="0" w:after="0" w:line="360" w:lineRule="exact"/>
              <w:ind w:firstLine="0" w:firstLineChars="0"/>
              <w:jc w:val="center"/>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6A109A8C">
            <w:pPr>
              <w:keepNext w:val="0"/>
              <w:keepLines w:val="0"/>
              <w:widowControl/>
              <w:suppressLineNumbers w:val="0"/>
              <w:ind w:left="0" w:leftChars="0" w:firstLine="0" w:firstLineChars="0"/>
              <w:jc w:val="both"/>
              <w:outlineLvl w:val="9"/>
            </w:pPr>
            <w:r>
              <w:rPr>
                <w:rFonts w:hint="eastAsia" w:ascii="宋体" w:hAnsi="宋体" w:eastAsia="宋体" w:cs="宋体"/>
                <w:color w:val="000000"/>
                <w:kern w:val="0"/>
                <w:sz w:val="21"/>
                <w:szCs w:val="21"/>
                <w:lang w:val="en-US" w:eastAsia="zh-CN" w:bidi="ar"/>
              </w:rPr>
              <w:t>三维数字化建模</w:t>
            </w:r>
          </w:p>
          <w:p w14:paraId="24FD8184">
            <w:pPr>
              <w:pStyle w:val="53"/>
              <w:spacing w:before="0" w:after="0" w:line="360" w:lineRule="exact"/>
              <w:ind w:firstLine="0" w:firstLineChars="0"/>
              <w:jc w:val="both"/>
              <w:outlineLvl w:val="9"/>
              <w:rPr>
                <w:rFonts w:hint="eastAsia"/>
                <w:b w:val="0"/>
                <w:bCs/>
                <w:lang w:val="en-US" w:eastAsia="zh-CN"/>
              </w:rPr>
            </w:pPr>
          </w:p>
        </w:tc>
        <w:tc>
          <w:tcPr>
            <w:tcW w:w="1253" w:type="dxa"/>
            <w:noWrap w:val="0"/>
            <w:vAlign w:val="center"/>
          </w:tcPr>
          <w:p w14:paraId="48EE8B72">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68D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73EF7079">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于江华</w:t>
            </w:r>
          </w:p>
        </w:tc>
        <w:tc>
          <w:tcPr>
            <w:tcW w:w="800" w:type="dxa"/>
            <w:noWrap w:val="0"/>
            <w:vAlign w:val="center"/>
          </w:tcPr>
          <w:p w14:paraId="62870C1A">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男</w:t>
            </w:r>
          </w:p>
        </w:tc>
        <w:tc>
          <w:tcPr>
            <w:tcW w:w="1450" w:type="dxa"/>
            <w:noWrap w:val="0"/>
            <w:vAlign w:val="center"/>
          </w:tcPr>
          <w:p w14:paraId="5425CD6B">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1988.05</w:t>
            </w:r>
          </w:p>
        </w:tc>
        <w:tc>
          <w:tcPr>
            <w:tcW w:w="1483" w:type="dxa"/>
            <w:noWrap w:val="0"/>
            <w:vAlign w:val="center"/>
          </w:tcPr>
          <w:p w14:paraId="31CAE97A">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讲师</w:t>
            </w:r>
          </w:p>
        </w:tc>
        <w:tc>
          <w:tcPr>
            <w:tcW w:w="1150" w:type="dxa"/>
            <w:noWrap w:val="0"/>
            <w:vAlign w:val="center"/>
          </w:tcPr>
          <w:p w14:paraId="439A1548">
            <w:pPr>
              <w:pStyle w:val="53"/>
              <w:spacing w:before="0" w:after="0" w:line="360" w:lineRule="exact"/>
              <w:ind w:firstLine="0" w:firstLineChars="0"/>
              <w:jc w:val="center"/>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12F72B32">
            <w:pPr>
              <w:keepNext w:val="0"/>
              <w:keepLines w:val="0"/>
              <w:widowControl/>
              <w:suppressLineNumbers w:val="0"/>
              <w:ind w:left="0" w:leftChars="0" w:firstLine="0" w:firstLineChars="0"/>
              <w:jc w:val="left"/>
              <w:outlineLvl w:val="9"/>
              <w:rPr>
                <w:rFonts w:hint="eastAsia"/>
                <w:b w:val="0"/>
                <w:bCs/>
                <w:lang w:val="en-US" w:eastAsia="zh-CN"/>
              </w:rPr>
            </w:pPr>
            <w:r>
              <w:rPr>
                <w:rFonts w:hint="eastAsia" w:ascii="宋体" w:hAnsi="宋体" w:eastAsia="宋体" w:cs="宋体"/>
                <w:color w:val="000000"/>
                <w:kern w:val="0"/>
                <w:sz w:val="21"/>
                <w:szCs w:val="21"/>
                <w:lang w:val="en-US" w:eastAsia="zh-CN" w:bidi="ar"/>
              </w:rPr>
              <w:t>可编程控制技术及应用</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智 能制造单元集成应用</w:t>
            </w:r>
          </w:p>
        </w:tc>
        <w:tc>
          <w:tcPr>
            <w:tcW w:w="1253" w:type="dxa"/>
            <w:noWrap w:val="0"/>
            <w:vAlign w:val="center"/>
          </w:tcPr>
          <w:p w14:paraId="489DB0AB">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rPr>
              <w:t>是</w:t>
            </w:r>
          </w:p>
        </w:tc>
      </w:tr>
      <w:tr w14:paraId="2AE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6096653">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rPr>
              <w:t>马同新</w:t>
            </w:r>
          </w:p>
        </w:tc>
        <w:tc>
          <w:tcPr>
            <w:tcW w:w="800" w:type="dxa"/>
            <w:noWrap w:val="0"/>
            <w:vAlign w:val="center"/>
          </w:tcPr>
          <w:p w14:paraId="1397B5DB">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rPr>
              <w:t>男</w:t>
            </w:r>
          </w:p>
        </w:tc>
        <w:tc>
          <w:tcPr>
            <w:tcW w:w="1450" w:type="dxa"/>
            <w:noWrap w:val="0"/>
            <w:vAlign w:val="center"/>
          </w:tcPr>
          <w:p w14:paraId="1586A715">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rPr>
              <w:t>1965.12</w:t>
            </w:r>
          </w:p>
        </w:tc>
        <w:tc>
          <w:tcPr>
            <w:tcW w:w="1483" w:type="dxa"/>
            <w:noWrap w:val="0"/>
            <w:vAlign w:val="center"/>
          </w:tcPr>
          <w:p w14:paraId="02E8AAEC">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rPr>
              <w:t>高级讲师</w:t>
            </w:r>
          </w:p>
        </w:tc>
        <w:tc>
          <w:tcPr>
            <w:tcW w:w="1150" w:type="dxa"/>
            <w:noWrap w:val="0"/>
            <w:vAlign w:val="center"/>
          </w:tcPr>
          <w:p w14:paraId="3244F01A">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rPr>
              <w:t>校内专任</w:t>
            </w:r>
          </w:p>
        </w:tc>
        <w:tc>
          <w:tcPr>
            <w:tcW w:w="1715" w:type="dxa"/>
            <w:noWrap w:val="0"/>
            <w:vAlign w:val="center"/>
          </w:tcPr>
          <w:p w14:paraId="5583CF5C">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智能制造装备安装与调试</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数控系统连接与调试、智能装备故障诊断与维修</w:t>
            </w:r>
          </w:p>
        </w:tc>
        <w:tc>
          <w:tcPr>
            <w:tcW w:w="1253" w:type="dxa"/>
            <w:noWrap w:val="0"/>
            <w:vAlign w:val="center"/>
          </w:tcPr>
          <w:p w14:paraId="10738E35">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rPr>
              <w:t>是</w:t>
            </w:r>
          </w:p>
        </w:tc>
      </w:tr>
      <w:tr w14:paraId="304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F9C9521">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马翠龙</w:t>
            </w:r>
          </w:p>
        </w:tc>
        <w:tc>
          <w:tcPr>
            <w:tcW w:w="800" w:type="dxa"/>
            <w:noWrap w:val="0"/>
            <w:vAlign w:val="center"/>
          </w:tcPr>
          <w:p w14:paraId="4DAB9FC0">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0FFE8A34">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1980.12</w:t>
            </w:r>
          </w:p>
        </w:tc>
        <w:tc>
          <w:tcPr>
            <w:tcW w:w="1483" w:type="dxa"/>
            <w:noWrap w:val="0"/>
            <w:vAlign w:val="center"/>
          </w:tcPr>
          <w:p w14:paraId="320EE06F">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讲师</w:t>
            </w:r>
          </w:p>
        </w:tc>
        <w:tc>
          <w:tcPr>
            <w:tcW w:w="1150" w:type="dxa"/>
            <w:noWrap w:val="0"/>
            <w:vAlign w:val="center"/>
          </w:tcPr>
          <w:p w14:paraId="310D93EB">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59EAAA60">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数控机床编程与操作</w:t>
            </w:r>
          </w:p>
        </w:tc>
        <w:tc>
          <w:tcPr>
            <w:tcW w:w="1253" w:type="dxa"/>
            <w:noWrap w:val="0"/>
            <w:vAlign w:val="center"/>
          </w:tcPr>
          <w:p w14:paraId="6246B458">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5D3A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6D958D79">
            <w:pPr>
              <w:pStyle w:val="53"/>
              <w:spacing w:before="0" w:after="0" w:line="360" w:lineRule="exact"/>
              <w:ind w:firstLine="0" w:firstLineChars="0"/>
              <w:outlineLvl w:val="9"/>
              <w:rPr>
                <w:rFonts w:hint="default" w:ascii="宋体" w:hAnsi="宋体" w:eastAsia="宋体"/>
                <w:b w:val="0"/>
                <w:bCs/>
                <w:color w:val="000000"/>
                <w:lang w:val="en-US" w:eastAsia="zh-CN"/>
              </w:rPr>
            </w:pPr>
            <w:r>
              <w:rPr>
                <w:rFonts w:hint="eastAsia" w:ascii="宋体" w:hAnsi="宋体"/>
                <w:b w:val="0"/>
                <w:bCs/>
                <w:color w:val="000000"/>
                <w:lang w:val="en-US" w:eastAsia="zh-CN"/>
              </w:rPr>
              <w:t>张琳琳</w:t>
            </w:r>
          </w:p>
        </w:tc>
        <w:tc>
          <w:tcPr>
            <w:tcW w:w="800" w:type="dxa"/>
            <w:noWrap w:val="0"/>
            <w:vAlign w:val="center"/>
          </w:tcPr>
          <w:p w14:paraId="3520DA26">
            <w:pPr>
              <w:pStyle w:val="53"/>
              <w:spacing w:before="0" w:after="0" w:line="360" w:lineRule="exact"/>
              <w:ind w:firstLine="0" w:firstLineChars="0"/>
              <w:outlineLvl w:val="9"/>
              <w:rPr>
                <w:rFonts w:hint="eastAsia" w:ascii="宋体" w:hAnsi="宋体" w:eastAsia="宋体"/>
                <w:b w:val="0"/>
                <w:bCs/>
                <w:color w:val="000000"/>
                <w:lang w:val="en-US" w:eastAsia="zh-CN"/>
              </w:rPr>
            </w:pPr>
            <w:r>
              <w:rPr>
                <w:rFonts w:hint="eastAsia" w:ascii="宋体" w:hAnsi="宋体"/>
                <w:b w:val="0"/>
                <w:bCs/>
                <w:color w:val="000000"/>
                <w:lang w:val="en-US" w:eastAsia="zh-CN"/>
              </w:rPr>
              <w:t>女</w:t>
            </w:r>
          </w:p>
        </w:tc>
        <w:tc>
          <w:tcPr>
            <w:tcW w:w="1450" w:type="dxa"/>
            <w:noWrap w:val="0"/>
            <w:vAlign w:val="center"/>
          </w:tcPr>
          <w:p w14:paraId="584F28CE">
            <w:pPr>
              <w:pStyle w:val="53"/>
              <w:spacing w:before="0" w:after="0" w:line="360" w:lineRule="exact"/>
              <w:ind w:firstLine="0" w:firstLineChars="0"/>
              <w:outlineLvl w:val="9"/>
              <w:rPr>
                <w:rFonts w:hint="default" w:ascii="宋体" w:hAnsi="宋体" w:eastAsia="宋体"/>
                <w:b w:val="0"/>
                <w:bCs/>
                <w:color w:val="000000"/>
                <w:lang w:val="en-US" w:eastAsia="zh-CN"/>
              </w:rPr>
            </w:pPr>
            <w:r>
              <w:rPr>
                <w:rFonts w:hint="eastAsia" w:ascii="宋体" w:hAnsi="宋体"/>
                <w:b w:val="0"/>
                <w:bCs/>
                <w:color w:val="000000"/>
                <w:lang w:val="en-US" w:eastAsia="zh-CN"/>
              </w:rPr>
              <w:t>1990.2</w:t>
            </w:r>
          </w:p>
        </w:tc>
        <w:tc>
          <w:tcPr>
            <w:tcW w:w="1483" w:type="dxa"/>
            <w:noWrap w:val="0"/>
            <w:vAlign w:val="center"/>
          </w:tcPr>
          <w:p w14:paraId="22926A7C">
            <w:pPr>
              <w:pStyle w:val="53"/>
              <w:spacing w:before="0" w:after="0" w:line="360" w:lineRule="exact"/>
              <w:ind w:firstLine="0" w:firstLineChars="0"/>
              <w:outlineLvl w:val="9"/>
              <w:rPr>
                <w:rFonts w:hint="eastAsia" w:ascii="宋体" w:hAnsi="宋体" w:eastAsia="宋体"/>
                <w:b w:val="0"/>
                <w:bCs/>
                <w:color w:val="000000"/>
                <w:lang w:val="en-US" w:eastAsia="zh-CN"/>
              </w:rPr>
            </w:pPr>
            <w:r>
              <w:rPr>
                <w:rFonts w:hint="eastAsia" w:ascii="宋体" w:hAnsi="宋体"/>
                <w:b w:val="0"/>
                <w:bCs/>
                <w:color w:val="000000"/>
                <w:lang w:val="en-US" w:eastAsia="zh-CN"/>
              </w:rPr>
              <w:t>讲师</w:t>
            </w:r>
          </w:p>
        </w:tc>
        <w:tc>
          <w:tcPr>
            <w:tcW w:w="1150" w:type="dxa"/>
            <w:noWrap w:val="0"/>
            <w:vAlign w:val="center"/>
          </w:tcPr>
          <w:p w14:paraId="66545A67">
            <w:pPr>
              <w:pStyle w:val="53"/>
              <w:spacing w:before="0" w:after="0" w:line="360" w:lineRule="exact"/>
              <w:ind w:firstLine="0" w:firstLineChars="0"/>
              <w:outlineLvl w:val="9"/>
              <w:rPr>
                <w:rFonts w:ascii="宋体" w:hAnsi="宋体"/>
                <w:b w:val="0"/>
                <w:bCs/>
                <w:color w:val="000000"/>
              </w:rPr>
            </w:pPr>
            <w:r>
              <w:rPr>
                <w:rFonts w:ascii="宋体" w:hAnsi="宋体"/>
                <w:b w:val="0"/>
                <w:bCs/>
                <w:color w:val="000000"/>
              </w:rPr>
              <w:t>校内专任</w:t>
            </w:r>
          </w:p>
        </w:tc>
        <w:tc>
          <w:tcPr>
            <w:tcW w:w="1715" w:type="dxa"/>
            <w:noWrap w:val="0"/>
            <w:vAlign w:val="center"/>
          </w:tcPr>
          <w:p w14:paraId="578650A9">
            <w:pPr>
              <w:keepNext w:val="0"/>
              <w:keepLines w:val="0"/>
              <w:widowControl/>
              <w:suppressLineNumbers w:val="0"/>
              <w:ind w:left="0" w:leftChars="0" w:firstLine="0" w:firstLineChars="0"/>
              <w:jc w:val="both"/>
              <w:outlineLvl w:val="9"/>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电机与电气控制</w:t>
            </w:r>
          </w:p>
        </w:tc>
        <w:tc>
          <w:tcPr>
            <w:tcW w:w="1253" w:type="dxa"/>
            <w:noWrap w:val="0"/>
            <w:vAlign w:val="center"/>
          </w:tcPr>
          <w:p w14:paraId="540BEEDC">
            <w:pPr>
              <w:pStyle w:val="53"/>
              <w:spacing w:before="0" w:after="0" w:line="360" w:lineRule="exact"/>
              <w:ind w:firstLine="0" w:firstLineChars="0"/>
              <w:outlineLvl w:val="9"/>
              <w:rPr>
                <w:rFonts w:hint="eastAsia" w:ascii="宋体" w:hAnsi="宋体" w:eastAsia="宋体"/>
                <w:b w:val="0"/>
                <w:bCs/>
                <w:color w:val="000000"/>
                <w:lang w:val="en-US" w:eastAsia="zh-CN"/>
              </w:rPr>
            </w:pPr>
            <w:r>
              <w:rPr>
                <w:rFonts w:hint="eastAsia" w:ascii="宋体" w:hAnsi="宋体"/>
                <w:b w:val="0"/>
                <w:bCs/>
                <w:color w:val="000000"/>
                <w:lang w:val="en-US" w:eastAsia="zh-CN"/>
              </w:rPr>
              <w:t>是</w:t>
            </w:r>
          </w:p>
        </w:tc>
      </w:tr>
      <w:tr w14:paraId="792E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24FF736">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张玉蓉</w:t>
            </w:r>
          </w:p>
        </w:tc>
        <w:tc>
          <w:tcPr>
            <w:tcW w:w="800" w:type="dxa"/>
            <w:noWrap w:val="0"/>
            <w:vAlign w:val="center"/>
          </w:tcPr>
          <w:p w14:paraId="5179EDC3">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女</w:t>
            </w:r>
          </w:p>
        </w:tc>
        <w:tc>
          <w:tcPr>
            <w:tcW w:w="1450" w:type="dxa"/>
            <w:noWrap w:val="0"/>
            <w:vAlign w:val="center"/>
          </w:tcPr>
          <w:p w14:paraId="3AB8CC95">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1996.7</w:t>
            </w:r>
          </w:p>
        </w:tc>
        <w:tc>
          <w:tcPr>
            <w:tcW w:w="1483" w:type="dxa"/>
            <w:noWrap w:val="0"/>
            <w:vAlign w:val="center"/>
          </w:tcPr>
          <w:p w14:paraId="0C512D3E">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助理讲师</w:t>
            </w:r>
          </w:p>
        </w:tc>
        <w:tc>
          <w:tcPr>
            <w:tcW w:w="1150" w:type="dxa"/>
            <w:noWrap w:val="0"/>
            <w:vAlign w:val="center"/>
          </w:tcPr>
          <w:p w14:paraId="01AF1DB4">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1AE7D833">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cs="宋体"/>
                <w:color w:val="000000"/>
                <w:kern w:val="0"/>
                <w:sz w:val="21"/>
                <w:szCs w:val="21"/>
                <w:lang w:val="en-US" w:eastAsia="zh-CN" w:bidi="ar"/>
              </w:rPr>
              <w:t>电工电子技术、电机与电气控制</w:t>
            </w:r>
          </w:p>
        </w:tc>
        <w:tc>
          <w:tcPr>
            <w:tcW w:w="1253" w:type="dxa"/>
            <w:noWrap w:val="0"/>
            <w:vAlign w:val="center"/>
          </w:tcPr>
          <w:p w14:paraId="22A8CE93">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23E4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3EBD3DE7">
            <w:pPr>
              <w:pStyle w:val="53"/>
              <w:spacing w:before="0" w:after="0" w:line="360" w:lineRule="exact"/>
              <w:ind w:firstLine="0" w:firstLineChars="0"/>
              <w:outlineLvl w:val="9"/>
              <w:rPr>
                <w:rFonts w:hint="default" w:ascii="宋体" w:hAnsi="宋体"/>
                <w:b w:val="0"/>
                <w:bCs/>
                <w:color w:val="000000"/>
                <w:lang w:val="en-US" w:eastAsia="zh-CN"/>
              </w:rPr>
            </w:pPr>
            <w:r>
              <w:rPr>
                <w:rFonts w:hint="eastAsia" w:ascii="宋体" w:hAnsi="宋体"/>
                <w:b w:val="0"/>
                <w:bCs/>
                <w:color w:val="000000"/>
                <w:lang w:val="en-US" w:eastAsia="zh-CN"/>
              </w:rPr>
              <w:t>刘丽丽</w:t>
            </w:r>
          </w:p>
        </w:tc>
        <w:tc>
          <w:tcPr>
            <w:tcW w:w="800" w:type="dxa"/>
            <w:noWrap w:val="0"/>
            <w:vAlign w:val="center"/>
          </w:tcPr>
          <w:p w14:paraId="74AE3F1B">
            <w:pPr>
              <w:pStyle w:val="53"/>
              <w:spacing w:before="0" w:after="0" w:line="360" w:lineRule="exact"/>
              <w:ind w:firstLine="0" w:firstLineChars="0"/>
              <w:outlineLvl w:val="9"/>
              <w:rPr>
                <w:rFonts w:hint="default" w:ascii="宋体" w:hAnsi="宋体"/>
                <w:b w:val="0"/>
                <w:bCs/>
                <w:color w:val="000000"/>
                <w:lang w:val="en-US" w:eastAsia="zh-CN"/>
              </w:rPr>
            </w:pPr>
            <w:r>
              <w:rPr>
                <w:rFonts w:hint="eastAsia" w:ascii="宋体" w:hAnsi="宋体"/>
                <w:b w:val="0"/>
                <w:bCs/>
                <w:color w:val="000000"/>
                <w:lang w:val="en-US" w:eastAsia="zh-CN"/>
              </w:rPr>
              <w:t>女</w:t>
            </w:r>
          </w:p>
        </w:tc>
        <w:tc>
          <w:tcPr>
            <w:tcW w:w="1450" w:type="dxa"/>
            <w:noWrap w:val="0"/>
            <w:vAlign w:val="center"/>
          </w:tcPr>
          <w:p w14:paraId="063A83B1">
            <w:pPr>
              <w:pStyle w:val="53"/>
              <w:spacing w:before="0" w:after="0" w:line="360" w:lineRule="exact"/>
              <w:ind w:firstLine="0" w:firstLineChars="0"/>
              <w:outlineLvl w:val="9"/>
              <w:rPr>
                <w:rFonts w:hint="default" w:ascii="宋体" w:hAnsi="宋体"/>
                <w:b w:val="0"/>
                <w:bCs/>
                <w:color w:val="000000"/>
                <w:lang w:val="en-US" w:eastAsia="zh-CN"/>
              </w:rPr>
            </w:pPr>
            <w:r>
              <w:rPr>
                <w:rFonts w:hint="eastAsia" w:ascii="宋体" w:hAnsi="宋体"/>
                <w:b w:val="0"/>
                <w:bCs/>
                <w:color w:val="000000"/>
                <w:lang w:val="en-US" w:eastAsia="zh-CN"/>
              </w:rPr>
              <w:t>1984.6</w:t>
            </w:r>
          </w:p>
        </w:tc>
        <w:tc>
          <w:tcPr>
            <w:tcW w:w="1483" w:type="dxa"/>
            <w:shd w:val="clear" w:color="auto" w:fill="auto"/>
            <w:noWrap w:val="0"/>
            <w:vAlign w:val="center"/>
          </w:tcPr>
          <w:p w14:paraId="23E12FAA">
            <w:pPr>
              <w:pStyle w:val="53"/>
              <w:spacing w:before="0" w:after="0" w:line="360" w:lineRule="exact"/>
              <w:ind w:firstLine="0" w:firstLineChars="0"/>
              <w:outlineLvl w:val="9"/>
              <w:rPr>
                <w:rFonts w:hint="eastAsia" w:ascii="宋体" w:hAnsi="宋体" w:eastAsia="宋体" w:cs="Times New Roman"/>
                <w:b w:val="0"/>
                <w:bCs/>
                <w:color w:val="000000"/>
                <w:kern w:val="0"/>
                <w:sz w:val="21"/>
                <w:szCs w:val="21"/>
                <w:lang w:val="en-US" w:eastAsia="zh-CN" w:bidi="en-US"/>
              </w:rPr>
            </w:pPr>
            <w:r>
              <w:rPr>
                <w:rFonts w:hint="eastAsia" w:ascii="宋体" w:hAnsi="宋体"/>
                <w:b w:val="0"/>
                <w:bCs/>
                <w:color w:val="000000"/>
                <w:lang w:val="en-US" w:eastAsia="zh-CN"/>
              </w:rPr>
              <w:t>讲师</w:t>
            </w:r>
          </w:p>
        </w:tc>
        <w:tc>
          <w:tcPr>
            <w:tcW w:w="1150" w:type="dxa"/>
            <w:shd w:val="clear" w:color="auto" w:fill="auto"/>
            <w:noWrap w:val="0"/>
            <w:vAlign w:val="center"/>
          </w:tcPr>
          <w:p w14:paraId="374ABA13">
            <w:pPr>
              <w:pStyle w:val="53"/>
              <w:spacing w:before="0" w:after="0" w:line="360" w:lineRule="exact"/>
              <w:ind w:firstLine="0" w:firstLineChars="0"/>
              <w:outlineLvl w:val="9"/>
              <w:rPr>
                <w:rFonts w:ascii="宋体" w:hAnsi="宋体" w:eastAsia="宋体" w:cs="Times New Roman"/>
                <w:b w:val="0"/>
                <w:bCs/>
                <w:color w:val="000000"/>
                <w:kern w:val="0"/>
                <w:sz w:val="21"/>
                <w:szCs w:val="21"/>
                <w:lang w:val="en-US" w:eastAsia="en-US" w:bidi="en-US"/>
              </w:rPr>
            </w:pPr>
            <w:r>
              <w:rPr>
                <w:rFonts w:ascii="宋体" w:hAnsi="宋体"/>
                <w:b w:val="0"/>
                <w:bCs/>
                <w:color w:val="000000"/>
              </w:rPr>
              <w:t>校内专任</w:t>
            </w:r>
          </w:p>
        </w:tc>
        <w:tc>
          <w:tcPr>
            <w:tcW w:w="1715" w:type="dxa"/>
            <w:shd w:val="clear" w:color="auto" w:fill="auto"/>
            <w:noWrap w:val="0"/>
            <w:vAlign w:val="center"/>
          </w:tcPr>
          <w:p w14:paraId="4E0961E2">
            <w:pPr>
              <w:keepNext w:val="0"/>
              <w:keepLines w:val="0"/>
              <w:widowControl/>
              <w:suppressLineNumbers w:val="0"/>
              <w:ind w:left="0" w:leftChars="0" w:firstLine="0" w:firstLineChars="0"/>
              <w:jc w:val="both"/>
              <w:outlineLvl w:val="9"/>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电机与电气控制</w:t>
            </w:r>
          </w:p>
          <w:p w14:paraId="2F9A6B38">
            <w:pPr>
              <w:keepNext w:val="0"/>
              <w:keepLines w:val="0"/>
              <w:widowControl/>
              <w:suppressLineNumbers w:val="0"/>
              <w:ind w:left="0" w:leftChars="0" w:firstLine="0" w:firstLineChars="0"/>
              <w:jc w:val="both"/>
              <w:outlineLvl w:val="9"/>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电工电子技术</w:t>
            </w:r>
          </w:p>
        </w:tc>
        <w:tc>
          <w:tcPr>
            <w:tcW w:w="1253" w:type="dxa"/>
            <w:noWrap w:val="0"/>
            <w:vAlign w:val="center"/>
          </w:tcPr>
          <w:p w14:paraId="3F5133D0">
            <w:pPr>
              <w:pStyle w:val="53"/>
              <w:spacing w:before="0" w:after="0" w:line="360" w:lineRule="exact"/>
              <w:ind w:firstLine="0" w:firstLineChars="0"/>
              <w:outlineLvl w:val="9"/>
              <w:rPr>
                <w:rFonts w:hint="eastAsia" w:ascii="宋体" w:hAnsi="宋体" w:eastAsia="宋体"/>
                <w:b w:val="0"/>
                <w:bCs/>
                <w:color w:val="000000"/>
                <w:lang w:val="en-US" w:eastAsia="zh-CN"/>
              </w:rPr>
            </w:pPr>
            <w:r>
              <w:rPr>
                <w:rFonts w:hint="eastAsia" w:ascii="宋体" w:hAnsi="宋体"/>
                <w:b w:val="0"/>
                <w:bCs/>
                <w:color w:val="000000"/>
                <w:lang w:val="en-US" w:eastAsia="zh-CN"/>
              </w:rPr>
              <w:t>是</w:t>
            </w:r>
          </w:p>
        </w:tc>
      </w:tr>
      <w:tr w14:paraId="1006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6AE129FC">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王志军</w:t>
            </w:r>
          </w:p>
        </w:tc>
        <w:tc>
          <w:tcPr>
            <w:tcW w:w="800" w:type="dxa"/>
            <w:noWrap w:val="0"/>
            <w:vAlign w:val="center"/>
          </w:tcPr>
          <w:p w14:paraId="4B631A74">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5AACAC69">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1968.09</w:t>
            </w:r>
          </w:p>
        </w:tc>
        <w:tc>
          <w:tcPr>
            <w:tcW w:w="1483" w:type="dxa"/>
            <w:noWrap w:val="0"/>
            <w:vAlign w:val="center"/>
          </w:tcPr>
          <w:p w14:paraId="4FC5EDFA">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实习指导教师</w:t>
            </w:r>
          </w:p>
        </w:tc>
        <w:tc>
          <w:tcPr>
            <w:tcW w:w="1150" w:type="dxa"/>
            <w:noWrap w:val="0"/>
            <w:vAlign w:val="center"/>
          </w:tcPr>
          <w:p w14:paraId="03213F0D">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7A994CCE">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机械装配工艺</w:t>
            </w:r>
          </w:p>
        </w:tc>
        <w:tc>
          <w:tcPr>
            <w:tcW w:w="1253" w:type="dxa"/>
            <w:noWrap w:val="0"/>
            <w:vAlign w:val="center"/>
          </w:tcPr>
          <w:p w14:paraId="13B775F8">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02E9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4EB15876">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王春晓</w:t>
            </w:r>
          </w:p>
        </w:tc>
        <w:tc>
          <w:tcPr>
            <w:tcW w:w="800" w:type="dxa"/>
            <w:noWrap w:val="0"/>
            <w:vAlign w:val="center"/>
          </w:tcPr>
          <w:p w14:paraId="04937CBA">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女</w:t>
            </w:r>
          </w:p>
        </w:tc>
        <w:tc>
          <w:tcPr>
            <w:tcW w:w="1450" w:type="dxa"/>
            <w:noWrap w:val="0"/>
            <w:vAlign w:val="center"/>
          </w:tcPr>
          <w:p w14:paraId="5D20FFAC">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1</w:t>
            </w:r>
            <w:r>
              <w:rPr>
                <w:rFonts w:ascii="宋体" w:hAnsi="宋体"/>
                <w:b w:val="0"/>
                <w:bCs/>
                <w:color w:val="000000"/>
                <w:lang w:eastAsia="zh-CN"/>
              </w:rPr>
              <w:t>987.08</w:t>
            </w:r>
          </w:p>
        </w:tc>
        <w:tc>
          <w:tcPr>
            <w:tcW w:w="1483" w:type="dxa"/>
            <w:noWrap w:val="0"/>
            <w:vAlign w:val="center"/>
          </w:tcPr>
          <w:p w14:paraId="5CD72554">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讲师</w:t>
            </w:r>
          </w:p>
        </w:tc>
        <w:tc>
          <w:tcPr>
            <w:tcW w:w="1150" w:type="dxa"/>
            <w:noWrap w:val="0"/>
            <w:vAlign w:val="center"/>
          </w:tcPr>
          <w:p w14:paraId="0B925827">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校内专任</w:t>
            </w:r>
          </w:p>
        </w:tc>
        <w:tc>
          <w:tcPr>
            <w:tcW w:w="1715" w:type="dxa"/>
            <w:noWrap w:val="0"/>
            <w:vAlign w:val="center"/>
          </w:tcPr>
          <w:p w14:paraId="0D74A52E">
            <w:pPr>
              <w:pStyle w:val="53"/>
              <w:spacing w:before="0" w:after="0" w:line="360" w:lineRule="exact"/>
              <w:ind w:firstLine="0" w:firstLineChars="0"/>
              <w:jc w:val="both"/>
              <w:outlineLvl w:val="9"/>
              <w:rPr>
                <w:rFonts w:hint="default"/>
                <w:b w:val="0"/>
                <w:bCs/>
                <w:lang w:val="en-US" w:eastAsia="zh-CN"/>
              </w:rPr>
            </w:pPr>
            <w:r>
              <w:rPr>
                <w:rFonts w:hint="eastAsia"/>
                <w:b w:val="0"/>
                <w:bCs/>
                <w:lang w:val="en-US" w:eastAsia="zh-CN"/>
              </w:rPr>
              <w:t>机械制图</w:t>
            </w:r>
          </w:p>
        </w:tc>
        <w:tc>
          <w:tcPr>
            <w:tcW w:w="1253" w:type="dxa"/>
            <w:noWrap w:val="0"/>
            <w:vAlign w:val="center"/>
          </w:tcPr>
          <w:p w14:paraId="67F77E4D">
            <w:pPr>
              <w:pStyle w:val="53"/>
              <w:spacing w:before="0" w:after="0" w:line="360" w:lineRule="exact"/>
              <w:ind w:firstLine="0" w:firstLineChars="0"/>
              <w:outlineLvl w:val="9"/>
              <w:rPr>
                <w:rFonts w:hint="eastAsia"/>
                <w:b w:val="0"/>
                <w:bCs/>
                <w:lang w:val="en-US" w:eastAsia="zh-CN"/>
              </w:rPr>
            </w:pPr>
            <w:r>
              <w:rPr>
                <w:rFonts w:hint="eastAsia" w:ascii="宋体" w:hAnsi="宋体"/>
                <w:b w:val="0"/>
                <w:bCs/>
                <w:lang w:eastAsia="zh-CN"/>
              </w:rPr>
              <w:t>是</w:t>
            </w:r>
          </w:p>
        </w:tc>
      </w:tr>
      <w:tr w14:paraId="1259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18A0BD93">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滕春波</w:t>
            </w:r>
          </w:p>
        </w:tc>
        <w:tc>
          <w:tcPr>
            <w:tcW w:w="800" w:type="dxa"/>
            <w:noWrap w:val="0"/>
            <w:vAlign w:val="center"/>
          </w:tcPr>
          <w:p w14:paraId="3D3D911E">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7CF58D90">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1975.04</w:t>
            </w:r>
          </w:p>
        </w:tc>
        <w:tc>
          <w:tcPr>
            <w:tcW w:w="1483" w:type="dxa"/>
            <w:noWrap w:val="0"/>
            <w:vAlign w:val="center"/>
          </w:tcPr>
          <w:p w14:paraId="05A62BC5">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实习指导教师</w:t>
            </w:r>
          </w:p>
        </w:tc>
        <w:tc>
          <w:tcPr>
            <w:tcW w:w="1150" w:type="dxa"/>
            <w:noWrap w:val="0"/>
            <w:vAlign w:val="center"/>
          </w:tcPr>
          <w:p w14:paraId="112512B3">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0ECA706C">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液压与气压传动</w:t>
            </w:r>
          </w:p>
        </w:tc>
        <w:tc>
          <w:tcPr>
            <w:tcW w:w="1253" w:type="dxa"/>
            <w:noWrap w:val="0"/>
            <w:vAlign w:val="center"/>
          </w:tcPr>
          <w:p w14:paraId="2A1DC155">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1EBC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6A15CCF">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张丽珍</w:t>
            </w:r>
          </w:p>
        </w:tc>
        <w:tc>
          <w:tcPr>
            <w:tcW w:w="800" w:type="dxa"/>
            <w:noWrap w:val="0"/>
            <w:vAlign w:val="center"/>
          </w:tcPr>
          <w:p w14:paraId="58F1334B">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女</w:t>
            </w:r>
          </w:p>
        </w:tc>
        <w:tc>
          <w:tcPr>
            <w:tcW w:w="1450" w:type="dxa"/>
            <w:noWrap w:val="0"/>
            <w:vAlign w:val="center"/>
          </w:tcPr>
          <w:p w14:paraId="67FD88EE">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1978.07</w:t>
            </w:r>
          </w:p>
        </w:tc>
        <w:tc>
          <w:tcPr>
            <w:tcW w:w="1483" w:type="dxa"/>
            <w:noWrap w:val="0"/>
            <w:vAlign w:val="center"/>
          </w:tcPr>
          <w:p w14:paraId="5B67975B">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助讲</w:t>
            </w:r>
          </w:p>
        </w:tc>
        <w:tc>
          <w:tcPr>
            <w:tcW w:w="1150" w:type="dxa"/>
            <w:noWrap w:val="0"/>
            <w:vAlign w:val="center"/>
          </w:tcPr>
          <w:p w14:paraId="7F8A41E9">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1754DF70">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cs="宋体"/>
                <w:color w:val="000000"/>
                <w:kern w:val="0"/>
                <w:sz w:val="21"/>
                <w:szCs w:val="21"/>
                <w:lang w:val="en-US" w:eastAsia="zh-CN" w:bidi="ar"/>
              </w:rPr>
              <w:t>机械制图</w:t>
            </w:r>
          </w:p>
        </w:tc>
        <w:tc>
          <w:tcPr>
            <w:tcW w:w="1253" w:type="dxa"/>
            <w:noWrap w:val="0"/>
            <w:vAlign w:val="center"/>
          </w:tcPr>
          <w:p w14:paraId="42AB3AB4">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36B0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700DFAC7">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王小东</w:t>
            </w:r>
          </w:p>
        </w:tc>
        <w:tc>
          <w:tcPr>
            <w:tcW w:w="800" w:type="dxa"/>
            <w:noWrap w:val="0"/>
            <w:vAlign w:val="center"/>
          </w:tcPr>
          <w:p w14:paraId="237C1959">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32CAB222">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1979.12</w:t>
            </w:r>
          </w:p>
        </w:tc>
        <w:tc>
          <w:tcPr>
            <w:tcW w:w="1483" w:type="dxa"/>
            <w:noWrap w:val="0"/>
            <w:vAlign w:val="center"/>
          </w:tcPr>
          <w:p w14:paraId="59B0FC6A">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助讲</w:t>
            </w:r>
          </w:p>
        </w:tc>
        <w:tc>
          <w:tcPr>
            <w:tcW w:w="1150" w:type="dxa"/>
            <w:noWrap w:val="0"/>
            <w:vAlign w:val="center"/>
          </w:tcPr>
          <w:p w14:paraId="3DE12CDA">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032FE377">
            <w:pPr>
              <w:pStyle w:val="53"/>
              <w:spacing w:before="0" w:after="0" w:line="360" w:lineRule="exact"/>
              <w:ind w:firstLine="0" w:firstLineChars="0"/>
              <w:jc w:val="both"/>
              <w:outlineLvl w:val="9"/>
              <w:rPr>
                <w:rFonts w:hint="eastAsia"/>
                <w:b w:val="0"/>
                <w:bCs/>
                <w:lang w:val="en-US" w:eastAsia="zh-CN"/>
              </w:rPr>
            </w:pPr>
            <w:r>
              <w:rPr>
                <w:rFonts w:hint="eastAsia" w:ascii="宋体" w:hAnsi="宋体" w:eastAsia="宋体" w:cs="宋体"/>
                <w:b w:val="0"/>
                <w:color w:val="000000"/>
                <w:kern w:val="0"/>
                <w:sz w:val="21"/>
                <w:szCs w:val="21"/>
                <w:lang w:val="en-US" w:eastAsia="zh-CN" w:bidi="ar"/>
              </w:rPr>
              <w:t>液压与气压传动</w:t>
            </w:r>
          </w:p>
        </w:tc>
        <w:tc>
          <w:tcPr>
            <w:tcW w:w="1253" w:type="dxa"/>
            <w:noWrap w:val="0"/>
            <w:vAlign w:val="center"/>
          </w:tcPr>
          <w:p w14:paraId="2A9E9C31">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750C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2376EDA1">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刘婷婷</w:t>
            </w:r>
          </w:p>
        </w:tc>
        <w:tc>
          <w:tcPr>
            <w:tcW w:w="800" w:type="dxa"/>
            <w:noWrap w:val="0"/>
            <w:vAlign w:val="center"/>
          </w:tcPr>
          <w:p w14:paraId="48CA0C0D">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女</w:t>
            </w:r>
          </w:p>
        </w:tc>
        <w:tc>
          <w:tcPr>
            <w:tcW w:w="1450" w:type="dxa"/>
            <w:noWrap w:val="0"/>
            <w:vAlign w:val="center"/>
          </w:tcPr>
          <w:p w14:paraId="551EE971">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1996.01</w:t>
            </w:r>
          </w:p>
        </w:tc>
        <w:tc>
          <w:tcPr>
            <w:tcW w:w="1483" w:type="dxa"/>
            <w:noWrap w:val="0"/>
            <w:vAlign w:val="center"/>
          </w:tcPr>
          <w:p w14:paraId="45C5E215">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助讲</w:t>
            </w:r>
          </w:p>
        </w:tc>
        <w:tc>
          <w:tcPr>
            <w:tcW w:w="1150" w:type="dxa"/>
            <w:noWrap w:val="0"/>
            <w:vAlign w:val="center"/>
          </w:tcPr>
          <w:p w14:paraId="266B14BC">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校内专任</w:t>
            </w:r>
          </w:p>
        </w:tc>
        <w:tc>
          <w:tcPr>
            <w:tcW w:w="1715" w:type="dxa"/>
            <w:noWrap w:val="0"/>
            <w:vAlign w:val="center"/>
          </w:tcPr>
          <w:p w14:paraId="7892FBB1">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机械设计基础</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公差配合与测量技术</w:t>
            </w:r>
          </w:p>
        </w:tc>
        <w:tc>
          <w:tcPr>
            <w:tcW w:w="1253" w:type="dxa"/>
            <w:noWrap w:val="0"/>
            <w:vAlign w:val="center"/>
          </w:tcPr>
          <w:p w14:paraId="4D4A4C7B">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5EBB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CED6E10">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张航</w:t>
            </w:r>
          </w:p>
        </w:tc>
        <w:tc>
          <w:tcPr>
            <w:tcW w:w="800" w:type="dxa"/>
            <w:noWrap w:val="0"/>
            <w:vAlign w:val="center"/>
          </w:tcPr>
          <w:p w14:paraId="77A9E270">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男</w:t>
            </w:r>
          </w:p>
        </w:tc>
        <w:tc>
          <w:tcPr>
            <w:tcW w:w="1450" w:type="dxa"/>
            <w:noWrap w:val="0"/>
            <w:vAlign w:val="center"/>
          </w:tcPr>
          <w:p w14:paraId="52505E05">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1996.09</w:t>
            </w:r>
          </w:p>
        </w:tc>
        <w:tc>
          <w:tcPr>
            <w:tcW w:w="1483" w:type="dxa"/>
            <w:noWrap w:val="0"/>
            <w:vAlign w:val="center"/>
          </w:tcPr>
          <w:p w14:paraId="2BF07C74">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助讲</w:t>
            </w:r>
          </w:p>
        </w:tc>
        <w:tc>
          <w:tcPr>
            <w:tcW w:w="1150" w:type="dxa"/>
            <w:noWrap w:val="0"/>
            <w:vAlign w:val="center"/>
          </w:tcPr>
          <w:p w14:paraId="3C3630E4">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eastAsia="zh-CN"/>
              </w:rPr>
              <w:t>校内专任</w:t>
            </w:r>
          </w:p>
        </w:tc>
        <w:tc>
          <w:tcPr>
            <w:tcW w:w="1715" w:type="dxa"/>
            <w:noWrap w:val="0"/>
            <w:vAlign w:val="center"/>
          </w:tcPr>
          <w:p w14:paraId="3055C91C">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工业机器人操作与运维</w:t>
            </w:r>
          </w:p>
        </w:tc>
        <w:tc>
          <w:tcPr>
            <w:tcW w:w="1253" w:type="dxa"/>
            <w:noWrap w:val="0"/>
            <w:vAlign w:val="center"/>
          </w:tcPr>
          <w:p w14:paraId="4DF070C7">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7C9F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1C29B9F">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高剑</w:t>
            </w:r>
          </w:p>
        </w:tc>
        <w:tc>
          <w:tcPr>
            <w:tcW w:w="800" w:type="dxa"/>
            <w:noWrap w:val="0"/>
            <w:vAlign w:val="center"/>
          </w:tcPr>
          <w:p w14:paraId="5C874E01">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56E7683A">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1973.12</w:t>
            </w:r>
          </w:p>
        </w:tc>
        <w:tc>
          <w:tcPr>
            <w:tcW w:w="1483" w:type="dxa"/>
            <w:noWrap w:val="0"/>
            <w:vAlign w:val="center"/>
          </w:tcPr>
          <w:p w14:paraId="29D6E757">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高级工程师</w:t>
            </w:r>
          </w:p>
        </w:tc>
        <w:tc>
          <w:tcPr>
            <w:tcW w:w="1150" w:type="dxa"/>
            <w:noWrap w:val="0"/>
            <w:vAlign w:val="center"/>
          </w:tcPr>
          <w:p w14:paraId="15DAF79B">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校外兼职</w:t>
            </w:r>
          </w:p>
        </w:tc>
        <w:tc>
          <w:tcPr>
            <w:tcW w:w="1715" w:type="dxa"/>
            <w:noWrap w:val="0"/>
            <w:vAlign w:val="center"/>
          </w:tcPr>
          <w:p w14:paraId="7C1E3BE4">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智能制造装备安装与调试</w:t>
            </w:r>
          </w:p>
        </w:tc>
        <w:tc>
          <w:tcPr>
            <w:tcW w:w="1253" w:type="dxa"/>
            <w:noWrap w:val="0"/>
            <w:vAlign w:val="center"/>
          </w:tcPr>
          <w:p w14:paraId="7BA05235">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308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7E723455">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柳彦君</w:t>
            </w:r>
          </w:p>
        </w:tc>
        <w:tc>
          <w:tcPr>
            <w:tcW w:w="800" w:type="dxa"/>
            <w:noWrap w:val="0"/>
            <w:vAlign w:val="center"/>
          </w:tcPr>
          <w:p w14:paraId="1F34DF71">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男</w:t>
            </w:r>
          </w:p>
        </w:tc>
        <w:tc>
          <w:tcPr>
            <w:tcW w:w="1450" w:type="dxa"/>
            <w:noWrap w:val="0"/>
            <w:vAlign w:val="center"/>
          </w:tcPr>
          <w:p w14:paraId="068425FD">
            <w:pPr>
              <w:pStyle w:val="53"/>
              <w:spacing w:before="0" w:after="0" w:line="360" w:lineRule="exact"/>
              <w:ind w:firstLine="0" w:firstLineChars="0"/>
              <w:outlineLvl w:val="9"/>
              <w:rPr>
                <w:rFonts w:hint="eastAsia"/>
                <w:b w:val="0"/>
                <w:bCs/>
                <w:lang w:val="en-US" w:eastAsia="zh-CN"/>
              </w:rPr>
            </w:pPr>
            <w:r>
              <w:rPr>
                <w:rFonts w:hint="eastAsia" w:ascii="宋体" w:hAnsi="宋体"/>
                <w:b w:val="0"/>
                <w:bCs/>
                <w:color w:val="000000"/>
                <w:lang w:val="en-US" w:eastAsia="zh-CN"/>
              </w:rPr>
              <w:t>1982.9</w:t>
            </w:r>
          </w:p>
        </w:tc>
        <w:tc>
          <w:tcPr>
            <w:tcW w:w="1483" w:type="dxa"/>
            <w:noWrap w:val="0"/>
            <w:vAlign w:val="center"/>
          </w:tcPr>
          <w:p w14:paraId="3BEE93D5">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高级工程师</w:t>
            </w:r>
          </w:p>
        </w:tc>
        <w:tc>
          <w:tcPr>
            <w:tcW w:w="1150" w:type="dxa"/>
            <w:noWrap w:val="0"/>
            <w:vAlign w:val="center"/>
          </w:tcPr>
          <w:p w14:paraId="5BEC62FC">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校外兼职</w:t>
            </w:r>
          </w:p>
        </w:tc>
        <w:tc>
          <w:tcPr>
            <w:tcW w:w="1715" w:type="dxa"/>
            <w:noWrap w:val="0"/>
            <w:vAlign w:val="center"/>
          </w:tcPr>
          <w:p w14:paraId="43E0A193">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数控系统连接与调试</w:t>
            </w:r>
          </w:p>
        </w:tc>
        <w:tc>
          <w:tcPr>
            <w:tcW w:w="1253" w:type="dxa"/>
            <w:noWrap w:val="0"/>
            <w:vAlign w:val="center"/>
          </w:tcPr>
          <w:p w14:paraId="72EA618B">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1798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1E385A3D">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李学磊</w:t>
            </w:r>
          </w:p>
        </w:tc>
        <w:tc>
          <w:tcPr>
            <w:tcW w:w="800" w:type="dxa"/>
            <w:noWrap w:val="0"/>
            <w:vAlign w:val="center"/>
          </w:tcPr>
          <w:p w14:paraId="4BBD5B32">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22B2574F">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1975.12</w:t>
            </w:r>
          </w:p>
        </w:tc>
        <w:tc>
          <w:tcPr>
            <w:tcW w:w="1483" w:type="dxa"/>
            <w:noWrap w:val="0"/>
            <w:vAlign w:val="center"/>
          </w:tcPr>
          <w:p w14:paraId="7F6AA14F">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高级工程师</w:t>
            </w:r>
          </w:p>
        </w:tc>
        <w:tc>
          <w:tcPr>
            <w:tcW w:w="1150" w:type="dxa"/>
            <w:noWrap w:val="0"/>
            <w:vAlign w:val="center"/>
          </w:tcPr>
          <w:p w14:paraId="351C6280">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校外兼职</w:t>
            </w:r>
          </w:p>
        </w:tc>
        <w:tc>
          <w:tcPr>
            <w:tcW w:w="1715" w:type="dxa"/>
            <w:noWrap w:val="0"/>
            <w:vAlign w:val="center"/>
          </w:tcPr>
          <w:p w14:paraId="6CCD3101">
            <w:pPr>
              <w:keepNext w:val="0"/>
              <w:keepLines w:val="0"/>
              <w:widowControl/>
              <w:suppressLineNumbers w:val="0"/>
              <w:ind w:left="0" w:leftChars="0" w:firstLine="0" w:firstLineChars="0"/>
              <w:jc w:val="both"/>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智能装备故障诊断与维修</w:t>
            </w:r>
          </w:p>
        </w:tc>
        <w:tc>
          <w:tcPr>
            <w:tcW w:w="1253" w:type="dxa"/>
            <w:noWrap w:val="0"/>
            <w:vAlign w:val="center"/>
          </w:tcPr>
          <w:p w14:paraId="6398DC36">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r w14:paraId="4C7B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4C64CB93">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贺维东</w:t>
            </w:r>
          </w:p>
        </w:tc>
        <w:tc>
          <w:tcPr>
            <w:tcW w:w="800" w:type="dxa"/>
            <w:noWrap w:val="0"/>
            <w:vAlign w:val="center"/>
          </w:tcPr>
          <w:p w14:paraId="5191F94A">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男</w:t>
            </w:r>
          </w:p>
        </w:tc>
        <w:tc>
          <w:tcPr>
            <w:tcW w:w="1450" w:type="dxa"/>
            <w:noWrap w:val="0"/>
            <w:vAlign w:val="center"/>
          </w:tcPr>
          <w:p w14:paraId="5768B29B">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1979.04</w:t>
            </w:r>
          </w:p>
        </w:tc>
        <w:tc>
          <w:tcPr>
            <w:tcW w:w="1483" w:type="dxa"/>
            <w:noWrap w:val="0"/>
            <w:vAlign w:val="center"/>
          </w:tcPr>
          <w:p w14:paraId="0AC11758">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高级工程师</w:t>
            </w:r>
          </w:p>
        </w:tc>
        <w:tc>
          <w:tcPr>
            <w:tcW w:w="1150" w:type="dxa"/>
            <w:noWrap w:val="0"/>
            <w:vAlign w:val="center"/>
          </w:tcPr>
          <w:p w14:paraId="4B219C64">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校外兼职</w:t>
            </w:r>
          </w:p>
        </w:tc>
        <w:tc>
          <w:tcPr>
            <w:tcW w:w="1715" w:type="dxa"/>
            <w:noWrap w:val="0"/>
            <w:vAlign w:val="center"/>
          </w:tcPr>
          <w:p w14:paraId="641D5F07">
            <w:pPr>
              <w:keepNext w:val="0"/>
              <w:keepLines w:val="0"/>
              <w:widowControl/>
              <w:suppressLineNumbers w:val="0"/>
              <w:ind w:left="0" w:leftChars="0" w:firstLine="0" w:firstLineChars="0"/>
              <w:jc w:val="left"/>
              <w:outlineLvl w:val="9"/>
              <w:rPr>
                <w:rFonts w:hint="eastAsia"/>
                <w:b w:val="0"/>
                <w:bCs/>
                <w:lang w:val="en-US" w:eastAsia="zh-CN"/>
              </w:rPr>
            </w:pPr>
            <w:r>
              <w:rPr>
                <w:rFonts w:hint="eastAsia" w:ascii="宋体" w:hAnsi="宋体" w:eastAsia="宋体" w:cs="宋体"/>
                <w:color w:val="000000"/>
                <w:kern w:val="0"/>
                <w:sz w:val="21"/>
                <w:szCs w:val="21"/>
                <w:lang w:val="en-US" w:eastAsia="zh-CN" w:bidi="ar"/>
              </w:rPr>
              <w:t>数控机床编程与操作</w:t>
            </w:r>
          </w:p>
        </w:tc>
        <w:tc>
          <w:tcPr>
            <w:tcW w:w="1253" w:type="dxa"/>
            <w:noWrap w:val="0"/>
            <w:vAlign w:val="center"/>
          </w:tcPr>
          <w:p w14:paraId="4A796D43">
            <w:pPr>
              <w:pStyle w:val="53"/>
              <w:spacing w:before="0" w:after="0" w:line="360" w:lineRule="exact"/>
              <w:ind w:firstLine="0" w:firstLineChars="0"/>
              <w:outlineLvl w:val="9"/>
              <w:rPr>
                <w:rFonts w:hint="eastAsia"/>
                <w:b w:val="0"/>
                <w:bCs/>
                <w:lang w:val="en-US" w:eastAsia="zh-CN"/>
              </w:rPr>
            </w:pPr>
            <w:r>
              <w:rPr>
                <w:rFonts w:ascii="宋体" w:hAnsi="宋体"/>
                <w:b w:val="0"/>
                <w:bCs/>
                <w:color w:val="000000"/>
              </w:rPr>
              <w:t>是</w:t>
            </w:r>
          </w:p>
        </w:tc>
      </w:tr>
    </w:tbl>
    <w:p w14:paraId="528D6A72">
      <w:pPr>
        <w:pageBreakBefore w:val="0"/>
        <w:kinsoku/>
        <w:wordWrap/>
        <w:overflowPunct/>
        <w:topLinePunct w:val="0"/>
        <w:autoSpaceDE/>
        <w:autoSpaceDN/>
        <w:bidi w:val="0"/>
        <w:spacing w:line="360" w:lineRule="auto"/>
        <w:ind w:left="0" w:right="0" w:rightChars="0"/>
        <w:outlineLvl w:val="9"/>
        <w:rPr>
          <w:rFonts w:hint="default" w:eastAsia="宋体"/>
          <w:sz w:val="24"/>
          <w:szCs w:val="24"/>
          <w:lang w:val="en-US" w:eastAsia="zh-CN"/>
        </w:rPr>
      </w:pPr>
      <w:r>
        <w:rPr>
          <w:rFonts w:hint="eastAsia"/>
          <w:sz w:val="24"/>
          <w:szCs w:val="24"/>
          <w:lang w:val="en-US" w:eastAsia="zh-CN"/>
        </w:rPr>
        <w:t>注：可将专任教师与兼职教师分开写</w:t>
      </w:r>
    </w:p>
    <w:p w14:paraId="07A9304F">
      <w:pPr>
        <w:pageBreakBefore w:val="0"/>
        <w:kinsoku/>
        <w:wordWrap/>
        <w:overflowPunct/>
        <w:topLinePunct w:val="0"/>
        <w:autoSpaceDE/>
        <w:autoSpaceDN/>
        <w:bidi w:val="0"/>
        <w:spacing w:line="360" w:lineRule="auto"/>
        <w:ind w:left="0" w:right="0" w:rightChars="0"/>
        <w:outlineLvl w:val="1"/>
        <w:rPr>
          <w:rFonts w:hint="eastAsia" w:asciiTheme="minorEastAsia" w:hAnsiTheme="minorEastAsia" w:eastAsiaTheme="minorEastAsia" w:cstheme="minorEastAsia"/>
          <w:sz w:val="28"/>
          <w:szCs w:val="28"/>
          <w:lang w:val="en-US" w:eastAsia="zh-CN"/>
        </w:rPr>
      </w:pPr>
      <w:bookmarkStart w:id="97" w:name="_Toc24404"/>
      <w:bookmarkStart w:id="98" w:name="_Toc19936"/>
      <w:r>
        <w:rPr>
          <w:rFonts w:hint="eastAsia" w:asciiTheme="minorEastAsia" w:hAnsiTheme="minorEastAsia" w:eastAsiaTheme="minorEastAsia" w:cstheme="minorEastAsia"/>
          <w:sz w:val="28"/>
          <w:szCs w:val="28"/>
          <w:lang w:val="en-US" w:eastAsia="zh-CN"/>
        </w:rPr>
        <w:t>（二）教学设施</w:t>
      </w:r>
      <w:bookmarkEnd w:id="97"/>
      <w:bookmarkEnd w:id="98"/>
    </w:p>
    <w:p w14:paraId="5524E8B9">
      <w:pPr>
        <w:ind w:firstLine="482"/>
        <w:outlineLvl w:val="9"/>
        <w:rPr>
          <w:sz w:val="24"/>
        </w:rPr>
      </w:pPr>
      <w:bookmarkStart w:id="99" w:name="_Toc2472"/>
      <w:r>
        <w:rPr>
          <w:rFonts w:hint="eastAsia"/>
          <w:sz w:val="24"/>
        </w:rPr>
        <w:t>1.专业教室基本条件</w:t>
      </w:r>
      <w:bookmarkEnd w:id="99"/>
    </w:p>
    <w:p w14:paraId="7EC190F7">
      <w:pPr>
        <w:ind w:firstLine="480"/>
        <w:outlineLvl w:val="9"/>
        <w:rPr>
          <w:sz w:val="24"/>
          <w:szCs w:val="22"/>
        </w:rPr>
      </w:pPr>
      <w:bookmarkStart w:id="100"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100"/>
    </w:p>
    <w:p w14:paraId="2F5A8230">
      <w:pPr>
        <w:ind w:firstLine="482"/>
        <w:outlineLvl w:val="9"/>
        <w:rPr>
          <w:sz w:val="24"/>
        </w:rPr>
      </w:pPr>
      <w:bookmarkStart w:id="101" w:name="_Toc5665"/>
      <w:r>
        <w:rPr>
          <w:rFonts w:hint="eastAsia"/>
          <w:sz w:val="24"/>
        </w:rPr>
        <w:t>2.校内实训室（基地）基本要求</w:t>
      </w:r>
      <w:bookmarkEnd w:id="101"/>
    </w:p>
    <w:p w14:paraId="1DD8D6DA">
      <w:pPr>
        <w:ind w:firstLine="480"/>
        <w:outlineLvl w:val="9"/>
        <w:rPr>
          <w:sz w:val="24"/>
          <w:szCs w:val="22"/>
        </w:rPr>
      </w:pPr>
      <w:bookmarkStart w:id="102" w:name="_Toc26906"/>
      <w:r>
        <w:rPr>
          <w:rFonts w:hint="eastAsia"/>
          <w:sz w:val="24"/>
          <w:szCs w:val="22"/>
        </w:rPr>
        <w:t>校内实训基地结合理论教学的开展，重点帮助学生建立对有关知识的感性认识，初步培养学生的动手能力和职业技能。</w:t>
      </w:r>
      <w:bookmarkEnd w:id="102"/>
      <w:r>
        <w:rPr>
          <w:rFonts w:hint="eastAsia"/>
          <w:sz w:val="24"/>
          <w:szCs w:val="22"/>
        </w:rPr>
        <w:t>专业应包含以下实训室。</w:t>
      </w:r>
    </w:p>
    <w:p w14:paraId="752B71AC">
      <w:pPr>
        <w:ind w:firstLine="480"/>
        <w:outlineLvl w:val="9"/>
        <w:rPr>
          <w:rFonts w:hint="eastAsia"/>
          <w:sz w:val="24"/>
          <w:szCs w:val="22"/>
        </w:rPr>
      </w:pPr>
      <w:bookmarkStart w:id="103" w:name="_Toc28056"/>
      <w:r>
        <w:rPr>
          <w:rFonts w:hint="eastAsia"/>
          <w:sz w:val="24"/>
          <w:szCs w:val="22"/>
        </w:rPr>
        <w:t>（1）</w:t>
      </w:r>
      <w:bookmarkEnd w:id="103"/>
      <w:r>
        <w:rPr>
          <w:rFonts w:hint="eastAsia"/>
          <w:sz w:val="24"/>
          <w:szCs w:val="22"/>
          <w:lang w:eastAsia="zh-CN"/>
        </w:rPr>
        <w:t>电工电子技术</w:t>
      </w:r>
      <w:r>
        <w:rPr>
          <w:rFonts w:hint="eastAsia"/>
          <w:sz w:val="24"/>
          <w:szCs w:val="22"/>
        </w:rPr>
        <w:t>实训室</w:t>
      </w:r>
    </w:p>
    <w:p w14:paraId="2A57E94A">
      <w:pPr>
        <w:ind w:firstLine="480"/>
        <w:outlineLvl w:val="9"/>
        <w:rPr>
          <w:rFonts w:hint="eastAsia"/>
          <w:sz w:val="24"/>
          <w:szCs w:val="22"/>
        </w:rPr>
      </w:pPr>
      <w:bookmarkStart w:id="104" w:name="_Toc27040"/>
      <w:r>
        <w:rPr>
          <w:rFonts w:hint="eastAsia"/>
          <w:sz w:val="24"/>
          <w:szCs w:val="22"/>
        </w:rPr>
        <w:t>（2）</w:t>
      </w:r>
      <w:bookmarkEnd w:id="104"/>
      <w:r>
        <w:rPr>
          <w:rFonts w:hint="eastAsia"/>
          <w:sz w:val="24"/>
          <w:szCs w:val="22"/>
        </w:rPr>
        <w:t>电气装配实训室</w:t>
      </w:r>
    </w:p>
    <w:p w14:paraId="60D824EA">
      <w:pPr>
        <w:ind w:firstLine="480"/>
        <w:outlineLvl w:val="9"/>
        <w:rPr>
          <w:rFonts w:hint="eastAsia"/>
          <w:sz w:val="24"/>
          <w:szCs w:val="22"/>
        </w:rPr>
      </w:pPr>
      <w:bookmarkStart w:id="105" w:name="_Toc18596"/>
      <w:r>
        <w:rPr>
          <w:rFonts w:hint="eastAsia"/>
          <w:sz w:val="24"/>
          <w:szCs w:val="22"/>
        </w:rPr>
        <w:t>（3）</w:t>
      </w:r>
      <w:bookmarkEnd w:id="105"/>
      <w:r>
        <w:rPr>
          <w:rFonts w:hint="eastAsia"/>
          <w:sz w:val="24"/>
          <w:szCs w:val="22"/>
        </w:rPr>
        <w:t>PLC综合应用实训室</w:t>
      </w:r>
    </w:p>
    <w:p w14:paraId="4D1158EC">
      <w:pPr>
        <w:ind w:firstLine="480"/>
        <w:outlineLvl w:val="9"/>
        <w:rPr>
          <w:rFonts w:hint="eastAsia"/>
          <w:sz w:val="24"/>
          <w:szCs w:val="22"/>
        </w:rPr>
      </w:pPr>
      <w:r>
        <w:rPr>
          <w:rFonts w:hint="eastAsia"/>
          <w:sz w:val="24"/>
          <w:szCs w:val="22"/>
        </w:rPr>
        <w:t>（4）电子焊接实训室</w:t>
      </w:r>
    </w:p>
    <w:p w14:paraId="573B7C12">
      <w:pPr>
        <w:ind w:firstLine="480"/>
        <w:outlineLvl w:val="9"/>
        <w:rPr>
          <w:rFonts w:hint="eastAsia"/>
          <w:sz w:val="24"/>
          <w:szCs w:val="22"/>
        </w:rPr>
      </w:pPr>
      <w:r>
        <w:rPr>
          <w:rFonts w:hint="eastAsia"/>
          <w:sz w:val="24"/>
          <w:szCs w:val="22"/>
        </w:rPr>
        <w:t>（5）智能制造单元集成应用实训室</w:t>
      </w:r>
    </w:p>
    <w:p w14:paraId="6311B5C6">
      <w:pPr>
        <w:ind w:firstLine="480"/>
        <w:outlineLvl w:val="9"/>
        <w:rPr>
          <w:rFonts w:hint="eastAsia"/>
          <w:sz w:val="24"/>
          <w:szCs w:val="22"/>
          <w:lang w:eastAsia="zh-CN"/>
        </w:rPr>
      </w:pPr>
      <w:r>
        <w:rPr>
          <w:rFonts w:hint="eastAsia"/>
          <w:sz w:val="24"/>
          <w:szCs w:val="22"/>
          <w:lang w:eastAsia="zh-CN"/>
        </w:rPr>
        <w:t>（6）钳工实训室</w:t>
      </w:r>
    </w:p>
    <w:p w14:paraId="09D3F5F7">
      <w:pPr>
        <w:ind w:firstLine="480"/>
        <w:outlineLvl w:val="9"/>
        <w:rPr>
          <w:rFonts w:hint="eastAsia"/>
          <w:sz w:val="24"/>
          <w:szCs w:val="22"/>
          <w:lang w:eastAsia="zh-CN"/>
        </w:rPr>
      </w:pPr>
      <w:r>
        <w:rPr>
          <w:rFonts w:hint="eastAsia"/>
          <w:sz w:val="24"/>
          <w:szCs w:val="22"/>
          <w:lang w:eastAsia="zh-CN"/>
        </w:rPr>
        <w:t>（7）三维设计实训室</w:t>
      </w:r>
    </w:p>
    <w:p w14:paraId="7DC68224">
      <w:pPr>
        <w:ind w:firstLine="480"/>
        <w:outlineLvl w:val="9"/>
        <w:rPr>
          <w:rFonts w:hint="eastAsia"/>
          <w:sz w:val="24"/>
          <w:szCs w:val="22"/>
          <w:lang w:eastAsia="zh-CN"/>
        </w:rPr>
      </w:pPr>
      <w:r>
        <w:rPr>
          <w:rFonts w:hint="eastAsia"/>
          <w:sz w:val="24"/>
          <w:szCs w:val="22"/>
          <w:lang w:eastAsia="zh-CN"/>
        </w:rPr>
        <w:t>（</w:t>
      </w:r>
      <w:r>
        <w:rPr>
          <w:rFonts w:hint="eastAsia"/>
          <w:sz w:val="24"/>
          <w:szCs w:val="22"/>
          <w:lang w:val="en-US" w:eastAsia="zh-CN"/>
        </w:rPr>
        <w:t>8</w:t>
      </w:r>
      <w:r>
        <w:rPr>
          <w:rFonts w:hint="eastAsia"/>
          <w:sz w:val="24"/>
          <w:szCs w:val="22"/>
          <w:lang w:eastAsia="zh-CN"/>
        </w:rPr>
        <w:t>）车工实训室</w:t>
      </w:r>
    </w:p>
    <w:p w14:paraId="7D2AB1FA">
      <w:pPr>
        <w:ind w:firstLine="480"/>
        <w:outlineLvl w:val="9"/>
        <w:rPr>
          <w:rFonts w:hint="eastAsia"/>
          <w:sz w:val="24"/>
          <w:szCs w:val="22"/>
          <w:lang w:val="en-US" w:eastAsia="zh-CN"/>
        </w:rPr>
      </w:pPr>
      <w:r>
        <w:rPr>
          <w:rFonts w:hint="eastAsia"/>
          <w:sz w:val="24"/>
          <w:szCs w:val="22"/>
          <w:lang w:eastAsia="zh-CN"/>
        </w:rPr>
        <w:t>（</w:t>
      </w:r>
      <w:r>
        <w:rPr>
          <w:rFonts w:hint="eastAsia"/>
          <w:sz w:val="24"/>
          <w:szCs w:val="22"/>
          <w:lang w:val="en-US" w:eastAsia="zh-CN"/>
        </w:rPr>
        <w:t>9</w:t>
      </w:r>
      <w:r>
        <w:rPr>
          <w:rFonts w:hint="eastAsia"/>
          <w:sz w:val="24"/>
          <w:szCs w:val="22"/>
          <w:lang w:eastAsia="zh-CN"/>
        </w:rPr>
        <w:t>）</w:t>
      </w:r>
      <w:r>
        <w:rPr>
          <w:rFonts w:hint="eastAsia"/>
          <w:sz w:val="24"/>
          <w:szCs w:val="22"/>
          <w:lang w:val="en-US" w:eastAsia="zh-CN"/>
        </w:rPr>
        <w:t>数控车实训室</w:t>
      </w:r>
    </w:p>
    <w:p w14:paraId="0114BAB2">
      <w:pPr>
        <w:ind w:firstLine="480"/>
        <w:outlineLvl w:val="9"/>
        <w:rPr>
          <w:rFonts w:hint="eastAsia"/>
          <w:sz w:val="24"/>
          <w:szCs w:val="22"/>
          <w:lang w:val="en-US" w:eastAsia="zh-CN"/>
        </w:rPr>
      </w:pPr>
      <w:r>
        <w:rPr>
          <w:rFonts w:hint="eastAsia"/>
          <w:sz w:val="24"/>
          <w:szCs w:val="22"/>
          <w:lang w:val="en-US" w:eastAsia="zh-CN"/>
        </w:rPr>
        <w:t>（10）</w:t>
      </w:r>
      <w:r>
        <w:rPr>
          <w:rFonts w:hint="eastAsia"/>
          <w:sz w:val="24"/>
          <w:szCs w:val="22"/>
          <w:lang w:eastAsia="zh-CN"/>
        </w:rPr>
        <w:t>铣磨实训</w:t>
      </w:r>
      <w:r>
        <w:rPr>
          <w:rFonts w:hint="eastAsia"/>
          <w:sz w:val="24"/>
          <w:szCs w:val="22"/>
          <w:lang w:val="en-US" w:eastAsia="zh-CN"/>
        </w:rPr>
        <w:t>室</w:t>
      </w:r>
    </w:p>
    <w:p w14:paraId="3E283678">
      <w:pPr>
        <w:ind w:firstLine="480"/>
        <w:outlineLvl w:val="9"/>
        <w:rPr>
          <w:rFonts w:hint="eastAsia"/>
          <w:sz w:val="24"/>
          <w:szCs w:val="22"/>
          <w:lang w:val="en-US" w:eastAsia="zh-CN"/>
        </w:rPr>
      </w:pPr>
      <w:r>
        <w:rPr>
          <w:rFonts w:hint="eastAsia"/>
          <w:sz w:val="24"/>
          <w:szCs w:val="22"/>
          <w:lang w:eastAsia="zh-CN"/>
        </w:rPr>
        <w:t>（</w:t>
      </w:r>
      <w:r>
        <w:rPr>
          <w:rFonts w:hint="eastAsia"/>
          <w:sz w:val="24"/>
          <w:szCs w:val="22"/>
          <w:lang w:val="en-US" w:eastAsia="zh-CN"/>
        </w:rPr>
        <w:t>11</w:t>
      </w:r>
      <w:r>
        <w:rPr>
          <w:rFonts w:hint="eastAsia"/>
          <w:sz w:val="24"/>
          <w:szCs w:val="22"/>
          <w:lang w:eastAsia="zh-CN"/>
        </w:rPr>
        <w:t>）数铣实训</w:t>
      </w:r>
    </w:p>
    <w:p w14:paraId="77A24CB7">
      <w:pPr>
        <w:ind w:firstLine="482"/>
        <w:outlineLvl w:val="9"/>
        <w:rPr>
          <w:sz w:val="24"/>
        </w:rPr>
      </w:pPr>
      <w:bookmarkStart w:id="106" w:name="_Toc8107"/>
      <w:r>
        <w:rPr>
          <w:rFonts w:hint="eastAsia"/>
          <w:sz w:val="24"/>
        </w:rPr>
        <w:t>3.校外实训基地基本要求</w:t>
      </w:r>
      <w:bookmarkEnd w:id="106"/>
    </w:p>
    <w:p w14:paraId="1F2298A0">
      <w:pPr>
        <w:ind w:firstLine="480"/>
        <w:outlineLvl w:val="9"/>
        <w:rPr>
          <w:sz w:val="24"/>
          <w:szCs w:val="22"/>
        </w:rPr>
      </w:pPr>
      <w:r>
        <w:rPr>
          <w:rFonts w:hint="eastAsia"/>
          <w:sz w:val="24"/>
          <w:szCs w:val="22"/>
        </w:rPr>
        <w:t>（1）基本条件</w:t>
      </w:r>
    </w:p>
    <w:p w14:paraId="4A2F7C7F">
      <w:pPr>
        <w:ind w:firstLine="480"/>
        <w:outlineLvl w:val="9"/>
        <w:rPr>
          <w:sz w:val="24"/>
          <w:szCs w:val="22"/>
        </w:rPr>
      </w:pPr>
      <w:r>
        <w:rPr>
          <w:rFonts w:hint="eastAsia"/>
          <w:sz w:val="24"/>
          <w:szCs w:val="22"/>
        </w:rPr>
        <w:t>①合法性：实训基地应具有合法的经营或运营资格，符合国家法律法规的规定。</w:t>
      </w:r>
    </w:p>
    <w:p w14:paraId="03C629F6">
      <w:pPr>
        <w:ind w:firstLine="480"/>
        <w:outlineLvl w:val="9"/>
        <w:rPr>
          <w:sz w:val="24"/>
          <w:szCs w:val="22"/>
        </w:rPr>
      </w:pPr>
      <w:r>
        <w:rPr>
          <w:rFonts w:hint="eastAsia"/>
          <w:sz w:val="24"/>
          <w:szCs w:val="22"/>
        </w:rPr>
        <w:t>②稳定性：实训基地应具备长期稳定的运营条件，能够满足学生实训的需要。</w:t>
      </w:r>
    </w:p>
    <w:p w14:paraId="7D12D596">
      <w:pPr>
        <w:ind w:firstLine="480"/>
        <w:outlineLvl w:val="9"/>
        <w:rPr>
          <w:sz w:val="24"/>
          <w:szCs w:val="22"/>
        </w:rPr>
      </w:pPr>
      <w:r>
        <w:rPr>
          <w:rFonts w:hint="eastAsia"/>
          <w:sz w:val="24"/>
          <w:szCs w:val="22"/>
        </w:rPr>
        <w:t>③行业代表性：实训基地应属于行业内的主流或代表性企业，能够反映行业的最新发展和趋势。</w:t>
      </w:r>
    </w:p>
    <w:p w14:paraId="1FFE84E2">
      <w:pPr>
        <w:ind w:firstLine="480"/>
        <w:outlineLvl w:val="9"/>
        <w:rPr>
          <w:sz w:val="24"/>
          <w:szCs w:val="22"/>
        </w:rPr>
      </w:pPr>
      <w:r>
        <w:rPr>
          <w:rFonts w:hint="eastAsia"/>
          <w:sz w:val="24"/>
          <w:szCs w:val="22"/>
        </w:rPr>
        <w:t>（2）设施要求</w:t>
      </w:r>
    </w:p>
    <w:p w14:paraId="16608665">
      <w:pPr>
        <w:ind w:firstLine="480"/>
        <w:outlineLvl w:val="9"/>
        <w:rPr>
          <w:sz w:val="24"/>
          <w:szCs w:val="22"/>
        </w:rPr>
      </w:pPr>
      <w:r>
        <w:rPr>
          <w:rFonts w:hint="eastAsia"/>
          <w:sz w:val="24"/>
          <w:szCs w:val="22"/>
        </w:rPr>
        <w:t>①实训场所：提供足够的实训场所，包括但不限于生产车间、实验室、办公室等。</w:t>
      </w:r>
    </w:p>
    <w:p w14:paraId="7F07F53D">
      <w:pPr>
        <w:ind w:firstLine="480"/>
        <w:outlineLvl w:val="9"/>
        <w:rPr>
          <w:sz w:val="24"/>
          <w:szCs w:val="22"/>
        </w:rPr>
      </w:pPr>
      <w:r>
        <w:rPr>
          <w:rFonts w:hint="eastAsia"/>
          <w:sz w:val="24"/>
          <w:szCs w:val="22"/>
        </w:rPr>
        <w:t>②设备配备：配备先进的实训设备，确保学生能够接触到行业内最新的技术和工具。</w:t>
      </w:r>
    </w:p>
    <w:p w14:paraId="3EFFD0D0">
      <w:pPr>
        <w:ind w:firstLine="480"/>
        <w:outlineLvl w:val="9"/>
        <w:rPr>
          <w:sz w:val="24"/>
          <w:szCs w:val="22"/>
        </w:rPr>
      </w:pPr>
      <w:r>
        <w:rPr>
          <w:rFonts w:hint="eastAsia"/>
          <w:sz w:val="24"/>
          <w:szCs w:val="22"/>
        </w:rPr>
        <w:t>③安全条件：确保实训场所和设备的安全，符合国家安全生产标准。</w:t>
      </w:r>
    </w:p>
    <w:p w14:paraId="6626839A">
      <w:pPr>
        <w:ind w:firstLine="480"/>
        <w:outlineLvl w:val="9"/>
        <w:rPr>
          <w:sz w:val="24"/>
          <w:szCs w:val="22"/>
        </w:rPr>
      </w:pPr>
      <w:bookmarkStart w:id="107" w:name="_Toc31341"/>
      <w:r>
        <w:rPr>
          <w:rFonts w:hint="eastAsia"/>
          <w:sz w:val="24"/>
          <w:szCs w:val="22"/>
        </w:rPr>
        <w:t>（3）人员要求</w:t>
      </w:r>
    </w:p>
    <w:p w14:paraId="5988A899">
      <w:pPr>
        <w:ind w:firstLine="480"/>
        <w:outlineLvl w:val="9"/>
        <w:rPr>
          <w:sz w:val="24"/>
          <w:szCs w:val="22"/>
        </w:rPr>
      </w:pPr>
      <w:r>
        <w:rPr>
          <w:rFonts w:hint="eastAsia"/>
          <w:sz w:val="24"/>
          <w:szCs w:val="22"/>
        </w:rPr>
        <w:t>①指导人员：配备有丰富实践经验和教学能力的指导人员，能够对学生进行有效的实训指导。</w:t>
      </w:r>
    </w:p>
    <w:p w14:paraId="0BC994BA">
      <w:pPr>
        <w:ind w:firstLine="480"/>
        <w:outlineLvl w:val="9"/>
        <w:rPr>
          <w:sz w:val="24"/>
          <w:szCs w:val="22"/>
        </w:rPr>
      </w:pPr>
      <w:r>
        <w:rPr>
          <w:rFonts w:hint="eastAsia"/>
          <w:sz w:val="24"/>
          <w:szCs w:val="22"/>
        </w:rPr>
        <w:t>②管理人员：有专业的管理团队，负责实训基地的日常运营和管理。</w:t>
      </w:r>
    </w:p>
    <w:p w14:paraId="6F3A35C8">
      <w:pPr>
        <w:ind w:firstLine="480"/>
        <w:outlineLvl w:val="9"/>
        <w:rPr>
          <w:sz w:val="24"/>
          <w:szCs w:val="22"/>
        </w:rPr>
      </w:pPr>
      <w:r>
        <w:rPr>
          <w:rFonts w:hint="eastAsia"/>
          <w:sz w:val="24"/>
          <w:szCs w:val="22"/>
        </w:rPr>
        <w:t>（4）教学与管理</w:t>
      </w:r>
    </w:p>
    <w:p w14:paraId="43B5C46F">
      <w:pPr>
        <w:ind w:firstLine="480"/>
        <w:outlineLvl w:val="9"/>
        <w:rPr>
          <w:sz w:val="24"/>
          <w:szCs w:val="22"/>
        </w:rPr>
      </w:pPr>
      <w:r>
        <w:rPr>
          <w:rFonts w:hint="eastAsia"/>
          <w:sz w:val="24"/>
          <w:szCs w:val="22"/>
        </w:rPr>
        <w:t>①教学计划：制定详细的实训教学计划，明确实训目标、内容和要求。</w:t>
      </w:r>
    </w:p>
    <w:p w14:paraId="7D6CEBAB">
      <w:pPr>
        <w:ind w:firstLine="480"/>
        <w:outlineLvl w:val="9"/>
        <w:rPr>
          <w:sz w:val="24"/>
          <w:szCs w:val="22"/>
        </w:rPr>
      </w:pPr>
      <w:r>
        <w:rPr>
          <w:rFonts w:hint="eastAsia"/>
          <w:sz w:val="24"/>
          <w:szCs w:val="22"/>
        </w:rPr>
        <w:t>②教学质量监控：建立教学质量监控机制，定期对实训教学质量进行评估和反馈。</w:t>
      </w:r>
    </w:p>
    <w:p w14:paraId="6818C910">
      <w:pPr>
        <w:ind w:firstLine="480"/>
        <w:outlineLvl w:val="9"/>
        <w:rPr>
          <w:sz w:val="24"/>
          <w:szCs w:val="22"/>
        </w:rPr>
      </w:pPr>
      <w:r>
        <w:rPr>
          <w:rFonts w:hint="eastAsia"/>
          <w:sz w:val="24"/>
          <w:szCs w:val="22"/>
        </w:rPr>
        <w:t>③学生管理：制定学生管理制度，确保学生在实训基地的学习和生活秩序。</w:t>
      </w:r>
    </w:p>
    <w:p w14:paraId="7302883E">
      <w:pPr>
        <w:ind w:firstLine="480"/>
        <w:outlineLvl w:val="9"/>
        <w:rPr>
          <w:sz w:val="24"/>
          <w:szCs w:val="22"/>
        </w:rPr>
      </w:pPr>
      <w:r>
        <w:rPr>
          <w:rFonts w:hint="eastAsia"/>
          <w:sz w:val="24"/>
          <w:szCs w:val="22"/>
        </w:rPr>
        <w:t>（5）合作与保障</w:t>
      </w:r>
    </w:p>
    <w:p w14:paraId="0E46E553">
      <w:pPr>
        <w:ind w:firstLine="480"/>
        <w:outlineLvl w:val="9"/>
        <w:rPr>
          <w:sz w:val="24"/>
          <w:szCs w:val="22"/>
        </w:rPr>
      </w:pPr>
      <w:r>
        <w:rPr>
          <w:rFonts w:hint="eastAsia"/>
          <w:sz w:val="24"/>
          <w:szCs w:val="22"/>
        </w:rPr>
        <w:t>①合作协议：与学校签订合作协议，明确双方的权利和义务。</w:t>
      </w:r>
    </w:p>
    <w:p w14:paraId="30F7121B">
      <w:pPr>
        <w:ind w:firstLine="480"/>
        <w:outlineLvl w:val="9"/>
        <w:rPr>
          <w:sz w:val="24"/>
          <w:szCs w:val="22"/>
        </w:rPr>
      </w:pPr>
      <w:r>
        <w:rPr>
          <w:rFonts w:hint="eastAsia"/>
          <w:sz w:val="24"/>
          <w:szCs w:val="22"/>
        </w:rPr>
        <w:t>②经费保障：提供必要的经费支持，保障实训基地的正常运营和学生的实训需求。</w:t>
      </w:r>
    </w:p>
    <w:p w14:paraId="4D349B05">
      <w:pPr>
        <w:ind w:firstLine="480"/>
        <w:outlineLvl w:val="9"/>
        <w:rPr>
          <w:sz w:val="24"/>
          <w:szCs w:val="22"/>
        </w:rPr>
      </w:pPr>
      <w:r>
        <w:rPr>
          <w:rFonts w:hint="eastAsia"/>
          <w:sz w:val="24"/>
          <w:szCs w:val="22"/>
        </w:rPr>
        <w:t>③信息沟通：与学校保持密切的信息沟通，及时反馈实训基地的最新动态和学生的实训情况。</w:t>
      </w:r>
    </w:p>
    <w:p w14:paraId="62BAE260">
      <w:pPr>
        <w:ind w:firstLine="482"/>
        <w:outlineLvl w:val="9"/>
        <w:rPr>
          <w:sz w:val="24"/>
        </w:rPr>
      </w:pPr>
      <w:r>
        <w:rPr>
          <w:rFonts w:hint="eastAsia"/>
          <w:sz w:val="24"/>
        </w:rPr>
        <w:t>4.学生实习基地基本要求</w:t>
      </w:r>
      <w:bookmarkEnd w:id="107"/>
    </w:p>
    <w:p w14:paraId="44E2E702">
      <w:pPr>
        <w:ind w:firstLine="480"/>
        <w:outlineLvl w:val="9"/>
        <w:rPr>
          <w:sz w:val="24"/>
          <w:szCs w:val="22"/>
        </w:rPr>
      </w:pPr>
      <w:bookmarkStart w:id="108" w:name="_Toc852"/>
      <w:r>
        <w:rPr>
          <w:rFonts w:hint="eastAsia"/>
          <w:sz w:val="24"/>
          <w:szCs w:val="22"/>
        </w:rPr>
        <w:t>（1）基地设施完善</w:t>
      </w:r>
    </w:p>
    <w:p w14:paraId="6231DE1A">
      <w:pPr>
        <w:ind w:firstLine="480"/>
        <w:outlineLvl w:val="9"/>
        <w:rPr>
          <w:sz w:val="24"/>
          <w:szCs w:val="22"/>
        </w:rPr>
      </w:pPr>
      <w:r>
        <w:rPr>
          <w:rFonts w:hint="eastAsia"/>
          <w:sz w:val="24"/>
          <w:szCs w:val="22"/>
        </w:rPr>
        <w:t>①实习基地应具备满足学生实习所需的硬件设施，包括但不限于实习场地、实验室、设备、工具等。</w:t>
      </w:r>
    </w:p>
    <w:p w14:paraId="28B2C38C">
      <w:pPr>
        <w:ind w:firstLine="480"/>
        <w:outlineLvl w:val="9"/>
        <w:rPr>
          <w:sz w:val="24"/>
          <w:szCs w:val="22"/>
        </w:rPr>
      </w:pPr>
      <w:r>
        <w:rPr>
          <w:rFonts w:hint="eastAsia"/>
          <w:sz w:val="24"/>
          <w:szCs w:val="22"/>
        </w:rPr>
        <w:t>②基地的设施应符合相关行业标准，确保学生在实习过程中能够接触到先进的技术和设备。</w:t>
      </w:r>
    </w:p>
    <w:p w14:paraId="219100A5">
      <w:pPr>
        <w:ind w:firstLine="480"/>
        <w:outlineLvl w:val="9"/>
        <w:rPr>
          <w:sz w:val="24"/>
          <w:szCs w:val="22"/>
        </w:rPr>
      </w:pPr>
      <w:r>
        <w:rPr>
          <w:rFonts w:hint="eastAsia"/>
          <w:sz w:val="24"/>
          <w:szCs w:val="22"/>
        </w:rPr>
        <w:t>③设施应定期维护和更新，保证其处于良好的运行状态，以满足学生实习的需要。</w:t>
      </w:r>
    </w:p>
    <w:p w14:paraId="1133442D">
      <w:pPr>
        <w:ind w:firstLine="480"/>
        <w:outlineLvl w:val="9"/>
        <w:rPr>
          <w:sz w:val="24"/>
          <w:szCs w:val="22"/>
        </w:rPr>
      </w:pPr>
      <w:r>
        <w:rPr>
          <w:rFonts w:hint="eastAsia"/>
          <w:sz w:val="24"/>
          <w:szCs w:val="22"/>
        </w:rPr>
        <w:t>（2）实习指导到位</w:t>
      </w:r>
    </w:p>
    <w:p w14:paraId="0735F10C">
      <w:pPr>
        <w:ind w:firstLine="480"/>
        <w:outlineLvl w:val="9"/>
        <w:rPr>
          <w:sz w:val="24"/>
          <w:szCs w:val="22"/>
        </w:rPr>
      </w:pPr>
      <w:r>
        <w:rPr>
          <w:rFonts w:hint="eastAsia"/>
          <w:sz w:val="24"/>
          <w:szCs w:val="22"/>
        </w:rPr>
        <w:t>①基地应配备具有丰富实践经验和良好教学能力的实习指导教师。</w:t>
      </w:r>
    </w:p>
    <w:p w14:paraId="62CC28A3">
      <w:pPr>
        <w:ind w:firstLine="480"/>
        <w:outlineLvl w:val="9"/>
        <w:rPr>
          <w:sz w:val="24"/>
          <w:szCs w:val="22"/>
        </w:rPr>
      </w:pPr>
      <w:r>
        <w:rPr>
          <w:rFonts w:hint="eastAsia"/>
          <w:sz w:val="24"/>
          <w:szCs w:val="22"/>
        </w:rPr>
        <w:t>②实习指导教师应制定详细的实习指导计划，确保学生在实习过程中能够得到有效的指导和帮助。</w:t>
      </w:r>
    </w:p>
    <w:p w14:paraId="0C371A8B">
      <w:pPr>
        <w:ind w:firstLine="480"/>
        <w:outlineLvl w:val="9"/>
        <w:rPr>
          <w:sz w:val="24"/>
          <w:szCs w:val="22"/>
        </w:rPr>
      </w:pPr>
      <w:r>
        <w:rPr>
          <w:rFonts w:hint="eastAsia"/>
          <w:sz w:val="24"/>
          <w:szCs w:val="22"/>
        </w:rPr>
        <w:t>③实习过程中，指导教师应及时解答学生的疑问，提供必要的指导和建议，促进学生的实习成效。</w:t>
      </w:r>
    </w:p>
    <w:p w14:paraId="549658D6">
      <w:pPr>
        <w:ind w:firstLine="480"/>
        <w:outlineLvl w:val="9"/>
        <w:rPr>
          <w:sz w:val="24"/>
          <w:szCs w:val="22"/>
        </w:rPr>
      </w:pPr>
      <w:r>
        <w:rPr>
          <w:rFonts w:hint="eastAsia"/>
          <w:sz w:val="24"/>
          <w:szCs w:val="22"/>
        </w:rPr>
        <w:t>（3）安全保障有力</w:t>
      </w:r>
    </w:p>
    <w:p w14:paraId="5268F754">
      <w:pPr>
        <w:ind w:firstLine="480"/>
        <w:outlineLvl w:val="9"/>
        <w:rPr>
          <w:sz w:val="24"/>
          <w:szCs w:val="22"/>
        </w:rPr>
      </w:pPr>
      <w:r>
        <w:rPr>
          <w:rFonts w:hint="eastAsia"/>
          <w:sz w:val="24"/>
          <w:szCs w:val="22"/>
        </w:rPr>
        <w:t>①基地应建立完善的安全管理制度，确保学生在实习过程中的安全。</w:t>
      </w:r>
    </w:p>
    <w:p w14:paraId="0A5263B9">
      <w:pPr>
        <w:ind w:firstLine="480"/>
        <w:outlineLvl w:val="9"/>
        <w:rPr>
          <w:sz w:val="24"/>
          <w:szCs w:val="22"/>
        </w:rPr>
      </w:pPr>
      <w:r>
        <w:rPr>
          <w:rFonts w:hint="eastAsia"/>
          <w:sz w:val="24"/>
          <w:szCs w:val="22"/>
        </w:rPr>
        <w:t>②基地应对实习过程中可能存在的安全隐患进行风险评估，并采取相应的预防措施。</w:t>
      </w:r>
    </w:p>
    <w:p w14:paraId="4CCE5140">
      <w:pPr>
        <w:ind w:firstLine="480"/>
        <w:outlineLvl w:val="9"/>
        <w:rPr>
          <w:sz w:val="24"/>
          <w:szCs w:val="22"/>
        </w:rPr>
      </w:pPr>
      <w:r>
        <w:rPr>
          <w:rFonts w:hint="eastAsia"/>
          <w:sz w:val="24"/>
          <w:szCs w:val="22"/>
        </w:rPr>
        <w:t>③基地应定期组织安全培训和演练，提高学生的安全意识和自我保护能力。</w:t>
      </w:r>
    </w:p>
    <w:p w14:paraId="7E5C779C">
      <w:pPr>
        <w:ind w:firstLine="480"/>
        <w:outlineLvl w:val="9"/>
        <w:rPr>
          <w:sz w:val="24"/>
          <w:szCs w:val="22"/>
          <w:lang w:val="zh-CN"/>
        </w:rPr>
      </w:pPr>
      <w:r>
        <w:rPr>
          <w:rFonts w:hint="eastAsia"/>
          <w:sz w:val="24"/>
          <w:szCs w:val="22"/>
          <w:lang w:val="zh-CN"/>
        </w:rPr>
        <w:t>（</w:t>
      </w:r>
      <w:r>
        <w:rPr>
          <w:rFonts w:hint="eastAsia"/>
          <w:sz w:val="24"/>
          <w:szCs w:val="22"/>
        </w:rPr>
        <w:t>4</w:t>
      </w:r>
      <w:r>
        <w:rPr>
          <w:rFonts w:hint="eastAsia"/>
          <w:sz w:val="24"/>
          <w:szCs w:val="22"/>
          <w:lang w:val="zh-CN"/>
        </w:rPr>
        <w:t>）实习内容丰富</w:t>
      </w:r>
    </w:p>
    <w:p w14:paraId="54E94224">
      <w:pPr>
        <w:ind w:firstLine="480"/>
        <w:outlineLvl w:val="9"/>
        <w:rPr>
          <w:sz w:val="24"/>
          <w:szCs w:val="22"/>
          <w:lang w:val="zh-CN"/>
        </w:rPr>
      </w:pPr>
      <w:r>
        <w:rPr>
          <w:rFonts w:hint="eastAsia"/>
          <w:sz w:val="24"/>
          <w:szCs w:val="22"/>
        </w:rPr>
        <w:t>①</w:t>
      </w:r>
      <w:r>
        <w:rPr>
          <w:rFonts w:hint="eastAsia"/>
          <w:sz w:val="24"/>
          <w:szCs w:val="22"/>
          <w:lang w:val="zh-CN"/>
        </w:rPr>
        <w:t>实习基地应提供多样化的实习岗位和实习内容，以满足不同专业学生的实习需求。</w:t>
      </w:r>
    </w:p>
    <w:p w14:paraId="7B88E1D7">
      <w:pPr>
        <w:ind w:firstLine="480"/>
        <w:outlineLvl w:val="9"/>
        <w:rPr>
          <w:sz w:val="24"/>
          <w:szCs w:val="22"/>
          <w:lang w:val="zh-CN"/>
        </w:rPr>
      </w:pPr>
      <w:r>
        <w:rPr>
          <w:rFonts w:hint="eastAsia"/>
          <w:sz w:val="24"/>
          <w:szCs w:val="22"/>
        </w:rPr>
        <w:t>②</w:t>
      </w:r>
      <w:r>
        <w:rPr>
          <w:rFonts w:hint="eastAsia"/>
          <w:sz w:val="24"/>
          <w:szCs w:val="22"/>
          <w:lang w:val="zh-CN"/>
        </w:rPr>
        <w:t>实习内容应具有一定的挑战性，能够让学生在实习过程中得到充分的锻炼和成长。</w:t>
      </w:r>
    </w:p>
    <w:p w14:paraId="3769137B">
      <w:pPr>
        <w:ind w:firstLine="480"/>
        <w:outlineLvl w:val="9"/>
        <w:rPr>
          <w:sz w:val="24"/>
          <w:szCs w:val="22"/>
          <w:lang w:val="zh-CN"/>
        </w:rPr>
      </w:pPr>
      <w:r>
        <w:rPr>
          <w:rFonts w:hint="eastAsia"/>
          <w:sz w:val="24"/>
          <w:szCs w:val="22"/>
        </w:rPr>
        <w:t>③</w:t>
      </w:r>
      <w:r>
        <w:rPr>
          <w:rFonts w:hint="eastAsia"/>
          <w:sz w:val="24"/>
          <w:szCs w:val="22"/>
          <w:lang w:val="zh-CN"/>
        </w:rPr>
        <w:t>基地应根据学生的专业背景和实习需求，制定合理的实习计划和任务安排。</w:t>
      </w:r>
    </w:p>
    <w:p w14:paraId="748E0C52">
      <w:pPr>
        <w:ind w:firstLine="480"/>
        <w:outlineLvl w:val="9"/>
        <w:rPr>
          <w:sz w:val="24"/>
          <w:szCs w:val="22"/>
          <w:lang w:val="zh-CN"/>
        </w:rPr>
      </w:pPr>
      <w:r>
        <w:rPr>
          <w:rFonts w:hint="eastAsia"/>
          <w:sz w:val="24"/>
          <w:szCs w:val="22"/>
          <w:lang w:val="zh-CN"/>
        </w:rPr>
        <w:t>（</w:t>
      </w:r>
      <w:r>
        <w:rPr>
          <w:rFonts w:hint="eastAsia"/>
          <w:sz w:val="24"/>
          <w:szCs w:val="22"/>
        </w:rPr>
        <w:t>5</w:t>
      </w:r>
      <w:r>
        <w:rPr>
          <w:rFonts w:hint="eastAsia"/>
          <w:sz w:val="24"/>
          <w:szCs w:val="22"/>
          <w:lang w:val="zh-CN"/>
        </w:rPr>
        <w:t>）学习与实践结合</w:t>
      </w:r>
    </w:p>
    <w:p w14:paraId="05E9FC62">
      <w:pPr>
        <w:ind w:firstLine="480"/>
        <w:outlineLvl w:val="9"/>
        <w:rPr>
          <w:sz w:val="24"/>
          <w:szCs w:val="22"/>
          <w:lang w:val="zh-CN"/>
        </w:rPr>
      </w:pPr>
      <w:r>
        <w:rPr>
          <w:rFonts w:hint="eastAsia"/>
          <w:sz w:val="24"/>
          <w:szCs w:val="22"/>
        </w:rPr>
        <w:t>①</w:t>
      </w:r>
      <w:r>
        <w:rPr>
          <w:rFonts w:hint="eastAsia"/>
          <w:sz w:val="24"/>
          <w:szCs w:val="22"/>
          <w:lang w:val="zh-CN"/>
        </w:rPr>
        <w:t>实习基地应注重将学习与实践相结合，让学生在实习过程中将所学知识应用到实践中。</w:t>
      </w:r>
    </w:p>
    <w:p w14:paraId="5D2900E7">
      <w:pPr>
        <w:ind w:firstLine="480"/>
        <w:outlineLvl w:val="9"/>
        <w:rPr>
          <w:sz w:val="24"/>
          <w:szCs w:val="22"/>
          <w:lang w:val="zh-CN"/>
        </w:rPr>
      </w:pPr>
      <w:r>
        <w:rPr>
          <w:rFonts w:hint="eastAsia"/>
          <w:sz w:val="24"/>
          <w:szCs w:val="22"/>
        </w:rPr>
        <w:t>②</w:t>
      </w:r>
      <w:r>
        <w:rPr>
          <w:rFonts w:hint="eastAsia"/>
          <w:sz w:val="24"/>
          <w:szCs w:val="22"/>
          <w:lang w:val="zh-CN"/>
        </w:rPr>
        <w:t>基地应鼓励学生参与实际项目和工作任务，提高他们的实践能力和解决问题的能力。</w:t>
      </w:r>
    </w:p>
    <w:p w14:paraId="21DAB7A2">
      <w:pPr>
        <w:ind w:firstLine="480"/>
        <w:outlineLvl w:val="9"/>
        <w:rPr>
          <w:sz w:val="24"/>
          <w:szCs w:val="22"/>
          <w:lang w:val="zh-CN"/>
        </w:rPr>
      </w:pPr>
      <w:r>
        <w:rPr>
          <w:rFonts w:hint="eastAsia"/>
          <w:sz w:val="24"/>
          <w:szCs w:val="22"/>
        </w:rPr>
        <w:t>③</w:t>
      </w:r>
      <w:r>
        <w:rPr>
          <w:rFonts w:hint="eastAsia"/>
          <w:sz w:val="24"/>
          <w:szCs w:val="22"/>
          <w:lang w:val="zh-CN"/>
        </w:rPr>
        <w:t>基地应与学校合作，共同制定实习课程标准和实习评价体系，确保实习与学习的有效衔接。</w:t>
      </w:r>
    </w:p>
    <w:p w14:paraId="4034F265">
      <w:pPr>
        <w:ind w:firstLine="480"/>
        <w:outlineLvl w:val="9"/>
        <w:rPr>
          <w:sz w:val="24"/>
          <w:szCs w:val="22"/>
          <w:lang w:val="zh-CN"/>
        </w:rPr>
      </w:pPr>
      <w:r>
        <w:rPr>
          <w:rFonts w:hint="eastAsia"/>
          <w:sz w:val="24"/>
          <w:szCs w:val="22"/>
          <w:lang w:val="zh-CN"/>
        </w:rPr>
        <w:t>（</w:t>
      </w:r>
      <w:r>
        <w:rPr>
          <w:rFonts w:hint="eastAsia"/>
          <w:sz w:val="24"/>
          <w:szCs w:val="22"/>
        </w:rPr>
        <w:t>6</w:t>
      </w:r>
      <w:r>
        <w:rPr>
          <w:rFonts w:hint="eastAsia"/>
          <w:sz w:val="24"/>
          <w:szCs w:val="22"/>
          <w:lang w:val="zh-CN"/>
        </w:rPr>
        <w:t>）成果评价合理</w:t>
      </w:r>
    </w:p>
    <w:p w14:paraId="34E52DB4">
      <w:pPr>
        <w:ind w:firstLine="480"/>
        <w:outlineLvl w:val="9"/>
        <w:rPr>
          <w:sz w:val="24"/>
          <w:szCs w:val="22"/>
          <w:lang w:val="zh-CN"/>
        </w:rPr>
      </w:pPr>
      <w:r>
        <w:rPr>
          <w:rFonts w:hint="eastAsia"/>
          <w:sz w:val="24"/>
          <w:szCs w:val="22"/>
        </w:rPr>
        <w:t>①</w:t>
      </w:r>
      <w:r>
        <w:rPr>
          <w:rFonts w:hint="eastAsia"/>
          <w:sz w:val="24"/>
          <w:szCs w:val="22"/>
          <w:lang w:val="zh-CN"/>
        </w:rPr>
        <w:t>基地应建立完善的实习成果评价体系，对学生在实习过程中的表现进行客观、公正的评价。</w:t>
      </w:r>
    </w:p>
    <w:p w14:paraId="3BE4241A">
      <w:pPr>
        <w:ind w:firstLine="480"/>
        <w:outlineLvl w:val="9"/>
        <w:rPr>
          <w:sz w:val="24"/>
          <w:szCs w:val="22"/>
          <w:lang w:val="zh-CN"/>
        </w:rPr>
      </w:pPr>
      <w:r>
        <w:rPr>
          <w:rFonts w:hint="eastAsia"/>
          <w:sz w:val="24"/>
          <w:szCs w:val="22"/>
        </w:rPr>
        <w:t>②</w:t>
      </w:r>
      <w:r>
        <w:rPr>
          <w:rFonts w:hint="eastAsia"/>
          <w:sz w:val="24"/>
          <w:szCs w:val="22"/>
          <w:lang w:val="zh-CN"/>
        </w:rPr>
        <w:t>评价应综合考虑学生的实习成果、工作态度、技能提升等方面，为学生提供全面的反馈和建议。</w:t>
      </w:r>
    </w:p>
    <w:p w14:paraId="5006502B">
      <w:pPr>
        <w:ind w:firstLine="480"/>
        <w:outlineLvl w:val="9"/>
        <w:rPr>
          <w:sz w:val="24"/>
          <w:szCs w:val="22"/>
          <w:lang w:val="zh-CN"/>
        </w:rPr>
      </w:pPr>
      <w:r>
        <w:rPr>
          <w:rFonts w:hint="eastAsia"/>
          <w:sz w:val="24"/>
          <w:szCs w:val="22"/>
        </w:rPr>
        <w:t>③</w:t>
      </w:r>
      <w:r>
        <w:rPr>
          <w:rFonts w:hint="eastAsia"/>
          <w:sz w:val="24"/>
          <w:szCs w:val="22"/>
          <w:lang w:val="zh-CN"/>
        </w:rPr>
        <w:t>基地应与学校保持密切沟通，共同制定实习成果评价标准和方法，确保评价的合理性和有效性。</w:t>
      </w:r>
    </w:p>
    <w:p w14:paraId="19FC19B0">
      <w:pPr>
        <w:ind w:firstLine="480"/>
        <w:outlineLvl w:val="9"/>
        <w:rPr>
          <w:sz w:val="24"/>
          <w:szCs w:val="22"/>
          <w:lang w:val="zh-CN"/>
        </w:rPr>
      </w:pPr>
      <w:r>
        <w:rPr>
          <w:rFonts w:hint="eastAsia"/>
          <w:sz w:val="24"/>
          <w:szCs w:val="22"/>
          <w:lang w:val="zh-CN"/>
        </w:rPr>
        <w:t>（</w:t>
      </w:r>
      <w:r>
        <w:rPr>
          <w:rFonts w:hint="eastAsia"/>
          <w:sz w:val="24"/>
          <w:szCs w:val="22"/>
        </w:rPr>
        <w:t>7</w:t>
      </w:r>
      <w:r>
        <w:rPr>
          <w:rFonts w:hint="eastAsia"/>
          <w:sz w:val="24"/>
          <w:szCs w:val="22"/>
          <w:lang w:val="zh-CN"/>
        </w:rPr>
        <w:t>）管理制度健全</w:t>
      </w:r>
    </w:p>
    <w:p w14:paraId="2F43FFE4">
      <w:pPr>
        <w:ind w:firstLine="480"/>
        <w:outlineLvl w:val="9"/>
        <w:rPr>
          <w:sz w:val="24"/>
          <w:szCs w:val="22"/>
          <w:lang w:val="zh-CN"/>
        </w:rPr>
      </w:pPr>
      <w:r>
        <w:rPr>
          <w:rFonts w:hint="eastAsia"/>
          <w:sz w:val="24"/>
          <w:szCs w:val="22"/>
        </w:rPr>
        <w:t>①</w:t>
      </w:r>
      <w:r>
        <w:rPr>
          <w:rFonts w:hint="eastAsia"/>
          <w:sz w:val="24"/>
          <w:szCs w:val="22"/>
          <w:lang w:val="zh-CN"/>
        </w:rPr>
        <w:t>实习基地应建立健全的管理制度，包括实习管理、人员管理、设备管理等各方面。</w:t>
      </w:r>
    </w:p>
    <w:p w14:paraId="6EFD9D01">
      <w:pPr>
        <w:ind w:firstLine="480"/>
        <w:outlineLvl w:val="9"/>
        <w:rPr>
          <w:sz w:val="24"/>
          <w:szCs w:val="22"/>
          <w:lang w:val="zh-CN"/>
        </w:rPr>
      </w:pPr>
      <w:r>
        <w:rPr>
          <w:rFonts w:hint="eastAsia"/>
          <w:sz w:val="24"/>
          <w:szCs w:val="22"/>
        </w:rPr>
        <w:t>②</w:t>
      </w:r>
      <w:r>
        <w:rPr>
          <w:rFonts w:hint="eastAsia"/>
          <w:sz w:val="24"/>
          <w:szCs w:val="22"/>
          <w:lang w:val="zh-CN"/>
        </w:rPr>
        <w:t>管理制度应明确各方职责和权益，确保实习工作的顺利开展。</w:t>
      </w:r>
    </w:p>
    <w:p w14:paraId="1D782899">
      <w:pPr>
        <w:ind w:firstLine="480"/>
        <w:outlineLvl w:val="9"/>
        <w:rPr>
          <w:sz w:val="24"/>
          <w:szCs w:val="22"/>
          <w:lang w:val="zh-CN"/>
        </w:rPr>
      </w:pPr>
      <w:r>
        <w:rPr>
          <w:rFonts w:hint="eastAsia"/>
          <w:sz w:val="24"/>
          <w:szCs w:val="22"/>
        </w:rPr>
        <w:t>③</w:t>
      </w:r>
      <w:r>
        <w:rPr>
          <w:rFonts w:hint="eastAsia"/>
          <w:sz w:val="24"/>
          <w:szCs w:val="22"/>
          <w:lang w:val="zh-CN"/>
        </w:rPr>
        <w:t>基地应定期对管理制度进行审查和更新，以适应实习工作的变化和需求。</w:t>
      </w:r>
    </w:p>
    <w:p w14:paraId="25C73183">
      <w:pPr>
        <w:ind w:firstLine="480"/>
        <w:outlineLvl w:val="9"/>
        <w:rPr>
          <w:sz w:val="24"/>
          <w:szCs w:val="22"/>
          <w:lang w:val="zh-CN"/>
        </w:rPr>
      </w:pPr>
      <w:r>
        <w:rPr>
          <w:rFonts w:hint="eastAsia"/>
          <w:sz w:val="24"/>
          <w:szCs w:val="22"/>
          <w:lang w:val="zh-CN"/>
        </w:rPr>
        <w:t>（</w:t>
      </w:r>
      <w:r>
        <w:rPr>
          <w:rFonts w:hint="eastAsia"/>
          <w:sz w:val="24"/>
          <w:szCs w:val="22"/>
        </w:rPr>
        <w:t>8</w:t>
      </w:r>
      <w:r>
        <w:rPr>
          <w:rFonts w:hint="eastAsia"/>
          <w:sz w:val="24"/>
          <w:szCs w:val="22"/>
          <w:lang w:val="zh-CN"/>
        </w:rPr>
        <w:t>）合作机制稳定</w:t>
      </w:r>
    </w:p>
    <w:p w14:paraId="5BC09FE0">
      <w:pPr>
        <w:ind w:firstLine="480"/>
        <w:outlineLvl w:val="9"/>
        <w:rPr>
          <w:sz w:val="24"/>
          <w:szCs w:val="22"/>
          <w:lang w:val="zh-CN"/>
        </w:rPr>
      </w:pPr>
      <w:r>
        <w:rPr>
          <w:rFonts w:hint="eastAsia"/>
          <w:sz w:val="24"/>
          <w:szCs w:val="22"/>
        </w:rPr>
        <w:t>①</w:t>
      </w:r>
      <w:r>
        <w:rPr>
          <w:rFonts w:hint="eastAsia"/>
          <w:sz w:val="24"/>
          <w:szCs w:val="22"/>
          <w:lang w:val="zh-CN"/>
        </w:rPr>
        <w:t>实习基地应与学校建立稳定的合作机制，确保双方能够长期、深入地开展实习合作。</w:t>
      </w:r>
    </w:p>
    <w:p w14:paraId="36D90616">
      <w:pPr>
        <w:ind w:firstLine="480"/>
        <w:outlineLvl w:val="9"/>
        <w:rPr>
          <w:sz w:val="24"/>
          <w:szCs w:val="22"/>
          <w:lang w:val="zh-CN"/>
        </w:rPr>
      </w:pPr>
      <w:r>
        <w:rPr>
          <w:rFonts w:hint="eastAsia"/>
          <w:sz w:val="24"/>
          <w:szCs w:val="22"/>
        </w:rPr>
        <w:t>②</w:t>
      </w:r>
      <w:r>
        <w:rPr>
          <w:rFonts w:hint="eastAsia"/>
          <w:sz w:val="24"/>
          <w:szCs w:val="22"/>
          <w:lang w:val="zh-CN"/>
        </w:rPr>
        <w:t>合作机制应包括定期沟通、资源共享、共同培养人才等方面内容。</w:t>
      </w:r>
    </w:p>
    <w:p w14:paraId="4986F851">
      <w:pPr>
        <w:ind w:firstLine="480"/>
        <w:outlineLvl w:val="9"/>
        <w:rPr>
          <w:sz w:val="24"/>
          <w:szCs w:val="22"/>
          <w:lang w:val="zh-CN"/>
        </w:rPr>
      </w:pPr>
      <w:r>
        <w:rPr>
          <w:rFonts w:hint="eastAsia"/>
          <w:sz w:val="24"/>
          <w:szCs w:val="22"/>
        </w:rPr>
        <w:t>③</w:t>
      </w:r>
      <w:r>
        <w:rPr>
          <w:rFonts w:hint="eastAsia"/>
          <w:sz w:val="24"/>
          <w:szCs w:val="22"/>
          <w:lang w:val="zh-CN"/>
        </w:rPr>
        <w:t>基地应积极参与学校的实习教学改革和人才培养工作，共同推动实习教育的发展和创新。</w:t>
      </w:r>
    </w:p>
    <w:p w14:paraId="46EEA9E1">
      <w:pPr>
        <w:ind w:firstLine="482"/>
        <w:outlineLvl w:val="9"/>
        <w:rPr>
          <w:rFonts w:ascii="宋体" w:hAnsi="宋体" w:cs="宋体"/>
          <w:b/>
          <w:sz w:val="24"/>
          <w:lang w:val="zh-CN" w:bidi="zh-CN"/>
        </w:rPr>
      </w:pPr>
      <w:r>
        <w:rPr>
          <w:rFonts w:hint="eastAsia" w:ascii="宋体" w:hAnsi="宋体" w:cs="宋体"/>
          <w:b/>
          <w:sz w:val="24"/>
          <w:lang w:val="zh-CN" w:bidi="zh-CN"/>
        </w:rPr>
        <w:t>5.信息网络教学条件</w:t>
      </w:r>
      <w:bookmarkEnd w:id="108"/>
    </w:p>
    <w:p w14:paraId="2998846C">
      <w:pPr>
        <w:ind w:firstLine="480"/>
        <w:outlineLvl w:val="9"/>
        <w:rPr>
          <w:sz w:val="24"/>
          <w:szCs w:val="22"/>
        </w:rPr>
      </w:pPr>
      <w:bookmarkStart w:id="109" w:name="_Toc10656"/>
      <w:r>
        <w:rPr>
          <w:rFonts w:hint="eastAsia"/>
          <w:sz w:val="24"/>
          <w:szCs w:val="22"/>
        </w:rPr>
        <w:t>校园网络要满足日常教学及实训室网络需求，网络信息部门保障教学期间网络运行畅通并负责网络安全问题。</w:t>
      </w:r>
      <w:bookmarkEnd w:id="109"/>
    </w:p>
    <w:p w14:paraId="11738C31">
      <w:pPr>
        <w:spacing w:line="360" w:lineRule="auto"/>
        <w:ind w:firstLine="562"/>
        <w:outlineLvl w:val="1"/>
        <w:rPr>
          <w:rFonts w:asciiTheme="minorEastAsia" w:hAnsiTheme="minorEastAsia" w:eastAsiaTheme="minorEastAsia" w:cstheme="minorEastAsia"/>
          <w:sz w:val="28"/>
          <w:szCs w:val="28"/>
        </w:rPr>
      </w:pPr>
      <w:bookmarkStart w:id="110" w:name="_Toc31292"/>
      <w:bookmarkStart w:id="111" w:name="_Toc9616"/>
      <w:bookmarkStart w:id="112" w:name="_Toc4464"/>
      <w:r>
        <w:rPr>
          <w:rFonts w:hint="eastAsia" w:asciiTheme="minorEastAsia" w:hAnsiTheme="minorEastAsia" w:eastAsiaTheme="minorEastAsia" w:cstheme="minorEastAsia"/>
          <w:sz w:val="28"/>
          <w:szCs w:val="28"/>
        </w:rPr>
        <w:t>（三）教学资源</w:t>
      </w:r>
      <w:bookmarkEnd w:id="110"/>
      <w:bookmarkEnd w:id="111"/>
      <w:bookmarkEnd w:id="112"/>
    </w:p>
    <w:p w14:paraId="3F6CBD0D">
      <w:pPr>
        <w:ind w:firstLine="482"/>
        <w:outlineLvl w:val="9"/>
        <w:rPr>
          <w:sz w:val="24"/>
        </w:rPr>
      </w:pPr>
      <w:bookmarkStart w:id="113" w:name="_Toc17083"/>
      <w:r>
        <w:rPr>
          <w:rFonts w:hint="eastAsia"/>
          <w:sz w:val="24"/>
        </w:rPr>
        <w:t>1.教材选用基本要求</w:t>
      </w:r>
      <w:bookmarkEnd w:id="113"/>
    </w:p>
    <w:p w14:paraId="6F4285FF">
      <w:pPr>
        <w:ind w:firstLine="480"/>
        <w:outlineLvl w:val="9"/>
        <w:rPr>
          <w:rFonts w:ascii="Times New Roman" w:hAnsi="Times New Roman" w:cs="Times New Roman"/>
          <w:b w:val="0"/>
          <w:sz w:val="24"/>
          <w:szCs w:val="22"/>
          <w:lang w:val="en-US" w:bidi="ar-SA"/>
        </w:rPr>
      </w:pPr>
      <w:bookmarkStart w:id="114" w:name="_Toc13522"/>
      <w:r>
        <w:rPr>
          <w:rFonts w:hint="eastAsia" w:ascii="Times New Roman" w:hAnsi="Times New Roman" w:cs="Times New Roman"/>
          <w:b w:val="0"/>
          <w:sz w:val="24"/>
          <w:szCs w:val="22"/>
          <w:lang w:val="en-US" w:bidi="ar-SA"/>
        </w:rPr>
        <w:t>落实《职业院校教材管理办法》以及国家和地方关于教材管理的政策规定，健全内部管理制度，选好用好教材。</w:t>
      </w:r>
    </w:p>
    <w:p w14:paraId="77CD8832">
      <w:pPr>
        <w:ind w:firstLine="482"/>
        <w:outlineLvl w:val="9"/>
        <w:rPr>
          <w:sz w:val="24"/>
        </w:rPr>
      </w:pPr>
      <w:r>
        <w:rPr>
          <w:rFonts w:hint="eastAsia"/>
          <w:sz w:val="24"/>
        </w:rPr>
        <w:t>2.图书文献配备基本要求</w:t>
      </w:r>
      <w:bookmarkEnd w:id="114"/>
    </w:p>
    <w:p w14:paraId="153B2295">
      <w:pPr>
        <w:ind w:firstLine="480"/>
        <w:outlineLvl w:val="9"/>
        <w:rPr>
          <w:rFonts w:ascii="Times New Roman" w:hAnsi="Times New Roman" w:cs="Times New Roman"/>
          <w:b w:val="0"/>
          <w:sz w:val="24"/>
          <w:szCs w:val="22"/>
          <w:lang w:val="en-US" w:bidi="ar-SA"/>
        </w:rPr>
      </w:pPr>
      <w:bookmarkStart w:id="115" w:name="_Toc859"/>
      <w:r>
        <w:rPr>
          <w:rFonts w:hint="eastAsia" w:ascii="Times New Roman" w:hAnsi="Times New Roman" w:cs="Times New Roman"/>
          <w:b w:val="0"/>
          <w:sz w:val="24"/>
          <w:szCs w:val="22"/>
          <w:lang w:val="en-US" w:bidi="ar-SA"/>
        </w:rPr>
        <w:t>（1）内容准确权威</w:t>
      </w:r>
    </w:p>
    <w:p w14:paraId="6D9E9819">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专业图书文献的首要要求是内容准确、权威。所配备的图书文献必须来源于可靠的出版机构或权威的研究机构，确保所提供的信息和知识准确无误。同时，文献的内容应经过严格的审查和筛选，确保其权威性和专业性。</w:t>
      </w:r>
    </w:p>
    <w:p w14:paraId="630A1B2F">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（2）学科领域全面</w:t>
      </w:r>
    </w:p>
    <w:p w14:paraId="736BC036">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专业图书文献的配备应当涵盖所在学科领域的各个方面，包括基础理论、前沿研究、实践应用等。确保读者能够全面了解该学科领域的知识体系和发展动态。</w:t>
      </w:r>
    </w:p>
    <w:p w14:paraId="5958206D">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（3）版本更新及时</w:t>
      </w:r>
    </w:p>
    <w:p w14:paraId="6288571B">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随着科学技术的不断进步和学科知识的不断更新，专业图书文献也应及时更新。配备的图书文献应当是最新版本，能够反映最新的研究成果和学术进展。</w:t>
      </w:r>
    </w:p>
    <w:p w14:paraId="07E3BD4A">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（4）文献类型多样</w:t>
      </w:r>
    </w:p>
    <w:p w14:paraId="70133FDD">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为了满足不同读者的需求，专业图书文献的配备应当包括多种类型，如教科书、专著、论文集、报告、会议录等。这样不仅能够满足读者多样化的阅读需求，也有助于提高读者的学术素养和研究能力。3.数字教学资源配置基本要求</w:t>
      </w:r>
    </w:p>
    <w:p w14:paraId="5EBFC74C">
      <w:pPr>
        <w:ind w:firstLine="480"/>
        <w:outlineLvl w:val="9"/>
        <w:rPr>
          <w:sz w:val="24"/>
          <w:szCs w:val="22"/>
        </w:rPr>
      </w:pPr>
      <w:r>
        <w:rPr>
          <w:rFonts w:hint="eastAsia"/>
          <w:sz w:val="24"/>
          <w:szCs w:val="22"/>
        </w:rPr>
        <w:t>（5）质量可靠无误</w:t>
      </w:r>
    </w:p>
    <w:p w14:paraId="2875CE06">
      <w:pPr>
        <w:ind w:firstLine="480"/>
        <w:outlineLvl w:val="9"/>
        <w:rPr>
          <w:sz w:val="24"/>
          <w:szCs w:val="22"/>
        </w:rPr>
      </w:pPr>
      <w:r>
        <w:rPr>
          <w:rFonts w:hint="eastAsia"/>
          <w:sz w:val="24"/>
          <w:szCs w:val="22"/>
        </w:rPr>
        <w:t>专业图书文献的质量是其生命力所在。配备的图书文献应当经过严格的质量控制，确保其内在质量和外在质量都达到一定的标准。同时，要避免出现错别字、排版错误等低级错误，确保文献的准确性和可读性。</w:t>
      </w:r>
    </w:p>
    <w:p w14:paraId="0F5DD675">
      <w:pPr>
        <w:ind w:firstLine="480"/>
        <w:outlineLvl w:val="9"/>
        <w:rPr>
          <w:sz w:val="24"/>
          <w:szCs w:val="22"/>
        </w:rPr>
      </w:pPr>
      <w:r>
        <w:rPr>
          <w:rFonts w:hint="eastAsia"/>
          <w:sz w:val="24"/>
          <w:szCs w:val="22"/>
        </w:rPr>
        <w:t>（6）装帧整洁美观</w:t>
      </w:r>
    </w:p>
    <w:p w14:paraId="3CC48F63">
      <w:pPr>
        <w:ind w:firstLine="480"/>
        <w:outlineLvl w:val="9"/>
        <w:rPr>
          <w:sz w:val="24"/>
          <w:szCs w:val="22"/>
        </w:rPr>
      </w:pPr>
      <w:r>
        <w:rPr>
          <w:rFonts w:hint="eastAsia"/>
          <w:sz w:val="24"/>
          <w:szCs w:val="22"/>
        </w:rPr>
        <w:t>图书文献的装帧也是影响其使用和保存的重要因素。配备的图书文献应当具备整洁、美观的装帧，不仅方便读者阅读和保存，也能提升图书馆或资料室的整体形象。</w:t>
      </w:r>
    </w:p>
    <w:p w14:paraId="78D6DACC">
      <w:pPr>
        <w:ind w:firstLine="480"/>
        <w:outlineLvl w:val="9"/>
        <w:rPr>
          <w:sz w:val="24"/>
          <w:szCs w:val="22"/>
        </w:rPr>
      </w:pPr>
      <w:r>
        <w:rPr>
          <w:rFonts w:hint="eastAsia"/>
          <w:sz w:val="24"/>
          <w:szCs w:val="22"/>
        </w:rPr>
        <w:t>（7）便于检索利用</w:t>
      </w:r>
    </w:p>
    <w:p w14:paraId="01681AB8">
      <w:pPr>
        <w:ind w:firstLine="480"/>
        <w:outlineLvl w:val="9"/>
        <w:rPr>
          <w:sz w:val="24"/>
          <w:szCs w:val="22"/>
        </w:rPr>
      </w:pPr>
      <w:r>
        <w:rPr>
          <w:rFonts w:hint="eastAsia"/>
          <w:sz w:val="24"/>
          <w:szCs w:val="22"/>
        </w:rPr>
        <w:t>为了方便读者快速找到所需的图书文献，配备的图书文献应当具备便捷的检索系统。这包括建立详细的目录、索引和关键词检索等功能，使读者能够迅速定位到所需的信息。</w:t>
      </w:r>
    </w:p>
    <w:p w14:paraId="6E051D0E">
      <w:pPr>
        <w:ind w:firstLine="480"/>
        <w:outlineLvl w:val="9"/>
        <w:rPr>
          <w:sz w:val="24"/>
          <w:szCs w:val="22"/>
        </w:rPr>
      </w:pPr>
      <w:r>
        <w:rPr>
          <w:rFonts w:hint="eastAsia"/>
          <w:sz w:val="24"/>
          <w:szCs w:val="22"/>
        </w:rPr>
        <w:t>（8）符合预算标准</w:t>
      </w:r>
    </w:p>
    <w:p w14:paraId="6B0782C0">
      <w:pPr>
        <w:ind w:firstLine="480"/>
        <w:outlineLvl w:val="9"/>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在满足以上要求的前提下，专业图书文献的配备还应考虑成本效益原则，即要确保配备的图书文献符合预算标准。在有限的预算内，要合理安排图书文献的采购计划，确保采购到的图书文献既符合实际需求又具有高性价比。</w:t>
      </w:r>
    </w:p>
    <w:p w14:paraId="2906A3F3">
      <w:pPr>
        <w:numPr>
          <w:ilvl w:val="0"/>
          <w:numId w:val="5"/>
        </w:numPr>
        <w:ind w:firstLine="482"/>
        <w:outlineLvl w:val="9"/>
        <w:rPr>
          <w:sz w:val="24"/>
        </w:rPr>
      </w:pPr>
      <w:r>
        <w:rPr>
          <w:rFonts w:hint="eastAsia"/>
          <w:sz w:val="24"/>
        </w:rPr>
        <w:t>数字教学资源配置基本要求</w:t>
      </w:r>
      <w:bookmarkEnd w:id="115"/>
    </w:p>
    <w:p w14:paraId="708C4EAF">
      <w:pPr>
        <w:ind w:firstLine="480"/>
        <w:outlineLvl w:val="9"/>
        <w:rPr>
          <w:sz w:val="24"/>
          <w:szCs w:val="22"/>
        </w:rPr>
      </w:pPr>
      <w:r>
        <w:rPr>
          <w:rFonts w:hint="eastAsia"/>
          <w:sz w:val="24"/>
          <w:szCs w:val="22"/>
        </w:rPr>
        <w:t>（1）直观生动呈现内容</w:t>
      </w:r>
    </w:p>
    <w:p w14:paraId="15F7759F">
      <w:pPr>
        <w:ind w:firstLine="480"/>
        <w:outlineLvl w:val="9"/>
        <w:rPr>
          <w:sz w:val="24"/>
          <w:szCs w:val="22"/>
        </w:rPr>
      </w:pPr>
      <w:r>
        <w:rPr>
          <w:rFonts w:hint="eastAsia"/>
          <w:sz w:val="24"/>
          <w:szCs w:val="22"/>
        </w:rPr>
        <w:t>数字教学资源应能够以直观、生动的方式呈现教学内容，激发学生的学习兴趣和积极性。通过使用图表、动画、视频等多媒体元素，使复杂的知识点变得易于理解和记忆。</w:t>
      </w:r>
    </w:p>
    <w:p w14:paraId="59660527">
      <w:pPr>
        <w:ind w:firstLine="480"/>
        <w:outlineLvl w:val="9"/>
        <w:rPr>
          <w:sz w:val="24"/>
          <w:szCs w:val="22"/>
        </w:rPr>
      </w:pPr>
      <w:r>
        <w:rPr>
          <w:rFonts w:hint="eastAsia"/>
          <w:sz w:val="24"/>
          <w:szCs w:val="22"/>
        </w:rPr>
        <w:t>（2）提供丰富信息</w:t>
      </w:r>
    </w:p>
    <w:p w14:paraId="3258B087">
      <w:pPr>
        <w:ind w:firstLine="480"/>
        <w:outlineLvl w:val="9"/>
        <w:rPr>
          <w:sz w:val="24"/>
          <w:szCs w:val="22"/>
        </w:rPr>
      </w:pPr>
      <w:r>
        <w:rPr>
          <w:rFonts w:hint="eastAsia"/>
          <w:sz w:val="24"/>
          <w:szCs w:val="22"/>
        </w:rPr>
        <w:t>数字教学资源应包含丰富的教学信息，覆盖学科知识的各个方面。这些资源应能够帮助学生全面了解所学内容，拓宽知识视野，提高综合素质。</w:t>
      </w:r>
    </w:p>
    <w:p w14:paraId="254F52EB">
      <w:pPr>
        <w:ind w:firstLine="480"/>
        <w:outlineLvl w:val="9"/>
        <w:rPr>
          <w:sz w:val="24"/>
          <w:szCs w:val="22"/>
        </w:rPr>
      </w:pPr>
      <w:r>
        <w:rPr>
          <w:rFonts w:hint="eastAsia"/>
          <w:sz w:val="24"/>
          <w:szCs w:val="22"/>
        </w:rPr>
        <w:t>（3）多样化资源类型</w:t>
      </w:r>
    </w:p>
    <w:p w14:paraId="437B97B1">
      <w:pPr>
        <w:ind w:firstLine="480"/>
        <w:outlineLvl w:val="9"/>
        <w:rPr>
          <w:sz w:val="24"/>
          <w:szCs w:val="22"/>
        </w:rPr>
      </w:pPr>
      <w:r>
        <w:rPr>
          <w:rFonts w:hint="eastAsia"/>
          <w:sz w:val="24"/>
          <w:szCs w:val="22"/>
        </w:rPr>
        <w:t>为了满足不同学生的学习需求和偏好，数字教学资源应具备多样化的资源类型。这包括课件、教学视频、在线题库、虚拟实验室等，以满足学生的个性化学习需求。</w:t>
      </w:r>
    </w:p>
    <w:p w14:paraId="79BA8D50">
      <w:pPr>
        <w:ind w:firstLine="480"/>
        <w:outlineLvl w:val="9"/>
        <w:rPr>
          <w:sz w:val="24"/>
          <w:szCs w:val="22"/>
        </w:rPr>
      </w:pPr>
      <w:r>
        <w:rPr>
          <w:rFonts w:hint="eastAsia"/>
          <w:sz w:val="24"/>
          <w:szCs w:val="22"/>
        </w:rPr>
        <w:t>（4）数字形式存储</w:t>
      </w:r>
    </w:p>
    <w:p w14:paraId="21F58423">
      <w:pPr>
        <w:ind w:firstLine="480"/>
        <w:outlineLvl w:val="9"/>
        <w:rPr>
          <w:sz w:val="24"/>
          <w:szCs w:val="22"/>
        </w:rPr>
      </w:pPr>
      <w:r>
        <w:rPr>
          <w:rFonts w:hint="eastAsia"/>
          <w:sz w:val="24"/>
          <w:szCs w:val="22"/>
        </w:rPr>
        <w:t>数字教学资源应以数字形式进行存储，方便学生随时随地访问和学习。同时，数字存储也有利于资源的共享和备份，提高教学资源的利用率。</w:t>
      </w:r>
    </w:p>
    <w:p w14:paraId="1B40761F">
      <w:pPr>
        <w:ind w:firstLine="480"/>
        <w:outlineLvl w:val="9"/>
        <w:rPr>
          <w:sz w:val="24"/>
          <w:szCs w:val="22"/>
        </w:rPr>
      </w:pPr>
      <w:r>
        <w:rPr>
          <w:rFonts w:hint="eastAsia"/>
          <w:sz w:val="24"/>
          <w:szCs w:val="22"/>
        </w:rPr>
        <w:t>（5）符合相关标准</w:t>
      </w:r>
    </w:p>
    <w:p w14:paraId="225B8560">
      <w:pPr>
        <w:ind w:firstLine="480"/>
        <w:outlineLvl w:val="9"/>
        <w:rPr>
          <w:sz w:val="24"/>
          <w:szCs w:val="22"/>
        </w:rPr>
      </w:pPr>
      <w:r>
        <w:rPr>
          <w:rFonts w:hint="eastAsia"/>
          <w:sz w:val="24"/>
          <w:szCs w:val="22"/>
        </w:rPr>
        <w:t>数字教学资源的配置应遵循相关的国家标准和行业规范，确保资源的统一性和兼容性。这有助于实现资源的互操作和共享，提高教育信息化的整体水平。</w:t>
      </w:r>
    </w:p>
    <w:p w14:paraId="1BE80F4E">
      <w:pPr>
        <w:ind w:firstLine="480"/>
        <w:outlineLvl w:val="9"/>
        <w:rPr>
          <w:sz w:val="24"/>
          <w:szCs w:val="22"/>
        </w:rPr>
      </w:pPr>
      <w:r>
        <w:rPr>
          <w:rFonts w:hint="eastAsia"/>
          <w:sz w:val="24"/>
          <w:szCs w:val="22"/>
        </w:rPr>
        <w:t>（6）实现资源的共享</w:t>
      </w:r>
    </w:p>
    <w:p w14:paraId="074F963C">
      <w:pPr>
        <w:ind w:firstLine="480"/>
        <w:outlineLvl w:val="9"/>
        <w:rPr>
          <w:sz w:val="24"/>
          <w:szCs w:val="22"/>
        </w:rPr>
      </w:pPr>
      <w:r>
        <w:rPr>
          <w:rFonts w:hint="eastAsia"/>
          <w:sz w:val="24"/>
          <w:szCs w:val="22"/>
        </w:rPr>
        <w:t>数字教学资源应具备资源共享的功能，方便不同学校、不同地区的学生和教师共享优质的教学资源。通过资源共享，可以促进教育公平，提高教育质量。</w:t>
      </w:r>
    </w:p>
    <w:p w14:paraId="1DF672C5">
      <w:pPr>
        <w:ind w:firstLine="480"/>
        <w:outlineLvl w:val="9"/>
        <w:rPr>
          <w:sz w:val="24"/>
          <w:szCs w:val="22"/>
        </w:rPr>
      </w:pPr>
      <w:r>
        <w:rPr>
          <w:rFonts w:hint="eastAsia"/>
          <w:sz w:val="24"/>
          <w:szCs w:val="22"/>
        </w:rPr>
        <w:t>（7）建立统一的平台</w:t>
      </w:r>
    </w:p>
    <w:p w14:paraId="778A375E">
      <w:pPr>
        <w:ind w:firstLine="480"/>
        <w:outlineLvl w:val="9"/>
        <w:rPr>
          <w:sz w:val="24"/>
          <w:szCs w:val="22"/>
        </w:rPr>
      </w:pPr>
      <w:r>
        <w:rPr>
          <w:rFonts w:hint="eastAsia"/>
          <w:sz w:val="24"/>
          <w:szCs w:val="22"/>
        </w:rPr>
        <w:t>为了便于管理和使用数字教学资源，应建立统一的资源管理平台。该平台应具备资源上传、下载、浏览、检索等功能，方便用户快速找到所需的资源。</w:t>
      </w:r>
    </w:p>
    <w:p w14:paraId="19B3D10D">
      <w:pPr>
        <w:ind w:firstLine="480"/>
        <w:outlineLvl w:val="9"/>
        <w:rPr>
          <w:sz w:val="24"/>
          <w:szCs w:val="22"/>
        </w:rPr>
      </w:pPr>
      <w:r>
        <w:rPr>
          <w:rFonts w:hint="eastAsia"/>
          <w:sz w:val="24"/>
          <w:szCs w:val="22"/>
        </w:rPr>
        <w:t>（8）整合的优化资源</w:t>
      </w:r>
    </w:p>
    <w:p w14:paraId="29F4FBFA">
      <w:pPr>
        <w:ind w:firstLine="480"/>
        <w:outlineLvl w:val="9"/>
        <w:rPr>
          <w:sz w:val="24"/>
          <w:szCs w:val="22"/>
        </w:rPr>
      </w:pPr>
      <w:r>
        <w:rPr>
          <w:rFonts w:hint="eastAsia"/>
          <w:sz w:val="24"/>
          <w:szCs w:val="22"/>
        </w:rPr>
        <w:t>数字教学资源应进行整合和优化，消除冗余和重复的资源，提高资源的整体质量。通过整合优化，可以形成一套完整、系统的数字教学资源库，满足教学活动的需要。</w:t>
      </w:r>
    </w:p>
    <w:p w14:paraId="3079A07D">
      <w:pPr>
        <w:ind w:firstLine="480"/>
        <w:outlineLvl w:val="9"/>
        <w:rPr>
          <w:sz w:val="24"/>
          <w:szCs w:val="22"/>
        </w:rPr>
      </w:pPr>
      <w:r>
        <w:rPr>
          <w:rFonts w:hint="eastAsia"/>
          <w:sz w:val="24"/>
          <w:szCs w:val="22"/>
        </w:rPr>
        <w:t>（9）深度的融合技术</w:t>
      </w:r>
    </w:p>
    <w:p w14:paraId="3F3C2FB7">
      <w:pPr>
        <w:ind w:firstLine="480"/>
        <w:outlineLvl w:val="9"/>
        <w:rPr>
          <w:sz w:val="24"/>
          <w:szCs w:val="22"/>
        </w:rPr>
      </w:pPr>
      <w:r>
        <w:rPr>
          <w:rFonts w:hint="eastAsia"/>
          <w:sz w:val="24"/>
          <w:szCs w:val="22"/>
        </w:rPr>
        <w:t>数字教学资源应与技术深度融合，充分利用现代信息技术的优势，提高教学效果和学习体验。例如，可以利用人工智能、虚拟现实等技术，为学生提供更加丰富多样的学习方式和交互体验。</w:t>
      </w:r>
    </w:p>
    <w:p w14:paraId="669D73AB">
      <w:pPr>
        <w:ind w:firstLine="480"/>
        <w:outlineLvl w:val="9"/>
        <w:rPr>
          <w:sz w:val="24"/>
          <w:szCs w:val="22"/>
        </w:rPr>
      </w:pPr>
      <w:r>
        <w:rPr>
          <w:rFonts w:hint="eastAsia"/>
          <w:sz w:val="24"/>
          <w:szCs w:val="22"/>
        </w:rPr>
        <w:t>（10）完善的课程评价</w:t>
      </w:r>
    </w:p>
    <w:p w14:paraId="47332588">
      <w:pPr>
        <w:ind w:firstLine="480"/>
        <w:outlineLvl w:val="9"/>
        <w:rPr>
          <w:sz w:val="24"/>
          <w:szCs w:val="22"/>
        </w:rPr>
      </w:pPr>
      <w:r>
        <w:rPr>
          <w:rFonts w:hint="eastAsia"/>
          <w:sz w:val="24"/>
          <w:szCs w:val="22"/>
        </w:rPr>
        <w:t>数字教学资源的配置应建立完善的课程评价体系，对资源的使用效果进行定期评估和反馈。这有助于及时发现和解决资源配置中存在的问题，不断提高数字教学资源的质量和效益。</w:t>
      </w:r>
    </w:p>
    <w:p w14:paraId="755F49DD">
      <w:pPr>
        <w:spacing w:line="360" w:lineRule="auto"/>
        <w:ind w:firstLine="562"/>
        <w:outlineLvl w:val="1"/>
        <w:rPr>
          <w:rFonts w:hint="eastAsia" w:asciiTheme="minorEastAsia" w:hAnsiTheme="minorEastAsia" w:eastAsiaTheme="minorEastAsia" w:cstheme="minorEastAsia"/>
          <w:sz w:val="28"/>
          <w:szCs w:val="28"/>
        </w:rPr>
      </w:pPr>
      <w:bookmarkStart w:id="116" w:name="_Toc11439"/>
      <w:bookmarkStart w:id="117" w:name="_Toc14440"/>
      <w:bookmarkStart w:id="118" w:name="_Toc11743"/>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）教学方法</w:t>
      </w:r>
      <w:bookmarkEnd w:id="116"/>
      <w:bookmarkEnd w:id="117"/>
      <w:bookmarkEnd w:id="118"/>
    </w:p>
    <w:p w14:paraId="2BAAF851">
      <w:pPr>
        <w:ind w:firstLine="480"/>
        <w:outlineLvl w:val="9"/>
        <w:rPr>
          <w:sz w:val="24"/>
          <w:szCs w:val="22"/>
        </w:rPr>
      </w:pPr>
      <w:r>
        <w:rPr>
          <w:rFonts w:hint="eastAsia"/>
          <w:sz w:val="24"/>
          <w:szCs w:val="22"/>
        </w:rPr>
        <w:t>以学练并举、知行合一为理念，既注重理论知识的学习，又强化专业技能的训练，同时将“思政育人主线”贯穿始终。</w:t>
      </w:r>
    </w:p>
    <w:p w14:paraId="539EAA17">
      <w:pPr>
        <w:ind w:firstLine="480"/>
        <w:outlineLvl w:val="9"/>
        <w:rPr>
          <w:sz w:val="24"/>
          <w:szCs w:val="22"/>
        </w:rPr>
      </w:pPr>
      <w:bookmarkStart w:id="119" w:name="_Toc3209"/>
      <w:r>
        <w:rPr>
          <w:rFonts w:hint="eastAsia"/>
          <w:sz w:val="24"/>
          <w:szCs w:val="22"/>
        </w:rPr>
        <w:t>1.教学模式</w:t>
      </w:r>
      <w:bookmarkEnd w:id="119"/>
    </w:p>
    <w:p w14:paraId="17975146">
      <w:pPr>
        <w:ind w:firstLine="480"/>
        <w:outlineLvl w:val="9"/>
        <w:rPr>
          <w:sz w:val="24"/>
          <w:szCs w:val="22"/>
        </w:rPr>
      </w:pPr>
      <w:r>
        <w:rPr>
          <w:rFonts w:hint="eastAsia"/>
          <w:sz w:val="24"/>
          <w:szCs w:val="22"/>
        </w:rPr>
        <w:t>积极采用线上线下混合式教学模式，教师制作高质量的微课资源，借助学习通发布学习任务，在智慧教室、一体化电工电子技能实训室等场所开展教学。</w:t>
      </w:r>
    </w:p>
    <w:p w14:paraId="440FAD64">
      <w:pPr>
        <w:ind w:firstLine="480"/>
        <w:outlineLvl w:val="9"/>
        <w:rPr>
          <w:sz w:val="24"/>
          <w:szCs w:val="22"/>
        </w:rPr>
      </w:pPr>
      <w:bookmarkStart w:id="120" w:name="_Toc676"/>
      <w:bookmarkStart w:id="121" w:name="_Toc17931"/>
      <w:r>
        <w:rPr>
          <w:rFonts w:hint="eastAsia"/>
          <w:sz w:val="24"/>
          <w:szCs w:val="22"/>
        </w:rPr>
        <w:t>2.教法</w:t>
      </w:r>
      <w:bookmarkEnd w:id="120"/>
    </w:p>
    <w:p w14:paraId="7F168EDE">
      <w:pPr>
        <w:ind w:firstLine="480"/>
        <w:outlineLvl w:val="9"/>
        <w:rPr>
          <w:sz w:val="24"/>
          <w:szCs w:val="22"/>
        </w:rPr>
      </w:pPr>
      <w:r>
        <w:rPr>
          <w:rFonts w:hint="eastAsia"/>
          <w:sz w:val="24"/>
          <w:szCs w:val="22"/>
        </w:rPr>
        <w:t>课程教学采用项目导向、任务驱动、情境教学、小组合作等教学方法实施教学。学生能够将理论知识与实践操作相结合，注重学生自主探究学习能力的培养，注重学生解决实际问题能力的考核及增值性评价，最终达成教学目标。</w:t>
      </w:r>
    </w:p>
    <w:p w14:paraId="738AF03D">
      <w:pPr>
        <w:ind w:firstLine="480"/>
        <w:outlineLvl w:val="9"/>
        <w:rPr>
          <w:sz w:val="24"/>
          <w:szCs w:val="22"/>
        </w:rPr>
      </w:pPr>
      <w:bookmarkStart w:id="122" w:name="_Toc20455"/>
      <w:r>
        <w:rPr>
          <w:rFonts w:hint="eastAsia"/>
          <w:sz w:val="24"/>
          <w:szCs w:val="22"/>
        </w:rPr>
        <w:t>3.学法</w:t>
      </w:r>
      <w:bookmarkEnd w:id="122"/>
    </w:p>
    <w:p w14:paraId="4A166626">
      <w:pPr>
        <w:ind w:firstLine="480"/>
        <w:outlineLvl w:val="9"/>
        <w:rPr>
          <w:sz w:val="24"/>
          <w:szCs w:val="22"/>
        </w:rPr>
      </w:pPr>
      <w:r>
        <w:rPr>
          <w:rFonts w:hint="eastAsia"/>
          <w:sz w:val="24"/>
          <w:szCs w:val="22"/>
        </w:rPr>
        <w:t>倡导学生自主学习、合作学习、探究学习、深度学习。</w:t>
      </w:r>
    </w:p>
    <w:p w14:paraId="7D00658E">
      <w:pPr>
        <w:ind w:firstLine="480"/>
        <w:outlineLvl w:val="9"/>
        <w:rPr>
          <w:sz w:val="24"/>
          <w:szCs w:val="22"/>
        </w:rPr>
      </w:pPr>
      <w:r>
        <w:rPr>
          <w:rFonts w:hint="eastAsia"/>
          <w:sz w:val="24"/>
          <w:szCs w:val="22"/>
        </w:rPr>
        <w:t>【课前自主探究学习】学生依托超星学习通、学银在线、职教云等在线平台资源完成课前课后自主学习，做到科教融合。</w:t>
      </w:r>
    </w:p>
    <w:p w14:paraId="60ED2CAC">
      <w:pPr>
        <w:ind w:firstLine="480"/>
        <w:outlineLvl w:val="9"/>
        <w:rPr>
          <w:sz w:val="24"/>
          <w:szCs w:val="22"/>
        </w:rPr>
      </w:pPr>
      <w:r>
        <w:rPr>
          <w:rFonts w:hint="eastAsia"/>
          <w:sz w:val="24"/>
          <w:szCs w:val="22"/>
        </w:rPr>
        <w:t>【课中合作学习】学生根据工作页、教师指导、小组方案开展小组合作学习。</w:t>
      </w:r>
    </w:p>
    <w:p w14:paraId="3C8A2C61">
      <w:pPr>
        <w:ind w:firstLine="480"/>
        <w:outlineLvl w:val="9"/>
        <w:rPr>
          <w:sz w:val="24"/>
          <w:szCs w:val="22"/>
        </w:rPr>
      </w:pPr>
      <w:r>
        <w:rPr>
          <w:rFonts w:hint="eastAsia"/>
          <w:sz w:val="24"/>
          <w:szCs w:val="22"/>
        </w:rPr>
        <w:t>【课后深度学习】学生完成课后分层拓展任务，深度学习，拓展知识点。</w:t>
      </w:r>
    </w:p>
    <w:p w14:paraId="55156D42">
      <w:pPr>
        <w:spacing w:line="360" w:lineRule="auto"/>
        <w:ind w:firstLine="562"/>
        <w:outlineLvl w:val="1"/>
        <w:rPr>
          <w:rFonts w:hint="eastAsia" w:asciiTheme="minorEastAsia" w:hAnsiTheme="minorEastAsia" w:eastAsiaTheme="minorEastAsia" w:cstheme="minorEastAsia"/>
          <w:sz w:val="28"/>
          <w:szCs w:val="28"/>
        </w:rPr>
      </w:pPr>
      <w:bookmarkStart w:id="123" w:name="_Toc11019"/>
      <w:bookmarkStart w:id="124" w:name="_Toc11908"/>
      <w:r>
        <w:rPr>
          <w:rFonts w:hint="eastAsia" w:asciiTheme="minorEastAsia" w:hAnsiTheme="minorEastAsia" w:eastAsiaTheme="minorEastAsia" w:cstheme="minorEastAsia"/>
          <w:sz w:val="28"/>
          <w:szCs w:val="28"/>
        </w:rPr>
        <w:t>（五）学习评价</w:t>
      </w:r>
      <w:bookmarkEnd w:id="121"/>
      <w:bookmarkEnd w:id="123"/>
      <w:bookmarkEnd w:id="124"/>
    </w:p>
    <w:p w14:paraId="4A9A8835">
      <w:pPr>
        <w:adjustRightInd w:val="0"/>
        <w:snapToGrid w:val="0"/>
        <w:ind w:firstLine="480"/>
        <w:outlineLvl w:val="9"/>
        <w:rPr>
          <w:b/>
          <w:color w:val="000000"/>
          <w:sz w:val="30"/>
          <w:szCs w:val="30"/>
        </w:rPr>
      </w:pPr>
      <w:r>
        <w:rPr>
          <w:bCs/>
          <w:color w:val="000000"/>
          <w:sz w:val="24"/>
        </w:rPr>
        <w:t>教学评价应体现评价主体、评价方式、评价过程的多元化，注意吸收行业企业参与，探索第三方评价。</w:t>
      </w:r>
      <w:r>
        <w:rPr>
          <w:rFonts w:hint="eastAsia"/>
          <w:bCs/>
          <w:color w:val="000000"/>
          <w:sz w:val="24"/>
        </w:rPr>
        <w:t>采用</w:t>
      </w:r>
      <w:r>
        <w:rPr>
          <w:bCs/>
          <w:color w:val="000000"/>
          <w:sz w:val="24"/>
        </w:rPr>
        <w:t>校内校外评价结合；职业技能鉴定与学业考核结合；教师评价、学生互评与自我评价相结合；过程性评价与结果性评价相结合。</w:t>
      </w:r>
    </w:p>
    <w:p w14:paraId="34867F81">
      <w:pPr>
        <w:adjustRightInd w:val="0"/>
        <w:snapToGrid w:val="0"/>
        <w:ind w:firstLine="480"/>
        <w:outlineLvl w:val="9"/>
        <w:rPr>
          <w:bCs/>
          <w:color w:val="000000"/>
          <w:sz w:val="24"/>
        </w:rPr>
      </w:pPr>
      <w:bookmarkStart w:id="125" w:name="_Toc9667"/>
      <w:r>
        <w:rPr>
          <w:rFonts w:hint="eastAsia"/>
          <w:bCs/>
          <w:color w:val="000000"/>
          <w:sz w:val="24"/>
        </w:rPr>
        <w:t>1.</w:t>
      </w:r>
      <w:r>
        <w:rPr>
          <w:bCs/>
          <w:color w:val="000000"/>
          <w:sz w:val="24"/>
        </w:rPr>
        <w:t>考核与评价内容</w:t>
      </w:r>
      <w:bookmarkEnd w:id="125"/>
    </w:p>
    <w:p w14:paraId="55D310B7">
      <w:pPr>
        <w:adjustRightInd w:val="0"/>
        <w:snapToGrid w:val="0"/>
        <w:ind w:firstLine="480"/>
        <w:outlineLvl w:val="9"/>
        <w:rPr>
          <w:bCs/>
          <w:color w:val="000000"/>
          <w:sz w:val="24"/>
        </w:rPr>
      </w:pPr>
      <w:r>
        <w:rPr>
          <w:bCs/>
          <w:color w:val="000000"/>
          <w:sz w:val="24"/>
        </w:rPr>
        <w:t>考核与评价应针对学生的综合职业能力，包括学生完成工作任务的专业能力、方法能力和社会能力，以及与专业相关的职业素养。</w:t>
      </w:r>
    </w:p>
    <w:p w14:paraId="616CB3C1">
      <w:pPr>
        <w:adjustRightInd w:val="0"/>
        <w:snapToGrid w:val="0"/>
        <w:ind w:firstLine="480"/>
        <w:outlineLvl w:val="9"/>
        <w:rPr>
          <w:bCs/>
          <w:color w:val="000000"/>
          <w:sz w:val="24"/>
        </w:rPr>
      </w:pPr>
      <w:bookmarkStart w:id="126" w:name="_Toc12210"/>
      <w:r>
        <w:rPr>
          <w:rFonts w:hint="eastAsia"/>
          <w:bCs/>
          <w:color w:val="000000"/>
          <w:sz w:val="24"/>
        </w:rPr>
        <w:t>2.</w:t>
      </w:r>
      <w:r>
        <w:rPr>
          <w:bCs/>
          <w:color w:val="000000"/>
          <w:sz w:val="24"/>
        </w:rPr>
        <w:t>考核与评价方式</w:t>
      </w:r>
      <w:bookmarkEnd w:id="126"/>
    </w:p>
    <w:p w14:paraId="00A01A7C">
      <w:pPr>
        <w:adjustRightInd w:val="0"/>
        <w:snapToGrid w:val="0"/>
        <w:ind w:firstLine="480"/>
        <w:outlineLvl w:val="9"/>
        <w:rPr>
          <w:bCs/>
          <w:color w:val="000000"/>
          <w:sz w:val="24"/>
        </w:rPr>
      </w:pPr>
      <w:r>
        <w:rPr>
          <w:bCs/>
          <w:color w:val="000000"/>
          <w:sz w:val="24"/>
        </w:rPr>
        <w:t>可以采用多种方式，如现场操作、笔试、口试、作品展示、综合作业等。</w:t>
      </w:r>
    </w:p>
    <w:p w14:paraId="7A86A40E">
      <w:pPr>
        <w:adjustRightInd w:val="0"/>
        <w:snapToGrid w:val="0"/>
        <w:ind w:firstLine="480"/>
        <w:outlineLvl w:val="9"/>
        <w:rPr>
          <w:bCs/>
          <w:color w:val="000000"/>
          <w:sz w:val="24"/>
        </w:rPr>
      </w:pPr>
      <w:bookmarkStart w:id="127" w:name="_Toc18672"/>
      <w:r>
        <w:rPr>
          <w:rFonts w:hint="eastAsia"/>
          <w:bCs/>
          <w:color w:val="000000"/>
          <w:sz w:val="24"/>
        </w:rPr>
        <w:t>3.</w:t>
      </w:r>
      <w:r>
        <w:rPr>
          <w:bCs/>
          <w:color w:val="000000"/>
          <w:sz w:val="24"/>
        </w:rPr>
        <w:t>考核与评价方法</w:t>
      </w:r>
      <w:bookmarkEnd w:id="127"/>
    </w:p>
    <w:p w14:paraId="76D10CC0">
      <w:pPr>
        <w:adjustRightInd w:val="0"/>
        <w:snapToGrid w:val="0"/>
        <w:ind w:firstLine="480"/>
        <w:outlineLvl w:val="9"/>
        <w:rPr>
          <w:sz w:val="24"/>
          <w:szCs w:val="22"/>
        </w:rPr>
      </w:pPr>
      <w:r>
        <w:rPr>
          <w:bCs/>
          <w:color w:val="000000"/>
          <w:sz w:val="24"/>
        </w:rPr>
        <w:t>根据不同培养层次的一体化课程特点，将过程性考核和终结性考核相结合。</w:t>
      </w:r>
    </w:p>
    <w:p w14:paraId="6CD76B50">
      <w:pPr>
        <w:spacing w:line="360" w:lineRule="auto"/>
        <w:ind w:firstLine="562"/>
        <w:outlineLvl w:val="1"/>
        <w:rPr>
          <w:rFonts w:hint="eastAsia" w:asciiTheme="minorEastAsia" w:hAnsiTheme="minorEastAsia" w:eastAsiaTheme="minorEastAsia" w:cstheme="minorEastAsia"/>
          <w:sz w:val="28"/>
          <w:szCs w:val="28"/>
        </w:rPr>
      </w:pPr>
      <w:bookmarkStart w:id="128" w:name="_Toc16509"/>
      <w:bookmarkStart w:id="129" w:name="_Toc18648"/>
      <w:bookmarkStart w:id="130" w:name="_Toc9773"/>
      <w:r>
        <w:rPr>
          <w:rFonts w:hint="eastAsia" w:asciiTheme="minorEastAsia" w:hAnsiTheme="minorEastAsia" w:eastAsiaTheme="minorEastAsia" w:cstheme="minorEastAsia"/>
          <w:sz w:val="28"/>
          <w:szCs w:val="28"/>
        </w:rPr>
        <w:t>（六）质量管理</w:t>
      </w:r>
      <w:bookmarkEnd w:id="128"/>
      <w:bookmarkEnd w:id="129"/>
      <w:bookmarkEnd w:id="130"/>
    </w:p>
    <w:p w14:paraId="3CC4C212">
      <w:pPr>
        <w:adjustRightInd w:val="0"/>
        <w:snapToGrid w:val="0"/>
        <w:ind w:firstLine="480"/>
        <w:outlineLvl w:val="9"/>
        <w:rPr>
          <w:bCs/>
          <w:color w:val="000000"/>
          <w:sz w:val="24"/>
        </w:rPr>
      </w:pPr>
      <w:r>
        <w:rPr>
          <w:rFonts w:hint="eastAsia"/>
          <w:bCs/>
          <w:color w:val="000000"/>
          <w:sz w:val="24"/>
        </w:rPr>
        <w:t>人才培养质量管理是一项系统工程，需要全社会的共同努力和支持。通过设定明确的培养目标、设计科学合理的课程体系、优化教学方法、实施实践教学、加强师资建设、完善评估机制、持续改进提升和质量监控保障等措施的实施，培养出更多高素质、具有创新精神和实践能力的人才。</w:t>
      </w:r>
    </w:p>
    <w:p w14:paraId="522C5FA0">
      <w:pPr>
        <w:spacing w:line="360" w:lineRule="auto"/>
        <w:ind w:firstLine="0" w:firstLineChars="0"/>
        <w:outlineLvl w:val="0"/>
        <w:rPr>
          <w:rFonts w:asciiTheme="majorEastAsia" w:hAnsiTheme="majorEastAsia" w:eastAsiaTheme="majorEastAsia" w:cstheme="majorEastAsia"/>
          <w:b/>
          <w:bCs/>
          <w:sz w:val="30"/>
          <w:szCs w:val="30"/>
        </w:rPr>
      </w:pPr>
      <w:bookmarkStart w:id="131" w:name="_Toc27589"/>
      <w:bookmarkStart w:id="132" w:name="_Toc6212"/>
      <w:bookmarkStart w:id="133" w:name="_Toc30871"/>
      <w:r>
        <w:rPr>
          <w:rFonts w:hint="eastAsia" w:asciiTheme="majorEastAsia" w:hAnsiTheme="majorEastAsia" w:eastAsiaTheme="majorEastAsia" w:cstheme="majorEastAsia"/>
          <w:b/>
          <w:bCs/>
          <w:sz w:val="30"/>
          <w:szCs w:val="30"/>
        </w:rPr>
        <w:t>十</w:t>
      </w:r>
      <w:r>
        <w:rPr>
          <w:rFonts w:hint="eastAsia" w:asciiTheme="majorEastAsia" w:hAnsiTheme="majorEastAsia" w:eastAsiaTheme="majorEastAsia" w:cstheme="majorEastAsia"/>
          <w:b/>
          <w:bCs/>
          <w:sz w:val="30"/>
          <w:szCs w:val="30"/>
          <w:lang w:eastAsia="zh-CN"/>
        </w:rPr>
        <w:t>一</w:t>
      </w:r>
      <w:r>
        <w:rPr>
          <w:rFonts w:hint="eastAsia" w:asciiTheme="majorEastAsia" w:hAnsiTheme="majorEastAsia" w:eastAsiaTheme="majorEastAsia" w:cstheme="majorEastAsia"/>
          <w:b/>
          <w:bCs/>
          <w:sz w:val="30"/>
          <w:szCs w:val="30"/>
        </w:rPr>
        <w:t>、毕业要求</w:t>
      </w:r>
      <w:bookmarkEnd w:id="131"/>
      <w:bookmarkEnd w:id="132"/>
      <w:bookmarkEnd w:id="133"/>
    </w:p>
    <w:p w14:paraId="0F205DC3">
      <w:pPr>
        <w:adjustRightInd w:val="0"/>
        <w:snapToGrid w:val="0"/>
        <w:ind w:firstLine="480"/>
        <w:outlineLvl w:val="9"/>
        <w:rPr>
          <w:rFonts w:hint="eastAsia"/>
          <w:bCs/>
          <w:color w:val="000000"/>
          <w:sz w:val="24"/>
        </w:rPr>
      </w:pPr>
      <w:r>
        <w:rPr>
          <w:rFonts w:hint="eastAsia"/>
          <w:bCs/>
          <w:color w:val="000000"/>
          <w:sz w:val="24"/>
        </w:rPr>
        <w:t>1.本专业学生毕业最低取得1</w:t>
      </w:r>
      <w:r>
        <w:rPr>
          <w:rFonts w:hint="eastAsia"/>
          <w:bCs/>
          <w:color w:val="000000"/>
          <w:sz w:val="24"/>
          <w:lang w:val="en-US" w:eastAsia="zh-CN"/>
        </w:rPr>
        <w:t>50</w:t>
      </w:r>
      <w:r>
        <w:rPr>
          <w:rFonts w:hint="eastAsia"/>
          <w:bCs/>
          <w:color w:val="000000"/>
          <w:sz w:val="24"/>
        </w:rPr>
        <w:t>学分，其中公共基础课4</w:t>
      </w:r>
      <w:r>
        <w:rPr>
          <w:rFonts w:hint="eastAsia"/>
          <w:bCs/>
          <w:color w:val="000000"/>
          <w:sz w:val="24"/>
          <w:lang w:val="en-US" w:eastAsia="zh-CN"/>
        </w:rPr>
        <w:t>9</w:t>
      </w:r>
      <w:r>
        <w:rPr>
          <w:rFonts w:hint="eastAsia"/>
          <w:bCs/>
          <w:color w:val="000000"/>
          <w:sz w:val="24"/>
        </w:rPr>
        <w:t>学分，专业课程（包括岗位实习与毕业设计）</w:t>
      </w:r>
      <w:r>
        <w:rPr>
          <w:rFonts w:hint="eastAsia"/>
          <w:bCs/>
          <w:color w:val="000000"/>
          <w:sz w:val="24"/>
          <w:lang w:val="en-US" w:eastAsia="zh-CN"/>
        </w:rPr>
        <w:t>97</w:t>
      </w:r>
      <w:r>
        <w:rPr>
          <w:rFonts w:hint="eastAsia"/>
          <w:bCs/>
          <w:color w:val="000000"/>
          <w:sz w:val="24"/>
        </w:rPr>
        <w:t>学分，素质拓展课程</w:t>
      </w:r>
      <w:r>
        <w:rPr>
          <w:rFonts w:hint="eastAsia"/>
          <w:bCs/>
          <w:color w:val="000000"/>
          <w:sz w:val="24"/>
          <w:lang w:val="en-US" w:eastAsia="zh-CN"/>
        </w:rPr>
        <w:t>4</w:t>
      </w:r>
      <w:r>
        <w:rPr>
          <w:rFonts w:hint="eastAsia"/>
          <w:bCs/>
          <w:color w:val="000000"/>
          <w:sz w:val="24"/>
        </w:rPr>
        <w:t>学分。</w:t>
      </w:r>
    </w:p>
    <w:p w14:paraId="2BC89FE1">
      <w:pPr>
        <w:adjustRightInd w:val="0"/>
        <w:snapToGrid w:val="0"/>
        <w:ind w:firstLine="480"/>
        <w:outlineLvl w:val="9"/>
        <w:rPr>
          <w:rFonts w:hint="eastAsia"/>
          <w:bCs/>
          <w:color w:val="000000"/>
          <w:sz w:val="24"/>
        </w:rPr>
      </w:pPr>
      <w:r>
        <w:rPr>
          <w:rFonts w:hint="eastAsia"/>
          <w:bCs/>
          <w:color w:val="000000"/>
          <w:sz w:val="24"/>
        </w:rPr>
        <w:t>2.参加规定的毕业实习，提交符合要求的实习鉴定、实习报告并成绩合格。</w:t>
      </w:r>
    </w:p>
    <w:p w14:paraId="2C0CAFD1">
      <w:pPr>
        <w:adjustRightInd w:val="0"/>
        <w:snapToGrid w:val="0"/>
        <w:ind w:firstLine="480"/>
        <w:outlineLvl w:val="9"/>
        <w:rPr>
          <w:rFonts w:hint="eastAsia"/>
          <w:bCs/>
          <w:color w:val="000000"/>
          <w:sz w:val="24"/>
        </w:rPr>
      </w:pPr>
      <w:r>
        <w:rPr>
          <w:rFonts w:hint="eastAsia"/>
          <w:bCs/>
          <w:color w:val="000000"/>
          <w:sz w:val="24"/>
        </w:rPr>
        <w:t>3.鼓励学生取得与专业相应的1+ X智能制造职业</w:t>
      </w:r>
      <w:r>
        <w:rPr>
          <w:rFonts w:hint="eastAsia"/>
          <w:bCs/>
          <w:color w:val="000000"/>
          <w:sz w:val="24"/>
          <w:lang w:eastAsia="zh-Hans"/>
        </w:rPr>
        <w:t>技能等级</w:t>
      </w:r>
      <w:r>
        <w:rPr>
          <w:rFonts w:hint="eastAsia"/>
          <w:bCs/>
          <w:color w:val="000000"/>
          <w:sz w:val="24"/>
        </w:rPr>
        <w:t>证书。</w:t>
      </w:r>
    </w:p>
    <w:p w14:paraId="7D6F6303">
      <w:pPr>
        <w:widowControl/>
        <w:adjustRightInd w:val="0"/>
        <w:snapToGrid w:val="0"/>
        <w:ind w:firstLine="480"/>
        <w:jc w:val="left"/>
        <w:outlineLvl w:val="9"/>
        <w:rPr>
          <w:rFonts w:hint="eastAsia" w:ascii="宋体" w:hAnsi="宋体" w:cs="宋体"/>
          <w:bCs/>
          <w:sz w:val="24"/>
        </w:rPr>
      </w:pPr>
    </w:p>
    <w:p w14:paraId="46827B3C">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5C0202D1">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119F3282">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45252001">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38F74E8D">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5E9023ED">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6A9F9F37">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4D51BF36">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eastAsia="zh-CN"/>
        </w:rPr>
      </w:pPr>
    </w:p>
    <w:p w14:paraId="4D340981">
      <w:pPr>
        <w:spacing w:line="579" w:lineRule="exact"/>
        <w:ind w:left="0" w:leftChars="0" w:firstLine="0" w:firstLineChars="0"/>
        <w:outlineLvl w:val="9"/>
        <w:rPr>
          <w:rFonts w:hint="default" w:ascii="Times New Roman" w:hAnsi="Times New Roman" w:eastAsia="黑体" w:cs="Times New Roman"/>
          <w:bCs/>
          <w:color w:val="auto"/>
          <w:kern w:val="0"/>
          <w:sz w:val="32"/>
          <w:szCs w:val="32"/>
          <w:highlight w:val="none"/>
          <w:lang w:val="en-US" w:eastAsia="zh-CN"/>
        </w:rPr>
      </w:pPr>
    </w:p>
    <w:sectPr>
      <w:headerReference r:id="rId11" w:type="default"/>
      <w:footerReference r:id="rId12"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EB02E0-2ECD-46E1-9CFD-210238DF48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31D7079-06C7-4EBA-BB78-40033D3B7FC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E2B216F8-BF3E-4A13-B025-98263047A655}"/>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43987F6F-2E08-445C-A4C8-ABCC8EA7E052}"/>
  </w:font>
  <w:font w:name="Segoe UI">
    <w:panose1 w:val="020B0502040204020203"/>
    <w:charset w:val="00"/>
    <w:family w:val="auto"/>
    <w:pitch w:val="default"/>
    <w:sig w:usb0="E4002EFF" w:usb1="C000E47F" w:usb2="00000009" w:usb3="00000000" w:csb0="200001FF" w:csb1="00000000"/>
    <w:embedRegular r:id="rId5" w:fontKey="{BEB01CB9-A887-4A9B-92B4-8039BC27A8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F7E">
    <w:pPr>
      <w:pStyle w:val="16"/>
      <w:framePr w:wrap="around" w:vAnchor="text" w:hAnchor="margin" w:xAlign="center" w:y="1"/>
      <w:rPr>
        <w:rStyle w:val="31"/>
      </w:rPr>
    </w:pPr>
    <w:r>
      <w:fldChar w:fldCharType="begin"/>
    </w:r>
    <w:r>
      <w:rPr>
        <w:rStyle w:val="31"/>
      </w:rPr>
      <w:instrText xml:space="preserve">PAGE  </w:instrText>
    </w:r>
    <w:r>
      <w:fldChar w:fldCharType="end"/>
    </w:r>
  </w:p>
  <w:p w14:paraId="1E6E3A2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14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0D5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D788">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214D78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C4B">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6A00">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8FD6A00">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876C">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41653">
                          <w:pPr>
                            <w:pStyle w:val="1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9141653">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B237">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B86">
    <w:pPr>
      <w:pStyle w:val="17"/>
      <w:pBdr>
        <w:bottom w:val="none" w:color="auto" w:sz="0" w:space="0"/>
      </w:pBdr>
      <w:ind w:left="0" w:leftChars="0" w:firstLine="0" w:firstLineChars="0"/>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80FF">
    <w:pPr>
      <w:pStyle w:val="9"/>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D4847"/>
    <w:multiLevelType w:val="singleLevel"/>
    <w:tmpl w:val="9E7D4847"/>
    <w:lvl w:ilvl="0" w:tentative="0">
      <w:start w:val="1"/>
      <w:numFmt w:val="decimal"/>
      <w:lvlText w:val="%1."/>
      <w:lvlJc w:val="left"/>
      <w:pPr>
        <w:tabs>
          <w:tab w:val="left" w:pos="312"/>
        </w:tabs>
      </w:pPr>
    </w:lvl>
  </w:abstractNum>
  <w:abstractNum w:abstractNumId="1">
    <w:nsid w:val="CF2A2078"/>
    <w:multiLevelType w:val="singleLevel"/>
    <w:tmpl w:val="CF2A2078"/>
    <w:lvl w:ilvl="0" w:tentative="0">
      <w:start w:val="4"/>
      <w:numFmt w:val="decimal"/>
      <w:lvlText w:val="%1."/>
      <w:lvlJc w:val="left"/>
      <w:pPr>
        <w:tabs>
          <w:tab w:val="left" w:pos="312"/>
        </w:tabs>
      </w:pPr>
    </w:lvl>
  </w:abstractNum>
  <w:abstractNum w:abstractNumId="2">
    <w:nsid w:val="5D724819"/>
    <w:multiLevelType w:val="singleLevel"/>
    <w:tmpl w:val="5D724819"/>
    <w:lvl w:ilvl="0" w:tentative="0">
      <w:start w:val="3"/>
      <w:numFmt w:val="decimal"/>
      <w:lvlText w:val="%1."/>
      <w:lvlJc w:val="left"/>
      <w:pPr>
        <w:tabs>
          <w:tab w:val="left" w:pos="312"/>
        </w:tabs>
      </w:pPr>
    </w:lvl>
  </w:abstractNum>
  <w:abstractNum w:abstractNumId="3">
    <w:nsid w:val="73C5803D"/>
    <w:multiLevelType w:val="singleLevel"/>
    <w:tmpl w:val="73C5803D"/>
    <w:lvl w:ilvl="0" w:tentative="0">
      <w:start w:val="1"/>
      <w:numFmt w:val="decimal"/>
      <w:suff w:val="nothing"/>
      <w:lvlText w:val="（%1）"/>
      <w:lvlJc w:val="left"/>
    </w:lvl>
  </w:abstractNum>
  <w:abstractNum w:abstractNumId="4">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31DC"/>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2E26FA"/>
    <w:rsid w:val="024141DC"/>
    <w:rsid w:val="02493090"/>
    <w:rsid w:val="02B70580"/>
    <w:rsid w:val="02CD1881"/>
    <w:rsid w:val="0332737F"/>
    <w:rsid w:val="03566C68"/>
    <w:rsid w:val="039D3184"/>
    <w:rsid w:val="03B71948"/>
    <w:rsid w:val="04587B1F"/>
    <w:rsid w:val="046B19E4"/>
    <w:rsid w:val="04F67133"/>
    <w:rsid w:val="04FD75EC"/>
    <w:rsid w:val="05465FAD"/>
    <w:rsid w:val="05A653AE"/>
    <w:rsid w:val="076773FB"/>
    <w:rsid w:val="07683FB9"/>
    <w:rsid w:val="077E4DDF"/>
    <w:rsid w:val="07A97DBB"/>
    <w:rsid w:val="083E7B40"/>
    <w:rsid w:val="086D61DF"/>
    <w:rsid w:val="08B059FD"/>
    <w:rsid w:val="08E91129"/>
    <w:rsid w:val="09021D80"/>
    <w:rsid w:val="094B408C"/>
    <w:rsid w:val="0994646D"/>
    <w:rsid w:val="09EE627A"/>
    <w:rsid w:val="0A217F92"/>
    <w:rsid w:val="0A347283"/>
    <w:rsid w:val="0AB15C77"/>
    <w:rsid w:val="0AF3691E"/>
    <w:rsid w:val="0B0C55A3"/>
    <w:rsid w:val="0B376B90"/>
    <w:rsid w:val="0B5163CB"/>
    <w:rsid w:val="0B7F5460"/>
    <w:rsid w:val="0C4A48D2"/>
    <w:rsid w:val="0C5F503E"/>
    <w:rsid w:val="0C8278CB"/>
    <w:rsid w:val="0D4C346C"/>
    <w:rsid w:val="0DCA7B76"/>
    <w:rsid w:val="0DE029F4"/>
    <w:rsid w:val="0DF50262"/>
    <w:rsid w:val="0E002722"/>
    <w:rsid w:val="0E270CC8"/>
    <w:rsid w:val="0E300E5B"/>
    <w:rsid w:val="0E545297"/>
    <w:rsid w:val="0E5C7E47"/>
    <w:rsid w:val="0E715E49"/>
    <w:rsid w:val="0E7A1D93"/>
    <w:rsid w:val="0E8A2B9E"/>
    <w:rsid w:val="0EC14C20"/>
    <w:rsid w:val="0F371E04"/>
    <w:rsid w:val="0F64738D"/>
    <w:rsid w:val="0F784C7F"/>
    <w:rsid w:val="0FB56666"/>
    <w:rsid w:val="102C3F52"/>
    <w:rsid w:val="10374E70"/>
    <w:rsid w:val="10C24623"/>
    <w:rsid w:val="116A1B65"/>
    <w:rsid w:val="11C96496"/>
    <w:rsid w:val="11CA6C1D"/>
    <w:rsid w:val="11F56D91"/>
    <w:rsid w:val="12150B9E"/>
    <w:rsid w:val="122545AB"/>
    <w:rsid w:val="12296F3B"/>
    <w:rsid w:val="12C93CEA"/>
    <w:rsid w:val="12F22E90"/>
    <w:rsid w:val="12F36B1F"/>
    <w:rsid w:val="1339156A"/>
    <w:rsid w:val="13510A76"/>
    <w:rsid w:val="13791AF6"/>
    <w:rsid w:val="13A82884"/>
    <w:rsid w:val="148A2CBD"/>
    <w:rsid w:val="14E77BC9"/>
    <w:rsid w:val="14E87861"/>
    <w:rsid w:val="14FE5F5C"/>
    <w:rsid w:val="1507529C"/>
    <w:rsid w:val="151B6865"/>
    <w:rsid w:val="152A593C"/>
    <w:rsid w:val="154C316C"/>
    <w:rsid w:val="156763C5"/>
    <w:rsid w:val="158076D1"/>
    <w:rsid w:val="159C413C"/>
    <w:rsid w:val="15BC7201"/>
    <w:rsid w:val="15C84001"/>
    <w:rsid w:val="15CC0D17"/>
    <w:rsid w:val="16564712"/>
    <w:rsid w:val="16D32DA2"/>
    <w:rsid w:val="16E01DBD"/>
    <w:rsid w:val="16F5336E"/>
    <w:rsid w:val="16FF7650"/>
    <w:rsid w:val="17255A22"/>
    <w:rsid w:val="17620A24"/>
    <w:rsid w:val="17D96E7C"/>
    <w:rsid w:val="18157F93"/>
    <w:rsid w:val="185C49C3"/>
    <w:rsid w:val="18712D9B"/>
    <w:rsid w:val="18876970"/>
    <w:rsid w:val="18EE507D"/>
    <w:rsid w:val="198B3B37"/>
    <w:rsid w:val="199D3F96"/>
    <w:rsid w:val="19A62B01"/>
    <w:rsid w:val="19B14317"/>
    <w:rsid w:val="19EB6D74"/>
    <w:rsid w:val="1A0758B3"/>
    <w:rsid w:val="1AA17FB0"/>
    <w:rsid w:val="1AD92E96"/>
    <w:rsid w:val="1BD17F27"/>
    <w:rsid w:val="1BD361DD"/>
    <w:rsid w:val="1C2B29B8"/>
    <w:rsid w:val="1C613672"/>
    <w:rsid w:val="1CA97193"/>
    <w:rsid w:val="1CB24B8F"/>
    <w:rsid w:val="1CF21731"/>
    <w:rsid w:val="1D0205B4"/>
    <w:rsid w:val="1D2578FF"/>
    <w:rsid w:val="1D4C1EFC"/>
    <w:rsid w:val="1D9531E9"/>
    <w:rsid w:val="1DB62318"/>
    <w:rsid w:val="1DF33503"/>
    <w:rsid w:val="1E616B51"/>
    <w:rsid w:val="1E7D4396"/>
    <w:rsid w:val="1EAE2E61"/>
    <w:rsid w:val="1EEA56C8"/>
    <w:rsid w:val="1F9D27E8"/>
    <w:rsid w:val="1FA8152E"/>
    <w:rsid w:val="1FB84222"/>
    <w:rsid w:val="1FD76473"/>
    <w:rsid w:val="1FDE70B6"/>
    <w:rsid w:val="1FF26CFA"/>
    <w:rsid w:val="1FF84119"/>
    <w:rsid w:val="203C5B8B"/>
    <w:rsid w:val="205E6558"/>
    <w:rsid w:val="20A8631B"/>
    <w:rsid w:val="20CD4A5D"/>
    <w:rsid w:val="20F04BA1"/>
    <w:rsid w:val="20FB5A46"/>
    <w:rsid w:val="21864567"/>
    <w:rsid w:val="2188160C"/>
    <w:rsid w:val="22357731"/>
    <w:rsid w:val="22714212"/>
    <w:rsid w:val="22844382"/>
    <w:rsid w:val="22883309"/>
    <w:rsid w:val="22D62F89"/>
    <w:rsid w:val="22FD5AA5"/>
    <w:rsid w:val="23130E25"/>
    <w:rsid w:val="235B59DD"/>
    <w:rsid w:val="23872933"/>
    <w:rsid w:val="239059BF"/>
    <w:rsid w:val="23A579AE"/>
    <w:rsid w:val="23C6058D"/>
    <w:rsid w:val="23D17451"/>
    <w:rsid w:val="242B68BB"/>
    <w:rsid w:val="244A1145"/>
    <w:rsid w:val="24E21ED1"/>
    <w:rsid w:val="24F57667"/>
    <w:rsid w:val="25037508"/>
    <w:rsid w:val="252E58E0"/>
    <w:rsid w:val="253B6386"/>
    <w:rsid w:val="254F6588"/>
    <w:rsid w:val="25503432"/>
    <w:rsid w:val="25D72E36"/>
    <w:rsid w:val="25F0494F"/>
    <w:rsid w:val="2615439F"/>
    <w:rsid w:val="265420E2"/>
    <w:rsid w:val="26812549"/>
    <w:rsid w:val="26C25F08"/>
    <w:rsid w:val="272D45D3"/>
    <w:rsid w:val="27321A96"/>
    <w:rsid w:val="27800A53"/>
    <w:rsid w:val="285A2A84"/>
    <w:rsid w:val="28A11469"/>
    <w:rsid w:val="28B07116"/>
    <w:rsid w:val="29060913"/>
    <w:rsid w:val="291D5522"/>
    <w:rsid w:val="298406F1"/>
    <w:rsid w:val="2A5C1303"/>
    <w:rsid w:val="2A643999"/>
    <w:rsid w:val="2A660D80"/>
    <w:rsid w:val="2A817D22"/>
    <w:rsid w:val="2AC84BEB"/>
    <w:rsid w:val="2ADD3945"/>
    <w:rsid w:val="2AF66BF8"/>
    <w:rsid w:val="2B3B0BC4"/>
    <w:rsid w:val="2B3C60B2"/>
    <w:rsid w:val="2B5B5BE7"/>
    <w:rsid w:val="2B5C1C1C"/>
    <w:rsid w:val="2B61581B"/>
    <w:rsid w:val="2B6D2CA0"/>
    <w:rsid w:val="2BF93C7F"/>
    <w:rsid w:val="2C2021F1"/>
    <w:rsid w:val="2C7E7C57"/>
    <w:rsid w:val="2CC90BAC"/>
    <w:rsid w:val="2CE96A4E"/>
    <w:rsid w:val="2D0C28EF"/>
    <w:rsid w:val="2D26752E"/>
    <w:rsid w:val="2D352DB5"/>
    <w:rsid w:val="2D4E180B"/>
    <w:rsid w:val="2D514F25"/>
    <w:rsid w:val="2DD77634"/>
    <w:rsid w:val="2DEF06E0"/>
    <w:rsid w:val="2E045A14"/>
    <w:rsid w:val="2E5A5B41"/>
    <w:rsid w:val="2EE541EA"/>
    <w:rsid w:val="2EEA677C"/>
    <w:rsid w:val="2F023E5D"/>
    <w:rsid w:val="2F044F39"/>
    <w:rsid w:val="2F1F537A"/>
    <w:rsid w:val="2F324D29"/>
    <w:rsid w:val="2F385B92"/>
    <w:rsid w:val="2F450A32"/>
    <w:rsid w:val="2F4B47DC"/>
    <w:rsid w:val="2FA67D69"/>
    <w:rsid w:val="2FB31D88"/>
    <w:rsid w:val="2FEB68F0"/>
    <w:rsid w:val="2FF15537"/>
    <w:rsid w:val="30146F4B"/>
    <w:rsid w:val="3085440E"/>
    <w:rsid w:val="309A2B85"/>
    <w:rsid w:val="30D83E5D"/>
    <w:rsid w:val="30E803C0"/>
    <w:rsid w:val="314C0A02"/>
    <w:rsid w:val="31501496"/>
    <w:rsid w:val="3150593A"/>
    <w:rsid w:val="31796E71"/>
    <w:rsid w:val="32147E05"/>
    <w:rsid w:val="321D3A6E"/>
    <w:rsid w:val="32204FFA"/>
    <w:rsid w:val="32565639"/>
    <w:rsid w:val="327A684D"/>
    <w:rsid w:val="32A04C0D"/>
    <w:rsid w:val="33A51F6D"/>
    <w:rsid w:val="33AB28FC"/>
    <w:rsid w:val="33C4475B"/>
    <w:rsid w:val="33D939C5"/>
    <w:rsid w:val="33E43826"/>
    <w:rsid w:val="340E164C"/>
    <w:rsid w:val="34710308"/>
    <w:rsid w:val="348C4512"/>
    <w:rsid w:val="34967489"/>
    <w:rsid w:val="34D36666"/>
    <w:rsid w:val="34DB74E4"/>
    <w:rsid w:val="353F062D"/>
    <w:rsid w:val="354F0EB2"/>
    <w:rsid w:val="35C40AB2"/>
    <w:rsid w:val="35C56FA9"/>
    <w:rsid w:val="35CB1A33"/>
    <w:rsid w:val="3626684C"/>
    <w:rsid w:val="3687595A"/>
    <w:rsid w:val="36B3145D"/>
    <w:rsid w:val="36CA26E0"/>
    <w:rsid w:val="36EF0966"/>
    <w:rsid w:val="371002DE"/>
    <w:rsid w:val="375717D0"/>
    <w:rsid w:val="375C1E61"/>
    <w:rsid w:val="378F3DC7"/>
    <w:rsid w:val="37BB0481"/>
    <w:rsid w:val="37BD00AD"/>
    <w:rsid w:val="37CF580A"/>
    <w:rsid w:val="37F63760"/>
    <w:rsid w:val="388B531A"/>
    <w:rsid w:val="38CE5AC2"/>
    <w:rsid w:val="391B682D"/>
    <w:rsid w:val="392239B4"/>
    <w:rsid w:val="399D7B23"/>
    <w:rsid w:val="39D709A6"/>
    <w:rsid w:val="39ED2322"/>
    <w:rsid w:val="3A2358FA"/>
    <w:rsid w:val="3AA06FEA"/>
    <w:rsid w:val="3AAE4962"/>
    <w:rsid w:val="3B435978"/>
    <w:rsid w:val="3BA743A8"/>
    <w:rsid w:val="3BB62595"/>
    <w:rsid w:val="3BBD1E1E"/>
    <w:rsid w:val="3BCE402B"/>
    <w:rsid w:val="3C1A7AC2"/>
    <w:rsid w:val="3C57077D"/>
    <w:rsid w:val="3C5A58BF"/>
    <w:rsid w:val="3CEF74FA"/>
    <w:rsid w:val="3D7F493E"/>
    <w:rsid w:val="3DB7359E"/>
    <w:rsid w:val="3DD05E38"/>
    <w:rsid w:val="3DE226B9"/>
    <w:rsid w:val="3E130610"/>
    <w:rsid w:val="3E453441"/>
    <w:rsid w:val="3E70365E"/>
    <w:rsid w:val="3E9C3F6D"/>
    <w:rsid w:val="3EA34FCF"/>
    <w:rsid w:val="3F2301EA"/>
    <w:rsid w:val="3F654642"/>
    <w:rsid w:val="3FA31AE7"/>
    <w:rsid w:val="3FD4578C"/>
    <w:rsid w:val="3FE91433"/>
    <w:rsid w:val="40070759"/>
    <w:rsid w:val="40632F94"/>
    <w:rsid w:val="4093139F"/>
    <w:rsid w:val="409C4D60"/>
    <w:rsid w:val="40DE086C"/>
    <w:rsid w:val="41417E8D"/>
    <w:rsid w:val="41D35EF7"/>
    <w:rsid w:val="41E819E5"/>
    <w:rsid w:val="42437B07"/>
    <w:rsid w:val="42485053"/>
    <w:rsid w:val="42C44CD1"/>
    <w:rsid w:val="42CA554C"/>
    <w:rsid w:val="43192030"/>
    <w:rsid w:val="434972B8"/>
    <w:rsid w:val="43A7763B"/>
    <w:rsid w:val="43FE2FD4"/>
    <w:rsid w:val="44015393"/>
    <w:rsid w:val="44395BB0"/>
    <w:rsid w:val="447514E8"/>
    <w:rsid w:val="44C60974"/>
    <w:rsid w:val="45252F0E"/>
    <w:rsid w:val="452625FB"/>
    <w:rsid w:val="45845A0A"/>
    <w:rsid w:val="458D5B58"/>
    <w:rsid w:val="459E11B0"/>
    <w:rsid w:val="46145CC4"/>
    <w:rsid w:val="46315432"/>
    <w:rsid w:val="46537607"/>
    <w:rsid w:val="465D0485"/>
    <w:rsid w:val="469B6566"/>
    <w:rsid w:val="46B34549"/>
    <w:rsid w:val="46C87AD8"/>
    <w:rsid w:val="46DE61CC"/>
    <w:rsid w:val="46EE5581"/>
    <w:rsid w:val="471575B4"/>
    <w:rsid w:val="475C6A88"/>
    <w:rsid w:val="47716EF0"/>
    <w:rsid w:val="479B74B7"/>
    <w:rsid w:val="47D31E1A"/>
    <w:rsid w:val="48944789"/>
    <w:rsid w:val="48BA5CCE"/>
    <w:rsid w:val="48E66C0F"/>
    <w:rsid w:val="49146B76"/>
    <w:rsid w:val="49A65073"/>
    <w:rsid w:val="49FE1F7F"/>
    <w:rsid w:val="4A072615"/>
    <w:rsid w:val="4A171D9E"/>
    <w:rsid w:val="4A4911A0"/>
    <w:rsid w:val="4A7E04C4"/>
    <w:rsid w:val="4B0435C5"/>
    <w:rsid w:val="4B686FE5"/>
    <w:rsid w:val="4B734150"/>
    <w:rsid w:val="4BA97CC9"/>
    <w:rsid w:val="4C0A0767"/>
    <w:rsid w:val="4C1379BD"/>
    <w:rsid w:val="4C177328"/>
    <w:rsid w:val="4C9C4613"/>
    <w:rsid w:val="4CB54D28"/>
    <w:rsid w:val="4CE606B4"/>
    <w:rsid w:val="4D477799"/>
    <w:rsid w:val="4D8E7869"/>
    <w:rsid w:val="4D974B3C"/>
    <w:rsid w:val="4DDD1480"/>
    <w:rsid w:val="4DE43A02"/>
    <w:rsid w:val="4E143938"/>
    <w:rsid w:val="4E2A5CC0"/>
    <w:rsid w:val="4E825093"/>
    <w:rsid w:val="4ED47F2E"/>
    <w:rsid w:val="4EDB63EB"/>
    <w:rsid w:val="4F10078B"/>
    <w:rsid w:val="4F110803"/>
    <w:rsid w:val="4F1418FD"/>
    <w:rsid w:val="4F324B13"/>
    <w:rsid w:val="4F6B3C13"/>
    <w:rsid w:val="50485E90"/>
    <w:rsid w:val="5059420E"/>
    <w:rsid w:val="507516D4"/>
    <w:rsid w:val="50A9767D"/>
    <w:rsid w:val="50BA027D"/>
    <w:rsid w:val="50FE158E"/>
    <w:rsid w:val="513D17B5"/>
    <w:rsid w:val="5161464A"/>
    <w:rsid w:val="522375E6"/>
    <w:rsid w:val="530618DA"/>
    <w:rsid w:val="531E7D30"/>
    <w:rsid w:val="533E519B"/>
    <w:rsid w:val="5364541B"/>
    <w:rsid w:val="53883BA0"/>
    <w:rsid w:val="53A707CC"/>
    <w:rsid w:val="54107C58"/>
    <w:rsid w:val="5468705C"/>
    <w:rsid w:val="546D0CB0"/>
    <w:rsid w:val="54744B41"/>
    <w:rsid w:val="54775322"/>
    <w:rsid w:val="55456CB4"/>
    <w:rsid w:val="55694FBD"/>
    <w:rsid w:val="55724B70"/>
    <w:rsid w:val="56065F00"/>
    <w:rsid w:val="566847A1"/>
    <w:rsid w:val="568A7075"/>
    <w:rsid w:val="56B72B7F"/>
    <w:rsid w:val="56E9366F"/>
    <w:rsid w:val="57133BC2"/>
    <w:rsid w:val="5717697A"/>
    <w:rsid w:val="576717CF"/>
    <w:rsid w:val="584E15B4"/>
    <w:rsid w:val="588D4128"/>
    <w:rsid w:val="58AC1A08"/>
    <w:rsid w:val="58FB6261"/>
    <w:rsid w:val="59083485"/>
    <w:rsid w:val="59771406"/>
    <w:rsid w:val="599E4BE5"/>
    <w:rsid w:val="59E4105E"/>
    <w:rsid w:val="5A19289A"/>
    <w:rsid w:val="5A227901"/>
    <w:rsid w:val="5A376445"/>
    <w:rsid w:val="5A5C1F93"/>
    <w:rsid w:val="5A9348C2"/>
    <w:rsid w:val="5AC22B0A"/>
    <w:rsid w:val="5ACD5A46"/>
    <w:rsid w:val="5AD07F14"/>
    <w:rsid w:val="5B06159F"/>
    <w:rsid w:val="5C0F5926"/>
    <w:rsid w:val="5C400F4A"/>
    <w:rsid w:val="5C434EF1"/>
    <w:rsid w:val="5C546E7C"/>
    <w:rsid w:val="5C8B76A2"/>
    <w:rsid w:val="5CCB5CF1"/>
    <w:rsid w:val="5CF92B22"/>
    <w:rsid w:val="5D2C3FDA"/>
    <w:rsid w:val="5D5C2DED"/>
    <w:rsid w:val="5D9C1821"/>
    <w:rsid w:val="5DCA5FA9"/>
    <w:rsid w:val="5DCB1D21"/>
    <w:rsid w:val="5DCF3955"/>
    <w:rsid w:val="5E376464"/>
    <w:rsid w:val="5ED54C05"/>
    <w:rsid w:val="5F0D0C25"/>
    <w:rsid w:val="5F5F2ED4"/>
    <w:rsid w:val="5F8403D9"/>
    <w:rsid w:val="601B5377"/>
    <w:rsid w:val="60870181"/>
    <w:rsid w:val="60890A82"/>
    <w:rsid w:val="60BD0047"/>
    <w:rsid w:val="60CC0BA9"/>
    <w:rsid w:val="60D40EEC"/>
    <w:rsid w:val="60F477A5"/>
    <w:rsid w:val="61091C4C"/>
    <w:rsid w:val="61261CB7"/>
    <w:rsid w:val="61521822"/>
    <w:rsid w:val="61527CCB"/>
    <w:rsid w:val="620C1515"/>
    <w:rsid w:val="620F1D1A"/>
    <w:rsid w:val="627137D3"/>
    <w:rsid w:val="63124D62"/>
    <w:rsid w:val="631666C8"/>
    <w:rsid w:val="63617FBE"/>
    <w:rsid w:val="63676D1D"/>
    <w:rsid w:val="63DC07E4"/>
    <w:rsid w:val="6427659D"/>
    <w:rsid w:val="64462101"/>
    <w:rsid w:val="64AF5EF8"/>
    <w:rsid w:val="64E717DD"/>
    <w:rsid w:val="65115F6F"/>
    <w:rsid w:val="655469E6"/>
    <w:rsid w:val="65623337"/>
    <w:rsid w:val="65AE19FB"/>
    <w:rsid w:val="660B4FE0"/>
    <w:rsid w:val="66255E50"/>
    <w:rsid w:val="665054B9"/>
    <w:rsid w:val="665A4129"/>
    <w:rsid w:val="667E5B82"/>
    <w:rsid w:val="66C145A2"/>
    <w:rsid w:val="6707201B"/>
    <w:rsid w:val="67620F81"/>
    <w:rsid w:val="6775081A"/>
    <w:rsid w:val="67817332"/>
    <w:rsid w:val="67BB23D1"/>
    <w:rsid w:val="67C1041C"/>
    <w:rsid w:val="681A5D7E"/>
    <w:rsid w:val="681C3CF1"/>
    <w:rsid w:val="68213065"/>
    <w:rsid w:val="68222736"/>
    <w:rsid w:val="687F09E7"/>
    <w:rsid w:val="689418B7"/>
    <w:rsid w:val="68C83273"/>
    <w:rsid w:val="69096BB1"/>
    <w:rsid w:val="693E784B"/>
    <w:rsid w:val="69BE2739"/>
    <w:rsid w:val="69F4762C"/>
    <w:rsid w:val="6A1E79B5"/>
    <w:rsid w:val="6A247220"/>
    <w:rsid w:val="6A9B2F97"/>
    <w:rsid w:val="6AAB1A1A"/>
    <w:rsid w:val="6ABF7029"/>
    <w:rsid w:val="6AE0505D"/>
    <w:rsid w:val="6B1752E4"/>
    <w:rsid w:val="6B272C8C"/>
    <w:rsid w:val="6B2A62D8"/>
    <w:rsid w:val="6B60471F"/>
    <w:rsid w:val="6B6C6A52"/>
    <w:rsid w:val="6BD0341F"/>
    <w:rsid w:val="6C803492"/>
    <w:rsid w:val="6CB21746"/>
    <w:rsid w:val="6CDA2932"/>
    <w:rsid w:val="6D026BE0"/>
    <w:rsid w:val="6D261239"/>
    <w:rsid w:val="6D3276C6"/>
    <w:rsid w:val="6D37114C"/>
    <w:rsid w:val="6D7C7E63"/>
    <w:rsid w:val="6D9D00B9"/>
    <w:rsid w:val="6E6D6F00"/>
    <w:rsid w:val="6E761170"/>
    <w:rsid w:val="6E930D4C"/>
    <w:rsid w:val="6EC46A44"/>
    <w:rsid w:val="6EF235B1"/>
    <w:rsid w:val="6EFE405D"/>
    <w:rsid w:val="6F506FDA"/>
    <w:rsid w:val="6FBC4FF3"/>
    <w:rsid w:val="6FCB7F43"/>
    <w:rsid w:val="702E6D7F"/>
    <w:rsid w:val="70DA2BBA"/>
    <w:rsid w:val="7143063C"/>
    <w:rsid w:val="71724535"/>
    <w:rsid w:val="71BE1CFC"/>
    <w:rsid w:val="72051608"/>
    <w:rsid w:val="720C498A"/>
    <w:rsid w:val="728E091D"/>
    <w:rsid w:val="72B9080B"/>
    <w:rsid w:val="72CC383B"/>
    <w:rsid w:val="72F00643"/>
    <w:rsid w:val="734C1296"/>
    <w:rsid w:val="73521C77"/>
    <w:rsid w:val="7363074E"/>
    <w:rsid w:val="73920501"/>
    <w:rsid w:val="73A222DE"/>
    <w:rsid w:val="73FD540D"/>
    <w:rsid w:val="74104CF9"/>
    <w:rsid w:val="741A351F"/>
    <w:rsid w:val="74A21C72"/>
    <w:rsid w:val="74D9372B"/>
    <w:rsid w:val="756845CD"/>
    <w:rsid w:val="76051367"/>
    <w:rsid w:val="76100D47"/>
    <w:rsid w:val="76472434"/>
    <w:rsid w:val="76AE4262"/>
    <w:rsid w:val="76CB530A"/>
    <w:rsid w:val="76D25CE2"/>
    <w:rsid w:val="77040325"/>
    <w:rsid w:val="773A6F2D"/>
    <w:rsid w:val="77471504"/>
    <w:rsid w:val="77BE6726"/>
    <w:rsid w:val="77E376E2"/>
    <w:rsid w:val="78411105"/>
    <w:rsid w:val="79052723"/>
    <w:rsid w:val="790C0BE9"/>
    <w:rsid w:val="792F2C95"/>
    <w:rsid w:val="79461218"/>
    <w:rsid w:val="794D16FF"/>
    <w:rsid w:val="79932ACB"/>
    <w:rsid w:val="79B758AB"/>
    <w:rsid w:val="79C41AA8"/>
    <w:rsid w:val="79CC490C"/>
    <w:rsid w:val="79CC49FF"/>
    <w:rsid w:val="7A265451"/>
    <w:rsid w:val="7A3564D9"/>
    <w:rsid w:val="7A4163E3"/>
    <w:rsid w:val="7A4F18B8"/>
    <w:rsid w:val="7A5213A8"/>
    <w:rsid w:val="7A7D2348"/>
    <w:rsid w:val="7B5E1514"/>
    <w:rsid w:val="7B6E0463"/>
    <w:rsid w:val="7B7F4658"/>
    <w:rsid w:val="7C602CE5"/>
    <w:rsid w:val="7CB10824"/>
    <w:rsid w:val="7CCB71F0"/>
    <w:rsid w:val="7D226713"/>
    <w:rsid w:val="7D74110A"/>
    <w:rsid w:val="7D921593"/>
    <w:rsid w:val="7DB30888"/>
    <w:rsid w:val="7DE562CB"/>
    <w:rsid w:val="7E0E3838"/>
    <w:rsid w:val="7E1075B0"/>
    <w:rsid w:val="7E2B06FB"/>
    <w:rsid w:val="7E4021D2"/>
    <w:rsid w:val="7ED9146A"/>
    <w:rsid w:val="7EEE5888"/>
    <w:rsid w:val="7EFA18F3"/>
    <w:rsid w:val="7F0D7F93"/>
    <w:rsid w:val="7F43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4"/>
    <w:autoRedefine/>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autoRedefine/>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0"/>
    <w:autoRedefine/>
    <w:qFormat/>
    <w:uiPriority w:val="0"/>
    <w:pPr>
      <w:jc w:val="left"/>
    </w:pPr>
  </w:style>
  <w:style w:type="paragraph" w:styleId="9">
    <w:name w:val="Body Text"/>
    <w:basedOn w:val="1"/>
    <w:autoRedefine/>
    <w:qFormat/>
    <w:uiPriority w:val="1"/>
    <w:rPr>
      <w:rFonts w:ascii="宋体" w:hAnsi="宋体" w:cs="宋体"/>
      <w:sz w:val="22"/>
      <w:szCs w:val="22"/>
      <w:lang w:val="zh-CN" w:bidi="zh-CN"/>
    </w:rPr>
  </w:style>
  <w:style w:type="paragraph" w:styleId="10">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autoRedefine/>
    <w:qFormat/>
    <w:uiPriority w:val="0"/>
    <w:pPr>
      <w:ind w:left="420"/>
      <w:jc w:val="left"/>
    </w:pPr>
    <w:rPr>
      <w:rFonts w:ascii="Calibri" w:hAnsi="Calibri" w:cs="Calibri"/>
      <w:i/>
      <w:iCs/>
      <w:sz w:val="20"/>
      <w:szCs w:val="20"/>
    </w:rPr>
  </w:style>
  <w:style w:type="paragraph" w:styleId="13">
    <w:name w:val="toc 8"/>
    <w:basedOn w:val="1"/>
    <w:next w:val="1"/>
    <w:autoRedefine/>
    <w:qFormat/>
    <w:uiPriority w:val="0"/>
    <w:pPr>
      <w:ind w:left="1470"/>
      <w:jc w:val="left"/>
    </w:pPr>
    <w:rPr>
      <w:rFonts w:ascii="Calibri" w:hAnsi="Calibri" w:cs="Calibri"/>
      <w:sz w:val="18"/>
      <w:szCs w:val="18"/>
    </w:rPr>
  </w:style>
  <w:style w:type="paragraph" w:styleId="14">
    <w:name w:val="Body Text Indent 2"/>
    <w:basedOn w:val="1"/>
    <w:link w:val="116"/>
    <w:autoRedefine/>
    <w:qFormat/>
    <w:uiPriority w:val="0"/>
    <w:pPr>
      <w:spacing w:line="500" w:lineRule="exact"/>
      <w:ind w:left="840"/>
    </w:pPr>
    <w:rPr>
      <w:rFonts w:ascii="宋体" w:hAnsi="宋体"/>
      <w:kern w:val="0"/>
      <w:sz w:val="28"/>
      <w:szCs w:val="28"/>
    </w:rPr>
  </w:style>
  <w:style w:type="paragraph" w:styleId="15">
    <w:name w:val="Balloon Text"/>
    <w:basedOn w:val="1"/>
    <w:link w:val="102"/>
    <w:autoRedefine/>
    <w:qFormat/>
    <w:uiPriority w:val="0"/>
    <w:rPr>
      <w:sz w:val="18"/>
      <w:szCs w:val="18"/>
    </w:rPr>
  </w:style>
  <w:style w:type="paragraph" w:styleId="16">
    <w:name w:val="footer"/>
    <w:basedOn w:val="1"/>
    <w:link w:val="117"/>
    <w:autoRedefine/>
    <w:qFormat/>
    <w:uiPriority w:val="99"/>
    <w:pPr>
      <w:tabs>
        <w:tab w:val="center" w:pos="4153"/>
        <w:tab w:val="right" w:pos="8306"/>
      </w:tabs>
      <w:snapToGrid w:val="0"/>
      <w:jc w:val="left"/>
    </w:pPr>
    <w:rPr>
      <w:sz w:val="18"/>
      <w:szCs w:val="18"/>
    </w:rPr>
  </w:style>
  <w:style w:type="paragraph" w:styleId="17">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line="360" w:lineRule="auto"/>
      <w:jc w:val="left"/>
    </w:pPr>
    <w:rPr>
      <w:rFonts w:ascii="Calibri" w:hAnsi="Calibri" w:cs="Calibri"/>
      <w:b/>
      <w:bCs/>
      <w:caps/>
      <w:szCs w:val="20"/>
    </w:rPr>
  </w:style>
  <w:style w:type="paragraph" w:styleId="19">
    <w:name w:val="toc 4"/>
    <w:basedOn w:val="1"/>
    <w:next w:val="1"/>
    <w:autoRedefine/>
    <w:qFormat/>
    <w:uiPriority w:val="0"/>
    <w:pPr>
      <w:ind w:left="630"/>
      <w:jc w:val="left"/>
    </w:pPr>
    <w:rPr>
      <w:rFonts w:ascii="Calibri" w:hAnsi="Calibri" w:cs="Calibri"/>
      <w:sz w:val="18"/>
      <w:szCs w:val="18"/>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qFormat/>
    <w:uiPriority w:val="0"/>
    <w:pPr>
      <w:ind w:left="1680"/>
      <w:jc w:val="left"/>
    </w:pPr>
    <w:rPr>
      <w:rFonts w:ascii="Calibri" w:hAnsi="Calibri" w:cs="Calibri"/>
      <w:sz w:val="18"/>
      <w:szCs w:val="18"/>
    </w:rPr>
  </w:style>
  <w:style w:type="paragraph" w:styleId="2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kern w:val="0"/>
      <w:sz w:val="24"/>
    </w:rPr>
  </w:style>
  <w:style w:type="paragraph" w:styleId="25">
    <w:name w:val="Title"/>
    <w:basedOn w:val="1"/>
    <w:next w:val="1"/>
    <w:link w:val="103"/>
    <w:autoRedefine/>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autoRedefine/>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99"/>
    <w:rPr>
      <w:color w:val="800080"/>
      <w:u w:val="single"/>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autoRedefine/>
    <w:qFormat/>
    <w:uiPriority w:val="0"/>
    <w:pPr>
      <w:spacing w:line="340" w:lineRule="exact"/>
      <w:ind w:firstLine="100" w:firstLineChars="100"/>
    </w:pPr>
    <w:rPr>
      <w:rFonts w:eastAsia="方正书宋简体"/>
      <w:szCs w:val="21"/>
    </w:rPr>
  </w:style>
  <w:style w:type="paragraph" w:customStyle="1" w:styleId="51">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autoRedefine/>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4">
    <w:name w:val="表格文字"/>
    <w:basedOn w:val="1"/>
    <w:autoRedefine/>
    <w:qFormat/>
    <w:uiPriority w:val="0"/>
    <w:pPr>
      <w:jc w:val="left"/>
    </w:pPr>
    <w:rPr>
      <w:kern w:val="0"/>
      <w:sz w:val="18"/>
    </w:rPr>
  </w:style>
  <w:style w:type="paragraph" w:customStyle="1" w:styleId="55">
    <w:name w:val="样式1"/>
    <w:basedOn w:val="1"/>
    <w:autoRedefine/>
    <w:qFormat/>
    <w:uiPriority w:val="0"/>
    <w:pPr>
      <w:spacing w:line="240" w:lineRule="auto"/>
      <w:ind w:firstLine="0" w:firstLineChars="0"/>
    </w:pPr>
    <w:rPr>
      <w:sz w:val="21"/>
    </w:rPr>
  </w:style>
  <w:style w:type="paragraph" w:customStyle="1" w:styleId="56">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autoRedefine/>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autoRedefine/>
    <w:qFormat/>
    <w:uiPriority w:val="0"/>
    <w:pPr>
      <w:widowControl/>
    </w:pPr>
    <w:rPr>
      <w:kern w:val="0"/>
      <w:szCs w:val="21"/>
    </w:rPr>
  </w:style>
  <w:style w:type="paragraph" w:customStyle="1" w:styleId="69">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autoRedefine/>
    <w:qFormat/>
    <w:uiPriority w:val="0"/>
    <w:pPr>
      <w:widowControl/>
    </w:pPr>
    <w:rPr>
      <w:kern w:val="0"/>
      <w:szCs w:val="21"/>
    </w:rPr>
  </w:style>
  <w:style w:type="paragraph" w:customStyle="1" w:styleId="85">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autoRedefine/>
    <w:qFormat/>
    <w:uiPriority w:val="1"/>
    <w:rPr>
      <w:rFonts w:ascii="宋体" w:hAnsi="宋体" w:cs="宋体"/>
      <w:lang w:val="zh-CN" w:bidi="zh-CN"/>
    </w:rPr>
  </w:style>
  <w:style w:type="paragraph" w:customStyle="1" w:styleId="89">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autoRedefine/>
    <w:qFormat/>
    <w:uiPriority w:val="0"/>
  </w:style>
  <w:style w:type="paragraph" w:customStyle="1" w:styleId="97">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autoRedefine/>
    <w:qFormat/>
    <w:uiPriority w:val="0"/>
  </w:style>
  <w:style w:type="character" w:customStyle="1" w:styleId="99">
    <w:name w:val="批注主题 Char"/>
    <w:link w:val="26"/>
    <w:autoRedefine/>
    <w:qFormat/>
    <w:uiPriority w:val="0"/>
    <w:rPr>
      <w:b/>
      <w:bCs/>
      <w:kern w:val="2"/>
      <w:sz w:val="21"/>
      <w:szCs w:val="24"/>
    </w:rPr>
  </w:style>
  <w:style w:type="character" w:customStyle="1" w:styleId="100">
    <w:name w:val="批注文字 Char"/>
    <w:link w:val="8"/>
    <w:autoRedefine/>
    <w:qFormat/>
    <w:uiPriority w:val="0"/>
    <w:rPr>
      <w:kern w:val="2"/>
      <w:sz w:val="21"/>
      <w:szCs w:val="24"/>
    </w:rPr>
  </w:style>
  <w:style w:type="character" w:customStyle="1" w:styleId="101">
    <w:name w:val="HTML 预设格式 Char"/>
    <w:link w:val="23"/>
    <w:autoRedefine/>
    <w:qFormat/>
    <w:uiPriority w:val="99"/>
    <w:rPr>
      <w:rFonts w:ascii="宋体" w:hAnsi="宋体" w:cs="宋体"/>
      <w:sz w:val="24"/>
      <w:szCs w:val="24"/>
    </w:rPr>
  </w:style>
  <w:style w:type="character" w:customStyle="1" w:styleId="102">
    <w:name w:val="批注框文本 Char"/>
    <w:link w:val="15"/>
    <w:autoRedefine/>
    <w:qFormat/>
    <w:uiPriority w:val="0"/>
    <w:rPr>
      <w:kern w:val="2"/>
      <w:sz w:val="18"/>
      <w:szCs w:val="18"/>
    </w:rPr>
  </w:style>
  <w:style w:type="character" w:customStyle="1" w:styleId="103">
    <w:name w:val="标题 Char"/>
    <w:link w:val="25"/>
    <w:autoRedefine/>
    <w:qFormat/>
    <w:uiPriority w:val="0"/>
    <w:rPr>
      <w:rFonts w:ascii="Cambria" w:hAnsi="Cambria" w:eastAsia="宋体"/>
      <w:b/>
      <w:bCs/>
      <w:kern w:val="2"/>
      <w:sz w:val="32"/>
      <w:szCs w:val="32"/>
      <w:lang w:val="en-US" w:eastAsia="zh-CN" w:bidi="ar-SA"/>
    </w:rPr>
  </w:style>
  <w:style w:type="character" w:customStyle="1" w:styleId="104">
    <w:name w:val="表内容 Char"/>
    <w:link w:val="57"/>
    <w:autoRedefine/>
    <w:qFormat/>
    <w:uiPriority w:val="0"/>
    <w:rPr>
      <w:rFonts w:eastAsia="方正书宋简体"/>
      <w:kern w:val="2"/>
      <w:sz w:val="21"/>
      <w:szCs w:val="21"/>
      <w:lang w:val="en-US" w:eastAsia="zh-CN" w:bidi="ar-SA"/>
    </w:rPr>
  </w:style>
  <w:style w:type="character" w:customStyle="1" w:styleId="105">
    <w:name w:val="页眉 Char"/>
    <w:link w:val="17"/>
    <w:autoRedefine/>
    <w:qFormat/>
    <w:uiPriority w:val="99"/>
    <w:rPr>
      <w:kern w:val="2"/>
      <w:sz w:val="18"/>
      <w:szCs w:val="18"/>
    </w:rPr>
  </w:style>
  <w:style w:type="character" w:customStyle="1" w:styleId="106">
    <w:name w:val="表内容行距 Char"/>
    <w:link w:val="50"/>
    <w:autoRedefine/>
    <w:qFormat/>
    <w:uiPriority w:val="0"/>
    <w:rPr>
      <w:rFonts w:eastAsia="方正书宋简体"/>
      <w:kern w:val="2"/>
      <w:sz w:val="21"/>
      <w:szCs w:val="21"/>
      <w:lang w:val="en-US" w:eastAsia="zh-CN" w:bidi="ar-SA"/>
    </w:rPr>
  </w:style>
  <w:style w:type="paragraph" w:customStyle="1" w:styleId="107">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autoRedefine/>
    <w:qFormat/>
    <w:uiPriority w:val="0"/>
    <w:pPr>
      <w:ind w:firstLine="420" w:firstLineChars="200"/>
    </w:pPr>
  </w:style>
  <w:style w:type="character" w:customStyle="1" w:styleId="109">
    <w:name w:val="font41"/>
    <w:autoRedefine/>
    <w:qFormat/>
    <w:uiPriority w:val="0"/>
    <w:rPr>
      <w:rFonts w:hint="eastAsia" w:ascii="宋体" w:hAnsi="宋体" w:eastAsia="宋体" w:cs="宋体"/>
      <w:color w:val="000000"/>
      <w:sz w:val="18"/>
      <w:szCs w:val="18"/>
      <w:u w:val="none"/>
    </w:rPr>
  </w:style>
  <w:style w:type="character" w:customStyle="1" w:styleId="110">
    <w:name w:val="font61"/>
    <w:autoRedefine/>
    <w:qFormat/>
    <w:uiPriority w:val="0"/>
    <w:rPr>
      <w:rFonts w:hint="default" w:ascii="Calibri" w:hAnsi="Calibri" w:cs="Calibri"/>
      <w:color w:val="000000"/>
      <w:sz w:val="18"/>
      <w:szCs w:val="18"/>
      <w:u w:val="none"/>
    </w:rPr>
  </w:style>
  <w:style w:type="table" w:customStyle="1" w:styleId="111">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Char"/>
    <w:link w:val="3"/>
    <w:autoRedefine/>
    <w:qFormat/>
    <w:uiPriority w:val="1"/>
    <w:rPr>
      <w:rFonts w:ascii="Cambria" w:hAnsi="Cambria" w:eastAsia="仿宋_GB2312"/>
      <w:b/>
      <w:bCs/>
      <w:kern w:val="2"/>
      <w:sz w:val="32"/>
      <w:szCs w:val="32"/>
    </w:rPr>
  </w:style>
  <w:style w:type="character" w:customStyle="1" w:styleId="115">
    <w:name w:val="标题 4 Char"/>
    <w:link w:val="5"/>
    <w:autoRedefine/>
    <w:qFormat/>
    <w:uiPriority w:val="1"/>
    <w:rPr>
      <w:rFonts w:ascii="Cambria" w:hAnsi="Cambria"/>
      <w:b/>
      <w:bCs/>
      <w:kern w:val="2"/>
      <w:sz w:val="28"/>
      <w:szCs w:val="28"/>
    </w:rPr>
  </w:style>
  <w:style w:type="character" w:customStyle="1" w:styleId="116">
    <w:name w:val="正文文本缩进 2 Char"/>
    <w:link w:val="14"/>
    <w:autoRedefine/>
    <w:qFormat/>
    <w:uiPriority w:val="0"/>
    <w:rPr>
      <w:rFonts w:ascii="宋体" w:hAnsi="宋体"/>
      <w:sz w:val="28"/>
      <w:szCs w:val="28"/>
    </w:rPr>
  </w:style>
  <w:style w:type="character" w:customStyle="1" w:styleId="117">
    <w:name w:val="页脚 Char"/>
    <w:link w:val="16"/>
    <w:autoRedefine/>
    <w:qFormat/>
    <w:uiPriority w:val="99"/>
    <w:rPr>
      <w:kern w:val="2"/>
      <w:sz w:val="18"/>
      <w:szCs w:val="18"/>
    </w:rPr>
  </w:style>
  <w:style w:type="character" w:customStyle="1" w:styleId="118">
    <w:name w:val="_Style 3"/>
    <w:autoRedefine/>
    <w:qFormat/>
    <w:uiPriority w:val="0"/>
    <w:rPr>
      <w:rFonts w:ascii="黑体" w:hAnsi="黑体" w:eastAsia="黑体" w:cs="Times New Roman"/>
      <w:sz w:val="21"/>
      <w:szCs w:val="21"/>
    </w:rPr>
  </w:style>
  <w:style w:type="character" w:customStyle="1" w:styleId="119">
    <w:name w:val="_Style 2"/>
    <w:autoRedefine/>
    <w:qFormat/>
    <w:uiPriority w:val="0"/>
    <w:rPr>
      <w:rFonts w:ascii="黑体" w:hAnsi="黑体" w:eastAsia="黑体" w:cs="Times New Roman"/>
      <w:sz w:val="21"/>
      <w:szCs w:val="21"/>
    </w:rPr>
  </w:style>
  <w:style w:type="paragraph" w:customStyle="1" w:styleId="120">
    <w:name w:val="样式2"/>
    <w:basedOn w:val="1"/>
    <w:autoRedefine/>
    <w:qFormat/>
    <w:uiPriority w:val="0"/>
    <w:pPr>
      <w:wordWrap w:val="0"/>
      <w:spacing w:before="50" w:beforeLines="50" w:after="50" w:afterLines="50" w:line="320" w:lineRule="exact"/>
      <w:jc w:val="center"/>
    </w:pPr>
    <w:rPr>
      <w:bCs/>
      <w:sz w:val="24"/>
    </w:rPr>
  </w:style>
  <w:style w:type="paragraph" w:styleId="121">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autoRedefine/>
    <w:qFormat/>
    <w:uiPriority w:val="0"/>
    <w:rPr>
      <w:rFonts w:ascii="Times New Roman" w:hAnsi="Times New Roman" w:eastAsia="宋体" w:cs="Times New Roman"/>
      <w:lang w:val="en-US" w:eastAsia="zh-CN" w:bidi="ar-SA"/>
    </w:rPr>
  </w:style>
  <w:style w:type="paragraph" w:customStyle="1" w:styleId="123">
    <w:name w:val="WPSOffice手动目录 2"/>
    <w:autoRedefine/>
    <w:qFormat/>
    <w:uiPriority w:val="0"/>
    <w:pPr>
      <w:ind w:left="200" w:leftChars="200"/>
    </w:pPr>
    <w:rPr>
      <w:rFonts w:ascii="Times New Roman" w:hAnsi="Times New Roman" w:eastAsia="宋体" w:cs="Times New Roman"/>
      <w:lang w:val="en-US" w:eastAsia="zh-CN" w:bidi="ar-SA"/>
    </w:rPr>
  </w:style>
  <w:style w:type="table" w:customStyle="1" w:styleId="124">
    <w:name w:val="Table Normal8"/>
    <w:semiHidden/>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table" w:customStyle="1" w:styleId="125">
    <w:name w:val="Table Normal12"/>
    <w:semiHidden/>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47</Pages>
  <Words>3803</Words>
  <Characters>3926</Characters>
  <Lines>1</Lines>
  <Paragraphs>1</Paragraphs>
  <TotalTime>5</TotalTime>
  <ScaleCrop>false</ScaleCrop>
  <LinksUpToDate>false</LinksUpToDate>
  <CharactersWithSpaces>3986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2023-12-20T02:40:00Z</cp:lastPrinted>
  <dcterms:modified xsi:type="dcterms:W3CDTF">2025-07-01T07:15:56Z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3CE78E5D76F74D6FB583D3E92B689056_13</vt:lpwstr>
  </property>
  <property fmtid="{D5CDD505-2E9C-101B-9397-08002B2CF9AE}" pid="4" name="KSOTemplateDocerSaveRecord">
    <vt:lpwstr>eyJoZGlkIjoiOTY3YjMwMDlhYjE5MzVkZDA5MzIyZDJmYjQzOTUyNzQiLCJ1c2VySWQiOiIxNjQ3NzQ2ODE0In0=</vt:lpwstr>
  </property>
</Properties>
</file>