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BC9F17">
      <w:pPr>
        <w:spacing w:line="360" w:lineRule="auto"/>
        <w:rPr>
          <w:rFonts w:hint="eastAsia"/>
          <w:b/>
          <w:sz w:val="72"/>
          <w:szCs w:val="72"/>
        </w:rPr>
      </w:pPr>
    </w:p>
    <w:p w14:paraId="290061DF">
      <w:pPr>
        <w:spacing w:line="360" w:lineRule="auto"/>
        <w:jc w:val="center"/>
        <w:rPr>
          <w:b/>
          <w:sz w:val="72"/>
          <w:szCs w:val="72"/>
        </w:rPr>
      </w:pPr>
    </w:p>
    <w:p w14:paraId="72B74C63">
      <w:pPr>
        <w:bidi w:val="0"/>
        <w:jc w:val="center"/>
        <w:rPr>
          <w:rFonts w:hint="eastAsia" w:ascii="方正小标宋简体" w:hAnsi="方正小标宋简体" w:eastAsia="方正小标宋简体" w:cs="方正小标宋简体"/>
          <w:sz w:val="44"/>
          <w:szCs w:val="44"/>
        </w:rPr>
      </w:pPr>
    </w:p>
    <w:p w14:paraId="10D23E95">
      <w:pPr>
        <w:ind w:left="0" w:leftChars="0" w:firstLine="0" w:firstLineChars="0"/>
        <w:jc w:val="center"/>
        <w:rPr>
          <w:rFonts w:hint="eastAsia" w:asciiTheme="minorEastAsia" w:hAnsiTheme="minorEastAsia" w:eastAsiaTheme="minorEastAsia" w:cstheme="minorEastAsia"/>
          <w:b/>
          <w:bCs/>
          <w:sz w:val="60"/>
          <w:szCs w:val="60"/>
        </w:rPr>
      </w:pPr>
      <w:bookmarkStart w:id="0" w:name="_Toc25160"/>
      <w:r>
        <w:rPr>
          <w:rFonts w:hint="eastAsia" w:asciiTheme="minorEastAsia" w:hAnsiTheme="minorEastAsia" w:eastAsiaTheme="minorEastAsia" w:cstheme="minorEastAsia"/>
          <w:b/>
          <w:bCs/>
          <w:sz w:val="60"/>
          <w:szCs w:val="60"/>
          <w:lang w:val="en-US" w:eastAsia="zh-CN"/>
        </w:rPr>
        <w:t>2025级网络新闻与传播</w:t>
      </w:r>
      <w:r>
        <w:rPr>
          <w:rFonts w:hint="eastAsia" w:asciiTheme="minorEastAsia" w:hAnsiTheme="minorEastAsia" w:eastAsiaTheme="minorEastAsia" w:cstheme="minorEastAsia"/>
          <w:b/>
          <w:bCs/>
          <w:sz w:val="60"/>
          <w:szCs w:val="60"/>
        </w:rPr>
        <w:t>专业</w:t>
      </w:r>
      <w:bookmarkEnd w:id="0"/>
      <w:bookmarkStart w:id="1" w:name="_Toc2956"/>
    </w:p>
    <w:p w14:paraId="124430FB">
      <w:pPr>
        <w:ind w:left="0" w:leftChars="0" w:firstLine="0" w:firstLineChars="0"/>
        <w:jc w:val="center"/>
        <w:rPr>
          <w:rFonts w:ascii="Calibri" w:hAnsi="Calibri"/>
          <w:b/>
          <w:sz w:val="60"/>
          <w:szCs w:val="60"/>
        </w:rPr>
      </w:pPr>
      <w:r>
        <w:rPr>
          <w:rFonts w:hint="eastAsia" w:asciiTheme="minorEastAsia" w:hAnsiTheme="minorEastAsia" w:eastAsiaTheme="minorEastAsia" w:cstheme="minorEastAsia"/>
          <w:b/>
          <w:bCs/>
          <w:sz w:val="60"/>
          <w:szCs w:val="60"/>
        </w:rPr>
        <w:t>人才培养方案</w:t>
      </w:r>
      <w:bookmarkEnd w:id="1"/>
    </w:p>
    <w:p w14:paraId="480ED5BA">
      <w:pPr>
        <w:spacing w:line="360" w:lineRule="auto"/>
        <w:jc w:val="center"/>
        <w:rPr>
          <w:b/>
          <w:sz w:val="24"/>
        </w:rPr>
      </w:pPr>
    </w:p>
    <w:p w14:paraId="4A321FB1">
      <w:pPr>
        <w:spacing w:line="360" w:lineRule="auto"/>
        <w:jc w:val="center"/>
        <w:rPr>
          <w:b/>
          <w:sz w:val="24"/>
        </w:rPr>
      </w:pPr>
    </w:p>
    <w:p w14:paraId="52C4E354">
      <w:pPr>
        <w:spacing w:line="360" w:lineRule="auto"/>
        <w:jc w:val="center"/>
        <w:rPr>
          <w:b/>
          <w:sz w:val="24"/>
        </w:rPr>
      </w:pPr>
    </w:p>
    <w:p w14:paraId="65E95C46">
      <w:pPr>
        <w:spacing w:line="360" w:lineRule="auto"/>
        <w:jc w:val="center"/>
        <w:rPr>
          <w:b/>
          <w:sz w:val="24"/>
        </w:rPr>
      </w:pPr>
    </w:p>
    <w:p w14:paraId="536409CC">
      <w:pPr>
        <w:spacing w:line="360" w:lineRule="auto"/>
        <w:jc w:val="center"/>
        <w:rPr>
          <w:b/>
          <w:sz w:val="24"/>
        </w:rPr>
      </w:pPr>
    </w:p>
    <w:p w14:paraId="5C39ADA1">
      <w:pPr>
        <w:spacing w:line="360" w:lineRule="auto"/>
        <w:jc w:val="center"/>
        <w:rPr>
          <w:b/>
          <w:sz w:val="24"/>
        </w:rPr>
      </w:pPr>
    </w:p>
    <w:p w14:paraId="79D78F80">
      <w:pPr>
        <w:spacing w:line="360" w:lineRule="auto"/>
        <w:jc w:val="center"/>
        <w:rPr>
          <w:b/>
          <w:sz w:val="24"/>
        </w:rPr>
      </w:pPr>
    </w:p>
    <w:p w14:paraId="2E0C7BAD">
      <w:pPr>
        <w:spacing w:line="360" w:lineRule="auto"/>
        <w:jc w:val="center"/>
        <w:rPr>
          <w:b/>
          <w:sz w:val="24"/>
        </w:rPr>
      </w:pPr>
    </w:p>
    <w:p w14:paraId="1EB2DF1F">
      <w:pPr>
        <w:spacing w:line="360" w:lineRule="auto"/>
        <w:jc w:val="center"/>
        <w:rPr>
          <w:b/>
          <w:sz w:val="24"/>
        </w:rPr>
      </w:pPr>
    </w:p>
    <w:p w14:paraId="43C3875D">
      <w:pPr>
        <w:spacing w:line="360" w:lineRule="auto"/>
        <w:jc w:val="center"/>
        <w:rPr>
          <w:b/>
          <w:sz w:val="24"/>
        </w:rPr>
      </w:pPr>
    </w:p>
    <w:p w14:paraId="688EFE86">
      <w:pPr>
        <w:spacing w:line="360" w:lineRule="auto"/>
        <w:jc w:val="center"/>
        <w:rPr>
          <w:b/>
          <w:sz w:val="24"/>
        </w:rPr>
      </w:pPr>
    </w:p>
    <w:p w14:paraId="2D4445AF">
      <w:pPr>
        <w:spacing w:line="360" w:lineRule="auto"/>
        <w:jc w:val="center"/>
        <w:rPr>
          <w:b/>
          <w:sz w:val="24"/>
        </w:rPr>
      </w:pPr>
    </w:p>
    <w:p w14:paraId="009EA167">
      <w:pPr>
        <w:spacing w:line="360" w:lineRule="auto"/>
        <w:jc w:val="center"/>
        <w:rPr>
          <w:b/>
          <w:sz w:val="24"/>
        </w:rPr>
      </w:pPr>
    </w:p>
    <w:p w14:paraId="1802A318">
      <w:pPr>
        <w:spacing w:line="360" w:lineRule="auto"/>
        <w:jc w:val="center"/>
        <w:rPr>
          <w:b/>
          <w:sz w:val="24"/>
        </w:rPr>
      </w:pPr>
    </w:p>
    <w:p w14:paraId="2C3075BC">
      <w:pPr>
        <w:spacing w:line="360" w:lineRule="auto"/>
        <w:ind w:firstLine="1446"/>
        <w:jc w:val="center"/>
        <w:rPr>
          <w:rFonts w:hint="eastAsia"/>
          <w:b/>
          <w:sz w:val="24"/>
        </w:rPr>
      </w:pPr>
      <w:bookmarkStart w:id="2" w:name="_Toc31242"/>
      <w:r>
        <w:rPr>
          <w:rFonts w:hint="eastAsia"/>
          <w:b/>
          <w:sz w:val="24"/>
        </w:rPr>
        <w:t>山东城市服务职业学院</w:t>
      </w:r>
      <w:bookmarkEnd w:id="2"/>
    </w:p>
    <w:p w14:paraId="065CA52E">
      <w:pPr>
        <w:spacing w:line="360" w:lineRule="auto"/>
        <w:ind w:firstLine="1446"/>
        <w:jc w:val="center"/>
        <w:rPr>
          <w:rFonts w:hint="eastAsia"/>
          <w:b/>
          <w:sz w:val="24"/>
        </w:rPr>
        <w:sectPr>
          <w:headerReference r:id="rId5" w:type="default"/>
          <w:footerReference r:id="rId6" w:type="even"/>
          <w:pgSz w:w="11906" w:h="16838"/>
          <w:pgMar w:top="1418" w:right="1418" w:bottom="1134" w:left="1418"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b/>
          <w:sz w:val="24"/>
        </w:rPr>
        <w:t>202</w:t>
      </w:r>
      <w:r>
        <w:rPr>
          <w:rFonts w:hint="eastAsia"/>
          <w:b/>
          <w:sz w:val="24"/>
          <w:lang w:val="en-US" w:eastAsia="zh-CN"/>
        </w:rPr>
        <w:t>5</w:t>
      </w:r>
      <w:r>
        <w:rPr>
          <w:rFonts w:hint="eastAsia"/>
          <w:b/>
          <w:sz w:val="24"/>
        </w:rPr>
        <w:t>年</w:t>
      </w:r>
      <w:r>
        <w:rPr>
          <w:rFonts w:hint="eastAsia"/>
          <w:b/>
          <w:sz w:val="24"/>
          <w:lang w:val="en-US" w:eastAsia="zh-CN"/>
        </w:rPr>
        <w:t>5</w:t>
      </w:r>
      <w:r>
        <w:rPr>
          <w:rFonts w:hint="eastAsia"/>
          <w:b/>
          <w:sz w:val="24"/>
        </w:rPr>
        <w:t>月</w:t>
      </w:r>
      <w:bookmarkStart w:id="3" w:name="_Toc22504"/>
    </w:p>
    <w:bookmarkEnd w:id="3"/>
    <w:p w14:paraId="7A164244">
      <w:pPr>
        <w:keepNext w:val="0"/>
        <w:keepLines w:val="0"/>
        <w:pageBreakBefore w:val="0"/>
        <w:widowControl w:val="0"/>
        <w:tabs>
          <w:tab w:val="center" w:pos="4153"/>
        </w:tabs>
        <w:kinsoku/>
        <w:wordWrap/>
        <w:overflowPunct/>
        <w:topLinePunct w:val="0"/>
        <w:autoSpaceDE/>
        <w:autoSpaceDN/>
        <w:bidi w:val="0"/>
        <w:adjustRightInd w:val="0"/>
        <w:snapToGrid w:val="0"/>
        <w:spacing w:before="0" w:after="0" w:line="360" w:lineRule="auto"/>
        <w:ind w:firstLine="0" w:firstLineChars="0"/>
        <w:jc w:val="center"/>
        <w:textAlignment w:val="auto"/>
        <w:outlineLvl w:val="9"/>
        <w:rPr>
          <w:rFonts w:hint="eastAsia" w:ascii="Calibri" w:hAnsi="Calibri" w:eastAsia="宋体" w:cs="Calibri"/>
          <w:b/>
          <w:bCs/>
          <w:caps/>
          <w:kern w:val="2"/>
          <w:sz w:val="28"/>
          <w:szCs w:val="20"/>
          <w:lang w:val="en-US" w:eastAsia="zh-CN" w:bidi="ar-SA"/>
        </w:rPr>
      </w:pPr>
      <w:bookmarkStart w:id="4" w:name="_Toc5025"/>
      <w:r>
        <w:rPr>
          <w:rFonts w:hint="eastAsia" w:ascii="Calibri" w:hAnsi="Calibri" w:eastAsia="宋体" w:cs="Calibri"/>
          <w:b/>
          <w:bCs/>
          <w:caps/>
          <w:kern w:val="2"/>
          <w:sz w:val="28"/>
          <w:szCs w:val="20"/>
          <w:lang w:val="en-US" w:eastAsia="zh-CN" w:bidi="ar-SA"/>
        </w:rPr>
        <w:t>目  录</w:t>
      </w:r>
      <w:bookmarkEnd w:id="4"/>
      <w:bookmarkStart w:id="5" w:name="_Toc29390"/>
      <w:bookmarkStart w:id="6" w:name="_Toc3714"/>
    </w:p>
    <w:p w14:paraId="58580052">
      <w:pPr>
        <w:pStyle w:val="18"/>
        <w:tabs>
          <w:tab w:val="right" w:leader="dot" w:pos="8850"/>
        </w:tabs>
      </w:pPr>
      <w:r>
        <w:rPr>
          <w:rFonts w:hint="eastAsia" w:ascii="Calibri" w:hAnsi="Calibri" w:eastAsia="宋体" w:cs="Calibri"/>
          <w:b/>
          <w:bCs/>
          <w:caps/>
          <w:kern w:val="2"/>
          <w:sz w:val="28"/>
          <w:szCs w:val="20"/>
          <w:lang w:val="en-US" w:eastAsia="zh-CN" w:bidi="ar-SA"/>
        </w:rPr>
        <w:fldChar w:fldCharType="begin"/>
      </w:r>
      <w:r>
        <w:rPr>
          <w:rFonts w:hint="eastAsia" w:ascii="Calibri" w:hAnsi="Calibri" w:eastAsia="宋体" w:cs="Calibri"/>
          <w:b/>
          <w:bCs/>
          <w:caps/>
          <w:kern w:val="2"/>
          <w:sz w:val="28"/>
          <w:szCs w:val="20"/>
          <w:lang w:val="en-US" w:eastAsia="zh-CN" w:bidi="ar-SA"/>
        </w:rPr>
        <w:instrText xml:space="preserve">TOC \o "1-2" \h \u </w:instrText>
      </w:r>
      <w:r>
        <w:rPr>
          <w:rFonts w:hint="eastAsia" w:ascii="Calibri" w:hAnsi="Calibri" w:eastAsia="宋体" w:cs="Calibri"/>
          <w:b/>
          <w:bCs/>
          <w:caps/>
          <w:kern w:val="2"/>
          <w:sz w:val="28"/>
          <w:szCs w:val="20"/>
          <w:lang w:val="en-US" w:eastAsia="zh-CN" w:bidi="ar-SA"/>
        </w:rPr>
        <w:fldChar w:fldCharType="separate"/>
      </w: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_Toc18220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rPr>
        <w:t>一、专业名称及代码</w:t>
      </w:r>
      <w:r>
        <w:tab/>
      </w:r>
      <w:r>
        <w:fldChar w:fldCharType="begin"/>
      </w:r>
      <w:r>
        <w:instrText xml:space="preserve"> PAGEREF _Toc18220 \h </w:instrText>
      </w:r>
      <w:r>
        <w:fldChar w:fldCharType="separate"/>
      </w:r>
      <w:r>
        <w:t>1</w:t>
      </w:r>
      <w:r>
        <w:fldChar w:fldCharType="end"/>
      </w:r>
      <w:r>
        <w:rPr>
          <w:rFonts w:hint="eastAsia" w:ascii="Calibri" w:hAnsi="Calibri" w:eastAsia="宋体" w:cs="Calibri"/>
          <w:bCs/>
          <w:caps/>
          <w:kern w:val="2"/>
          <w:szCs w:val="20"/>
          <w:lang w:val="en-US" w:eastAsia="zh-CN" w:bidi="ar-SA"/>
        </w:rPr>
        <w:fldChar w:fldCharType="end"/>
      </w:r>
    </w:p>
    <w:p w14:paraId="467FA5C0">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_Toc28290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二、</w:t>
      </w:r>
      <w:r>
        <w:rPr>
          <w:rFonts w:hint="eastAsia" w:asciiTheme="majorEastAsia" w:hAnsiTheme="majorEastAsia" w:eastAsiaTheme="majorEastAsia" w:cstheme="majorEastAsia"/>
          <w:bCs/>
          <w:szCs w:val="30"/>
        </w:rPr>
        <w:t>入学要求</w:t>
      </w:r>
      <w:r>
        <w:tab/>
      </w:r>
      <w:r>
        <w:fldChar w:fldCharType="begin"/>
      </w:r>
      <w:r>
        <w:instrText xml:space="preserve"> PAGEREF _Toc28290 \h </w:instrText>
      </w:r>
      <w:r>
        <w:fldChar w:fldCharType="separate"/>
      </w:r>
      <w:r>
        <w:t>1</w:t>
      </w:r>
      <w:r>
        <w:fldChar w:fldCharType="end"/>
      </w:r>
      <w:r>
        <w:rPr>
          <w:rFonts w:hint="eastAsia" w:ascii="Calibri" w:hAnsi="Calibri" w:eastAsia="宋体" w:cs="Calibri"/>
          <w:bCs/>
          <w:caps/>
          <w:kern w:val="2"/>
          <w:szCs w:val="20"/>
          <w:lang w:val="en-US" w:eastAsia="zh-CN" w:bidi="ar-SA"/>
        </w:rPr>
        <w:fldChar w:fldCharType="end"/>
      </w:r>
    </w:p>
    <w:p w14:paraId="51A9AEBD">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_Toc1236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三、</w:t>
      </w:r>
      <w:r>
        <w:rPr>
          <w:rFonts w:hint="eastAsia" w:asciiTheme="majorEastAsia" w:hAnsiTheme="majorEastAsia" w:eastAsiaTheme="majorEastAsia" w:cstheme="majorEastAsia"/>
          <w:bCs/>
          <w:szCs w:val="30"/>
        </w:rPr>
        <w:t>修业年限</w:t>
      </w:r>
      <w:r>
        <w:tab/>
      </w:r>
      <w:r>
        <w:fldChar w:fldCharType="begin"/>
      </w:r>
      <w:r>
        <w:instrText xml:space="preserve"> PAGEREF _Toc1236 \h </w:instrText>
      </w:r>
      <w:r>
        <w:fldChar w:fldCharType="separate"/>
      </w:r>
      <w:r>
        <w:t>1</w:t>
      </w:r>
      <w:r>
        <w:fldChar w:fldCharType="end"/>
      </w:r>
      <w:r>
        <w:rPr>
          <w:rFonts w:hint="eastAsia" w:ascii="Calibri" w:hAnsi="Calibri" w:eastAsia="宋体" w:cs="Calibri"/>
          <w:bCs/>
          <w:caps/>
          <w:kern w:val="2"/>
          <w:szCs w:val="20"/>
          <w:lang w:val="en-US" w:eastAsia="zh-CN" w:bidi="ar-SA"/>
        </w:rPr>
        <w:fldChar w:fldCharType="end"/>
      </w:r>
    </w:p>
    <w:p w14:paraId="754868D1">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_Toc4493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kern w:val="44"/>
          <w:szCs w:val="30"/>
          <w:lang w:val="en-US" w:eastAsia="zh-CN" w:bidi="ar-SA"/>
        </w:rPr>
        <w:t>四、</w:t>
      </w:r>
      <w:r>
        <w:rPr>
          <w:rFonts w:hint="eastAsia" w:asciiTheme="majorEastAsia" w:hAnsiTheme="majorEastAsia" w:eastAsiaTheme="majorEastAsia" w:cstheme="majorEastAsia"/>
          <w:bCs/>
          <w:szCs w:val="30"/>
        </w:rPr>
        <w:t>职业面向</w:t>
      </w:r>
      <w:r>
        <w:tab/>
      </w:r>
      <w:r>
        <w:fldChar w:fldCharType="begin"/>
      </w:r>
      <w:r>
        <w:instrText xml:space="preserve"> PAGEREF _Toc4493 \h </w:instrText>
      </w:r>
      <w:r>
        <w:fldChar w:fldCharType="separate"/>
      </w:r>
      <w:r>
        <w:t>1</w:t>
      </w:r>
      <w:r>
        <w:fldChar w:fldCharType="end"/>
      </w:r>
      <w:r>
        <w:rPr>
          <w:rFonts w:hint="eastAsia" w:ascii="Calibri" w:hAnsi="Calibri" w:eastAsia="宋体" w:cs="Calibri"/>
          <w:bCs/>
          <w:caps/>
          <w:kern w:val="2"/>
          <w:szCs w:val="20"/>
          <w:lang w:val="en-US" w:eastAsia="zh-CN" w:bidi="ar-SA"/>
        </w:rPr>
        <w:fldChar w:fldCharType="end"/>
      </w:r>
    </w:p>
    <w:p w14:paraId="53FE57CA">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_Toc24131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五、</w:t>
      </w:r>
      <w:r>
        <w:rPr>
          <w:rFonts w:hint="eastAsia" w:asciiTheme="majorEastAsia" w:hAnsiTheme="majorEastAsia" w:eastAsiaTheme="majorEastAsia" w:cstheme="majorEastAsia"/>
          <w:bCs/>
          <w:szCs w:val="30"/>
        </w:rPr>
        <w:t>培养目标与培养规格</w:t>
      </w:r>
      <w:r>
        <w:tab/>
      </w:r>
      <w:r>
        <w:fldChar w:fldCharType="begin"/>
      </w:r>
      <w:r>
        <w:instrText xml:space="preserve"> PAGEREF _Toc24131 \h </w:instrText>
      </w:r>
      <w:r>
        <w:fldChar w:fldCharType="separate"/>
      </w:r>
      <w:r>
        <w:t>1</w:t>
      </w:r>
      <w:r>
        <w:fldChar w:fldCharType="end"/>
      </w:r>
      <w:r>
        <w:rPr>
          <w:rFonts w:hint="eastAsia" w:ascii="Calibri" w:hAnsi="Calibri" w:eastAsia="宋体" w:cs="Calibri"/>
          <w:bCs/>
          <w:caps/>
          <w:kern w:val="2"/>
          <w:szCs w:val="20"/>
          <w:lang w:val="en-US" w:eastAsia="zh-CN" w:bidi="ar-SA"/>
        </w:rPr>
        <w:fldChar w:fldCharType="end"/>
      </w:r>
    </w:p>
    <w:p w14:paraId="3C0B5A22">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_Toc14766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（一）培养目标</w:t>
      </w:r>
      <w:r>
        <w:tab/>
      </w:r>
      <w:r>
        <w:fldChar w:fldCharType="begin"/>
      </w:r>
      <w:r>
        <w:instrText xml:space="preserve"> PAGEREF _Toc14766 \h </w:instrText>
      </w:r>
      <w:r>
        <w:fldChar w:fldCharType="separate"/>
      </w:r>
      <w:r>
        <w:t>1</w:t>
      </w:r>
      <w:r>
        <w:fldChar w:fldCharType="end"/>
      </w:r>
      <w:r>
        <w:rPr>
          <w:rFonts w:hint="eastAsia" w:ascii="Calibri" w:hAnsi="Calibri" w:eastAsia="宋体" w:cs="Calibri"/>
          <w:bCs/>
          <w:caps/>
          <w:kern w:val="2"/>
          <w:szCs w:val="20"/>
          <w:lang w:val="en-US" w:eastAsia="zh-CN" w:bidi="ar-SA"/>
        </w:rPr>
        <w:fldChar w:fldCharType="end"/>
      </w:r>
    </w:p>
    <w:p w14:paraId="06D909F1">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_Toc21558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（二）培养规格</w:t>
      </w:r>
      <w:r>
        <w:tab/>
      </w:r>
      <w:r>
        <w:fldChar w:fldCharType="begin"/>
      </w:r>
      <w:r>
        <w:instrText xml:space="preserve"> PAGEREF _Toc21558 \h </w:instrText>
      </w:r>
      <w:r>
        <w:fldChar w:fldCharType="separate"/>
      </w:r>
      <w:r>
        <w:t>2</w:t>
      </w:r>
      <w:r>
        <w:fldChar w:fldCharType="end"/>
      </w:r>
      <w:r>
        <w:rPr>
          <w:rFonts w:hint="eastAsia" w:ascii="Calibri" w:hAnsi="Calibri" w:eastAsia="宋体" w:cs="Calibri"/>
          <w:bCs/>
          <w:caps/>
          <w:kern w:val="2"/>
          <w:szCs w:val="20"/>
          <w:lang w:val="en-US" w:eastAsia="zh-CN" w:bidi="ar-SA"/>
        </w:rPr>
        <w:fldChar w:fldCharType="end"/>
      </w:r>
    </w:p>
    <w:p w14:paraId="1A5A2326">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_Toc27128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六、培养模式</w:t>
      </w:r>
      <w:r>
        <w:tab/>
      </w:r>
      <w:r>
        <w:fldChar w:fldCharType="begin"/>
      </w:r>
      <w:r>
        <w:instrText xml:space="preserve"> PAGEREF _Toc27128 \h </w:instrText>
      </w:r>
      <w:r>
        <w:fldChar w:fldCharType="separate"/>
      </w:r>
      <w:r>
        <w:t>3</w:t>
      </w:r>
      <w:r>
        <w:fldChar w:fldCharType="end"/>
      </w:r>
      <w:r>
        <w:rPr>
          <w:rFonts w:hint="eastAsia" w:ascii="Calibri" w:hAnsi="Calibri" w:eastAsia="宋体" w:cs="Calibri"/>
          <w:bCs/>
          <w:caps/>
          <w:kern w:val="2"/>
          <w:szCs w:val="20"/>
          <w:lang w:val="en-US" w:eastAsia="zh-CN" w:bidi="ar-SA"/>
        </w:rPr>
        <w:fldChar w:fldCharType="end"/>
      </w:r>
    </w:p>
    <w:p w14:paraId="285CD404">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_Toc30099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七、课程设置及要求</w:t>
      </w:r>
      <w:r>
        <w:tab/>
      </w:r>
      <w:r>
        <w:fldChar w:fldCharType="begin"/>
      </w:r>
      <w:r>
        <w:instrText xml:space="preserve"> PAGEREF _Toc30099 \h </w:instrText>
      </w:r>
      <w:r>
        <w:fldChar w:fldCharType="separate"/>
      </w:r>
      <w:r>
        <w:t>4</w:t>
      </w:r>
      <w:r>
        <w:fldChar w:fldCharType="end"/>
      </w:r>
      <w:r>
        <w:rPr>
          <w:rFonts w:hint="eastAsia" w:ascii="Calibri" w:hAnsi="Calibri" w:eastAsia="宋体" w:cs="Calibri"/>
          <w:bCs/>
          <w:caps/>
          <w:kern w:val="2"/>
          <w:szCs w:val="20"/>
          <w:lang w:val="en-US" w:eastAsia="zh-CN" w:bidi="ar-SA"/>
        </w:rPr>
        <w:fldChar w:fldCharType="end"/>
      </w:r>
    </w:p>
    <w:p w14:paraId="4EC55631">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_Toc13022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highlight w:val="none"/>
          <w:lang w:val="en-US" w:eastAsia="zh-CN"/>
        </w:rPr>
        <w:t>（一）课程体系构建思路</w:t>
      </w:r>
      <w:r>
        <w:tab/>
      </w:r>
      <w:r>
        <w:fldChar w:fldCharType="begin"/>
      </w:r>
      <w:r>
        <w:instrText xml:space="preserve"> PAGEREF _Toc13022 \h </w:instrText>
      </w:r>
      <w:r>
        <w:fldChar w:fldCharType="separate"/>
      </w:r>
      <w:r>
        <w:t>4</w:t>
      </w:r>
      <w:r>
        <w:fldChar w:fldCharType="end"/>
      </w:r>
      <w:r>
        <w:rPr>
          <w:rFonts w:hint="eastAsia" w:ascii="Calibri" w:hAnsi="Calibri" w:eastAsia="宋体" w:cs="Calibri"/>
          <w:bCs/>
          <w:caps/>
          <w:kern w:val="2"/>
          <w:szCs w:val="20"/>
          <w:lang w:val="en-US" w:eastAsia="zh-CN" w:bidi="ar-SA"/>
        </w:rPr>
        <w:fldChar w:fldCharType="end"/>
      </w:r>
    </w:p>
    <w:p w14:paraId="1D04478E">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_Toc5779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（二）课程体系架构</w:t>
      </w:r>
      <w:r>
        <w:tab/>
      </w:r>
      <w:r>
        <w:fldChar w:fldCharType="begin"/>
      </w:r>
      <w:r>
        <w:instrText xml:space="preserve"> PAGEREF _Toc5779 \h </w:instrText>
      </w:r>
      <w:r>
        <w:fldChar w:fldCharType="separate"/>
      </w:r>
      <w:r>
        <w:t>6</w:t>
      </w:r>
      <w:r>
        <w:fldChar w:fldCharType="end"/>
      </w:r>
      <w:r>
        <w:rPr>
          <w:rFonts w:hint="eastAsia" w:ascii="Calibri" w:hAnsi="Calibri" w:eastAsia="宋体" w:cs="Calibri"/>
          <w:bCs/>
          <w:caps/>
          <w:kern w:val="2"/>
          <w:szCs w:val="20"/>
          <w:lang w:val="en-US" w:eastAsia="zh-CN" w:bidi="ar-SA"/>
        </w:rPr>
        <w:fldChar w:fldCharType="end"/>
      </w:r>
    </w:p>
    <w:p w14:paraId="76D021EE">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_Toc24129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（三）公共基础课程</w:t>
      </w:r>
      <w:r>
        <w:tab/>
      </w:r>
      <w:r>
        <w:fldChar w:fldCharType="begin"/>
      </w:r>
      <w:r>
        <w:instrText xml:space="preserve"> PAGEREF _Toc24129 \h </w:instrText>
      </w:r>
      <w:r>
        <w:fldChar w:fldCharType="separate"/>
      </w:r>
      <w:r>
        <w:t>6</w:t>
      </w:r>
      <w:r>
        <w:fldChar w:fldCharType="end"/>
      </w:r>
      <w:r>
        <w:rPr>
          <w:rFonts w:hint="eastAsia" w:ascii="Calibri" w:hAnsi="Calibri" w:eastAsia="宋体" w:cs="Calibri"/>
          <w:bCs/>
          <w:caps/>
          <w:kern w:val="2"/>
          <w:szCs w:val="20"/>
          <w:lang w:val="en-US" w:eastAsia="zh-CN" w:bidi="ar-SA"/>
        </w:rPr>
        <w:fldChar w:fldCharType="end"/>
      </w:r>
    </w:p>
    <w:p w14:paraId="16DBC2DE">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_Toc22275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（四）专业（技能）课程</w:t>
      </w:r>
      <w:r>
        <w:tab/>
      </w:r>
      <w:r>
        <w:fldChar w:fldCharType="begin"/>
      </w:r>
      <w:r>
        <w:instrText xml:space="preserve"> PAGEREF _Toc22275 \h </w:instrText>
      </w:r>
      <w:r>
        <w:fldChar w:fldCharType="separate"/>
      </w:r>
      <w:r>
        <w:t>9</w:t>
      </w:r>
      <w:r>
        <w:fldChar w:fldCharType="end"/>
      </w:r>
      <w:r>
        <w:rPr>
          <w:rFonts w:hint="eastAsia" w:ascii="Calibri" w:hAnsi="Calibri" w:eastAsia="宋体" w:cs="Calibri"/>
          <w:bCs/>
          <w:caps/>
          <w:kern w:val="2"/>
          <w:szCs w:val="20"/>
          <w:lang w:val="en-US" w:eastAsia="zh-CN" w:bidi="ar-SA"/>
        </w:rPr>
        <w:fldChar w:fldCharType="end"/>
      </w:r>
    </w:p>
    <w:p w14:paraId="532910EB">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_Toc17613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（五）专业核心课程描述</w:t>
      </w:r>
      <w:r>
        <w:tab/>
      </w:r>
      <w:r>
        <w:fldChar w:fldCharType="begin"/>
      </w:r>
      <w:r>
        <w:instrText xml:space="preserve"> PAGEREF _Toc17613 \h </w:instrText>
      </w:r>
      <w:r>
        <w:fldChar w:fldCharType="separate"/>
      </w:r>
      <w:r>
        <w:t>13</w:t>
      </w:r>
      <w:r>
        <w:fldChar w:fldCharType="end"/>
      </w:r>
      <w:r>
        <w:rPr>
          <w:rFonts w:hint="eastAsia" w:ascii="Calibri" w:hAnsi="Calibri" w:eastAsia="宋体" w:cs="Calibri"/>
          <w:bCs/>
          <w:caps/>
          <w:kern w:val="2"/>
          <w:szCs w:val="20"/>
          <w:lang w:val="en-US" w:eastAsia="zh-CN" w:bidi="ar-SA"/>
        </w:rPr>
        <w:fldChar w:fldCharType="end"/>
      </w:r>
    </w:p>
    <w:p w14:paraId="11F515EA">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_Toc23794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（六）素质拓展课程</w:t>
      </w:r>
      <w:r>
        <w:tab/>
      </w:r>
      <w:r>
        <w:fldChar w:fldCharType="begin"/>
      </w:r>
      <w:r>
        <w:instrText xml:space="preserve"> PAGEREF _Toc23794 \h </w:instrText>
      </w:r>
      <w:r>
        <w:fldChar w:fldCharType="separate"/>
      </w:r>
      <w:r>
        <w:t>17</w:t>
      </w:r>
      <w:r>
        <w:fldChar w:fldCharType="end"/>
      </w:r>
      <w:r>
        <w:rPr>
          <w:rFonts w:hint="eastAsia" w:ascii="Calibri" w:hAnsi="Calibri" w:eastAsia="宋体" w:cs="Calibri"/>
          <w:bCs/>
          <w:caps/>
          <w:kern w:val="2"/>
          <w:szCs w:val="20"/>
          <w:lang w:val="en-US" w:eastAsia="zh-CN" w:bidi="ar-SA"/>
        </w:rPr>
        <w:fldChar w:fldCharType="end"/>
      </w:r>
    </w:p>
    <w:p w14:paraId="18086D78">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_Toc29414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八、学时安排</w:t>
      </w:r>
      <w:r>
        <w:tab/>
      </w:r>
      <w:r>
        <w:fldChar w:fldCharType="begin"/>
      </w:r>
      <w:r>
        <w:instrText xml:space="preserve"> PAGEREF _Toc29414 \h </w:instrText>
      </w:r>
      <w:r>
        <w:fldChar w:fldCharType="separate"/>
      </w:r>
      <w:r>
        <w:t>18</w:t>
      </w:r>
      <w:r>
        <w:fldChar w:fldCharType="end"/>
      </w:r>
      <w:r>
        <w:rPr>
          <w:rFonts w:hint="eastAsia" w:ascii="Calibri" w:hAnsi="Calibri" w:eastAsia="宋体" w:cs="Calibri"/>
          <w:bCs/>
          <w:caps/>
          <w:kern w:val="2"/>
          <w:szCs w:val="20"/>
          <w:lang w:val="en-US" w:eastAsia="zh-CN" w:bidi="ar-SA"/>
        </w:rPr>
        <w:fldChar w:fldCharType="end"/>
      </w:r>
    </w:p>
    <w:p w14:paraId="690DAD02">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_Toc19726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九、教学进程总体安排</w:t>
      </w:r>
      <w:r>
        <w:tab/>
      </w:r>
      <w:r>
        <w:fldChar w:fldCharType="begin"/>
      </w:r>
      <w:r>
        <w:instrText xml:space="preserve"> PAGEREF _Toc19726 \h </w:instrText>
      </w:r>
      <w:r>
        <w:fldChar w:fldCharType="separate"/>
      </w:r>
      <w:r>
        <w:t>19</w:t>
      </w:r>
      <w:r>
        <w:fldChar w:fldCharType="end"/>
      </w:r>
      <w:r>
        <w:rPr>
          <w:rFonts w:hint="eastAsia" w:ascii="Calibri" w:hAnsi="Calibri" w:eastAsia="宋体" w:cs="Calibri"/>
          <w:bCs/>
          <w:caps/>
          <w:kern w:val="2"/>
          <w:szCs w:val="20"/>
          <w:lang w:val="en-US" w:eastAsia="zh-CN" w:bidi="ar-SA"/>
        </w:rPr>
        <w:fldChar w:fldCharType="end"/>
      </w:r>
    </w:p>
    <w:p w14:paraId="0C5972A2">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_Toc1276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（一）课程设置及教学计划表</w:t>
      </w:r>
      <w:r>
        <w:tab/>
      </w:r>
      <w:r>
        <w:fldChar w:fldCharType="begin"/>
      </w:r>
      <w:r>
        <w:instrText xml:space="preserve"> PAGEREF _Toc1276 \h </w:instrText>
      </w:r>
      <w:r>
        <w:fldChar w:fldCharType="separate"/>
      </w:r>
      <w:r>
        <w:t>20</w:t>
      </w:r>
      <w:r>
        <w:fldChar w:fldCharType="end"/>
      </w:r>
      <w:r>
        <w:rPr>
          <w:rFonts w:hint="eastAsia" w:ascii="Calibri" w:hAnsi="Calibri" w:eastAsia="宋体" w:cs="Calibri"/>
          <w:bCs/>
          <w:caps/>
          <w:kern w:val="2"/>
          <w:szCs w:val="20"/>
          <w:lang w:val="en-US" w:eastAsia="zh-CN" w:bidi="ar-SA"/>
        </w:rPr>
        <w:fldChar w:fldCharType="end"/>
      </w:r>
    </w:p>
    <w:p w14:paraId="475CFC1C">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_Toc31413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（二）实践教学计划表</w:t>
      </w:r>
      <w:r>
        <w:tab/>
      </w:r>
      <w:r>
        <w:fldChar w:fldCharType="begin"/>
      </w:r>
      <w:r>
        <w:instrText xml:space="preserve"> PAGEREF _Toc31413 \h </w:instrText>
      </w:r>
      <w:r>
        <w:fldChar w:fldCharType="separate"/>
      </w:r>
      <w:r>
        <w:t>25</w:t>
      </w:r>
      <w:r>
        <w:fldChar w:fldCharType="end"/>
      </w:r>
      <w:r>
        <w:rPr>
          <w:rFonts w:hint="eastAsia" w:ascii="Calibri" w:hAnsi="Calibri" w:eastAsia="宋体" w:cs="Calibri"/>
          <w:bCs/>
          <w:caps/>
          <w:kern w:val="2"/>
          <w:szCs w:val="20"/>
          <w:lang w:val="en-US" w:eastAsia="zh-CN" w:bidi="ar-SA"/>
        </w:rPr>
        <w:fldChar w:fldCharType="end"/>
      </w:r>
    </w:p>
    <w:p w14:paraId="04A4BEC2">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_Toc12016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highlight w:val="none"/>
          <w:lang w:val="en-US" w:eastAsia="zh-CN"/>
        </w:rPr>
        <w:t>（三）综合实训活动安排表</w:t>
      </w:r>
      <w:r>
        <w:tab/>
      </w:r>
      <w:r>
        <w:fldChar w:fldCharType="begin"/>
      </w:r>
      <w:r>
        <w:instrText xml:space="preserve"> PAGEREF _Toc12016 \h </w:instrText>
      </w:r>
      <w:r>
        <w:fldChar w:fldCharType="separate"/>
      </w:r>
      <w:r>
        <w:t>25</w:t>
      </w:r>
      <w:r>
        <w:fldChar w:fldCharType="end"/>
      </w:r>
      <w:r>
        <w:rPr>
          <w:rFonts w:hint="eastAsia" w:ascii="Calibri" w:hAnsi="Calibri" w:eastAsia="宋体" w:cs="Calibri"/>
          <w:bCs/>
          <w:caps/>
          <w:kern w:val="2"/>
          <w:szCs w:val="20"/>
          <w:lang w:val="en-US" w:eastAsia="zh-CN" w:bidi="ar-SA"/>
        </w:rPr>
        <w:fldChar w:fldCharType="end"/>
      </w:r>
    </w:p>
    <w:p w14:paraId="470B125A">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_Toc18489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（四）岗位实习活动安排表</w:t>
      </w:r>
      <w:r>
        <w:tab/>
      </w:r>
      <w:r>
        <w:fldChar w:fldCharType="begin"/>
      </w:r>
      <w:r>
        <w:instrText xml:space="preserve"> PAGEREF _Toc18489 \h </w:instrText>
      </w:r>
      <w:r>
        <w:fldChar w:fldCharType="separate"/>
      </w:r>
      <w:r>
        <w:t>26</w:t>
      </w:r>
      <w:r>
        <w:fldChar w:fldCharType="end"/>
      </w:r>
      <w:r>
        <w:rPr>
          <w:rFonts w:hint="eastAsia" w:ascii="Calibri" w:hAnsi="Calibri" w:eastAsia="宋体" w:cs="Calibri"/>
          <w:bCs/>
          <w:caps/>
          <w:kern w:val="2"/>
          <w:szCs w:val="20"/>
          <w:lang w:val="en-US" w:eastAsia="zh-CN" w:bidi="ar-SA"/>
        </w:rPr>
        <w:fldChar w:fldCharType="end"/>
      </w:r>
    </w:p>
    <w:p w14:paraId="73101B45">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_Toc14308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十、实施保障</w:t>
      </w:r>
      <w:r>
        <w:tab/>
      </w:r>
      <w:r>
        <w:fldChar w:fldCharType="begin"/>
      </w:r>
      <w:r>
        <w:instrText xml:space="preserve"> PAGEREF _Toc14308 \h </w:instrText>
      </w:r>
      <w:r>
        <w:fldChar w:fldCharType="separate"/>
      </w:r>
      <w:r>
        <w:t>27</w:t>
      </w:r>
      <w:r>
        <w:fldChar w:fldCharType="end"/>
      </w:r>
      <w:r>
        <w:rPr>
          <w:rFonts w:hint="eastAsia" w:ascii="Calibri" w:hAnsi="Calibri" w:eastAsia="宋体" w:cs="Calibri"/>
          <w:bCs/>
          <w:caps/>
          <w:kern w:val="2"/>
          <w:szCs w:val="20"/>
          <w:lang w:val="en-US" w:eastAsia="zh-CN" w:bidi="ar-SA"/>
        </w:rPr>
        <w:fldChar w:fldCharType="end"/>
      </w:r>
    </w:p>
    <w:p w14:paraId="71956487">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_Toc24064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（一）师资队伍</w:t>
      </w:r>
      <w:r>
        <w:tab/>
      </w:r>
      <w:r>
        <w:fldChar w:fldCharType="begin"/>
      </w:r>
      <w:r>
        <w:instrText xml:space="preserve"> PAGEREF _Toc24064 \h </w:instrText>
      </w:r>
      <w:r>
        <w:fldChar w:fldCharType="separate"/>
      </w:r>
      <w:r>
        <w:t>27</w:t>
      </w:r>
      <w:r>
        <w:fldChar w:fldCharType="end"/>
      </w:r>
      <w:r>
        <w:rPr>
          <w:rFonts w:hint="eastAsia" w:ascii="Calibri" w:hAnsi="Calibri" w:eastAsia="宋体" w:cs="Calibri"/>
          <w:bCs/>
          <w:caps/>
          <w:kern w:val="2"/>
          <w:szCs w:val="20"/>
          <w:lang w:val="en-US" w:eastAsia="zh-CN" w:bidi="ar-SA"/>
        </w:rPr>
        <w:fldChar w:fldCharType="end"/>
      </w:r>
    </w:p>
    <w:p w14:paraId="1F260A55">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_Toc21829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（二）教学设施</w:t>
      </w:r>
      <w:r>
        <w:tab/>
      </w:r>
      <w:r>
        <w:fldChar w:fldCharType="begin"/>
      </w:r>
      <w:r>
        <w:instrText xml:space="preserve"> PAGEREF _Toc21829 \h </w:instrText>
      </w:r>
      <w:r>
        <w:fldChar w:fldCharType="separate"/>
      </w:r>
      <w:r>
        <w:t>28</w:t>
      </w:r>
      <w:r>
        <w:fldChar w:fldCharType="end"/>
      </w:r>
      <w:r>
        <w:rPr>
          <w:rFonts w:hint="eastAsia" w:ascii="Calibri" w:hAnsi="Calibri" w:eastAsia="宋体" w:cs="Calibri"/>
          <w:bCs/>
          <w:caps/>
          <w:kern w:val="2"/>
          <w:szCs w:val="20"/>
          <w:lang w:val="en-US" w:eastAsia="zh-CN" w:bidi="ar-SA"/>
        </w:rPr>
        <w:fldChar w:fldCharType="end"/>
      </w:r>
    </w:p>
    <w:p w14:paraId="52961E88">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_Toc6111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（四）教学方法</w:t>
      </w:r>
      <w:r>
        <w:tab/>
      </w:r>
      <w:r>
        <w:fldChar w:fldCharType="begin"/>
      </w:r>
      <w:r>
        <w:instrText xml:space="preserve"> PAGEREF _Toc6111 \h </w:instrText>
      </w:r>
      <w:r>
        <w:fldChar w:fldCharType="separate"/>
      </w:r>
      <w:r>
        <w:t>31</w:t>
      </w:r>
      <w:r>
        <w:fldChar w:fldCharType="end"/>
      </w:r>
      <w:r>
        <w:rPr>
          <w:rFonts w:hint="eastAsia" w:ascii="Calibri" w:hAnsi="Calibri" w:eastAsia="宋体" w:cs="Calibri"/>
          <w:bCs/>
          <w:caps/>
          <w:kern w:val="2"/>
          <w:szCs w:val="20"/>
          <w:lang w:val="en-US" w:eastAsia="zh-CN" w:bidi="ar-SA"/>
        </w:rPr>
        <w:fldChar w:fldCharType="end"/>
      </w:r>
    </w:p>
    <w:p w14:paraId="328BC443">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_Toc26435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（五）学习评价</w:t>
      </w:r>
      <w:r>
        <w:tab/>
      </w:r>
      <w:r>
        <w:fldChar w:fldCharType="begin"/>
      </w:r>
      <w:r>
        <w:instrText xml:space="preserve"> PAGEREF _Toc26435 \h </w:instrText>
      </w:r>
      <w:r>
        <w:fldChar w:fldCharType="separate"/>
      </w:r>
      <w:r>
        <w:t>31</w:t>
      </w:r>
      <w:r>
        <w:fldChar w:fldCharType="end"/>
      </w:r>
      <w:r>
        <w:rPr>
          <w:rFonts w:hint="eastAsia" w:ascii="Calibri" w:hAnsi="Calibri" w:eastAsia="宋体" w:cs="Calibri"/>
          <w:bCs/>
          <w:caps/>
          <w:kern w:val="2"/>
          <w:szCs w:val="20"/>
          <w:lang w:val="en-US" w:eastAsia="zh-CN" w:bidi="ar-SA"/>
        </w:rPr>
        <w:fldChar w:fldCharType="end"/>
      </w:r>
    </w:p>
    <w:p w14:paraId="668C2417">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_Toc16939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（六） 质量管理</w:t>
      </w:r>
      <w:r>
        <w:tab/>
      </w:r>
      <w:r>
        <w:fldChar w:fldCharType="begin"/>
      </w:r>
      <w:r>
        <w:instrText xml:space="preserve"> PAGEREF _Toc16939 \h </w:instrText>
      </w:r>
      <w:r>
        <w:fldChar w:fldCharType="separate"/>
      </w:r>
      <w:r>
        <w:t>32</w:t>
      </w:r>
      <w:r>
        <w:fldChar w:fldCharType="end"/>
      </w:r>
      <w:r>
        <w:rPr>
          <w:rFonts w:hint="eastAsia" w:ascii="Calibri" w:hAnsi="Calibri" w:eastAsia="宋体" w:cs="Calibri"/>
          <w:bCs/>
          <w:caps/>
          <w:kern w:val="2"/>
          <w:szCs w:val="20"/>
          <w:lang w:val="en-US" w:eastAsia="zh-CN" w:bidi="ar-SA"/>
        </w:rPr>
        <w:fldChar w:fldCharType="end"/>
      </w:r>
    </w:p>
    <w:p w14:paraId="0D1771F3">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_Toc27177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十一、毕业要求</w:t>
      </w:r>
      <w:r>
        <w:tab/>
      </w:r>
      <w:r>
        <w:fldChar w:fldCharType="begin"/>
      </w:r>
      <w:r>
        <w:instrText xml:space="preserve"> PAGEREF _Toc27177 \h </w:instrText>
      </w:r>
      <w:r>
        <w:fldChar w:fldCharType="separate"/>
      </w:r>
      <w:r>
        <w:t>33</w:t>
      </w:r>
      <w:r>
        <w:fldChar w:fldCharType="end"/>
      </w:r>
      <w:r>
        <w:rPr>
          <w:rFonts w:hint="eastAsia" w:ascii="Calibri" w:hAnsi="Calibri" w:eastAsia="宋体" w:cs="Calibri"/>
          <w:bCs/>
          <w:caps/>
          <w:kern w:val="2"/>
          <w:szCs w:val="20"/>
          <w:lang w:val="en-US" w:eastAsia="zh-CN" w:bidi="ar-SA"/>
        </w:rPr>
        <w:fldChar w:fldCharType="end"/>
      </w:r>
    </w:p>
    <w:p w14:paraId="54F96276">
      <w:pPr>
        <w:keepNext w:val="0"/>
        <w:keepLines w:val="0"/>
        <w:pageBreakBefore w:val="0"/>
        <w:widowControl w:val="0"/>
        <w:tabs>
          <w:tab w:val="center" w:pos="4153"/>
        </w:tabs>
        <w:kinsoku/>
        <w:wordWrap/>
        <w:overflowPunct/>
        <w:topLinePunct w:val="0"/>
        <w:autoSpaceDE/>
        <w:autoSpaceDN/>
        <w:bidi w:val="0"/>
        <w:adjustRightInd w:val="0"/>
        <w:snapToGrid w:val="0"/>
        <w:spacing w:before="0" w:after="0" w:line="360" w:lineRule="auto"/>
        <w:ind w:firstLine="0" w:firstLineChars="0"/>
        <w:jc w:val="center"/>
        <w:textAlignment w:val="auto"/>
        <w:outlineLvl w:val="9"/>
        <w:rPr>
          <w:sz w:val="24"/>
          <w:szCs w:val="24"/>
        </w:rPr>
        <w:sectPr>
          <w:headerReference r:id="rId7" w:type="default"/>
          <w:footerReference r:id="rId8" w:type="default"/>
          <w:pgSz w:w="11911" w:h="16838"/>
          <w:pgMar w:top="1757" w:right="1474" w:bottom="1644" w:left="1587" w:header="879" w:footer="998" w:gutter="0"/>
          <w:pgBorders>
            <w:top w:val="none" w:sz="0" w:space="0"/>
            <w:left w:val="none" w:sz="0" w:space="0"/>
            <w:bottom w:val="none" w:sz="0" w:space="0"/>
            <w:right w:val="none" w:sz="0" w:space="0"/>
          </w:pgBorders>
          <w:pgNumType w:fmt="decimal" w:start="1"/>
          <w:cols w:space="720" w:num="1"/>
          <w:docGrid w:linePitch="312" w:charSpace="0"/>
        </w:sectPr>
      </w:pPr>
      <w:r>
        <w:rPr>
          <w:rFonts w:hint="eastAsia" w:ascii="Calibri" w:hAnsi="Calibri" w:eastAsia="宋体" w:cs="Calibri"/>
          <w:bCs/>
          <w:caps/>
          <w:kern w:val="2"/>
          <w:szCs w:val="20"/>
          <w:lang w:val="en-US" w:eastAsia="zh-CN" w:bidi="ar-SA"/>
        </w:rPr>
        <w:fldChar w:fldCharType="end"/>
      </w:r>
      <w:bookmarkEnd w:id="5"/>
    </w:p>
    <w:p w14:paraId="4DE6E8D9">
      <w:pPr>
        <w:pStyle w:val="2"/>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lang w:eastAsia="zh-CN"/>
        </w:rPr>
      </w:pPr>
      <w:bookmarkStart w:id="7" w:name="_Toc6215"/>
      <w:bookmarkStart w:id="8" w:name="_Toc18220"/>
      <w:r>
        <w:rPr>
          <w:rFonts w:hint="eastAsia" w:asciiTheme="majorEastAsia" w:hAnsiTheme="majorEastAsia" w:eastAsiaTheme="majorEastAsia" w:cstheme="majorEastAsia"/>
          <w:b/>
          <w:bCs/>
          <w:sz w:val="30"/>
          <w:szCs w:val="30"/>
        </w:rPr>
        <w:t>一、</w:t>
      </w:r>
      <w:bookmarkEnd w:id="6"/>
      <w:r>
        <w:rPr>
          <w:rFonts w:hint="eastAsia" w:asciiTheme="majorEastAsia" w:hAnsiTheme="majorEastAsia" w:eastAsiaTheme="majorEastAsia" w:cstheme="majorEastAsia"/>
          <w:b/>
          <w:bCs/>
          <w:sz w:val="30"/>
          <w:szCs w:val="30"/>
        </w:rPr>
        <w:t>专业名称及代码</w:t>
      </w:r>
      <w:bookmarkEnd w:id="7"/>
      <w:bookmarkEnd w:id="8"/>
    </w:p>
    <w:p w14:paraId="13EEF601">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sz w:val="24"/>
          <w:szCs w:val="22"/>
          <w:lang w:val="en-US" w:eastAsia="zh-CN"/>
        </w:rPr>
      </w:pPr>
      <w:bookmarkStart w:id="9" w:name="_Toc16458"/>
      <w:r>
        <w:rPr>
          <w:rFonts w:hint="eastAsia"/>
          <w:sz w:val="24"/>
          <w:szCs w:val="22"/>
          <w:lang w:val="en-US" w:eastAsia="zh-CN"/>
        </w:rPr>
        <w:t>网络新闻与传播560102</w:t>
      </w:r>
    </w:p>
    <w:p w14:paraId="0D85FE0A">
      <w:pPr>
        <w:pStyle w:val="2"/>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rPr>
      </w:pPr>
      <w:bookmarkStart w:id="10" w:name="_Toc28290"/>
      <w:r>
        <w:rPr>
          <w:rFonts w:hint="eastAsia" w:asciiTheme="majorEastAsia" w:hAnsiTheme="majorEastAsia" w:eastAsiaTheme="majorEastAsia" w:cstheme="majorEastAsia"/>
          <w:b/>
          <w:bCs/>
          <w:sz w:val="30"/>
          <w:szCs w:val="30"/>
          <w:lang w:val="en-US" w:eastAsia="zh-CN"/>
        </w:rPr>
        <w:t>二、</w:t>
      </w:r>
      <w:r>
        <w:rPr>
          <w:rFonts w:hint="eastAsia" w:asciiTheme="majorEastAsia" w:hAnsiTheme="majorEastAsia" w:eastAsiaTheme="majorEastAsia" w:cstheme="majorEastAsia"/>
          <w:b/>
          <w:bCs/>
          <w:sz w:val="30"/>
          <w:szCs w:val="30"/>
        </w:rPr>
        <w:t>入学要求</w:t>
      </w:r>
      <w:bookmarkEnd w:id="9"/>
      <w:bookmarkEnd w:id="10"/>
    </w:p>
    <w:p w14:paraId="2CE63898">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eastAsia="宋体"/>
          <w:sz w:val="24"/>
          <w:szCs w:val="22"/>
          <w:lang w:eastAsia="zh-CN"/>
        </w:rPr>
      </w:pPr>
      <w:bookmarkStart w:id="11" w:name="_Toc22943"/>
      <w:r>
        <w:rPr>
          <w:rFonts w:hint="eastAsia"/>
          <w:sz w:val="24"/>
          <w:szCs w:val="22"/>
        </w:rPr>
        <w:t>普通高级中学毕业、中等职业学校毕业或具备同等学力。</w:t>
      </w:r>
      <w:bookmarkEnd w:id="11"/>
    </w:p>
    <w:p w14:paraId="7D39C945">
      <w:pPr>
        <w:pStyle w:val="2"/>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rPr>
      </w:pPr>
      <w:bookmarkStart w:id="12" w:name="_Toc1236"/>
      <w:bookmarkStart w:id="13" w:name="_Toc16973"/>
      <w:r>
        <w:rPr>
          <w:rFonts w:hint="eastAsia" w:asciiTheme="majorEastAsia" w:hAnsiTheme="majorEastAsia" w:eastAsiaTheme="majorEastAsia" w:cstheme="majorEastAsia"/>
          <w:b/>
          <w:bCs/>
          <w:sz w:val="30"/>
          <w:szCs w:val="30"/>
          <w:lang w:val="en-US" w:eastAsia="zh-CN"/>
        </w:rPr>
        <w:t>三、</w:t>
      </w:r>
      <w:r>
        <w:rPr>
          <w:rFonts w:hint="eastAsia" w:asciiTheme="majorEastAsia" w:hAnsiTheme="majorEastAsia" w:eastAsiaTheme="majorEastAsia" w:cstheme="majorEastAsia"/>
          <w:b/>
          <w:bCs/>
          <w:sz w:val="30"/>
          <w:szCs w:val="30"/>
        </w:rPr>
        <w:t>修业年限</w:t>
      </w:r>
      <w:bookmarkEnd w:id="12"/>
      <w:bookmarkEnd w:id="13"/>
    </w:p>
    <w:p w14:paraId="4B5DD9D3">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sz w:val="24"/>
          <w:szCs w:val="22"/>
        </w:rPr>
      </w:pPr>
      <w:bookmarkStart w:id="14" w:name="_Toc810"/>
      <w:r>
        <w:rPr>
          <w:rFonts w:hint="eastAsia"/>
          <w:sz w:val="24"/>
          <w:szCs w:val="22"/>
        </w:rPr>
        <w:t>三年制</w:t>
      </w:r>
      <w:bookmarkEnd w:id="14"/>
    </w:p>
    <w:p w14:paraId="2AB32843">
      <w:pPr>
        <w:pStyle w:val="2"/>
        <w:pageBreakBefore w:val="0"/>
        <w:widowControl w:val="0"/>
        <w:numPr>
          <w:ilvl w:val="0"/>
          <w:numId w:val="0"/>
        </w:numPr>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rPr>
      </w:pPr>
      <w:bookmarkStart w:id="15" w:name="_Toc4493"/>
      <w:bookmarkStart w:id="16" w:name="_Toc14926"/>
      <w:r>
        <w:rPr>
          <w:rFonts w:hint="eastAsia" w:asciiTheme="majorEastAsia" w:hAnsiTheme="majorEastAsia" w:eastAsiaTheme="majorEastAsia" w:cstheme="majorEastAsia"/>
          <w:b/>
          <w:bCs/>
          <w:kern w:val="44"/>
          <w:sz w:val="30"/>
          <w:szCs w:val="30"/>
          <w:lang w:val="en-US" w:eastAsia="zh-CN" w:bidi="ar-SA"/>
        </w:rPr>
        <w:t>四、</w:t>
      </w:r>
      <w:r>
        <w:rPr>
          <w:rFonts w:hint="eastAsia" w:asciiTheme="majorEastAsia" w:hAnsiTheme="majorEastAsia" w:eastAsiaTheme="majorEastAsia" w:cstheme="majorEastAsia"/>
          <w:b/>
          <w:bCs/>
          <w:sz w:val="30"/>
          <w:szCs w:val="30"/>
        </w:rPr>
        <w:t>职业面向</w:t>
      </w:r>
      <w:bookmarkEnd w:id="15"/>
      <w:bookmarkEnd w:id="16"/>
    </w:p>
    <w:p w14:paraId="142BB352">
      <w:pPr>
        <w:pageBreakBefore w:val="0"/>
        <w:kinsoku/>
        <w:wordWrap/>
        <w:overflowPunct/>
        <w:topLinePunct w:val="0"/>
        <w:autoSpaceDE/>
        <w:autoSpaceDN/>
        <w:bidi w:val="0"/>
        <w:spacing w:line="360" w:lineRule="auto"/>
        <w:ind w:left="0" w:leftChars="0" w:right="0" w:rightChars="0" w:firstLine="0" w:firstLineChars="0"/>
        <w:jc w:val="center"/>
        <w:outlineLvl w:val="2"/>
        <w:rPr>
          <w:rFonts w:hint="default" w:ascii="宋体" w:hAnsi="宋体" w:cs="宋体"/>
          <w:b/>
          <w:sz w:val="21"/>
          <w:szCs w:val="21"/>
          <w:lang w:val="en-US" w:eastAsia="zh-CN"/>
        </w:rPr>
      </w:pPr>
      <w:r>
        <w:rPr>
          <w:rFonts w:hint="eastAsia" w:ascii="宋体" w:hAnsi="宋体" w:cs="宋体"/>
          <w:b/>
          <w:sz w:val="21"/>
          <w:szCs w:val="21"/>
          <w:lang w:val="en-US" w:eastAsia="zh-CN"/>
        </w:rPr>
        <w:t>表4-1 网络新闻与传播专业职业面向</w:t>
      </w:r>
    </w:p>
    <w:tbl>
      <w:tblPr>
        <w:tblStyle w:val="27"/>
        <w:tblW w:w="933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98"/>
        <w:gridCol w:w="1134"/>
        <w:gridCol w:w="1199"/>
        <w:gridCol w:w="1778"/>
        <w:gridCol w:w="1922"/>
        <w:gridCol w:w="1905"/>
      </w:tblGrid>
      <w:tr w14:paraId="6201F3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jc w:val="center"/>
        </w:trPr>
        <w:tc>
          <w:tcPr>
            <w:tcW w:w="1398" w:type="dxa"/>
            <w:shd w:val="clear" w:color="auto" w:fill="B8CCE4" w:themeFill="accent1" w:themeFillTint="66"/>
            <w:vAlign w:val="center"/>
          </w:tcPr>
          <w:p w14:paraId="34BB7BED">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所属专业大类（代码）</w:t>
            </w:r>
          </w:p>
        </w:tc>
        <w:tc>
          <w:tcPr>
            <w:tcW w:w="1134" w:type="dxa"/>
            <w:shd w:val="clear" w:color="auto" w:fill="B8CCE4" w:themeFill="accent1" w:themeFillTint="66"/>
            <w:vAlign w:val="center"/>
          </w:tcPr>
          <w:p w14:paraId="743B961B">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所属专业类（代码）</w:t>
            </w:r>
          </w:p>
        </w:tc>
        <w:tc>
          <w:tcPr>
            <w:tcW w:w="1199" w:type="dxa"/>
            <w:shd w:val="clear" w:color="auto" w:fill="B8CCE4" w:themeFill="accent1" w:themeFillTint="66"/>
            <w:vAlign w:val="center"/>
          </w:tcPr>
          <w:p w14:paraId="18EA2BC8">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对应行业</w:t>
            </w:r>
          </w:p>
          <w:p w14:paraId="583F5D9C">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（代码）</w:t>
            </w:r>
          </w:p>
        </w:tc>
        <w:tc>
          <w:tcPr>
            <w:tcW w:w="1778" w:type="dxa"/>
            <w:shd w:val="clear" w:color="auto" w:fill="B8CCE4" w:themeFill="accent1" w:themeFillTint="66"/>
            <w:vAlign w:val="center"/>
          </w:tcPr>
          <w:p w14:paraId="24AD9FD2">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主要职业类别</w:t>
            </w:r>
          </w:p>
          <w:p w14:paraId="4D7C9636">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（代码）</w:t>
            </w:r>
          </w:p>
        </w:tc>
        <w:tc>
          <w:tcPr>
            <w:tcW w:w="1922" w:type="dxa"/>
            <w:shd w:val="clear" w:color="auto" w:fill="B8CCE4" w:themeFill="accent1" w:themeFillTint="66"/>
            <w:vAlign w:val="center"/>
          </w:tcPr>
          <w:p w14:paraId="1619EB59">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主要岗位类别</w:t>
            </w:r>
          </w:p>
          <w:p w14:paraId="31D98605">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（或技术领域）</w:t>
            </w:r>
          </w:p>
        </w:tc>
        <w:tc>
          <w:tcPr>
            <w:tcW w:w="1905" w:type="dxa"/>
            <w:shd w:val="clear" w:color="auto" w:fill="B8CCE4" w:themeFill="accent1" w:themeFillTint="66"/>
            <w:vAlign w:val="center"/>
          </w:tcPr>
          <w:p w14:paraId="737EB31D">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职业资格证书或技能等级证书举例</w:t>
            </w:r>
          </w:p>
        </w:tc>
      </w:tr>
      <w:tr w14:paraId="6A7CDC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0" w:hRule="atLeast"/>
          <w:jc w:val="center"/>
        </w:trPr>
        <w:tc>
          <w:tcPr>
            <w:tcW w:w="1398" w:type="dxa"/>
            <w:shd w:val="clear" w:color="auto" w:fill="auto"/>
            <w:vAlign w:val="center"/>
          </w:tcPr>
          <w:p w14:paraId="2A84CF58">
            <w:pPr>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heme="minorEastAsia" w:hAnsiTheme="minorEastAsia" w:eastAsiaTheme="minorEastAsia" w:cstheme="minorEastAsia"/>
                <w:kern w:val="2"/>
                <w:sz w:val="21"/>
                <w:szCs w:val="21"/>
                <w:lang w:val="en-US" w:eastAsia="zh-CN" w:bidi="ar-SA"/>
              </w:rPr>
            </w:pPr>
            <w:r>
              <w:rPr>
                <w:rFonts w:hint="default"/>
                <w:sz w:val="22"/>
                <w:szCs w:val="21"/>
                <w:lang w:val="en-US" w:eastAsia="zh-CN"/>
              </w:rPr>
              <w:t>新闻传播大类</w:t>
            </w:r>
            <w:r>
              <w:rPr>
                <w:rFonts w:hint="eastAsia"/>
                <w:sz w:val="22"/>
                <w:szCs w:val="21"/>
                <w:lang w:val="en-US" w:eastAsia="zh-CN"/>
              </w:rPr>
              <w:t>（56）</w:t>
            </w:r>
          </w:p>
        </w:tc>
        <w:tc>
          <w:tcPr>
            <w:tcW w:w="1134" w:type="dxa"/>
            <w:shd w:val="clear" w:color="auto" w:fill="auto"/>
            <w:vAlign w:val="center"/>
          </w:tcPr>
          <w:p w14:paraId="5AC47564">
            <w:pPr>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Theme="minorEastAsia" w:hAnsiTheme="minorEastAsia" w:eastAsiaTheme="minorEastAsia" w:cstheme="minorEastAsia"/>
                <w:kern w:val="2"/>
                <w:sz w:val="21"/>
                <w:szCs w:val="21"/>
                <w:u w:val="none"/>
                <w:shd w:val="clear" w:color="auto" w:fill="auto"/>
                <w:lang w:val="zh-TW" w:eastAsia="zh-TW" w:bidi="zh-TW"/>
              </w:rPr>
            </w:pPr>
            <w:r>
              <w:rPr>
                <w:rFonts w:hint="eastAsia"/>
                <w:sz w:val="22"/>
                <w:szCs w:val="21"/>
                <w:lang w:val="en-US" w:eastAsia="zh-CN"/>
              </w:rPr>
              <w:t>新闻出版</w:t>
            </w:r>
            <w:r>
              <w:rPr>
                <w:rFonts w:hint="default"/>
                <w:sz w:val="22"/>
                <w:szCs w:val="21"/>
                <w:lang w:val="en-US" w:eastAsia="zh-CN"/>
              </w:rPr>
              <w:t>类(560</w:t>
            </w:r>
            <w:r>
              <w:rPr>
                <w:rFonts w:hint="eastAsia"/>
                <w:sz w:val="22"/>
                <w:szCs w:val="21"/>
                <w:lang w:val="en-US" w:eastAsia="zh-CN"/>
              </w:rPr>
              <w:t>1</w:t>
            </w:r>
            <w:r>
              <w:rPr>
                <w:rFonts w:hint="default"/>
                <w:sz w:val="22"/>
                <w:szCs w:val="21"/>
                <w:lang w:val="en-US" w:eastAsia="zh-CN"/>
              </w:rPr>
              <w:t>)</w:t>
            </w:r>
          </w:p>
        </w:tc>
        <w:tc>
          <w:tcPr>
            <w:tcW w:w="1199" w:type="dxa"/>
            <w:shd w:val="clear" w:color="auto" w:fill="auto"/>
            <w:vAlign w:val="center"/>
          </w:tcPr>
          <w:p w14:paraId="6F65CC90">
            <w:pPr>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sz w:val="22"/>
                <w:szCs w:val="21"/>
                <w:lang w:val="en-US" w:eastAsia="zh-CN"/>
              </w:rPr>
            </w:pPr>
            <w:r>
              <w:rPr>
                <w:rFonts w:hint="eastAsia"/>
                <w:sz w:val="22"/>
                <w:szCs w:val="21"/>
                <w:lang w:val="en-US" w:eastAsia="zh-CN"/>
              </w:rPr>
              <w:t>新闻和出版</w:t>
            </w:r>
            <w:r>
              <w:rPr>
                <w:rFonts w:hint="default"/>
                <w:sz w:val="22"/>
                <w:szCs w:val="21"/>
                <w:lang w:val="en-US" w:eastAsia="zh-CN"/>
              </w:rPr>
              <w:t>(</w:t>
            </w:r>
            <w:r>
              <w:rPr>
                <w:rFonts w:hint="eastAsia"/>
                <w:sz w:val="22"/>
                <w:szCs w:val="21"/>
                <w:lang w:val="en-US" w:eastAsia="zh-CN"/>
              </w:rPr>
              <w:t>86</w:t>
            </w:r>
            <w:r>
              <w:rPr>
                <w:rFonts w:hint="default"/>
                <w:sz w:val="22"/>
                <w:szCs w:val="21"/>
                <w:lang w:val="en-US" w:eastAsia="zh-CN"/>
              </w:rPr>
              <w:t>)</w:t>
            </w:r>
          </w:p>
          <w:p w14:paraId="441AE194">
            <w:pPr>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Theme="minorEastAsia" w:hAnsiTheme="minorEastAsia" w:eastAsiaTheme="minorEastAsia" w:cstheme="minorEastAsia"/>
                <w:kern w:val="2"/>
                <w:sz w:val="21"/>
                <w:szCs w:val="21"/>
                <w:u w:val="none"/>
                <w:shd w:val="clear" w:color="auto" w:fill="auto"/>
                <w:lang w:val="en-US" w:eastAsia="zh-CN" w:bidi="ar-SA"/>
              </w:rPr>
            </w:pPr>
            <w:r>
              <w:rPr>
                <w:rFonts w:hint="eastAsia"/>
                <w:sz w:val="22"/>
                <w:szCs w:val="21"/>
                <w:lang w:val="en-US" w:eastAsia="zh-CN"/>
              </w:rPr>
              <w:t>互联网和相关服务业（64）</w:t>
            </w:r>
          </w:p>
        </w:tc>
        <w:tc>
          <w:tcPr>
            <w:tcW w:w="1778" w:type="dxa"/>
            <w:shd w:val="clear" w:color="auto" w:fill="auto"/>
            <w:vAlign w:val="center"/>
          </w:tcPr>
          <w:p w14:paraId="5BAF4B8C">
            <w:pPr>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Theme="minorEastAsia" w:hAnsiTheme="minorEastAsia" w:eastAsiaTheme="minorEastAsia" w:cstheme="minorEastAsia"/>
                <w:kern w:val="2"/>
                <w:sz w:val="21"/>
                <w:szCs w:val="21"/>
                <w:lang w:val="en-US" w:eastAsia="zh-CN" w:bidi="ar-SA"/>
              </w:rPr>
            </w:pPr>
            <w:r>
              <w:rPr>
                <w:rFonts w:hint="default"/>
                <w:sz w:val="22"/>
                <w:szCs w:val="21"/>
                <w:lang w:val="en-US" w:eastAsia="zh-CN"/>
              </w:rPr>
              <w:t>网站文案策划员、网络内容编辑员、媒体公关、媒体文员、网站记者助理、信息审核员、信息录入员等</w:t>
            </w:r>
          </w:p>
        </w:tc>
        <w:tc>
          <w:tcPr>
            <w:tcW w:w="1922" w:type="dxa"/>
            <w:shd w:val="clear" w:color="auto" w:fill="auto"/>
            <w:vAlign w:val="center"/>
          </w:tcPr>
          <w:p w14:paraId="420F0CEA">
            <w:pPr>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Theme="minorEastAsia" w:hAnsiTheme="minorEastAsia" w:eastAsiaTheme="minorEastAsia" w:cstheme="minorEastAsia"/>
                <w:kern w:val="2"/>
                <w:sz w:val="21"/>
                <w:szCs w:val="21"/>
                <w:lang w:val="en-US" w:eastAsia="zh-CN" w:bidi="ar-SA"/>
              </w:rPr>
            </w:pPr>
            <w:r>
              <w:rPr>
                <w:rFonts w:hint="eastAsia"/>
                <w:sz w:val="22"/>
                <w:szCs w:val="21"/>
                <w:lang w:val="en-US" w:eastAsia="zh-CN"/>
              </w:rPr>
              <w:t>网络信息制作与发布；网站建设与管理；新媒体策划与运营</w:t>
            </w:r>
          </w:p>
        </w:tc>
        <w:tc>
          <w:tcPr>
            <w:tcW w:w="1905" w:type="dxa"/>
            <w:shd w:val="clear" w:color="auto" w:fill="auto"/>
            <w:vAlign w:val="center"/>
          </w:tcPr>
          <w:p w14:paraId="39B938B3">
            <w:pPr>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eastAsia="宋体" w:asciiTheme="minorEastAsia" w:hAnsiTheme="minorEastAsia" w:cstheme="minorEastAsia"/>
                <w:kern w:val="2"/>
                <w:sz w:val="21"/>
                <w:szCs w:val="21"/>
                <w:u w:val="none"/>
                <w:shd w:val="clear" w:color="auto" w:fill="auto"/>
                <w:lang w:val="en-US" w:eastAsia="zh-CN" w:bidi="ar-SA"/>
              </w:rPr>
            </w:pPr>
            <w:r>
              <w:rPr>
                <w:rFonts w:hint="default"/>
                <w:sz w:val="22"/>
                <w:szCs w:val="21"/>
                <w:lang w:val="en-US" w:eastAsia="zh-CN"/>
              </w:rPr>
              <w:t>新闻传播大类</w:t>
            </w:r>
            <w:r>
              <w:rPr>
                <w:rFonts w:hint="eastAsia"/>
                <w:sz w:val="22"/>
                <w:szCs w:val="21"/>
                <w:lang w:val="en-US" w:eastAsia="zh-CN"/>
              </w:rPr>
              <w:t>（56）</w:t>
            </w:r>
          </w:p>
        </w:tc>
      </w:tr>
    </w:tbl>
    <w:p w14:paraId="2A38AFA5">
      <w:pPr>
        <w:pStyle w:val="2"/>
        <w:pageBreakBefore w:val="0"/>
        <w:kinsoku/>
        <w:wordWrap/>
        <w:overflowPunct/>
        <w:topLinePunct w:val="0"/>
        <w:autoSpaceDE/>
        <w:autoSpaceDN/>
        <w:bidi w:val="0"/>
        <w:adjustRightInd/>
        <w:snapToGrid/>
        <w:spacing w:beforeLines="0" w:afterLines="0" w:line="360" w:lineRule="auto"/>
        <w:ind w:left="0" w:leftChars="0" w:right="0" w:rightChars="0" w:firstLine="0" w:firstLineChars="0"/>
        <w:textAlignment w:val="auto"/>
        <w:rPr>
          <w:rFonts w:hint="eastAsia" w:asciiTheme="majorEastAsia" w:hAnsiTheme="majorEastAsia" w:eastAsiaTheme="majorEastAsia" w:cstheme="majorEastAsia"/>
          <w:b/>
          <w:bCs/>
          <w:sz w:val="30"/>
          <w:szCs w:val="30"/>
          <w:lang w:val="en-US" w:eastAsia="zh-CN"/>
        </w:rPr>
      </w:pPr>
      <w:bookmarkStart w:id="17" w:name="_Toc21410"/>
    </w:p>
    <w:p w14:paraId="3E826E64">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rPr>
      </w:pPr>
      <w:bookmarkStart w:id="18" w:name="_Toc24131"/>
      <w:r>
        <w:rPr>
          <w:rFonts w:hint="eastAsia" w:asciiTheme="majorEastAsia" w:hAnsiTheme="majorEastAsia" w:eastAsiaTheme="majorEastAsia" w:cstheme="majorEastAsia"/>
          <w:b/>
          <w:bCs/>
          <w:sz w:val="30"/>
          <w:szCs w:val="30"/>
          <w:lang w:val="en-US" w:eastAsia="zh-CN"/>
        </w:rPr>
        <w:t>五、</w:t>
      </w:r>
      <w:r>
        <w:rPr>
          <w:rFonts w:hint="eastAsia" w:asciiTheme="majorEastAsia" w:hAnsiTheme="majorEastAsia" w:eastAsiaTheme="majorEastAsia" w:cstheme="majorEastAsia"/>
          <w:b/>
          <w:bCs/>
          <w:sz w:val="30"/>
          <w:szCs w:val="30"/>
        </w:rPr>
        <w:t>培养目标与培养规格</w:t>
      </w:r>
      <w:bookmarkEnd w:id="17"/>
      <w:bookmarkEnd w:id="18"/>
    </w:p>
    <w:p w14:paraId="7904F0B2">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eastAsia" w:asciiTheme="minorEastAsia" w:hAnsiTheme="minorEastAsia" w:eastAsiaTheme="minorEastAsia" w:cstheme="minorEastAsia"/>
          <w:sz w:val="28"/>
          <w:szCs w:val="28"/>
          <w:lang w:val="en-US" w:eastAsia="zh-CN"/>
        </w:rPr>
      </w:pPr>
      <w:bookmarkStart w:id="19" w:name="_Toc20815"/>
      <w:bookmarkStart w:id="20" w:name="_Toc14766"/>
      <w:r>
        <w:rPr>
          <w:rFonts w:hint="eastAsia" w:asciiTheme="minorEastAsia" w:hAnsiTheme="minorEastAsia" w:eastAsiaTheme="minorEastAsia" w:cstheme="minorEastAsia"/>
          <w:sz w:val="28"/>
          <w:szCs w:val="28"/>
          <w:lang w:val="en-US" w:eastAsia="zh-CN"/>
        </w:rPr>
        <w:t>（一）培养目标</w:t>
      </w:r>
      <w:bookmarkEnd w:id="19"/>
      <w:bookmarkEnd w:id="20"/>
    </w:p>
    <w:p w14:paraId="799A7F4B">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lang w:val="en-US" w:eastAsia="zh-CN"/>
        </w:rPr>
      </w:pPr>
      <w:r>
        <w:rPr>
          <w:rFonts w:hint="eastAsia"/>
          <w:sz w:val="24"/>
          <w:szCs w:val="22"/>
          <w:lang w:val="en-US" w:eastAsia="zh-CN"/>
        </w:rPr>
        <w:t>面向电视台、报社、新闻网站、网络传媒公司和自媒体等相关行业企业，培养适应生产、建设、服务和管理第一线需要的德、智、体、美全面发展，具有从事本专业对应的职业道德、敬业精神和创新意识，掌握在线新闻编辑、媒介融合、多媒体信息设计和广播电视创意与策划等基本理论和专业基础知识，具备网络新闻采访与写作、网站广告文案撰写、活动策划及推广、舆情管理、自媒体平台创建及维护等专业技能，能够胜任新闻网站记者、网络新闻编辑、新媒体营销策划、新媒体运营、视频编导后期等岗位工作的高素质技术技能型人才。</w:t>
      </w:r>
    </w:p>
    <w:p w14:paraId="20A8F382">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lang w:val="en-US" w:eastAsia="zh-CN"/>
        </w:rPr>
      </w:pPr>
    </w:p>
    <w:p w14:paraId="2376C11E">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eastAsia" w:asciiTheme="minorEastAsia" w:hAnsiTheme="minorEastAsia" w:eastAsiaTheme="minorEastAsia" w:cstheme="minorEastAsia"/>
          <w:sz w:val="28"/>
          <w:szCs w:val="28"/>
          <w:lang w:val="en-US" w:eastAsia="zh-CN"/>
        </w:rPr>
      </w:pPr>
      <w:bookmarkStart w:id="21" w:name="_Toc21053"/>
      <w:bookmarkStart w:id="22" w:name="_Toc21558"/>
      <w:r>
        <w:rPr>
          <w:rFonts w:hint="eastAsia" w:asciiTheme="minorEastAsia" w:hAnsiTheme="minorEastAsia" w:eastAsiaTheme="minorEastAsia" w:cstheme="minorEastAsia"/>
          <w:sz w:val="28"/>
          <w:szCs w:val="28"/>
          <w:lang w:val="en-US" w:eastAsia="zh-CN"/>
        </w:rPr>
        <w:t>（二）培养规格</w:t>
      </w:r>
      <w:bookmarkEnd w:id="21"/>
      <w:bookmarkEnd w:id="22"/>
    </w:p>
    <w:p w14:paraId="4A4FE1C5">
      <w:pPr>
        <w:pStyle w:val="4"/>
        <w:pageBreakBefore w:val="0"/>
        <w:kinsoku/>
        <w:wordWrap/>
        <w:overflowPunct/>
        <w:topLinePunct w:val="0"/>
        <w:autoSpaceDE/>
        <w:autoSpaceDN/>
        <w:bidi w:val="0"/>
        <w:adjustRightInd/>
        <w:snapToGrid/>
        <w:spacing w:line="360" w:lineRule="auto"/>
        <w:ind w:left="0" w:leftChars="0" w:right="0" w:rightChars="0"/>
        <w:textAlignment w:val="auto"/>
        <w:rPr>
          <w:sz w:val="24"/>
          <w:szCs w:val="24"/>
        </w:rPr>
      </w:pPr>
      <w:bookmarkStart w:id="23" w:name="_Toc3546"/>
      <w:r>
        <w:rPr>
          <w:rFonts w:hint="eastAsia"/>
          <w:sz w:val="24"/>
          <w:szCs w:val="24"/>
        </w:rPr>
        <w:t>1.素质方面</w:t>
      </w:r>
      <w:bookmarkEnd w:id="23"/>
    </w:p>
    <w:p w14:paraId="46E84BAA">
      <w:pPr>
        <w:pageBreakBefore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eastAsia="宋体" w:cs="宋体"/>
          <w:sz w:val="24"/>
          <w:szCs w:val="22"/>
        </w:rPr>
      </w:pPr>
      <w:bookmarkStart w:id="24" w:name="_Toc20318"/>
      <w:r>
        <w:rPr>
          <w:rFonts w:hint="eastAsia" w:ascii="宋体" w:hAnsi="宋体" w:eastAsia="宋体" w:cs="宋体"/>
          <w:sz w:val="24"/>
          <w:szCs w:val="22"/>
        </w:rPr>
        <w:t>（1）坚定拥护中国共产党领导和我国社会主义制度，在习近平新时代中国特色社会主义思想指引下，践行社会主义核心价值观，具有深厚的爱国情感和中华民族自豪感；</w:t>
      </w:r>
    </w:p>
    <w:p w14:paraId="4EC65DDF">
      <w:pPr>
        <w:pageBreakBefore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eastAsia="宋体" w:cs="宋体"/>
          <w:sz w:val="24"/>
          <w:szCs w:val="22"/>
        </w:rPr>
      </w:pPr>
      <w:r>
        <w:rPr>
          <w:rFonts w:hint="eastAsia" w:ascii="宋体" w:hAnsi="宋体" w:eastAsia="宋体" w:cs="宋体"/>
          <w:sz w:val="24"/>
          <w:szCs w:val="22"/>
        </w:rPr>
        <w:t>（2）崇尚宪法、遵法守纪、崇德向善、诚实守信、尊重生命、热爱劳动，履行道德准则和行为规范，具有社会责任感和社会参与意识；</w:t>
      </w:r>
    </w:p>
    <w:p w14:paraId="5F7B7A00">
      <w:pPr>
        <w:pageBreakBefore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eastAsia="宋体" w:cs="宋体"/>
          <w:sz w:val="24"/>
          <w:szCs w:val="22"/>
        </w:rPr>
      </w:pPr>
      <w:r>
        <w:rPr>
          <w:rFonts w:hint="eastAsia" w:ascii="宋体" w:hAnsi="宋体" w:eastAsia="宋体" w:cs="宋体"/>
          <w:sz w:val="24"/>
          <w:szCs w:val="22"/>
        </w:rPr>
        <w:t>（3）具有质量意识、环保意识、安全意识、信息素养、工匠精神、创新思维；</w:t>
      </w:r>
    </w:p>
    <w:p w14:paraId="288CB9BB">
      <w:pPr>
        <w:pageBreakBefore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eastAsia="宋体" w:cs="宋体"/>
          <w:sz w:val="24"/>
          <w:szCs w:val="22"/>
        </w:rPr>
      </w:pPr>
      <w:r>
        <w:rPr>
          <w:rFonts w:hint="eastAsia" w:ascii="宋体" w:hAnsi="宋体" w:eastAsia="宋体" w:cs="宋体"/>
          <w:sz w:val="24"/>
          <w:szCs w:val="22"/>
        </w:rPr>
        <w:t>（4）具有良好的职业道德和信誉、敬业精神和责任心、健康的心理和体魄，掌握基本运动知识和1-2项运动技能，养成良好的健身与卫生习惯，以及良好的行为习惯；</w:t>
      </w:r>
    </w:p>
    <w:p w14:paraId="75D17DA2">
      <w:pPr>
        <w:pageBreakBefore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eastAsia="宋体" w:cs="宋体"/>
          <w:sz w:val="24"/>
          <w:szCs w:val="22"/>
        </w:rPr>
      </w:pPr>
      <w:r>
        <w:rPr>
          <w:rFonts w:hint="eastAsia" w:ascii="宋体" w:hAnsi="宋体" w:eastAsia="宋体" w:cs="宋体"/>
          <w:sz w:val="24"/>
          <w:szCs w:val="22"/>
        </w:rPr>
        <w:t>（5）具有一定的审美和人文素养，能够形成1-2项艺术特长或爱好；</w:t>
      </w:r>
    </w:p>
    <w:p w14:paraId="20C71633">
      <w:pPr>
        <w:pageBreakBefore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eastAsia="宋体" w:cs="宋体"/>
          <w:sz w:val="24"/>
          <w:szCs w:val="22"/>
        </w:rPr>
      </w:pPr>
      <w:r>
        <w:rPr>
          <w:rFonts w:hint="eastAsia" w:ascii="宋体" w:hAnsi="宋体" w:eastAsia="宋体" w:cs="宋体"/>
          <w:sz w:val="24"/>
          <w:szCs w:val="22"/>
        </w:rPr>
        <w:t>（6）具备安全、环保、节能意识和严格按照行业安全工作规程进行操作的意识。</w:t>
      </w:r>
      <w:bookmarkEnd w:id="24"/>
    </w:p>
    <w:p w14:paraId="26B53ED2">
      <w:pPr>
        <w:pStyle w:val="4"/>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4"/>
        </w:rPr>
      </w:pPr>
      <w:bookmarkStart w:id="25" w:name="_Toc417"/>
      <w:r>
        <w:rPr>
          <w:rFonts w:hint="eastAsia"/>
          <w:sz w:val="24"/>
          <w:szCs w:val="24"/>
        </w:rPr>
        <w:t>2.知识方面</w:t>
      </w:r>
      <w:bookmarkEnd w:id="25"/>
    </w:p>
    <w:p w14:paraId="3DD12F9B">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rPr>
      </w:pPr>
      <w:bookmarkStart w:id="26" w:name="_Toc25791"/>
      <w:r>
        <w:rPr>
          <w:rFonts w:hint="eastAsia"/>
          <w:sz w:val="24"/>
          <w:szCs w:val="22"/>
        </w:rPr>
        <w:t>（1）掌握必备的思想政治理论、科学文化基础知识和中华优秀传统文化知识；</w:t>
      </w:r>
    </w:p>
    <w:p w14:paraId="32E64DAF">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rPr>
      </w:pPr>
      <w:r>
        <w:rPr>
          <w:rFonts w:hint="eastAsia"/>
          <w:sz w:val="24"/>
          <w:szCs w:val="22"/>
        </w:rPr>
        <w:t>（2）熟悉本专业相关的法律法规以及网络安全条例等相关知识；</w:t>
      </w:r>
    </w:p>
    <w:p w14:paraId="62890D24">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rPr>
      </w:pPr>
      <w:r>
        <w:rPr>
          <w:rFonts w:hint="eastAsia"/>
          <w:sz w:val="24"/>
          <w:szCs w:val="22"/>
        </w:rPr>
        <w:t>（3）有较好的人文、艺术修养、审美情趣及文字、语言表达能力；</w:t>
      </w:r>
    </w:p>
    <w:p w14:paraId="1D2525A6">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lang w:val="en-US" w:eastAsia="zh-CN"/>
        </w:rPr>
      </w:pPr>
      <w:r>
        <w:rPr>
          <w:rFonts w:hint="eastAsia"/>
          <w:sz w:val="24"/>
          <w:szCs w:val="22"/>
        </w:rPr>
        <w:t>（4）</w:t>
      </w:r>
      <w:r>
        <w:rPr>
          <w:rFonts w:hint="eastAsia"/>
          <w:sz w:val="24"/>
          <w:szCs w:val="22"/>
          <w:lang w:val="en-US" w:eastAsia="zh-CN"/>
        </w:rPr>
        <w:t>掌握网络新闻采访与写作、数据新闻编辑整理与网络专题制作的基本原则和方法；</w:t>
      </w:r>
    </w:p>
    <w:p w14:paraId="3A765266">
      <w:pPr>
        <w:pageBreakBefore w:val="0"/>
        <w:kinsoku/>
        <w:wordWrap/>
        <w:overflowPunct/>
        <w:topLinePunct w:val="0"/>
        <w:autoSpaceDE/>
        <w:autoSpaceDN/>
        <w:bidi w:val="0"/>
        <w:adjustRightInd/>
        <w:snapToGrid/>
        <w:spacing w:line="360" w:lineRule="auto"/>
        <w:ind w:left="0" w:leftChars="0" w:right="0" w:rightChars="0"/>
        <w:textAlignment w:val="auto"/>
        <w:rPr>
          <w:rFonts w:hint="default"/>
          <w:sz w:val="24"/>
          <w:szCs w:val="22"/>
          <w:lang w:val="en-US" w:eastAsia="zh-CN"/>
        </w:rPr>
      </w:pPr>
      <w:r>
        <w:rPr>
          <w:rFonts w:hint="eastAsia"/>
          <w:sz w:val="24"/>
          <w:szCs w:val="22"/>
          <w:lang w:val="en-US" w:eastAsia="zh-CN"/>
        </w:rPr>
        <w:t>（5）掌握网页设计、版面制作、网站建设与管理的基本方法。</w:t>
      </w:r>
    </w:p>
    <w:p w14:paraId="1CECE8F7">
      <w:pPr>
        <w:pStyle w:val="4"/>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4"/>
        </w:rPr>
      </w:pPr>
      <w:r>
        <w:rPr>
          <w:rFonts w:hint="eastAsia"/>
          <w:sz w:val="24"/>
          <w:szCs w:val="24"/>
        </w:rPr>
        <w:t>3.能力方面</w:t>
      </w:r>
      <w:bookmarkEnd w:id="26"/>
    </w:p>
    <w:p w14:paraId="7E507BD2">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lang w:val="en-US" w:eastAsia="zh-CN"/>
        </w:rPr>
      </w:pPr>
      <w:r>
        <w:rPr>
          <w:rFonts w:hint="eastAsia"/>
          <w:sz w:val="24"/>
          <w:szCs w:val="22"/>
          <w:lang w:eastAsia="zh-CN"/>
        </w:rPr>
        <w:t>（</w:t>
      </w:r>
      <w:r>
        <w:rPr>
          <w:rFonts w:hint="eastAsia"/>
          <w:sz w:val="24"/>
          <w:szCs w:val="22"/>
          <w:lang w:val="en-US" w:eastAsia="zh-CN"/>
        </w:rPr>
        <w:t>1</w:t>
      </w:r>
      <w:r>
        <w:rPr>
          <w:rFonts w:hint="eastAsia"/>
          <w:sz w:val="24"/>
          <w:szCs w:val="22"/>
          <w:lang w:eastAsia="zh-CN"/>
        </w:rPr>
        <w:t>）</w:t>
      </w:r>
      <w:r>
        <w:rPr>
          <w:rFonts w:hint="eastAsia"/>
          <w:sz w:val="24"/>
          <w:szCs w:val="22"/>
          <w:lang w:val="en-US" w:eastAsia="zh-CN"/>
        </w:rPr>
        <w:t>通用能力</w:t>
      </w:r>
    </w:p>
    <w:p w14:paraId="533E450A">
      <w:pPr>
        <w:pageBreakBefore w:val="0"/>
        <w:numPr>
          <w:ilvl w:val="0"/>
          <w:numId w:val="1"/>
        </w:numPr>
        <w:kinsoku/>
        <w:wordWrap/>
        <w:overflowPunct/>
        <w:topLinePunct w:val="0"/>
        <w:autoSpaceDE/>
        <w:autoSpaceDN/>
        <w:bidi w:val="0"/>
        <w:adjustRightInd/>
        <w:snapToGrid/>
        <w:spacing w:line="360" w:lineRule="auto"/>
        <w:ind w:left="1260" w:leftChars="0" w:right="0" w:rightChars="0" w:hanging="420" w:firstLineChars="0"/>
        <w:textAlignment w:val="auto"/>
        <w:rPr>
          <w:rFonts w:hint="eastAsia"/>
          <w:sz w:val="24"/>
          <w:szCs w:val="22"/>
          <w:lang w:val="en-US" w:eastAsia="zh-CN"/>
        </w:rPr>
      </w:pPr>
      <w:r>
        <w:rPr>
          <w:rFonts w:hint="eastAsia"/>
          <w:sz w:val="24"/>
          <w:szCs w:val="22"/>
          <w:lang w:val="en-US" w:eastAsia="zh-CN"/>
        </w:rPr>
        <w:t>具有探究学习、快速学习、终身学习的能力。</w:t>
      </w:r>
    </w:p>
    <w:p w14:paraId="53131797">
      <w:pPr>
        <w:pageBreakBefore w:val="0"/>
        <w:numPr>
          <w:ilvl w:val="0"/>
          <w:numId w:val="1"/>
        </w:numPr>
        <w:kinsoku/>
        <w:wordWrap/>
        <w:overflowPunct/>
        <w:topLinePunct w:val="0"/>
        <w:autoSpaceDE/>
        <w:autoSpaceDN/>
        <w:bidi w:val="0"/>
        <w:adjustRightInd/>
        <w:snapToGrid/>
        <w:spacing w:line="360" w:lineRule="auto"/>
        <w:ind w:left="1260" w:leftChars="0" w:right="0" w:rightChars="0" w:hanging="420" w:firstLineChars="0"/>
        <w:textAlignment w:val="auto"/>
        <w:rPr>
          <w:rFonts w:hint="eastAsia"/>
          <w:sz w:val="24"/>
          <w:szCs w:val="22"/>
          <w:lang w:val="en-US" w:eastAsia="zh-CN"/>
        </w:rPr>
      </w:pPr>
      <w:r>
        <w:rPr>
          <w:rFonts w:hint="eastAsia"/>
          <w:sz w:val="24"/>
          <w:szCs w:val="22"/>
          <w:lang w:val="en-US" w:eastAsia="zh-CN"/>
        </w:rPr>
        <w:t>具有分析问题，解决问题的能力。</w:t>
      </w:r>
    </w:p>
    <w:p w14:paraId="03EA0513">
      <w:pPr>
        <w:pageBreakBefore w:val="0"/>
        <w:numPr>
          <w:ilvl w:val="0"/>
          <w:numId w:val="1"/>
        </w:numPr>
        <w:kinsoku/>
        <w:wordWrap/>
        <w:overflowPunct/>
        <w:topLinePunct w:val="0"/>
        <w:autoSpaceDE/>
        <w:autoSpaceDN/>
        <w:bidi w:val="0"/>
        <w:adjustRightInd/>
        <w:snapToGrid/>
        <w:spacing w:line="360" w:lineRule="auto"/>
        <w:ind w:left="1260" w:leftChars="0" w:right="0" w:rightChars="0" w:hanging="420" w:firstLineChars="0"/>
        <w:textAlignment w:val="auto"/>
        <w:rPr>
          <w:rFonts w:hint="eastAsia"/>
          <w:sz w:val="24"/>
          <w:szCs w:val="22"/>
          <w:lang w:val="en-US" w:eastAsia="zh-CN"/>
        </w:rPr>
      </w:pPr>
      <w:r>
        <w:rPr>
          <w:rFonts w:hint="eastAsia"/>
          <w:sz w:val="24"/>
          <w:szCs w:val="22"/>
          <w:lang w:val="en-US" w:eastAsia="zh-CN"/>
        </w:rPr>
        <w:t>具有较强的国际视野、现代意识和跨文化交际意识的能力。</w:t>
      </w:r>
    </w:p>
    <w:p w14:paraId="4AFD53EB">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lang w:val="en-US" w:eastAsia="zh-CN"/>
        </w:rPr>
      </w:pPr>
      <w:r>
        <w:rPr>
          <w:rFonts w:hint="eastAsia"/>
          <w:sz w:val="24"/>
          <w:szCs w:val="22"/>
          <w:lang w:val="en-US" w:eastAsia="zh-CN"/>
        </w:rPr>
        <w:t>（2）专业能力</w:t>
      </w:r>
    </w:p>
    <w:p w14:paraId="6A8ACC2A">
      <w:pPr>
        <w:pageBreakBefore w:val="0"/>
        <w:numPr>
          <w:ilvl w:val="0"/>
          <w:numId w:val="1"/>
        </w:numPr>
        <w:kinsoku/>
        <w:wordWrap/>
        <w:overflowPunct/>
        <w:topLinePunct w:val="0"/>
        <w:autoSpaceDE/>
        <w:autoSpaceDN/>
        <w:bidi w:val="0"/>
        <w:adjustRightInd/>
        <w:snapToGrid/>
        <w:spacing w:line="360" w:lineRule="auto"/>
        <w:ind w:left="1260" w:leftChars="0" w:right="0" w:rightChars="0" w:hanging="420" w:firstLineChars="0"/>
        <w:textAlignment w:val="auto"/>
        <w:rPr>
          <w:rFonts w:hint="eastAsia"/>
          <w:sz w:val="24"/>
          <w:szCs w:val="22"/>
          <w:lang w:val="en-US" w:eastAsia="zh-CN"/>
        </w:rPr>
      </w:pPr>
      <w:r>
        <w:rPr>
          <w:rFonts w:hint="eastAsia"/>
          <w:sz w:val="24"/>
          <w:szCs w:val="22"/>
          <w:lang w:val="en-US" w:eastAsia="zh-CN"/>
        </w:rPr>
        <w:t>能够熟练掌握新媒体技术，具有对新媒体内容进行排版、更新、发布的能力；</w:t>
      </w:r>
    </w:p>
    <w:p w14:paraId="6C8D9CA2">
      <w:pPr>
        <w:pageBreakBefore w:val="0"/>
        <w:numPr>
          <w:ilvl w:val="0"/>
          <w:numId w:val="1"/>
        </w:numPr>
        <w:kinsoku/>
        <w:wordWrap/>
        <w:overflowPunct/>
        <w:topLinePunct w:val="0"/>
        <w:autoSpaceDE/>
        <w:autoSpaceDN/>
        <w:bidi w:val="0"/>
        <w:adjustRightInd/>
        <w:snapToGrid/>
        <w:spacing w:line="360" w:lineRule="auto"/>
        <w:ind w:left="1260" w:leftChars="0" w:right="0" w:rightChars="0" w:hanging="420" w:firstLineChars="0"/>
        <w:textAlignment w:val="auto"/>
        <w:rPr>
          <w:rFonts w:hint="eastAsia"/>
          <w:sz w:val="24"/>
          <w:szCs w:val="22"/>
          <w:lang w:val="en-US" w:eastAsia="zh-CN"/>
        </w:rPr>
      </w:pPr>
      <w:r>
        <w:rPr>
          <w:rFonts w:hint="default"/>
          <w:sz w:val="24"/>
          <w:szCs w:val="22"/>
          <w:lang w:val="en-US" w:eastAsia="zh-CN"/>
        </w:rPr>
        <w:t>能够运用新闻传播专业知识和网络编辑技能，获取信息、辨别信息、分类和加工信息、制作网络专题、编排网页版面、审核和监控网络信息</w:t>
      </w:r>
      <w:r>
        <w:rPr>
          <w:rFonts w:hint="eastAsia"/>
          <w:sz w:val="24"/>
          <w:szCs w:val="22"/>
          <w:lang w:val="en-US" w:eastAsia="zh-CN"/>
        </w:rPr>
        <w:t>；</w:t>
      </w:r>
    </w:p>
    <w:p w14:paraId="54141E63">
      <w:pPr>
        <w:pageBreakBefore w:val="0"/>
        <w:numPr>
          <w:ilvl w:val="0"/>
          <w:numId w:val="1"/>
        </w:numPr>
        <w:kinsoku/>
        <w:wordWrap/>
        <w:overflowPunct/>
        <w:topLinePunct w:val="0"/>
        <w:autoSpaceDE/>
        <w:autoSpaceDN/>
        <w:bidi w:val="0"/>
        <w:adjustRightInd/>
        <w:snapToGrid/>
        <w:spacing w:line="360" w:lineRule="auto"/>
        <w:ind w:left="1260" w:leftChars="0" w:right="0" w:rightChars="0" w:hanging="420" w:firstLineChars="0"/>
        <w:textAlignment w:val="auto"/>
        <w:rPr>
          <w:rFonts w:hint="eastAsia"/>
          <w:sz w:val="24"/>
          <w:szCs w:val="22"/>
          <w:lang w:val="en-US" w:eastAsia="zh-CN"/>
        </w:rPr>
      </w:pPr>
      <w:r>
        <w:rPr>
          <w:rFonts w:hint="eastAsia"/>
          <w:sz w:val="24"/>
          <w:szCs w:val="22"/>
          <w:lang w:val="en-US" w:eastAsia="zh-CN"/>
        </w:rPr>
        <w:t>具有了解全媒体平台的特点和运营规则，能够制定全媒体平台推广和流量变现策略；</w:t>
      </w:r>
    </w:p>
    <w:p w14:paraId="11DDA111">
      <w:pPr>
        <w:pageBreakBefore w:val="0"/>
        <w:numPr>
          <w:ilvl w:val="0"/>
          <w:numId w:val="1"/>
        </w:numPr>
        <w:kinsoku/>
        <w:wordWrap/>
        <w:overflowPunct/>
        <w:topLinePunct w:val="0"/>
        <w:autoSpaceDE/>
        <w:autoSpaceDN/>
        <w:bidi w:val="0"/>
        <w:adjustRightInd/>
        <w:snapToGrid/>
        <w:spacing w:line="360" w:lineRule="auto"/>
        <w:ind w:left="1260" w:leftChars="0" w:right="0" w:rightChars="0" w:hanging="420" w:firstLineChars="0"/>
        <w:textAlignment w:val="auto"/>
        <w:rPr>
          <w:rFonts w:hint="eastAsia"/>
          <w:sz w:val="24"/>
          <w:szCs w:val="22"/>
          <w:lang w:val="en-US" w:eastAsia="zh-CN"/>
        </w:rPr>
      </w:pPr>
      <w:r>
        <w:rPr>
          <w:rFonts w:hint="eastAsia"/>
          <w:sz w:val="24"/>
          <w:szCs w:val="22"/>
          <w:lang w:val="en-US" w:eastAsia="zh-CN"/>
        </w:rPr>
        <w:t>能够掌握微博、微信公众号、移动客户端等新媒体策划和运营能力。</w:t>
      </w:r>
    </w:p>
    <w:p w14:paraId="15FD1FB0">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default" w:asciiTheme="majorEastAsia" w:hAnsiTheme="majorEastAsia" w:eastAsiaTheme="majorEastAsia" w:cstheme="majorEastAsia"/>
          <w:b/>
          <w:bCs/>
          <w:sz w:val="30"/>
          <w:szCs w:val="30"/>
          <w:lang w:val="en-US" w:eastAsia="zh-CN"/>
        </w:rPr>
      </w:pPr>
      <w:bookmarkStart w:id="27" w:name="_Toc27128"/>
      <w:bookmarkStart w:id="28" w:name="_Toc7364"/>
      <w:r>
        <w:rPr>
          <w:rFonts w:hint="eastAsia" w:asciiTheme="majorEastAsia" w:hAnsiTheme="majorEastAsia" w:eastAsiaTheme="majorEastAsia" w:cstheme="majorEastAsia"/>
          <w:b/>
          <w:bCs/>
          <w:sz w:val="30"/>
          <w:szCs w:val="30"/>
          <w:lang w:val="en-US" w:eastAsia="zh-CN"/>
        </w:rPr>
        <w:t>六、培养模式</w:t>
      </w:r>
      <w:bookmarkEnd w:id="27"/>
    </w:p>
    <w:p w14:paraId="34BA680A">
      <w:pPr>
        <w:pageBreakBefore w:val="0"/>
        <w:kinsoku/>
        <w:wordWrap/>
        <w:overflowPunct/>
        <w:topLinePunct w:val="0"/>
        <w:autoSpaceDE/>
        <w:autoSpaceDN/>
        <w:bidi w:val="0"/>
        <w:adjustRightInd/>
        <w:snapToGrid/>
        <w:spacing w:line="360" w:lineRule="auto"/>
        <w:ind w:right="0" w:rightChars="0"/>
        <w:textAlignment w:val="auto"/>
        <w:rPr>
          <w:rFonts w:hint="eastAsia"/>
          <w:sz w:val="24"/>
          <w:szCs w:val="22"/>
          <w:highlight w:val="none"/>
          <w:lang w:val="en-US" w:eastAsia="zh-CN"/>
        </w:rPr>
      </w:pPr>
      <w:r>
        <w:rPr>
          <w:rFonts w:hint="eastAsia"/>
          <w:sz w:val="24"/>
          <w:szCs w:val="22"/>
          <w:highlight w:val="none"/>
          <w:lang w:val="en-US" w:eastAsia="zh-CN"/>
        </w:rPr>
        <w:t>本专业紧扣融媒体产业发展需求，构建“技术赋能、内容为王、运营为本”的三维培养体系，通过“课岗证赛创”五维联动模式，培养兼具技术应用能力、内容创意能力和运营管理能力的复合型人才。课程体系深度融合“技术支撑层-商业增值层-内容生产层”产业链逻辑，辅以前沿技术课程，强化数据思维与视觉表达双核能力。实践教学依托融媒体研修中心，设置“平台运营实战”“舆情演练”“广告创意工坊”等递进式实训项目，通过“企业驻校工作室”“融媒项目孵化基地”等载体，实现与烟台市融媒体中心等头部企业的深度产教融合。推行“双导师制”，由校内教师与企业运营总监共同制定个性化培养方案，培育学生在跨平台运营、数据驱动决策、舆情应急处理等方面的实战能力。同时，构建“职业素养+创新创业”双轨育人机制，支持学生组建工作室运营自有IP，真正实现“学以致用、用以促学、学用相长”的培养目标。</w:t>
      </w:r>
    </w:p>
    <w:p w14:paraId="2FF2ED75">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lang w:val="en-US" w:eastAsia="zh-CN"/>
        </w:rPr>
      </w:pPr>
      <w:bookmarkStart w:id="29" w:name="_Toc30099"/>
      <w:r>
        <w:rPr>
          <w:rFonts w:hint="eastAsia" w:asciiTheme="majorEastAsia" w:hAnsiTheme="majorEastAsia" w:eastAsiaTheme="majorEastAsia" w:cstheme="majorEastAsia"/>
          <w:b/>
          <w:bCs/>
          <w:sz w:val="30"/>
          <w:szCs w:val="30"/>
          <w:lang w:val="en-US" w:eastAsia="zh-CN"/>
        </w:rPr>
        <w:t>七、课程设置及要求</w:t>
      </w:r>
      <w:bookmarkEnd w:id="28"/>
      <w:bookmarkEnd w:id="29"/>
    </w:p>
    <w:p w14:paraId="3BC1A156">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default" w:asciiTheme="minorEastAsia" w:hAnsiTheme="minorEastAsia" w:eastAsiaTheme="minorEastAsia" w:cstheme="minorEastAsia"/>
          <w:sz w:val="28"/>
          <w:szCs w:val="28"/>
          <w:highlight w:val="none"/>
          <w:lang w:val="en-US" w:eastAsia="zh-CN"/>
        </w:rPr>
      </w:pPr>
      <w:bookmarkStart w:id="30" w:name="_Toc13022"/>
      <w:bookmarkStart w:id="31" w:name="_Toc8509"/>
      <w:bookmarkStart w:id="32" w:name="_Toc25517"/>
      <w:bookmarkStart w:id="33" w:name="_Hlk126484141"/>
      <w:r>
        <w:rPr>
          <w:rFonts w:hint="eastAsia" w:asciiTheme="minorEastAsia" w:hAnsiTheme="minorEastAsia" w:eastAsiaTheme="minorEastAsia" w:cstheme="minorEastAsia"/>
          <w:sz w:val="28"/>
          <w:szCs w:val="28"/>
          <w:highlight w:val="none"/>
          <w:lang w:val="en-US" w:eastAsia="zh-CN"/>
        </w:rPr>
        <w:t>（一）课程体系构建思路</w:t>
      </w:r>
      <w:bookmarkEnd w:id="30"/>
    </w:p>
    <w:p w14:paraId="45123B8E">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1"/>
          <w:szCs w:val="21"/>
          <w:lang w:val="en-US" w:eastAsia="zh-CN"/>
        </w:rPr>
      </w:pPr>
      <w:r>
        <w:rPr>
          <w:rFonts w:hint="eastAsia" w:ascii="宋体" w:hAnsi="宋体" w:cs="宋体"/>
          <w:b/>
          <w:sz w:val="21"/>
          <w:szCs w:val="21"/>
          <w:lang w:val="en-US" w:eastAsia="zh-CN"/>
        </w:rPr>
        <w:drawing>
          <wp:inline distT="0" distB="0" distL="114300" distR="114300">
            <wp:extent cx="5424805" cy="2922905"/>
            <wp:effectExtent l="0" t="0" r="0" b="0"/>
            <wp:docPr id="11" name="图片 11" descr="专业群组群逻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专业群组群逻辑图"/>
                    <pic:cNvPicPr>
                      <a:picLocks noChangeAspect="1"/>
                    </pic:cNvPicPr>
                  </pic:nvPicPr>
                  <pic:blipFill>
                    <a:blip r:embed="rId14"/>
                    <a:stretch>
                      <a:fillRect/>
                    </a:stretch>
                  </pic:blipFill>
                  <pic:spPr>
                    <a:xfrm>
                      <a:off x="0" y="0"/>
                      <a:ext cx="5424805" cy="2922905"/>
                    </a:xfrm>
                    <a:prstGeom prst="rect">
                      <a:avLst/>
                    </a:prstGeom>
                  </pic:spPr>
                </pic:pic>
              </a:graphicData>
            </a:graphic>
          </wp:inline>
        </w:drawing>
      </w:r>
    </w:p>
    <w:p w14:paraId="1D9A9CC5">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lang w:val="en-US" w:eastAsia="zh-CN"/>
        </w:rPr>
      </w:pPr>
      <w:r>
        <w:rPr>
          <w:rFonts w:hint="eastAsia" w:ascii="宋体" w:hAnsi="宋体" w:cs="宋体"/>
          <w:b/>
          <w:sz w:val="21"/>
          <w:szCs w:val="21"/>
          <w:lang w:val="en-US" w:eastAsia="zh-CN"/>
        </w:rPr>
        <w:t>图7-1  融媒体传播专业群组群逻辑图</w:t>
      </w:r>
    </w:p>
    <w:p w14:paraId="2D74B436">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1"/>
          <w:szCs w:val="21"/>
          <w:lang w:val="en-US" w:eastAsia="zh-CN"/>
        </w:rPr>
      </w:pPr>
      <w:r>
        <w:rPr>
          <w:rFonts w:hint="eastAsia" w:ascii="宋体" w:hAnsi="宋体" w:cs="宋体"/>
          <w:b/>
          <w:sz w:val="21"/>
          <w:szCs w:val="21"/>
          <w:lang w:val="en-US" w:eastAsia="zh-CN"/>
        </w:rPr>
        <w:drawing>
          <wp:inline distT="0" distB="0" distL="114300" distR="114300">
            <wp:extent cx="5220335" cy="3577590"/>
            <wp:effectExtent l="0" t="0" r="0" b="0"/>
            <wp:docPr id="12" name="ECB019B1-382A-4266-B25C-5B523AA43C14-1" descr="C:/Users/13798/AppData/Local/Temp/wps.TbMhYJ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CB019B1-382A-4266-B25C-5B523AA43C14-1" descr="C:/Users/13798/AppData/Local/Temp/wps.TbMhYJwps"/>
                    <pic:cNvPicPr>
                      <a:picLocks noChangeAspect="1"/>
                    </pic:cNvPicPr>
                  </pic:nvPicPr>
                  <pic:blipFill>
                    <a:blip r:embed="rId15"/>
                    <a:stretch>
                      <a:fillRect/>
                    </a:stretch>
                  </pic:blipFill>
                  <pic:spPr>
                    <a:xfrm>
                      <a:off x="0" y="0"/>
                      <a:ext cx="5220335" cy="3577590"/>
                    </a:xfrm>
                    <a:prstGeom prst="rect">
                      <a:avLst/>
                    </a:prstGeom>
                  </pic:spPr>
                </pic:pic>
              </a:graphicData>
            </a:graphic>
          </wp:inline>
        </w:drawing>
      </w:r>
    </w:p>
    <w:p w14:paraId="7AB722A7">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1"/>
          <w:szCs w:val="21"/>
          <w:lang w:val="en-US" w:eastAsia="zh-CN"/>
        </w:rPr>
      </w:pPr>
      <w:r>
        <w:rPr>
          <w:rFonts w:hint="eastAsia" w:ascii="宋体" w:hAnsi="宋体" w:cs="宋体"/>
          <w:b/>
          <w:sz w:val="21"/>
          <w:szCs w:val="21"/>
          <w:lang w:val="en-US" w:eastAsia="zh-CN"/>
        </w:rPr>
        <w:t>图7-2  融媒体传播专业群课程体系结构图</w:t>
      </w:r>
    </w:p>
    <w:p w14:paraId="2E9E749F">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1"/>
          <w:szCs w:val="21"/>
          <w:lang w:val="en-US" w:eastAsia="zh-CN"/>
        </w:rPr>
      </w:pPr>
      <w:r>
        <w:rPr>
          <w:rFonts w:hint="eastAsia" w:ascii="宋体" w:hAnsi="宋体" w:cs="宋体"/>
          <w:b/>
          <w:sz w:val="21"/>
          <w:szCs w:val="21"/>
          <w:lang w:val="en-US" w:eastAsia="zh-CN"/>
        </w:rPr>
        <w:drawing>
          <wp:inline distT="0" distB="0" distL="114300" distR="114300">
            <wp:extent cx="5086985" cy="3147060"/>
            <wp:effectExtent l="0" t="0" r="0" b="0"/>
            <wp:docPr id="13" name="ECB019B1-382A-4266-B25C-5B523AA43C14-2" descr="C:/Users/13798/AppData/Local/Temp/wps.DfqWGd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CB019B1-382A-4266-B25C-5B523AA43C14-2" descr="C:/Users/13798/AppData/Local/Temp/wps.DfqWGdwps"/>
                    <pic:cNvPicPr>
                      <a:picLocks noChangeAspect="1"/>
                    </pic:cNvPicPr>
                  </pic:nvPicPr>
                  <pic:blipFill>
                    <a:blip r:embed="rId16"/>
                    <a:stretch>
                      <a:fillRect/>
                    </a:stretch>
                  </pic:blipFill>
                  <pic:spPr>
                    <a:xfrm>
                      <a:off x="0" y="0"/>
                      <a:ext cx="5086985" cy="3147060"/>
                    </a:xfrm>
                    <a:prstGeom prst="rect">
                      <a:avLst/>
                    </a:prstGeom>
                  </pic:spPr>
                </pic:pic>
              </a:graphicData>
            </a:graphic>
          </wp:inline>
        </w:drawing>
      </w:r>
    </w:p>
    <w:p w14:paraId="7F4A2F68">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1"/>
          <w:szCs w:val="21"/>
          <w:highlight w:val="none"/>
          <w:lang w:val="en-US" w:eastAsia="zh-CN"/>
        </w:rPr>
      </w:pPr>
      <w:r>
        <w:rPr>
          <w:rFonts w:hint="eastAsia" w:ascii="宋体" w:hAnsi="宋体" w:cs="宋体"/>
          <w:b/>
          <w:sz w:val="21"/>
          <w:szCs w:val="21"/>
          <w:highlight w:val="none"/>
          <w:lang w:val="en-US" w:eastAsia="zh-CN"/>
        </w:rPr>
        <w:t>图7-3  网络新闻与传播专业的职业岗位、典型工作任务及学习领域划分</w:t>
      </w:r>
    </w:p>
    <w:p w14:paraId="3E62CE44">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1"/>
          <w:szCs w:val="21"/>
          <w:highlight w:val="none"/>
          <w:lang w:val="en-US" w:eastAsia="zh-CN"/>
        </w:rPr>
      </w:pPr>
    </w:p>
    <w:p w14:paraId="17549631">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1"/>
          <w:szCs w:val="21"/>
          <w:highlight w:val="none"/>
          <w:lang w:val="en-US" w:eastAsia="zh-CN"/>
        </w:rPr>
      </w:pPr>
      <w:r>
        <w:rPr>
          <w:rFonts w:hint="eastAsia" w:ascii="宋体" w:hAnsi="宋体" w:cs="宋体"/>
          <w:b/>
          <w:sz w:val="21"/>
          <w:szCs w:val="21"/>
          <w:highlight w:val="none"/>
          <w:lang w:val="en-US" w:eastAsia="zh-CN"/>
        </w:rPr>
        <w:t>表7-1   典型工作任务与课程支撑关系表</w:t>
      </w:r>
    </w:p>
    <w:tbl>
      <w:tblPr>
        <w:tblStyle w:val="27"/>
        <w:tblW w:w="89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4"/>
        <w:gridCol w:w="1793"/>
        <w:gridCol w:w="2769"/>
        <w:gridCol w:w="3296"/>
      </w:tblGrid>
      <w:tr w14:paraId="28133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4" w:type="dxa"/>
            <w:shd w:val="clear" w:color="auto" w:fill="B8CCE4" w:themeFill="accent1" w:themeFillTint="66"/>
            <w:noWrap w:val="0"/>
            <w:vAlign w:val="center"/>
          </w:tcPr>
          <w:p w14:paraId="68730A2B">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1"/>
                <w:szCs w:val="21"/>
                <w:lang w:val="en-US" w:eastAsia="zh-CN"/>
              </w:rPr>
            </w:pPr>
            <w:r>
              <w:rPr>
                <w:rFonts w:hint="eastAsia" w:ascii="宋体" w:hAnsi="宋体" w:cs="宋体"/>
                <w:b/>
                <w:sz w:val="21"/>
                <w:szCs w:val="21"/>
                <w:lang w:val="en-US" w:eastAsia="zh-CN"/>
              </w:rPr>
              <w:t>序号</w:t>
            </w:r>
          </w:p>
        </w:tc>
        <w:tc>
          <w:tcPr>
            <w:tcW w:w="1793" w:type="dxa"/>
            <w:shd w:val="clear" w:color="auto" w:fill="B8CCE4" w:themeFill="accent1" w:themeFillTint="66"/>
            <w:noWrap w:val="0"/>
            <w:vAlign w:val="center"/>
          </w:tcPr>
          <w:p w14:paraId="63FE0DA2">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1"/>
                <w:szCs w:val="21"/>
                <w:lang w:val="en-US" w:eastAsia="zh-CN"/>
              </w:rPr>
            </w:pPr>
            <w:r>
              <w:rPr>
                <w:rFonts w:hint="eastAsia" w:ascii="宋体" w:hAnsi="宋体" w:cs="宋体"/>
                <w:b/>
                <w:sz w:val="21"/>
                <w:szCs w:val="21"/>
                <w:lang w:val="en-US" w:eastAsia="zh-CN"/>
              </w:rPr>
              <w:t>典型工作任务</w:t>
            </w:r>
          </w:p>
        </w:tc>
        <w:tc>
          <w:tcPr>
            <w:tcW w:w="2769" w:type="dxa"/>
            <w:shd w:val="clear" w:color="auto" w:fill="B8CCE4" w:themeFill="accent1" w:themeFillTint="66"/>
            <w:noWrap w:val="0"/>
            <w:vAlign w:val="center"/>
          </w:tcPr>
          <w:p w14:paraId="44FDF237">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1"/>
                <w:szCs w:val="21"/>
                <w:lang w:val="en-US" w:eastAsia="zh-CN"/>
              </w:rPr>
            </w:pPr>
            <w:r>
              <w:rPr>
                <w:rFonts w:hint="eastAsia" w:ascii="宋体" w:hAnsi="宋体" w:cs="宋体"/>
                <w:b/>
                <w:sz w:val="21"/>
                <w:szCs w:val="21"/>
                <w:lang w:val="en-US" w:eastAsia="zh-CN"/>
              </w:rPr>
              <w:t>职业能力</w:t>
            </w:r>
          </w:p>
        </w:tc>
        <w:tc>
          <w:tcPr>
            <w:tcW w:w="3296" w:type="dxa"/>
            <w:shd w:val="clear" w:color="auto" w:fill="B8CCE4" w:themeFill="accent1" w:themeFillTint="66"/>
            <w:noWrap w:val="0"/>
            <w:vAlign w:val="center"/>
          </w:tcPr>
          <w:p w14:paraId="5520673E">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1"/>
                <w:szCs w:val="21"/>
                <w:lang w:val="en-US" w:eastAsia="zh-CN"/>
              </w:rPr>
            </w:pPr>
            <w:r>
              <w:rPr>
                <w:rFonts w:hint="eastAsia" w:ascii="宋体" w:hAnsi="宋体" w:cs="宋体"/>
                <w:b/>
                <w:sz w:val="21"/>
                <w:szCs w:val="21"/>
                <w:lang w:val="en-US" w:eastAsia="zh-CN"/>
              </w:rPr>
              <w:t>培养途径（主要课程）</w:t>
            </w:r>
          </w:p>
        </w:tc>
      </w:tr>
      <w:tr w14:paraId="09BEB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054" w:type="dxa"/>
            <w:noWrap w:val="0"/>
            <w:vAlign w:val="center"/>
          </w:tcPr>
          <w:p w14:paraId="523829FB">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1"/>
                <w:szCs w:val="21"/>
                <w:lang w:val="en-US" w:eastAsia="zh-CN"/>
              </w:rPr>
            </w:pPr>
            <w:r>
              <w:rPr>
                <w:rFonts w:hint="eastAsia" w:ascii="宋体" w:hAnsi="宋体" w:cs="宋体"/>
                <w:b/>
                <w:sz w:val="21"/>
                <w:szCs w:val="21"/>
                <w:lang w:val="en-US" w:eastAsia="zh-CN"/>
              </w:rPr>
              <w:t>1</w:t>
            </w:r>
          </w:p>
        </w:tc>
        <w:tc>
          <w:tcPr>
            <w:tcW w:w="1793" w:type="dxa"/>
            <w:noWrap w:val="0"/>
            <w:vAlign w:val="center"/>
          </w:tcPr>
          <w:p w14:paraId="47F8A760">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1"/>
                <w:szCs w:val="21"/>
                <w:lang w:val="en-US" w:eastAsia="zh-CN"/>
              </w:rPr>
            </w:pPr>
            <w:r>
              <w:rPr>
                <w:rFonts w:hint="eastAsia" w:ascii="宋体" w:hAnsi="宋体" w:cs="宋体"/>
                <w:b/>
                <w:sz w:val="21"/>
                <w:szCs w:val="21"/>
                <w:lang w:val="en-US" w:eastAsia="zh-CN"/>
              </w:rPr>
              <w:t>新闻采编</w:t>
            </w:r>
          </w:p>
        </w:tc>
        <w:tc>
          <w:tcPr>
            <w:tcW w:w="2769" w:type="dxa"/>
            <w:noWrap w:val="0"/>
            <w:vAlign w:val="center"/>
          </w:tcPr>
          <w:p w14:paraId="32C8157C">
            <w:pPr>
              <w:pageBreakBefore w:val="0"/>
              <w:kinsoku/>
              <w:wordWrap/>
              <w:overflowPunct/>
              <w:topLinePunct w:val="0"/>
              <w:autoSpaceDE/>
              <w:autoSpaceDN/>
              <w:bidi w:val="0"/>
              <w:spacing w:line="360" w:lineRule="auto"/>
              <w:ind w:left="0" w:leftChars="0" w:right="0" w:rightChars="0" w:firstLine="0" w:firstLineChars="0"/>
              <w:jc w:val="both"/>
              <w:outlineLvl w:val="2"/>
              <w:rPr>
                <w:rFonts w:hint="eastAsia" w:ascii="宋体" w:hAnsi="宋体" w:cs="宋体"/>
                <w:b w:val="0"/>
                <w:bCs/>
                <w:sz w:val="21"/>
                <w:szCs w:val="21"/>
                <w:lang w:val="en-US" w:eastAsia="zh-CN"/>
              </w:rPr>
            </w:pPr>
            <w:r>
              <w:rPr>
                <w:rFonts w:hint="eastAsia" w:ascii="宋体" w:hAnsi="宋体" w:cs="宋体"/>
                <w:b w:val="0"/>
                <w:bCs/>
                <w:sz w:val="21"/>
                <w:szCs w:val="21"/>
                <w:lang w:val="en-US" w:eastAsia="zh-CN"/>
              </w:rPr>
              <w:t>新闻选题策划、采访技巧、新闻写作、内容编辑及全媒体发布</w:t>
            </w:r>
          </w:p>
        </w:tc>
        <w:tc>
          <w:tcPr>
            <w:tcW w:w="3296" w:type="dxa"/>
            <w:noWrap w:val="0"/>
            <w:vAlign w:val="center"/>
          </w:tcPr>
          <w:p w14:paraId="43F4A70D">
            <w:pPr>
              <w:pageBreakBefore w:val="0"/>
              <w:kinsoku/>
              <w:wordWrap/>
              <w:overflowPunct/>
              <w:topLinePunct w:val="0"/>
              <w:autoSpaceDE/>
              <w:autoSpaceDN/>
              <w:bidi w:val="0"/>
              <w:spacing w:line="360" w:lineRule="auto"/>
              <w:ind w:left="0" w:leftChars="0" w:right="0" w:rightChars="0" w:firstLine="0" w:firstLineChars="0"/>
              <w:jc w:val="both"/>
              <w:outlineLvl w:val="2"/>
              <w:rPr>
                <w:rFonts w:hint="eastAsia" w:ascii="宋体" w:hAnsi="宋体" w:cs="宋体"/>
                <w:b w:val="0"/>
                <w:bCs/>
                <w:sz w:val="21"/>
                <w:szCs w:val="21"/>
                <w:lang w:val="en-US" w:eastAsia="zh-CN"/>
              </w:rPr>
            </w:pPr>
            <w:r>
              <w:rPr>
                <w:rFonts w:hint="eastAsia" w:ascii="宋体" w:hAnsi="宋体" w:cs="宋体"/>
                <w:b w:val="0"/>
                <w:bCs/>
                <w:sz w:val="21"/>
                <w:szCs w:val="21"/>
                <w:lang w:val="en-US" w:eastAsia="zh-CN"/>
              </w:rPr>
              <w:t>网络传播概论、网络新闻采访与写作、新媒体文案策划与写作、网络信息采集与编辑</w:t>
            </w:r>
          </w:p>
        </w:tc>
      </w:tr>
      <w:tr w14:paraId="3766A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4" w:type="dxa"/>
            <w:noWrap w:val="0"/>
            <w:vAlign w:val="center"/>
          </w:tcPr>
          <w:p w14:paraId="68AA2CE9">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1"/>
                <w:szCs w:val="21"/>
                <w:lang w:val="en-US" w:eastAsia="zh-CN"/>
              </w:rPr>
            </w:pPr>
            <w:r>
              <w:rPr>
                <w:rFonts w:hint="eastAsia" w:ascii="宋体" w:hAnsi="宋体" w:cs="宋体"/>
                <w:b/>
                <w:sz w:val="21"/>
                <w:szCs w:val="21"/>
                <w:lang w:val="en-US" w:eastAsia="zh-CN"/>
              </w:rPr>
              <w:t>2</w:t>
            </w:r>
          </w:p>
        </w:tc>
        <w:tc>
          <w:tcPr>
            <w:tcW w:w="1793" w:type="dxa"/>
            <w:noWrap w:val="0"/>
            <w:vAlign w:val="center"/>
          </w:tcPr>
          <w:p w14:paraId="2F758108">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1"/>
                <w:szCs w:val="21"/>
                <w:lang w:val="en-US" w:eastAsia="zh-CN"/>
              </w:rPr>
            </w:pPr>
            <w:r>
              <w:rPr>
                <w:rFonts w:hint="eastAsia" w:ascii="宋体" w:hAnsi="宋体" w:cs="宋体"/>
                <w:b/>
                <w:sz w:val="21"/>
                <w:szCs w:val="21"/>
                <w:lang w:val="en-US" w:eastAsia="zh-CN"/>
              </w:rPr>
              <w:t>短视频制作</w:t>
            </w:r>
          </w:p>
        </w:tc>
        <w:tc>
          <w:tcPr>
            <w:tcW w:w="2769" w:type="dxa"/>
            <w:noWrap w:val="0"/>
            <w:vAlign w:val="center"/>
          </w:tcPr>
          <w:p w14:paraId="4197458D">
            <w:pPr>
              <w:pageBreakBefore w:val="0"/>
              <w:kinsoku/>
              <w:wordWrap/>
              <w:overflowPunct/>
              <w:topLinePunct w:val="0"/>
              <w:autoSpaceDE/>
              <w:autoSpaceDN/>
              <w:bidi w:val="0"/>
              <w:spacing w:line="360" w:lineRule="auto"/>
              <w:ind w:left="0" w:leftChars="0" w:right="0" w:rightChars="0" w:firstLine="0" w:firstLineChars="0"/>
              <w:jc w:val="both"/>
              <w:outlineLvl w:val="2"/>
              <w:rPr>
                <w:rFonts w:hint="eastAsia" w:ascii="宋体" w:hAnsi="宋体" w:cs="宋体"/>
                <w:b w:val="0"/>
                <w:bCs/>
                <w:sz w:val="21"/>
                <w:szCs w:val="21"/>
                <w:lang w:val="en-US" w:eastAsia="zh-CN"/>
              </w:rPr>
            </w:pPr>
            <w:r>
              <w:rPr>
                <w:rFonts w:hint="eastAsia" w:ascii="宋体" w:hAnsi="宋体" w:cs="宋体"/>
                <w:b w:val="0"/>
                <w:bCs/>
                <w:sz w:val="21"/>
                <w:szCs w:val="21"/>
                <w:lang w:val="en-US" w:eastAsia="zh-CN"/>
              </w:rPr>
              <w:t>熟练掌握短视频拍摄、构图、灯光、运镜技术。</w:t>
            </w:r>
          </w:p>
          <w:p w14:paraId="2EC96221">
            <w:pPr>
              <w:pageBreakBefore w:val="0"/>
              <w:kinsoku/>
              <w:wordWrap/>
              <w:overflowPunct/>
              <w:topLinePunct w:val="0"/>
              <w:autoSpaceDE/>
              <w:autoSpaceDN/>
              <w:bidi w:val="0"/>
              <w:spacing w:line="360" w:lineRule="auto"/>
              <w:ind w:left="0" w:leftChars="0" w:right="0" w:rightChars="0" w:firstLine="0" w:firstLineChars="0"/>
              <w:jc w:val="both"/>
              <w:outlineLvl w:val="2"/>
              <w:rPr>
                <w:rFonts w:hint="eastAsia" w:ascii="宋体" w:hAnsi="宋体" w:cs="宋体"/>
                <w:b w:val="0"/>
                <w:bCs/>
                <w:sz w:val="21"/>
                <w:szCs w:val="21"/>
                <w:lang w:val="en-US" w:eastAsia="zh-CN"/>
              </w:rPr>
            </w:pPr>
            <w:r>
              <w:rPr>
                <w:rFonts w:hint="eastAsia" w:ascii="宋体" w:hAnsi="宋体" w:cs="宋体"/>
                <w:b w:val="0"/>
                <w:bCs/>
                <w:sz w:val="21"/>
                <w:szCs w:val="21"/>
                <w:lang w:val="en-US" w:eastAsia="zh-CN"/>
              </w:rPr>
              <w:t>掌握短视频剪辑、特效、音效、配乐等后期处理能力。</w:t>
            </w:r>
          </w:p>
          <w:p w14:paraId="114B0630">
            <w:pPr>
              <w:pageBreakBefore w:val="0"/>
              <w:kinsoku/>
              <w:wordWrap/>
              <w:overflowPunct/>
              <w:topLinePunct w:val="0"/>
              <w:autoSpaceDE/>
              <w:autoSpaceDN/>
              <w:bidi w:val="0"/>
              <w:spacing w:line="360" w:lineRule="auto"/>
              <w:ind w:left="0" w:leftChars="0" w:right="0" w:rightChars="0" w:firstLine="0" w:firstLineChars="0"/>
              <w:jc w:val="both"/>
              <w:outlineLvl w:val="2"/>
              <w:rPr>
                <w:rFonts w:hint="eastAsia" w:ascii="宋体" w:hAnsi="宋体" w:cs="宋体"/>
                <w:b w:val="0"/>
                <w:bCs/>
                <w:sz w:val="21"/>
                <w:szCs w:val="21"/>
                <w:lang w:val="en-US" w:eastAsia="zh-CN"/>
              </w:rPr>
            </w:pPr>
            <w:r>
              <w:rPr>
                <w:rFonts w:hint="eastAsia" w:ascii="宋体" w:hAnsi="宋体" w:cs="宋体"/>
                <w:b w:val="0"/>
                <w:bCs/>
                <w:sz w:val="21"/>
                <w:szCs w:val="21"/>
                <w:lang w:val="en-US" w:eastAsia="zh-CN"/>
              </w:rPr>
              <w:t>理解短视频平台规则、风格特点和基础优化知识。</w:t>
            </w:r>
          </w:p>
        </w:tc>
        <w:tc>
          <w:tcPr>
            <w:tcW w:w="3296" w:type="dxa"/>
            <w:noWrap w:val="0"/>
            <w:vAlign w:val="center"/>
          </w:tcPr>
          <w:p w14:paraId="2783CB6E">
            <w:pPr>
              <w:pageBreakBefore w:val="0"/>
              <w:kinsoku/>
              <w:wordWrap/>
              <w:overflowPunct/>
              <w:topLinePunct w:val="0"/>
              <w:autoSpaceDE/>
              <w:autoSpaceDN/>
              <w:bidi w:val="0"/>
              <w:spacing w:line="360" w:lineRule="auto"/>
              <w:ind w:left="0" w:leftChars="0" w:right="0" w:rightChars="0" w:firstLine="0" w:firstLineChars="0"/>
              <w:jc w:val="both"/>
              <w:outlineLvl w:val="2"/>
              <w:rPr>
                <w:rFonts w:hint="eastAsia" w:ascii="宋体" w:hAnsi="宋体" w:cs="宋体"/>
                <w:b w:val="0"/>
                <w:bCs/>
                <w:sz w:val="21"/>
                <w:szCs w:val="21"/>
                <w:lang w:val="en-US" w:eastAsia="zh-CN"/>
              </w:rPr>
            </w:pPr>
            <w:r>
              <w:rPr>
                <w:rFonts w:hint="eastAsia" w:ascii="宋体" w:hAnsi="宋体" w:cs="宋体"/>
                <w:b w:val="0"/>
                <w:bCs/>
                <w:sz w:val="21"/>
                <w:szCs w:val="21"/>
                <w:lang w:val="en-US" w:eastAsia="zh-CN"/>
              </w:rPr>
              <w:t>摄影摄像技术、网络视频编辑与制作、短视频制作与运营、影视后期特效、网络视频创作实训​​</w:t>
            </w:r>
          </w:p>
        </w:tc>
      </w:tr>
      <w:tr w14:paraId="50FDC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054" w:type="dxa"/>
            <w:noWrap w:val="0"/>
            <w:vAlign w:val="center"/>
          </w:tcPr>
          <w:p w14:paraId="20062A37">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1"/>
                <w:szCs w:val="21"/>
                <w:lang w:val="en-US" w:eastAsia="zh-CN"/>
              </w:rPr>
            </w:pPr>
            <w:r>
              <w:rPr>
                <w:rFonts w:hint="eastAsia" w:ascii="宋体" w:hAnsi="宋体" w:cs="宋体"/>
                <w:b/>
                <w:sz w:val="21"/>
                <w:szCs w:val="21"/>
                <w:lang w:val="en-US" w:eastAsia="zh-CN"/>
              </w:rPr>
              <w:t>3</w:t>
            </w:r>
          </w:p>
        </w:tc>
        <w:tc>
          <w:tcPr>
            <w:tcW w:w="1793" w:type="dxa"/>
            <w:noWrap w:val="0"/>
            <w:vAlign w:val="center"/>
          </w:tcPr>
          <w:p w14:paraId="696ABCD6">
            <w:pPr>
              <w:pageBreakBefore w:val="0"/>
              <w:kinsoku/>
              <w:wordWrap/>
              <w:overflowPunct/>
              <w:topLinePunct w:val="0"/>
              <w:autoSpaceDE/>
              <w:autoSpaceDN/>
              <w:bidi w:val="0"/>
              <w:spacing w:line="360" w:lineRule="auto"/>
              <w:ind w:left="0" w:leftChars="0" w:right="0" w:rightChars="0" w:firstLine="0" w:firstLineChars="0"/>
              <w:jc w:val="center"/>
              <w:outlineLvl w:val="2"/>
              <w:rPr>
                <w:rFonts w:hint="default" w:ascii="宋体" w:hAnsi="宋体" w:cs="宋体"/>
                <w:b/>
                <w:sz w:val="21"/>
                <w:szCs w:val="21"/>
                <w:lang w:val="en-US" w:eastAsia="zh-CN"/>
              </w:rPr>
            </w:pPr>
            <w:r>
              <w:rPr>
                <w:rFonts w:hint="eastAsia" w:ascii="宋体" w:hAnsi="宋体" w:cs="宋体"/>
                <w:b/>
                <w:sz w:val="21"/>
                <w:szCs w:val="21"/>
                <w:lang w:val="en-US" w:eastAsia="zh-CN"/>
              </w:rPr>
              <w:t>内容策划</w:t>
            </w:r>
          </w:p>
        </w:tc>
        <w:tc>
          <w:tcPr>
            <w:tcW w:w="2769" w:type="dxa"/>
            <w:noWrap w:val="0"/>
            <w:vAlign w:val="center"/>
          </w:tcPr>
          <w:p w14:paraId="2DDE6C99">
            <w:pPr>
              <w:pageBreakBefore w:val="0"/>
              <w:kinsoku/>
              <w:wordWrap/>
              <w:overflowPunct/>
              <w:topLinePunct w:val="0"/>
              <w:autoSpaceDE/>
              <w:autoSpaceDN/>
              <w:bidi w:val="0"/>
              <w:spacing w:line="360" w:lineRule="auto"/>
              <w:ind w:left="0" w:leftChars="0" w:right="0" w:rightChars="0" w:firstLine="0" w:firstLineChars="0"/>
              <w:jc w:val="both"/>
              <w:outlineLvl w:val="2"/>
              <w:rPr>
                <w:rFonts w:hint="eastAsia" w:ascii="宋体" w:hAnsi="宋体" w:cs="宋体"/>
                <w:b w:val="0"/>
                <w:bCs/>
                <w:sz w:val="21"/>
                <w:szCs w:val="21"/>
                <w:lang w:val="en-US" w:eastAsia="zh-CN"/>
              </w:rPr>
            </w:pPr>
            <w:r>
              <w:rPr>
                <w:rFonts w:hint="eastAsia" w:ascii="宋体" w:hAnsi="宋体" w:cs="宋体"/>
                <w:b w:val="0"/>
                <w:bCs/>
                <w:sz w:val="21"/>
                <w:szCs w:val="21"/>
                <w:lang w:val="en-US" w:eastAsia="zh-CN"/>
              </w:rPr>
              <w:t>强大的内容创意能力、策划能力和网感。</w:t>
            </w:r>
          </w:p>
          <w:p w14:paraId="23FD1D3C">
            <w:pPr>
              <w:pageBreakBefore w:val="0"/>
              <w:kinsoku/>
              <w:wordWrap/>
              <w:overflowPunct/>
              <w:topLinePunct w:val="0"/>
              <w:autoSpaceDE/>
              <w:autoSpaceDN/>
              <w:bidi w:val="0"/>
              <w:spacing w:line="360" w:lineRule="auto"/>
              <w:ind w:left="0" w:leftChars="0" w:right="0" w:rightChars="0" w:firstLine="0" w:firstLineChars="0"/>
              <w:jc w:val="both"/>
              <w:outlineLvl w:val="2"/>
              <w:rPr>
                <w:rFonts w:hint="eastAsia" w:ascii="宋体" w:hAnsi="宋体" w:cs="宋体"/>
                <w:b w:val="0"/>
                <w:bCs/>
                <w:sz w:val="21"/>
                <w:szCs w:val="21"/>
                <w:lang w:val="en-US" w:eastAsia="zh-CN"/>
              </w:rPr>
            </w:pPr>
            <w:r>
              <w:rPr>
                <w:rFonts w:hint="eastAsia" w:ascii="宋体" w:hAnsi="宋体" w:cs="宋体"/>
                <w:b w:val="0"/>
                <w:bCs/>
                <w:sz w:val="21"/>
                <w:szCs w:val="21"/>
                <w:lang w:val="en-US" w:eastAsia="zh-CN"/>
              </w:rPr>
              <w:t>深刻理解目标用户兴趣点、痛点和社会热点。</w:t>
            </w:r>
          </w:p>
          <w:p w14:paraId="797064AB">
            <w:pPr>
              <w:pageBreakBefore w:val="0"/>
              <w:kinsoku/>
              <w:wordWrap/>
              <w:overflowPunct/>
              <w:topLinePunct w:val="0"/>
              <w:autoSpaceDE/>
              <w:autoSpaceDN/>
              <w:bidi w:val="0"/>
              <w:spacing w:line="360" w:lineRule="auto"/>
              <w:ind w:left="0" w:leftChars="0" w:right="0" w:rightChars="0" w:firstLine="0" w:firstLineChars="0"/>
              <w:jc w:val="both"/>
              <w:outlineLvl w:val="2"/>
              <w:rPr>
                <w:rFonts w:hint="eastAsia" w:ascii="宋体" w:hAnsi="宋体" w:cs="宋体"/>
                <w:b w:val="0"/>
                <w:bCs/>
                <w:sz w:val="21"/>
                <w:szCs w:val="21"/>
                <w:lang w:val="en-US" w:eastAsia="zh-CN"/>
              </w:rPr>
            </w:pPr>
            <w:r>
              <w:rPr>
                <w:rFonts w:hint="eastAsia" w:ascii="宋体" w:hAnsi="宋体" w:cs="宋体"/>
                <w:b w:val="0"/>
                <w:bCs/>
                <w:sz w:val="21"/>
                <w:szCs w:val="21"/>
                <w:lang w:val="en-US" w:eastAsia="zh-CN"/>
              </w:rPr>
              <w:t>掌握不同类型内容（特别是短视频）的策划方法和框架</w:t>
            </w:r>
          </w:p>
        </w:tc>
        <w:tc>
          <w:tcPr>
            <w:tcW w:w="3296" w:type="dxa"/>
            <w:noWrap w:val="0"/>
            <w:vAlign w:val="center"/>
          </w:tcPr>
          <w:p w14:paraId="5494F444">
            <w:pPr>
              <w:pageBreakBefore w:val="0"/>
              <w:kinsoku/>
              <w:wordWrap/>
              <w:overflowPunct/>
              <w:topLinePunct w:val="0"/>
              <w:autoSpaceDE/>
              <w:autoSpaceDN/>
              <w:bidi w:val="0"/>
              <w:spacing w:line="360" w:lineRule="auto"/>
              <w:ind w:left="0" w:leftChars="0" w:right="0" w:rightChars="0" w:firstLine="0" w:firstLineChars="0"/>
              <w:jc w:val="both"/>
              <w:outlineLvl w:val="2"/>
              <w:rPr>
                <w:rFonts w:hint="eastAsia" w:ascii="宋体" w:hAnsi="宋体" w:cs="宋体"/>
                <w:b w:val="0"/>
                <w:bCs/>
                <w:sz w:val="21"/>
                <w:szCs w:val="21"/>
                <w:lang w:val="en-US" w:eastAsia="zh-CN"/>
              </w:rPr>
            </w:pPr>
            <w:r>
              <w:rPr>
                <w:rFonts w:hint="eastAsia" w:ascii="宋体" w:hAnsi="宋体" w:cs="宋体"/>
                <w:b w:val="0"/>
                <w:bCs/>
                <w:sz w:val="21"/>
                <w:szCs w:val="21"/>
                <w:lang w:val="en-US" w:eastAsia="zh-CN"/>
              </w:rPr>
              <w:t>新媒体文案策划与写作、互联网广告文案写作、新媒体产品设计与制作、新媒体平台运营、O2O运营平台运营推广</w:t>
            </w:r>
          </w:p>
        </w:tc>
      </w:tr>
      <w:tr w14:paraId="7AF93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054" w:type="dxa"/>
            <w:noWrap w:val="0"/>
            <w:vAlign w:val="center"/>
          </w:tcPr>
          <w:p w14:paraId="163B3036">
            <w:pPr>
              <w:pageBreakBefore w:val="0"/>
              <w:kinsoku/>
              <w:wordWrap/>
              <w:overflowPunct/>
              <w:topLinePunct w:val="0"/>
              <w:autoSpaceDE/>
              <w:autoSpaceDN/>
              <w:bidi w:val="0"/>
              <w:spacing w:line="360" w:lineRule="auto"/>
              <w:ind w:left="0" w:leftChars="0" w:right="0" w:rightChars="0" w:firstLine="0" w:firstLineChars="0"/>
              <w:jc w:val="center"/>
              <w:outlineLvl w:val="2"/>
              <w:rPr>
                <w:rFonts w:hint="default" w:ascii="宋体" w:hAnsi="宋体" w:cs="宋体"/>
                <w:b/>
                <w:sz w:val="21"/>
                <w:szCs w:val="21"/>
                <w:lang w:val="en-US" w:eastAsia="zh-CN"/>
              </w:rPr>
            </w:pPr>
            <w:r>
              <w:rPr>
                <w:rFonts w:hint="eastAsia" w:ascii="宋体" w:hAnsi="宋体" w:cs="宋体"/>
                <w:b/>
                <w:sz w:val="21"/>
                <w:szCs w:val="21"/>
                <w:lang w:val="en-US" w:eastAsia="zh-CN"/>
              </w:rPr>
              <w:t>4</w:t>
            </w:r>
          </w:p>
        </w:tc>
        <w:tc>
          <w:tcPr>
            <w:tcW w:w="1793" w:type="dxa"/>
            <w:noWrap w:val="0"/>
            <w:vAlign w:val="center"/>
          </w:tcPr>
          <w:p w14:paraId="6F7586CB">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1"/>
                <w:szCs w:val="21"/>
                <w:lang w:val="en-US" w:eastAsia="zh-CN"/>
              </w:rPr>
            </w:pPr>
            <w:r>
              <w:rPr>
                <w:rFonts w:hint="eastAsia" w:ascii="宋体" w:hAnsi="宋体" w:cs="宋体"/>
                <w:b/>
                <w:sz w:val="21"/>
                <w:szCs w:val="21"/>
                <w:lang w:val="en-US" w:eastAsia="zh-CN"/>
              </w:rPr>
              <w:t>数据监测与基础分析</w:t>
            </w:r>
          </w:p>
        </w:tc>
        <w:tc>
          <w:tcPr>
            <w:tcW w:w="2769" w:type="dxa"/>
            <w:noWrap w:val="0"/>
            <w:vAlign w:val="center"/>
          </w:tcPr>
          <w:p w14:paraId="69F82625">
            <w:pPr>
              <w:pageBreakBefore w:val="0"/>
              <w:kinsoku/>
              <w:wordWrap/>
              <w:overflowPunct/>
              <w:topLinePunct w:val="0"/>
              <w:autoSpaceDE/>
              <w:autoSpaceDN/>
              <w:bidi w:val="0"/>
              <w:spacing w:line="360" w:lineRule="auto"/>
              <w:ind w:left="0" w:leftChars="0" w:right="0" w:rightChars="0" w:firstLine="0" w:firstLineChars="0"/>
              <w:jc w:val="both"/>
              <w:outlineLvl w:val="2"/>
              <w:rPr>
                <w:rFonts w:hint="eastAsia" w:ascii="宋体" w:hAnsi="宋体" w:cs="宋体"/>
                <w:b w:val="0"/>
                <w:bCs/>
                <w:sz w:val="21"/>
                <w:szCs w:val="21"/>
                <w:lang w:val="en-US" w:eastAsia="zh-CN"/>
              </w:rPr>
            </w:pPr>
            <w:r>
              <w:rPr>
                <w:rFonts w:hint="eastAsia" w:ascii="宋体" w:hAnsi="宋体" w:cs="宋体"/>
                <w:b w:val="0"/>
                <w:bCs/>
                <w:sz w:val="21"/>
                <w:szCs w:val="21"/>
                <w:lang w:val="en-US" w:eastAsia="zh-CN"/>
              </w:rPr>
              <w:t>数据工具使用、指标解读及优化策略制定</w:t>
            </w:r>
          </w:p>
        </w:tc>
        <w:tc>
          <w:tcPr>
            <w:tcW w:w="3296" w:type="dxa"/>
            <w:noWrap w:val="0"/>
            <w:vAlign w:val="center"/>
          </w:tcPr>
          <w:p w14:paraId="10367565">
            <w:pPr>
              <w:pageBreakBefore w:val="0"/>
              <w:kinsoku/>
              <w:wordWrap/>
              <w:overflowPunct/>
              <w:topLinePunct w:val="0"/>
              <w:autoSpaceDE/>
              <w:autoSpaceDN/>
              <w:bidi w:val="0"/>
              <w:spacing w:line="360" w:lineRule="auto"/>
              <w:ind w:left="0" w:leftChars="0" w:right="0" w:rightChars="0" w:firstLine="0" w:firstLineChars="0"/>
              <w:jc w:val="both"/>
              <w:outlineLvl w:val="2"/>
              <w:rPr>
                <w:rFonts w:hint="eastAsia" w:ascii="宋体" w:hAnsi="宋体" w:cs="宋体"/>
                <w:b w:val="0"/>
                <w:bCs/>
                <w:sz w:val="21"/>
                <w:szCs w:val="21"/>
                <w:lang w:val="en-US" w:eastAsia="zh-CN"/>
              </w:rPr>
            </w:pPr>
            <w:r>
              <w:rPr>
                <w:rFonts w:hint="eastAsia" w:ascii="宋体" w:hAnsi="宋体" w:cs="宋体"/>
                <w:b w:val="0"/>
                <w:bCs/>
                <w:sz w:val="21"/>
                <w:szCs w:val="21"/>
                <w:lang w:val="en-US" w:eastAsia="zh-CN"/>
              </w:rPr>
              <w:t>网络信息检索与利用、新媒体平台运营、O2O运营平台运营推广</w:t>
            </w:r>
          </w:p>
        </w:tc>
      </w:tr>
      <w:tr w14:paraId="383EA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054" w:type="dxa"/>
            <w:noWrap w:val="0"/>
            <w:vAlign w:val="center"/>
          </w:tcPr>
          <w:p w14:paraId="4FEB23C9">
            <w:pPr>
              <w:pageBreakBefore w:val="0"/>
              <w:kinsoku/>
              <w:wordWrap/>
              <w:overflowPunct/>
              <w:topLinePunct w:val="0"/>
              <w:autoSpaceDE/>
              <w:autoSpaceDN/>
              <w:bidi w:val="0"/>
              <w:spacing w:line="360" w:lineRule="auto"/>
              <w:ind w:left="0" w:leftChars="0" w:right="0" w:rightChars="0" w:firstLine="0" w:firstLineChars="0"/>
              <w:jc w:val="center"/>
              <w:outlineLvl w:val="2"/>
              <w:rPr>
                <w:rFonts w:hint="default" w:ascii="宋体" w:hAnsi="宋体" w:cs="宋体"/>
                <w:b/>
                <w:sz w:val="21"/>
                <w:szCs w:val="21"/>
                <w:lang w:val="en-US" w:eastAsia="zh-CN"/>
              </w:rPr>
            </w:pPr>
            <w:r>
              <w:rPr>
                <w:rFonts w:hint="eastAsia" w:ascii="宋体" w:hAnsi="宋体" w:cs="宋体"/>
                <w:b/>
                <w:sz w:val="21"/>
                <w:szCs w:val="21"/>
                <w:lang w:val="en-US" w:eastAsia="zh-CN"/>
              </w:rPr>
              <w:t>5</w:t>
            </w:r>
          </w:p>
        </w:tc>
        <w:tc>
          <w:tcPr>
            <w:tcW w:w="1793" w:type="dxa"/>
            <w:noWrap w:val="0"/>
            <w:vAlign w:val="center"/>
          </w:tcPr>
          <w:p w14:paraId="7FE8E120">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1"/>
                <w:szCs w:val="21"/>
                <w:lang w:val="en-US" w:eastAsia="zh-CN"/>
              </w:rPr>
            </w:pPr>
            <w:r>
              <w:rPr>
                <w:rFonts w:hint="eastAsia" w:ascii="宋体" w:hAnsi="宋体" w:cs="宋体"/>
                <w:b/>
                <w:sz w:val="21"/>
                <w:szCs w:val="21"/>
                <w:lang w:val="en-US" w:eastAsia="zh-CN"/>
              </w:rPr>
              <w:t>视觉设计</w:t>
            </w:r>
          </w:p>
        </w:tc>
        <w:tc>
          <w:tcPr>
            <w:tcW w:w="2769" w:type="dxa"/>
            <w:noWrap w:val="0"/>
            <w:vAlign w:val="center"/>
          </w:tcPr>
          <w:p w14:paraId="2D713C75">
            <w:pPr>
              <w:pageBreakBefore w:val="0"/>
              <w:kinsoku/>
              <w:wordWrap/>
              <w:overflowPunct/>
              <w:topLinePunct w:val="0"/>
              <w:autoSpaceDE/>
              <w:autoSpaceDN/>
              <w:bidi w:val="0"/>
              <w:spacing w:line="360" w:lineRule="auto"/>
              <w:ind w:left="0" w:leftChars="0" w:right="0" w:rightChars="0" w:firstLine="0" w:firstLineChars="0"/>
              <w:jc w:val="both"/>
              <w:outlineLvl w:val="2"/>
              <w:rPr>
                <w:rFonts w:hint="eastAsia" w:ascii="宋体" w:hAnsi="宋体" w:cs="宋体"/>
                <w:b w:val="0"/>
                <w:bCs/>
                <w:sz w:val="21"/>
                <w:szCs w:val="21"/>
                <w:lang w:val="en-US" w:eastAsia="zh-CN"/>
              </w:rPr>
            </w:pPr>
            <w:r>
              <w:rPr>
                <w:rFonts w:hint="eastAsia" w:ascii="宋体" w:hAnsi="宋体" w:cs="宋体"/>
                <w:b w:val="0"/>
                <w:bCs/>
                <w:sz w:val="21"/>
                <w:szCs w:val="21"/>
                <w:lang w:val="en-US" w:eastAsia="zh-CN"/>
              </w:rPr>
              <w:t>熟练掌握主流图形图像处理软件（如PS, AI）。</w:t>
            </w:r>
          </w:p>
          <w:p w14:paraId="03C7FE43">
            <w:pPr>
              <w:pageBreakBefore w:val="0"/>
              <w:kinsoku/>
              <w:wordWrap/>
              <w:overflowPunct/>
              <w:topLinePunct w:val="0"/>
              <w:autoSpaceDE/>
              <w:autoSpaceDN/>
              <w:bidi w:val="0"/>
              <w:spacing w:line="360" w:lineRule="auto"/>
              <w:ind w:left="0" w:leftChars="0" w:right="0" w:rightChars="0" w:firstLine="0" w:firstLineChars="0"/>
              <w:jc w:val="both"/>
              <w:outlineLvl w:val="2"/>
              <w:rPr>
                <w:rFonts w:hint="eastAsia" w:ascii="宋体" w:hAnsi="宋体" w:cs="宋体"/>
                <w:b w:val="0"/>
                <w:bCs/>
                <w:sz w:val="21"/>
                <w:szCs w:val="21"/>
                <w:lang w:val="en-US" w:eastAsia="zh-CN"/>
              </w:rPr>
            </w:pPr>
            <w:r>
              <w:rPr>
                <w:rFonts w:hint="eastAsia" w:ascii="宋体" w:hAnsi="宋体" w:cs="宋体"/>
                <w:b w:val="0"/>
                <w:bCs/>
                <w:sz w:val="21"/>
                <w:szCs w:val="21"/>
                <w:lang w:val="en-US" w:eastAsia="zh-CN"/>
              </w:rPr>
              <w:t>具备扎实的平面设计基础（排版、字体、色彩、构图等）。</w:t>
            </w:r>
          </w:p>
          <w:p w14:paraId="3247A40F">
            <w:pPr>
              <w:pageBreakBefore w:val="0"/>
              <w:kinsoku/>
              <w:wordWrap/>
              <w:overflowPunct/>
              <w:topLinePunct w:val="0"/>
              <w:autoSpaceDE/>
              <w:autoSpaceDN/>
              <w:bidi w:val="0"/>
              <w:spacing w:line="360" w:lineRule="auto"/>
              <w:ind w:left="0" w:leftChars="0" w:right="0" w:rightChars="0" w:firstLine="0" w:firstLineChars="0"/>
              <w:jc w:val="both"/>
              <w:outlineLvl w:val="2"/>
              <w:rPr>
                <w:rFonts w:hint="eastAsia" w:ascii="宋体" w:hAnsi="宋体" w:cs="宋体"/>
                <w:b w:val="0"/>
                <w:bCs/>
                <w:sz w:val="21"/>
                <w:szCs w:val="21"/>
                <w:lang w:val="en-US" w:eastAsia="zh-CN"/>
              </w:rPr>
            </w:pPr>
            <w:r>
              <w:rPr>
                <w:rFonts w:hint="eastAsia" w:ascii="宋体" w:hAnsi="宋体" w:cs="宋体"/>
                <w:b w:val="0"/>
                <w:bCs/>
                <w:sz w:val="21"/>
                <w:szCs w:val="21"/>
                <w:lang w:val="en-US" w:eastAsia="zh-CN"/>
              </w:rPr>
              <w:t>了解基础的UI设计原理和规范（如按钮、图标设计）</w:t>
            </w:r>
          </w:p>
        </w:tc>
        <w:tc>
          <w:tcPr>
            <w:tcW w:w="3296" w:type="dxa"/>
            <w:noWrap w:val="0"/>
            <w:vAlign w:val="center"/>
          </w:tcPr>
          <w:p w14:paraId="7BE59A47">
            <w:pPr>
              <w:pageBreakBefore w:val="0"/>
              <w:kinsoku/>
              <w:wordWrap/>
              <w:overflowPunct/>
              <w:topLinePunct w:val="0"/>
              <w:autoSpaceDE/>
              <w:autoSpaceDN/>
              <w:bidi w:val="0"/>
              <w:spacing w:line="360" w:lineRule="auto"/>
              <w:ind w:left="0" w:leftChars="0" w:right="0" w:rightChars="0" w:firstLine="0" w:firstLineChars="0"/>
              <w:jc w:val="both"/>
              <w:outlineLvl w:val="2"/>
              <w:rPr>
                <w:rFonts w:hint="eastAsia" w:ascii="宋体" w:hAnsi="宋体" w:cs="宋体"/>
                <w:b w:val="0"/>
                <w:bCs/>
                <w:sz w:val="21"/>
                <w:szCs w:val="21"/>
                <w:lang w:val="en-US" w:eastAsia="zh-CN"/>
              </w:rPr>
            </w:pPr>
            <w:r>
              <w:rPr>
                <w:rFonts w:hint="eastAsia" w:ascii="宋体" w:hAnsi="宋体" w:cs="宋体"/>
                <w:b w:val="0"/>
                <w:bCs/>
                <w:sz w:val="21"/>
                <w:szCs w:val="21"/>
                <w:lang w:val="en-US" w:eastAsia="zh-CN"/>
              </w:rPr>
              <w:t>图形图像处理、设计与版式基础、AI图形制作、网页设计与制作、影视后期特效</w:t>
            </w:r>
          </w:p>
        </w:tc>
      </w:tr>
    </w:tbl>
    <w:p w14:paraId="46A05DC9">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1"/>
          <w:szCs w:val="21"/>
          <w:lang w:val="en-US" w:eastAsia="zh-CN"/>
        </w:rPr>
      </w:pPr>
    </w:p>
    <w:p w14:paraId="6F5AD381">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default" w:asciiTheme="minorEastAsia" w:hAnsiTheme="minorEastAsia" w:eastAsiaTheme="minorEastAsia" w:cstheme="minorEastAsia"/>
          <w:sz w:val="28"/>
          <w:szCs w:val="28"/>
          <w:lang w:val="en-US" w:eastAsia="zh-CN"/>
        </w:rPr>
      </w:pPr>
      <w:bookmarkStart w:id="34" w:name="_Toc5779"/>
      <w:r>
        <w:rPr>
          <w:rFonts w:hint="eastAsia" w:asciiTheme="minorEastAsia" w:hAnsiTheme="minorEastAsia" w:eastAsiaTheme="minorEastAsia" w:cstheme="minorEastAsia"/>
          <w:sz w:val="28"/>
          <w:szCs w:val="28"/>
          <w:lang w:val="en-US" w:eastAsia="zh-CN"/>
        </w:rPr>
        <w:t>（二）</w:t>
      </w:r>
      <w:bookmarkEnd w:id="31"/>
      <w:bookmarkEnd w:id="32"/>
      <w:r>
        <w:rPr>
          <w:rFonts w:hint="eastAsia" w:asciiTheme="minorEastAsia" w:hAnsiTheme="minorEastAsia" w:eastAsiaTheme="minorEastAsia" w:cstheme="minorEastAsia"/>
          <w:sz w:val="28"/>
          <w:szCs w:val="28"/>
          <w:lang w:val="en-US" w:eastAsia="zh-CN"/>
        </w:rPr>
        <w:t>课程体系架构</w:t>
      </w:r>
      <w:bookmarkEnd w:id="34"/>
    </w:p>
    <w:bookmarkEnd w:id="33"/>
    <w:p w14:paraId="44FDF8EE">
      <w:pPr>
        <w:adjustRightInd w:val="0"/>
        <w:snapToGrid w:val="0"/>
        <w:spacing w:line="360" w:lineRule="auto"/>
        <w:ind w:firstLine="470" w:firstLineChars="196"/>
        <w:rPr>
          <w:rFonts w:hint="eastAsia" w:ascii="宋体" w:hAnsi="宋体" w:eastAsia="宋体" w:cs="宋体"/>
          <w:color w:val="auto"/>
          <w:sz w:val="24"/>
        </w:rPr>
      </w:pPr>
      <w:bookmarkStart w:id="35" w:name="_Toc12329"/>
      <w:r>
        <w:rPr>
          <w:rFonts w:hint="eastAsia" w:ascii="宋体" w:hAnsi="宋体" w:eastAsia="宋体" w:cs="宋体"/>
          <w:color w:val="auto"/>
          <w:sz w:val="24"/>
        </w:rPr>
        <w:t>课程分为公共基础课程、专业（技能）课程和素质拓展课程三类。公共基础课程包括公共必修课程（必修）、公共限选课程（限选）和公共任选课程（任选）三部分。专业（技能）课程包括专业基础课程、专业核心课程、专业实践课程和专业方向（选修）课程。素质拓展课程包括综合素质拓展课程和第二课堂活动课程。课程体系按14</w:t>
      </w:r>
      <w:r>
        <w:rPr>
          <w:rFonts w:hint="eastAsia" w:ascii="宋体" w:hAnsi="宋体" w:cs="宋体"/>
          <w:color w:val="auto"/>
          <w:sz w:val="24"/>
          <w:lang w:val="en-US" w:eastAsia="zh-CN"/>
        </w:rPr>
        <w:t>5</w:t>
      </w:r>
      <w:r>
        <w:rPr>
          <w:rFonts w:hint="eastAsia" w:ascii="宋体" w:hAnsi="宋体" w:eastAsia="宋体" w:cs="宋体"/>
          <w:color w:val="auto"/>
          <w:sz w:val="24"/>
        </w:rPr>
        <w:t>学分进行设计，具体分配详见表</w:t>
      </w:r>
      <w:r>
        <w:rPr>
          <w:rFonts w:hint="eastAsia" w:ascii="宋体" w:hAnsi="宋体" w:cs="宋体"/>
          <w:color w:val="auto"/>
          <w:sz w:val="24"/>
          <w:lang w:val="en-US" w:eastAsia="zh-CN"/>
        </w:rPr>
        <w:t>7-2</w:t>
      </w:r>
      <w:r>
        <w:rPr>
          <w:rFonts w:hint="eastAsia" w:ascii="宋体" w:hAnsi="宋体" w:eastAsia="宋体" w:cs="宋体"/>
          <w:color w:val="auto"/>
          <w:sz w:val="24"/>
        </w:rPr>
        <w:t>。</w:t>
      </w:r>
    </w:p>
    <w:p w14:paraId="34D5AD82">
      <w:pPr>
        <w:pageBreakBefore w:val="0"/>
        <w:kinsoku/>
        <w:wordWrap/>
        <w:overflowPunct/>
        <w:topLinePunct w:val="0"/>
        <w:autoSpaceDE/>
        <w:autoSpaceDN/>
        <w:bidi w:val="0"/>
        <w:spacing w:line="360" w:lineRule="auto"/>
        <w:ind w:left="0" w:right="0" w:rightChars="0"/>
        <w:jc w:val="center"/>
        <w:outlineLvl w:val="2"/>
        <w:rPr>
          <w:rFonts w:hint="eastAsia" w:eastAsia="宋体"/>
          <w:sz w:val="21"/>
          <w:szCs w:val="21"/>
          <w:lang w:val="en-US" w:eastAsia="zh-CN"/>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2</w:t>
      </w:r>
      <w:r>
        <w:rPr>
          <w:rFonts w:hint="eastAsia" w:ascii="宋体" w:hAnsi="宋体" w:cs="宋体"/>
          <w:b/>
          <w:sz w:val="21"/>
          <w:szCs w:val="21"/>
        </w:rPr>
        <w:t xml:space="preserve">  课程体系构成及学分分配表</w:t>
      </w:r>
    </w:p>
    <w:tbl>
      <w:tblPr>
        <w:tblStyle w:val="27"/>
        <w:tblW w:w="89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1559"/>
        <w:gridCol w:w="1091"/>
        <w:gridCol w:w="951"/>
        <w:gridCol w:w="951"/>
        <w:gridCol w:w="971"/>
        <w:gridCol w:w="917"/>
        <w:gridCol w:w="845"/>
      </w:tblGrid>
      <w:tr w14:paraId="460CF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37" w:type="dxa"/>
            <w:gridSpan w:val="2"/>
            <w:shd w:val="clear" w:color="auto" w:fill="B8CCE4" w:themeFill="accent1" w:themeFillTint="66"/>
            <w:noWrap w:val="0"/>
            <w:vAlign w:val="center"/>
          </w:tcPr>
          <w:p w14:paraId="2A19698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课程类别</w:t>
            </w:r>
          </w:p>
        </w:tc>
        <w:tc>
          <w:tcPr>
            <w:tcW w:w="1104" w:type="dxa"/>
            <w:shd w:val="clear" w:color="auto" w:fill="B8CCE4" w:themeFill="accent1" w:themeFillTint="66"/>
            <w:noWrap w:val="0"/>
            <w:vAlign w:val="center"/>
          </w:tcPr>
          <w:p w14:paraId="79F76A0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学分</w:t>
            </w:r>
          </w:p>
        </w:tc>
        <w:tc>
          <w:tcPr>
            <w:tcW w:w="951" w:type="dxa"/>
            <w:shd w:val="clear" w:color="auto" w:fill="B8CCE4" w:themeFill="accent1" w:themeFillTint="66"/>
            <w:noWrap w:val="0"/>
            <w:vAlign w:val="center"/>
          </w:tcPr>
          <w:p w14:paraId="5FFBEF2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lang w:val="en-US" w:eastAsia="zh-CN"/>
              </w:rPr>
            </w:pPr>
            <w:r>
              <w:rPr>
                <w:rFonts w:hint="eastAsia" w:asciiTheme="minorEastAsia" w:hAnsiTheme="minorEastAsia" w:eastAsiaTheme="minorEastAsia" w:cstheme="minorEastAsia"/>
                <w:b/>
                <w:color w:val="auto"/>
                <w:kern w:val="0"/>
                <w:sz w:val="21"/>
                <w:szCs w:val="21"/>
                <w:highlight w:val="none"/>
                <w:lang w:val="en-US" w:eastAsia="zh-CN"/>
              </w:rPr>
              <w:t>学时</w:t>
            </w:r>
          </w:p>
        </w:tc>
        <w:tc>
          <w:tcPr>
            <w:tcW w:w="867" w:type="dxa"/>
            <w:shd w:val="clear" w:color="auto" w:fill="B8CCE4" w:themeFill="accent1" w:themeFillTint="66"/>
            <w:noWrap w:val="0"/>
            <w:vAlign w:val="center"/>
          </w:tcPr>
          <w:p w14:paraId="4D0759B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lang w:val="en-US" w:eastAsia="zh-CN"/>
              </w:rPr>
            </w:pPr>
            <w:r>
              <w:rPr>
                <w:rFonts w:hint="eastAsia" w:asciiTheme="minorEastAsia" w:hAnsiTheme="minorEastAsia" w:eastAsiaTheme="minorEastAsia" w:cstheme="minorEastAsia"/>
                <w:b/>
                <w:color w:val="auto"/>
                <w:kern w:val="0"/>
                <w:sz w:val="21"/>
                <w:szCs w:val="21"/>
                <w:highlight w:val="none"/>
                <w:lang w:val="en-US" w:eastAsia="zh-CN"/>
              </w:rPr>
              <w:t>占比</w:t>
            </w:r>
          </w:p>
        </w:tc>
        <w:tc>
          <w:tcPr>
            <w:tcW w:w="979" w:type="dxa"/>
            <w:shd w:val="clear" w:color="auto" w:fill="B8CCE4" w:themeFill="accent1" w:themeFillTint="66"/>
            <w:noWrap w:val="0"/>
            <w:vAlign w:val="center"/>
          </w:tcPr>
          <w:p w14:paraId="3B3E27D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必修</w:t>
            </w:r>
          </w:p>
        </w:tc>
        <w:tc>
          <w:tcPr>
            <w:tcW w:w="924" w:type="dxa"/>
            <w:shd w:val="clear" w:color="auto" w:fill="B8CCE4" w:themeFill="accent1" w:themeFillTint="66"/>
            <w:noWrap w:val="0"/>
            <w:vAlign w:val="center"/>
          </w:tcPr>
          <w:p w14:paraId="23B7DFE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限选</w:t>
            </w:r>
          </w:p>
        </w:tc>
        <w:tc>
          <w:tcPr>
            <w:tcW w:w="850" w:type="dxa"/>
            <w:shd w:val="clear" w:color="auto" w:fill="B8CCE4" w:themeFill="accent1" w:themeFillTint="66"/>
            <w:noWrap w:val="0"/>
            <w:vAlign w:val="center"/>
          </w:tcPr>
          <w:p w14:paraId="2974B9C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任选</w:t>
            </w:r>
          </w:p>
        </w:tc>
      </w:tr>
      <w:tr w14:paraId="6CAF2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3237" w:type="dxa"/>
            <w:gridSpan w:val="2"/>
            <w:shd w:val="clear" w:color="auto" w:fill="auto"/>
            <w:noWrap w:val="0"/>
            <w:vAlign w:val="center"/>
          </w:tcPr>
          <w:p w14:paraId="6976255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lang w:val="en-US" w:eastAsia="zh-CN" w:bidi="ar-SA"/>
              </w:rPr>
            </w:pPr>
            <w:r>
              <w:rPr>
                <w:rFonts w:hint="eastAsia" w:asciiTheme="minorEastAsia" w:hAnsiTheme="minorEastAsia" w:eastAsiaTheme="minorEastAsia" w:cstheme="minorEastAsia"/>
                <w:b/>
                <w:color w:val="auto"/>
                <w:kern w:val="0"/>
                <w:sz w:val="21"/>
                <w:szCs w:val="21"/>
                <w:highlight w:val="none"/>
              </w:rPr>
              <w:t>公共基础课程</w:t>
            </w:r>
          </w:p>
        </w:tc>
        <w:tc>
          <w:tcPr>
            <w:tcW w:w="1104" w:type="dxa"/>
            <w:shd w:val="clear" w:color="auto" w:fill="auto"/>
            <w:noWrap w:val="0"/>
            <w:vAlign w:val="center"/>
          </w:tcPr>
          <w:p w14:paraId="2A834C1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47</w:t>
            </w:r>
          </w:p>
        </w:tc>
        <w:tc>
          <w:tcPr>
            <w:tcW w:w="951" w:type="dxa"/>
            <w:shd w:val="clear" w:color="auto" w:fill="auto"/>
            <w:noWrap w:val="0"/>
            <w:vAlign w:val="center"/>
          </w:tcPr>
          <w:p w14:paraId="5EDAAEC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870</w:t>
            </w:r>
          </w:p>
        </w:tc>
        <w:tc>
          <w:tcPr>
            <w:tcW w:w="867" w:type="dxa"/>
            <w:shd w:val="clear" w:color="auto" w:fill="auto"/>
            <w:noWrap w:val="0"/>
            <w:vAlign w:val="center"/>
          </w:tcPr>
          <w:p w14:paraId="4A66EF3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31.50%</w:t>
            </w:r>
          </w:p>
        </w:tc>
        <w:tc>
          <w:tcPr>
            <w:tcW w:w="979" w:type="dxa"/>
            <w:shd w:val="clear" w:color="auto" w:fill="auto"/>
            <w:noWrap w:val="0"/>
            <w:vAlign w:val="center"/>
          </w:tcPr>
          <w:p w14:paraId="2D13B83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39</w:t>
            </w:r>
          </w:p>
        </w:tc>
        <w:tc>
          <w:tcPr>
            <w:tcW w:w="924" w:type="dxa"/>
            <w:shd w:val="clear" w:color="auto" w:fill="auto"/>
            <w:noWrap w:val="0"/>
            <w:vAlign w:val="center"/>
          </w:tcPr>
          <w:p w14:paraId="068A5A9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4</w:t>
            </w:r>
          </w:p>
        </w:tc>
        <w:tc>
          <w:tcPr>
            <w:tcW w:w="850" w:type="dxa"/>
            <w:shd w:val="clear" w:color="auto" w:fill="auto"/>
            <w:noWrap w:val="0"/>
            <w:vAlign w:val="center"/>
          </w:tcPr>
          <w:p w14:paraId="3C67B08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4</w:t>
            </w:r>
          </w:p>
        </w:tc>
      </w:tr>
      <w:tr w14:paraId="6E190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51" w:type="dxa"/>
            <w:vMerge w:val="restart"/>
            <w:shd w:val="clear" w:color="auto" w:fill="auto"/>
            <w:noWrap w:val="0"/>
            <w:vAlign w:val="center"/>
          </w:tcPr>
          <w:p w14:paraId="6DAE137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lang w:val="en-US" w:eastAsia="zh-CN" w:bidi="ar-SA"/>
              </w:rPr>
            </w:pPr>
            <w:r>
              <w:rPr>
                <w:rFonts w:hint="eastAsia" w:asciiTheme="minorEastAsia" w:hAnsiTheme="minorEastAsia" w:eastAsiaTheme="minorEastAsia" w:cstheme="minorEastAsia"/>
                <w:b/>
                <w:color w:val="auto"/>
                <w:kern w:val="0"/>
                <w:sz w:val="21"/>
                <w:szCs w:val="21"/>
                <w:highlight w:val="none"/>
              </w:rPr>
              <w:t>专业（技能）课程</w:t>
            </w:r>
          </w:p>
          <w:p w14:paraId="63D8C02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lang w:val="en-US" w:eastAsia="zh-CN" w:bidi="ar-SA"/>
              </w:rPr>
            </w:pPr>
          </w:p>
          <w:p w14:paraId="43FC6AF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lang w:val="en-US" w:eastAsia="zh-CN" w:bidi="ar-SA"/>
              </w:rPr>
            </w:pPr>
          </w:p>
          <w:p w14:paraId="02147B9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p>
        </w:tc>
        <w:tc>
          <w:tcPr>
            <w:tcW w:w="1586" w:type="dxa"/>
            <w:shd w:val="clear" w:color="auto" w:fill="auto"/>
            <w:noWrap w:val="0"/>
            <w:vAlign w:val="center"/>
          </w:tcPr>
          <w:p w14:paraId="64CAE99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lang w:val="en-US" w:eastAsia="zh-CN" w:bidi="ar-SA"/>
              </w:rPr>
            </w:pPr>
            <w:r>
              <w:rPr>
                <w:rFonts w:hint="eastAsia" w:asciiTheme="minorEastAsia" w:hAnsiTheme="minorEastAsia" w:eastAsiaTheme="minorEastAsia" w:cstheme="minorEastAsia"/>
                <w:b/>
                <w:color w:val="auto"/>
                <w:kern w:val="0"/>
                <w:sz w:val="21"/>
                <w:szCs w:val="21"/>
                <w:highlight w:val="none"/>
              </w:rPr>
              <w:t>专业基础课</w:t>
            </w:r>
          </w:p>
        </w:tc>
        <w:tc>
          <w:tcPr>
            <w:tcW w:w="1104" w:type="dxa"/>
            <w:shd w:val="clear" w:color="auto" w:fill="auto"/>
            <w:noWrap w:val="0"/>
            <w:vAlign w:val="center"/>
          </w:tcPr>
          <w:p w14:paraId="48983C8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14</w:t>
            </w:r>
          </w:p>
        </w:tc>
        <w:tc>
          <w:tcPr>
            <w:tcW w:w="951" w:type="dxa"/>
            <w:shd w:val="clear" w:color="auto" w:fill="auto"/>
            <w:noWrap w:val="0"/>
            <w:vAlign w:val="center"/>
          </w:tcPr>
          <w:p w14:paraId="67C2735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224</w:t>
            </w:r>
          </w:p>
        </w:tc>
        <w:tc>
          <w:tcPr>
            <w:tcW w:w="867" w:type="dxa"/>
            <w:shd w:val="clear" w:color="auto" w:fill="auto"/>
            <w:noWrap w:val="0"/>
            <w:vAlign w:val="center"/>
          </w:tcPr>
          <w:p w14:paraId="1002282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8.11%</w:t>
            </w:r>
          </w:p>
        </w:tc>
        <w:tc>
          <w:tcPr>
            <w:tcW w:w="979" w:type="dxa"/>
            <w:shd w:val="clear" w:color="auto" w:fill="auto"/>
            <w:noWrap w:val="0"/>
            <w:vAlign w:val="center"/>
          </w:tcPr>
          <w:p w14:paraId="522A963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14</w:t>
            </w:r>
          </w:p>
        </w:tc>
        <w:tc>
          <w:tcPr>
            <w:tcW w:w="924" w:type="dxa"/>
            <w:shd w:val="clear" w:color="auto" w:fill="auto"/>
            <w:noWrap w:val="0"/>
            <w:vAlign w:val="center"/>
          </w:tcPr>
          <w:p w14:paraId="797E3F0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w:t>
            </w:r>
          </w:p>
        </w:tc>
        <w:tc>
          <w:tcPr>
            <w:tcW w:w="850" w:type="dxa"/>
            <w:shd w:val="clear" w:color="auto" w:fill="auto"/>
            <w:noWrap w:val="0"/>
            <w:vAlign w:val="center"/>
          </w:tcPr>
          <w:p w14:paraId="69D3D76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w:t>
            </w:r>
          </w:p>
        </w:tc>
      </w:tr>
      <w:tr w14:paraId="4AE41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651" w:type="dxa"/>
            <w:vMerge w:val="continue"/>
            <w:noWrap w:val="0"/>
            <w:vAlign w:val="center"/>
          </w:tcPr>
          <w:p w14:paraId="5ABFA09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p>
        </w:tc>
        <w:tc>
          <w:tcPr>
            <w:tcW w:w="1586" w:type="dxa"/>
            <w:shd w:val="clear" w:color="auto" w:fill="auto"/>
            <w:noWrap w:val="0"/>
            <w:vAlign w:val="center"/>
          </w:tcPr>
          <w:p w14:paraId="3CA5DAB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lang w:val="en-US" w:eastAsia="zh-CN" w:bidi="ar-SA"/>
              </w:rPr>
            </w:pPr>
            <w:r>
              <w:rPr>
                <w:rFonts w:hint="eastAsia" w:asciiTheme="minorEastAsia" w:hAnsiTheme="minorEastAsia" w:eastAsiaTheme="minorEastAsia" w:cstheme="minorEastAsia"/>
                <w:b/>
                <w:color w:val="auto"/>
                <w:kern w:val="0"/>
                <w:sz w:val="21"/>
                <w:szCs w:val="21"/>
                <w:highlight w:val="none"/>
              </w:rPr>
              <w:t>专业核心课</w:t>
            </w:r>
          </w:p>
        </w:tc>
        <w:tc>
          <w:tcPr>
            <w:tcW w:w="1104" w:type="dxa"/>
            <w:shd w:val="clear" w:color="auto" w:fill="auto"/>
            <w:noWrap w:val="0"/>
            <w:vAlign w:val="center"/>
          </w:tcPr>
          <w:p w14:paraId="199F933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48</w:t>
            </w:r>
          </w:p>
        </w:tc>
        <w:tc>
          <w:tcPr>
            <w:tcW w:w="951" w:type="dxa"/>
            <w:shd w:val="clear" w:color="auto" w:fill="auto"/>
            <w:noWrap w:val="0"/>
            <w:vAlign w:val="center"/>
          </w:tcPr>
          <w:p w14:paraId="60696ED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1076</w:t>
            </w:r>
          </w:p>
        </w:tc>
        <w:tc>
          <w:tcPr>
            <w:tcW w:w="867" w:type="dxa"/>
            <w:shd w:val="clear" w:color="auto" w:fill="auto"/>
            <w:noWrap w:val="0"/>
            <w:vAlign w:val="center"/>
          </w:tcPr>
          <w:p w14:paraId="1EFF898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38.96%</w:t>
            </w:r>
          </w:p>
        </w:tc>
        <w:tc>
          <w:tcPr>
            <w:tcW w:w="979" w:type="dxa"/>
            <w:shd w:val="clear" w:color="auto" w:fill="auto"/>
            <w:noWrap w:val="0"/>
            <w:vAlign w:val="center"/>
          </w:tcPr>
          <w:p w14:paraId="2C27637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48</w:t>
            </w:r>
          </w:p>
        </w:tc>
        <w:tc>
          <w:tcPr>
            <w:tcW w:w="924" w:type="dxa"/>
            <w:shd w:val="clear" w:color="auto" w:fill="auto"/>
            <w:noWrap w:val="0"/>
            <w:vAlign w:val="center"/>
          </w:tcPr>
          <w:p w14:paraId="18D38B0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w:t>
            </w:r>
          </w:p>
        </w:tc>
        <w:tc>
          <w:tcPr>
            <w:tcW w:w="850" w:type="dxa"/>
            <w:shd w:val="clear" w:color="auto" w:fill="auto"/>
            <w:noWrap w:val="0"/>
            <w:vAlign w:val="center"/>
          </w:tcPr>
          <w:p w14:paraId="5C0584E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w:t>
            </w:r>
          </w:p>
        </w:tc>
      </w:tr>
      <w:tr w14:paraId="2D8CA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1651" w:type="dxa"/>
            <w:vMerge w:val="continue"/>
            <w:noWrap w:val="0"/>
            <w:vAlign w:val="center"/>
          </w:tcPr>
          <w:p w14:paraId="01A91ED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p>
        </w:tc>
        <w:tc>
          <w:tcPr>
            <w:tcW w:w="1586" w:type="dxa"/>
            <w:shd w:val="clear" w:color="auto" w:fill="auto"/>
            <w:noWrap w:val="0"/>
            <w:vAlign w:val="center"/>
          </w:tcPr>
          <w:p w14:paraId="412FA6D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lang w:val="en-US" w:eastAsia="zh-CN" w:bidi="ar-SA"/>
              </w:rPr>
            </w:pPr>
            <w:r>
              <w:rPr>
                <w:rFonts w:hint="eastAsia" w:asciiTheme="minorEastAsia" w:hAnsiTheme="minorEastAsia" w:eastAsiaTheme="minorEastAsia" w:cstheme="minorEastAsia"/>
                <w:b/>
                <w:color w:val="auto"/>
                <w:kern w:val="0"/>
                <w:sz w:val="21"/>
                <w:szCs w:val="21"/>
                <w:highlight w:val="none"/>
                <w:lang w:eastAsia="zh-CN"/>
              </w:rPr>
              <w:t>专业实践课</w:t>
            </w:r>
          </w:p>
        </w:tc>
        <w:tc>
          <w:tcPr>
            <w:tcW w:w="1104" w:type="dxa"/>
            <w:shd w:val="clear" w:color="auto" w:fill="auto"/>
            <w:noWrap w:val="0"/>
            <w:vAlign w:val="center"/>
          </w:tcPr>
          <w:p w14:paraId="4BEE01A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18</w:t>
            </w:r>
          </w:p>
        </w:tc>
        <w:tc>
          <w:tcPr>
            <w:tcW w:w="951" w:type="dxa"/>
            <w:shd w:val="clear" w:color="auto" w:fill="auto"/>
            <w:noWrap w:val="0"/>
            <w:vAlign w:val="center"/>
          </w:tcPr>
          <w:p w14:paraId="15CF16A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288</w:t>
            </w:r>
          </w:p>
        </w:tc>
        <w:tc>
          <w:tcPr>
            <w:tcW w:w="867" w:type="dxa"/>
            <w:shd w:val="clear" w:color="auto" w:fill="auto"/>
            <w:noWrap w:val="0"/>
            <w:vAlign w:val="center"/>
          </w:tcPr>
          <w:p w14:paraId="7735134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10.43%</w:t>
            </w:r>
          </w:p>
        </w:tc>
        <w:tc>
          <w:tcPr>
            <w:tcW w:w="979" w:type="dxa"/>
            <w:shd w:val="clear" w:color="auto" w:fill="auto"/>
            <w:noWrap w:val="0"/>
            <w:vAlign w:val="center"/>
          </w:tcPr>
          <w:p w14:paraId="432FE0B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18</w:t>
            </w:r>
          </w:p>
        </w:tc>
        <w:tc>
          <w:tcPr>
            <w:tcW w:w="924" w:type="dxa"/>
            <w:shd w:val="clear" w:color="auto" w:fill="auto"/>
            <w:noWrap w:val="0"/>
            <w:vAlign w:val="center"/>
          </w:tcPr>
          <w:p w14:paraId="5902E02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w:t>
            </w:r>
          </w:p>
        </w:tc>
        <w:tc>
          <w:tcPr>
            <w:tcW w:w="850" w:type="dxa"/>
            <w:shd w:val="clear" w:color="auto" w:fill="auto"/>
            <w:noWrap w:val="0"/>
            <w:vAlign w:val="center"/>
          </w:tcPr>
          <w:p w14:paraId="20A56AB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w:t>
            </w:r>
          </w:p>
        </w:tc>
      </w:tr>
      <w:tr w14:paraId="1E3F9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651" w:type="dxa"/>
            <w:vMerge w:val="continue"/>
            <w:shd w:val="clear" w:color="auto" w:fill="auto"/>
            <w:noWrap w:val="0"/>
            <w:vAlign w:val="center"/>
          </w:tcPr>
          <w:p w14:paraId="7F0DF6D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lang w:val="en-US" w:eastAsia="zh-CN" w:bidi="ar-SA"/>
              </w:rPr>
            </w:pPr>
          </w:p>
        </w:tc>
        <w:tc>
          <w:tcPr>
            <w:tcW w:w="1586" w:type="dxa"/>
            <w:shd w:val="clear" w:color="auto" w:fill="auto"/>
            <w:noWrap w:val="0"/>
            <w:vAlign w:val="center"/>
          </w:tcPr>
          <w:p w14:paraId="3C78100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lang w:val="en-US" w:eastAsia="zh-CN" w:bidi="ar-SA"/>
              </w:rPr>
            </w:pPr>
            <w:r>
              <w:rPr>
                <w:rFonts w:hint="eastAsia" w:asciiTheme="minorEastAsia" w:hAnsiTheme="minorEastAsia" w:eastAsiaTheme="minorEastAsia" w:cstheme="minorEastAsia"/>
                <w:b/>
                <w:color w:val="auto"/>
                <w:kern w:val="0"/>
                <w:sz w:val="21"/>
                <w:szCs w:val="21"/>
                <w:highlight w:val="none"/>
              </w:rPr>
              <w:t>专业方向课</w:t>
            </w:r>
          </w:p>
        </w:tc>
        <w:tc>
          <w:tcPr>
            <w:tcW w:w="1104" w:type="dxa"/>
            <w:shd w:val="clear" w:color="auto" w:fill="auto"/>
            <w:noWrap w:val="0"/>
            <w:vAlign w:val="center"/>
          </w:tcPr>
          <w:p w14:paraId="0CC9DC4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18</w:t>
            </w:r>
          </w:p>
        </w:tc>
        <w:tc>
          <w:tcPr>
            <w:tcW w:w="951" w:type="dxa"/>
            <w:shd w:val="clear" w:color="auto" w:fill="auto"/>
            <w:noWrap w:val="0"/>
            <w:vAlign w:val="center"/>
          </w:tcPr>
          <w:p w14:paraId="4E00985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288</w:t>
            </w:r>
          </w:p>
        </w:tc>
        <w:tc>
          <w:tcPr>
            <w:tcW w:w="867" w:type="dxa"/>
            <w:shd w:val="clear" w:color="auto" w:fill="auto"/>
            <w:noWrap w:val="0"/>
            <w:vAlign w:val="center"/>
          </w:tcPr>
          <w:p w14:paraId="4C2BDB4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10.43%</w:t>
            </w:r>
          </w:p>
        </w:tc>
        <w:tc>
          <w:tcPr>
            <w:tcW w:w="979" w:type="dxa"/>
            <w:shd w:val="clear" w:color="auto" w:fill="auto"/>
            <w:noWrap w:val="0"/>
            <w:vAlign w:val="center"/>
          </w:tcPr>
          <w:p w14:paraId="36167B4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w:t>
            </w:r>
          </w:p>
        </w:tc>
        <w:tc>
          <w:tcPr>
            <w:tcW w:w="924" w:type="dxa"/>
            <w:shd w:val="clear" w:color="auto" w:fill="auto"/>
            <w:noWrap w:val="0"/>
            <w:vAlign w:val="center"/>
          </w:tcPr>
          <w:p w14:paraId="78EA0C4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18</w:t>
            </w:r>
          </w:p>
        </w:tc>
        <w:tc>
          <w:tcPr>
            <w:tcW w:w="850" w:type="dxa"/>
            <w:shd w:val="clear" w:color="auto" w:fill="auto"/>
            <w:noWrap w:val="0"/>
            <w:vAlign w:val="center"/>
          </w:tcPr>
          <w:p w14:paraId="7C8AB17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w:t>
            </w:r>
          </w:p>
        </w:tc>
      </w:tr>
      <w:tr w14:paraId="1F706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237" w:type="dxa"/>
            <w:gridSpan w:val="2"/>
            <w:shd w:val="clear" w:color="auto" w:fill="auto"/>
            <w:noWrap w:val="0"/>
            <w:vAlign w:val="center"/>
          </w:tcPr>
          <w:p w14:paraId="4119DF3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lang w:val="en-US" w:eastAsia="zh-CN" w:bidi="ar-SA"/>
              </w:rPr>
            </w:pPr>
            <w:r>
              <w:rPr>
                <w:rFonts w:hint="eastAsia" w:asciiTheme="minorEastAsia" w:hAnsiTheme="minorEastAsia" w:eastAsiaTheme="minorEastAsia" w:cstheme="minorEastAsia"/>
                <w:b/>
                <w:color w:val="auto"/>
                <w:kern w:val="0"/>
                <w:sz w:val="21"/>
                <w:szCs w:val="21"/>
                <w:highlight w:val="none"/>
              </w:rPr>
              <w:t>素质拓展课</w:t>
            </w:r>
          </w:p>
        </w:tc>
        <w:tc>
          <w:tcPr>
            <w:tcW w:w="1104" w:type="dxa"/>
            <w:shd w:val="clear" w:color="auto" w:fill="auto"/>
            <w:noWrap w:val="0"/>
            <w:vAlign w:val="center"/>
          </w:tcPr>
          <w:p w14:paraId="513E085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4</w:t>
            </w:r>
          </w:p>
        </w:tc>
        <w:tc>
          <w:tcPr>
            <w:tcW w:w="951" w:type="dxa"/>
            <w:shd w:val="clear" w:color="auto" w:fill="auto"/>
            <w:noWrap w:val="0"/>
            <w:vAlign w:val="center"/>
          </w:tcPr>
          <w:p w14:paraId="497C800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16+3w</w:t>
            </w:r>
          </w:p>
        </w:tc>
        <w:tc>
          <w:tcPr>
            <w:tcW w:w="867" w:type="dxa"/>
            <w:shd w:val="clear" w:color="auto" w:fill="auto"/>
            <w:noWrap w:val="0"/>
            <w:vAlign w:val="center"/>
          </w:tcPr>
          <w:p w14:paraId="56867A6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0.58%</w:t>
            </w:r>
          </w:p>
        </w:tc>
        <w:tc>
          <w:tcPr>
            <w:tcW w:w="979" w:type="dxa"/>
            <w:shd w:val="clear" w:color="auto" w:fill="auto"/>
            <w:noWrap w:val="0"/>
            <w:vAlign w:val="center"/>
          </w:tcPr>
          <w:p w14:paraId="7D64803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w:t>
            </w:r>
          </w:p>
        </w:tc>
        <w:tc>
          <w:tcPr>
            <w:tcW w:w="924" w:type="dxa"/>
            <w:shd w:val="clear" w:color="auto" w:fill="auto"/>
            <w:noWrap w:val="0"/>
            <w:vAlign w:val="center"/>
          </w:tcPr>
          <w:p w14:paraId="61233EB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w:t>
            </w:r>
          </w:p>
        </w:tc>
        <w:tc>
          <w:tcPr>
            <w:tcW w:w="850" w:type="dxa"/>
            <w:shd w:val="clear" w:color="auto" w:fill="auto"/>
            <w:noWrap w:val="0"/>
            <w:vAlign w:val="center"/>
          </w:tcPr>
          <w:p w14:paraId="59BC034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4</w:t>
            </w:r>
          </w:p>
        </w:tc>
      </w:tr>
      <w:tr w14:paraId="14E0D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37" w:type="dxa"/>
            <w:gridSpan w:val="2"/>
            <w:shd w:val="clear" w:color="auto" w:fill="auto"/>
            <w:noWrap w:val="0"/>
            <w:vAlign w:val="center"/>
          </w:tcPr>
          <w:p w14:paraId="567103F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lang w:val="en-US" w:eastAsia="zh-CN" w:bidi="ar-SA"/>
              </w:rPr>
            </w:pPr>
            <w:r>
              <w:rPr>
                <w:rFonts w:hint="eastAsia" w:asciiTheme="minorEastAsia" w:hAnsiTheme="minorEastAsia" w:eastAsiaTheme="minorEastAsia" w:cstheme="minorEastAsia"/>
                <w:b/>
                <w:color w:val="auto"/>
                <w:kern w:val="0"/>
                <w:sz w:val="21"/>
                <w:szCs w:val="21"/>
                <w:highlight w:val="none"/>
              </w:rPr>
              <w:t>合计</w:t>
            </w:r>
          </w:p>
        </w:tc>
        <w:tc>
          <w:tcPr>
            <w:tcW w:w="1104" w:type="dxa"/>
            <w:shd w:val="clear" w:color="auto" w:fill="auto"/>
            <w:noWrap w:val="0"/>
            <w:vAlign w:val="center"/>
          </w:tcPr>
          <w:p w14:paraId="24E4313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149</w:t>
            </w:r>
          </w:p>
        </w:tc>
        <w:tc>
          <w:tcPr>
            <w:tcW w:w="951" w:type="dxa"/>
            <w:shd w:val="clear" w:color="auto" w:fill="auto"/>
            <w:noWrap w:val="0"/>
            <w:vAlign w:val="center"/>
          </w:tcPr>
          <w:p w14:paraId="6EB64BA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2762+3W</w:t>
            </w:r>
          </w:p>
        </w:tc>
        <w:tc>
          <w:tcPr>
            <w:tcW w:w="867" w:type="dxa"/>
            <w:shd w:val="clear" w:color="auto" w:fill="auto"/>
            <w:noWrap w:val="0"/>
            <w:vAlign w:val="center"/>
          </w:tcPr>
          <w:p w14:paraId="22443BD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100.00%</w:t>
            </w:r>
          </w:p>
        </w:tc>
        <w:tc>
          <w:tcPr>
            <w:tcW w:w="979" w:type="dxa"/>
            <w:shd w:val="clear" w:color="auto" w:fill="auto"/>
            <w:noWrap w:val="0"/>
            <w:vAlign w:val="center"/>
          </w:tcPr>
          <w:p w14:paraId="6A06F8E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118</w:t>
            </w:r>
          </w:p>
        </w:tc>
        <w:tc>
          <w:tcPr>
            <w:tcW w:w="924" w:type="dxa"/>
            <w:shd w:val="clear" w:color="auto" w:fill="auto"/>
            <w:noWrap w:val="0"/>
            <w:vAlign w:val="center"/>
          </w:tcPr>
          <w:p w14:paraId="2E696B1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22</w:t>
            </w:r>
          </w:p>
        </w:tc>
        <w:tc>
          <w:tcPr>
            <w:tcW w:w="850" w:type="dxa"/>
            <w:shd w:val="clear" w:color="auto" w:fill="auto"/>
            <w:noWrap w:val="0"/>
            <w:vAlign w:val="center"/>
          </w:tcPr>
          <w:p w14:paraId="0C63F11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8</w:t>
            </w:r>
          </w:p>
        </w:tc>
      </w:tr>
    </w:tbl>
    <w:p w14:paraId="72A9F42C">
      <w:pPr>
        <w:pageBreakBefore w:val="0"/>
        <w:kinsoku/>
        <w:wordWrap/>
        <w:overflowPunct/>
        <w:topLinePunct w:val="0"/>
        <w:autoSpaceDE/>
        <w:autoSpaceDN/>
        <w:bidi w:val="0"/>
        <w:spacing w:line="360" w:lineRule="auto"/>
        <w:ind w:left="0" w:right="0" w:rightChars="0"/>
        <w:rPr>
          <w:rFonts w:hint="eastAsia"/>
          <w:lang w:val="en-US" w:eastAsia="zh-CN"/>
        </w:rPr>
      </w:pPr>
    </w:p>
    <w:p w14:paraId="4309FBB9">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eastAsia" w:asciiTheme="minorEastAsia" w:hAnsiTheme="minorEastAsia" w:eastAsiaTheme="minorEastAsia" w:cstheme="minorEastAsia"/>
          <w:sz w:val="28"/>
          <w:szCs w:val="28"/>
          <w:lang w:val="en-US" w:eastAsia="zh-CN"/>
        </w:rPr>
      </w:pPr>
      <w:bookmarkStart w:id="36" w:name="_Toc24129"/>
      <w:r>
        <w:rPr>
          <w:rFonts w:hint="eastAsia" w:asciiTheme="minorEastAsia" w:hAnsiTheme="minorEastAsia" w:eastAsiaTheme="minorEastAsia" w:cstheme="minorEastAsia"/>
          <w:sz w:val="28"/>
          <w:szCs w:val="28"/>
          <w:lang w:val="en-US" w:eastAsia="zh-CN"/>
        </w:rPr>
        <w:t>（三）公共基础课程</w:t>
      </w:r>
      <w:bookmarkEnd w:id="35"/>
      <w:bookmarkEnd w:id="36"/>
    </w:p>
    <w:p w14:paraId="22A68402">
      <w:pPr>
        <w:pStyle w:val="4"/>
        <w:pageBreakBefore w:val="0"/>
        <w:kinsoku/>
        <w:wordWrap/>
        <w:overflowPunct/>
        <w:topLinePunct w:val="0"/>
        <w:autoSpaceDE/>
        <w:autoSpaceDN/>
        <w:bidi w:val="0"/>
        <w:spacing w:line="360" w:lineRule="auto"/>
        <w:ind w:left="0" w:right="0" w:rightChars="0"/>
        <w:rPr>
          <w:rFonts w:hint="eastAsia" w:ascii="宋体" w:hAnsi="宋体" w:eastAsia="宋体" w:cs="宋体"/>
          <w:b w:val="0"/>
          <w:bCs/>
          <w:color w:val="auto"/>
          <w:sz w:val="24"/>
        </w:rPr>
      </w:pPr>
      <w:r>
        <w:rPr>
          <w:rFonts w:hint="eastAsia"/>
          <w:b w:val="0"/>
          <w:bCs/>
          <w:sz w:val="24"/>
          <w:szCs w:val="22"/>
        </w:rPr>
        <w:t>公</w:t>
      </w:r>
      <w:r>
        <w:rPr>
          <w:rFonts w:hint="eastAsia" w:ascii="宋体" w:hAnsi="宋体" w:eastAsia="宋体" w:cs="宋体"/>
          <w:b w:val="0"/>
          <w:bCs/>
          <w:color w:val="auto"/>
          <w:sz w:val="24"/>
        </w:rPr>
        <w:t>共基础课程</w:t>
      </w:r>
      <w:r>
        <w:rPr>
          <w:rFonts w:hint="eastAsia" w:ascii="宋体" w:hAnsi="宋体" w:cs="宋体"/>
          <w:b w:val="0"/>
          <w:bCs/>
          <w:color w:val="auto"/>
          <w:sz w:val="24"/>
          <w:lang w:val="en-US" w:eastAsia="zh-CN"/>
        </w:rPr>
        <w:t>4</w:t>
      </w:r>
      <w:r>
        <w:rPr>
          <w:rFonts w:hint="eastAsia" w:cs="宋体"/>
          <w:b w:val="0"/>
          <w:bCs/>
          <w:color w:val="auto"/>
          <w:sz w:val="24"/>
          <w:lang w:val="en-US" w:eastAsia="zh-CN"/>
        </w:rPr>
        <w:t>7</w:t>
      </w:r>
      <w:r>
        <w:rPr>
          <w:rFonts w:hint="eastAsia" w:ascii="宋体" w:hAnsi="宋体" w:eastAsia="宋体" w:cs="宋体"/>
          <w:b w:val="0"/>
          <w:bCs/>
          <w:color w:val="auto"/>
          <w:sz w:val="24"/>
        </w:rPr>
        <w:t>学分，占总学分的</w:t>
      </w:r>
      <w:r>
        <w:rPr>
          <w:rFonts w:hint="eastAsia" w:ascii="宋体" w:hAnsi="宋体" w:cs="宋体"/>
          <w:b w:val="0"/>
          <w:bCs/>
          <w:color w:val="auto"/>
          <w:sz w:val="24"/>
          <w:lang w:val="en-US" w:eastAsia="zh-CN"/>
        </w:rPr>
        <w:t>31.</w:t>
      </w:r>
      <w:r>
        <w:rPr>
          <w:rFonts w:hint="eastAsia" w:cs="宋体"/>
          <w:b w:val="0"/>
          <w:bCs/>
          <w:color w:val="auto"/>
          <w:sz w:val="24"/>
          <w:lang w:val="en-US" w:eastAsia="zh-CN"/>
        </w:rPr>
        <w:t>54</w:t>
      </w:r>
      <w:r>
        <w:rPr>
          <w:rFonts w:hint="eastAsia" w:ascii="宋体" w:hAnsi="宋体" w:eastAsia="宋体" w:cs="宋体"/>
          <w:b w:val="0"/>
          <w:bCs/>
          <w:color w:val="auto"/>
          <w:sz w:val="24"/>
        </w:rPr>
        <w:t>%，具体包括公共必修课程（必修）、公共限选课程（限选）和公共任选课程（任选）。</w:t>
      </w:r>
    </w:p>
    <w:p w14:paraId="50C96190">
      <w:pPr>
        <w:pStyle w:val="4"/>
        <w:pageBreakBefore w:val="0"/>
        <w:kinsoku/>
        <w:wordWrap/>
        <w:overflowPunct/>
        <w:topLinePunct w:val="0"/>
        <w:autoSpaceDE/>
        <w:autoSpaceDN/>
        <w:bidi w:val="0"/>
        <w:spacing w:line="360" w:lineRule="auto"/>
        <w:ind w:left="0" w:right="0" w:rightChars="0"/>
        <w:rPr>
          <w:rFonts w:hint="eastAsia"/>
          <w:sz w:val="24"/>
          <w:szCs w:val="24"/>
        </w:rPr>
      </w:pPr>
      <w:r>
        <w:rPr>
          <w:rFonts w:hint="eastAsia"/>
          <w:sz w:val="24"/>
          <w:szCs w:val="24"/>
        </w:rPr>
        <w:t>1.</w:t>
      </w:r>
      <w:r>
        <w:rPr>
          <w:rFonts w:hint="eastAsia"/>
          <w:sz w:val="24"/>
          <w:szCs w:val="24"/>
          <w:lang w:val="en-US" w:eastAsia="zh-CN"/>
        </w:rPr>
        <w:t>公共</w:t>
      </w:r>
      <w:r>
        <w:rPr>
          <w:rFonts w:hint="eastAsia"/>
          <w:sz w:val="24"/>
          <w:szCs w:val="24"/>
        </w:rPr>
        <w:t>必修课</w:t>
      </w:r>
    </w:p>
    <w:p w14:paraId="31D4FB82">
      <w:pPr>
        <w:pageBreakBefore w:val="0"/>
        <w:kinsoku/>
        <w:wordWrap/>
        <w:overflowPunct/>
        <w:topLinePunct w:val="0"/>
        <w:autoSpaceDE/>
        <w:autoSpaceDN/>
        <w:bidi w:val="0"/>
        <w:spacing w:line="360" w:lineRule="auto"/>
        <w:ind w:left="0" w:right="0" w:rightChars="0"/>
        <w:rPr>
          <w:rFonts w:hint="eastAsia"/>
          <w:sz w:val="24"/>
          <w:szCs w:val="22"/>
          <w:lang w:val="en-US" w:eastAsia="zh-CN"/>
        </w:rPr>
      </w:pPr>
      <w:r>
        <w:rPr>
          <w:rFonts w:hint="eastAsia"/>
          <w:sz w:val="24"/>
          <w:szCs w:val="22"/>
          <w:lang w:val="en-US" w:eastAsia="zh-CN"/>
        </w:rPr>
        <w:t>本专业开设的公共必修课，</w:t>
      </w:r>
      <w:r>
        <w:rPr>
          <w:rFonts w:hint="eastAsia"/>
          <w:sz w:val="24"/>
          <w:szCs w:val="22"/>
        </w:rPr>
        <w:t>具体情况详见表</w:t>
      </w:r>
      <w:r>
        <w:rPr>
          <w:rFonts w:hint="eastAsia"/>
          <w:sz w:val="24"/>
          <w:szCs w:val="22"/>
          <w:lang w:val="en-US" w:eastAsia="zh-CN"/>
        </w:rPr>
        <w:t>7-3。</w:t>
      </w:r>
    </w:p>
    <w:p w14:paraId="4C679A25">
      <w:pPr>
        <w:pageBreakBefore w:val="0"/>
        <w:kinsoku/>
        <w:wordWrap/>
        <w:overflowPunct/>
        <w:topLinePunct w:val="0"/>
        <w:autoSpaceDE/>
        <w:autoSpaceDN/>
        <w:bidi w:val="0"/>
        <w:spacing w:line="360" w:lineRule="auto"/>
        <w:ind w:left="0" w:leftChars="0" w:right="0" w:rightChars="0" w:firstLine="0" w:firstLineChars="0"/>
        <w:jc w:val="center"/>
        <w:rPr>
          <w:rFonts w:hint="eastAsia" w:ascii="宋体" w:hAnsi="宋体" w:cs="宋体"/>
          <w:b/>
          <w:sz w:val="21"/>
          <w:szCs w:val="21"/>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3</w:t>
      </w:r>
      <w:r>
        <w:rPr>
          <w:rFonts w:hint="eastAsia" w:ascii="宋体" w:hAnsi="宋体" w:cs="宋体"/>
          <w:b/>
          <w:sz w:val="21"/>
          <w:szCs w:val="21"/>
        </w:rPr>
        <w:t xml:space="preserve">  公共必修课程一览表</w:t>
      </w:r>
    </w:p>
    <w:tbl>
      <w:tblPr>
        <w:tblStyle w:val="27"/>
        <w:tblW w:w="4997"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108" w:type="dxa"/>
          <w:bottom w:w="0" w:type="dxa"/>
          <w:right w:w="108" w:type="dxa"/>
        </w:tblCellMar>
      </w:tblPr>
      <w:tblGrid>
        <w:gridCol w:w="598"/>
        <w:gridCol w:w="2117"/>
        <w:gridCol w:w="798"/>
        <w:gridCol w:w="768"/>
        <w:gridCol w:w="2105"/>
        <w:gridCol w:w="1579"/>
        <w:gridCol w:w="801"/>
      </w:tblGrid>
      <w:tr w14:paraId="6D8209E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10" w:hRule="atLeast"/>
          <w:tblHeader/>
          <w:jc w:val="center"/>
        </w:trPr>
        <w:tc>
          <w:tcPr>
            <w:tcW w:w="341" w:type="pct"/>
            <w:tcBorders>
              <w:top w:val="single" w:color="auto" w:sz="4" w:space="0"/>
              <w:left w:val="single" w:color="auto" w:sz="4" w:space="0"/>
              <w:bottom w:val="single" w:color="000000" w:sz="4" w:space="0"/>
              <w:right w:val="single" w:color="000000" w:sz="4" w:space="0"/>
            </w:tcBorders>
            <w:shd w:val="clear" w:color="auto" w:fill="B9CDE5"/>
            <w:noWrap w:val="0"/>
            <w:vAlign w:val="center"/>
          </w:tcPr>
          <w:p w14:paraId="7D6D79D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eastAsia" w:ascii="宋体" w:hAnsi="宋体" w:eastAsia="宋体" w:cs="宋体"/>
                <w:b/>
                <w:color w:val="auto"/>
                <w:sz w:val="20"/>
                <w:szCs w:val="20"/>
                <w:highlight w:val="none"/>
                <w:lang w:val="en-US" w:eastAsia="zh-CN" w:bidi="ar"/>
              </w:rPr>
            </w:pPr>
            <w:r>
              <w:rPr>
                <w:rFonts w:hint="eastAsia" w:ascii="宋体" w:hAnsi="宋体" w:eastAsia="宋体" w:cs="宋体"/>
                <w:b/>
                <w:color w:val="auto"/>
                <w:sz w:val="20"/>
                <w:szCs w:val="20"/>
                <w:highlight w:val="none"/>
                <w:lang w:val="en-US" w:eastAsia="zh-CN" w:bidi="ar"/>
              </w:rPr>
              <w:t>序号</w:t>
            </w:r>
          </w:p>
        </w:tc>
        <w:tc>
          <w:tcPr>
            <w:tcW w:w="1207" w:type="pct"/>
            <w:tcBorders>
              <w:top w:val="single" w:color="auto" w:sz="4" w:space="0"/>
              <w:left w:val="single" w:color="000000" w:sz="4" w:space="0"/>
              <w:bottom w:val="single" w:color="000000" w:sz="4" w:space="0"/>
              <w:right w:val="single" w:color="000000" w:sz="4" w:space="0"/>
            </w:tcBorders>
            <w:shd w:val="clear" w:color="auto" w:fill="B9CDE5"/>
            <w:noWrap w:val="0"/>
            <w:vAlign w:val="center"/>
          </w:tcPr>
          <w:p w14:paraId="4611285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eastAsia" w:ascii="宋体" w:hAnsi="宋体" w:eastAsia="宋体" w:cs="宋体"/>
                <w:b/>
                <w:color w:val="auto"/>
                <w:sz w:val="20"/>
                <w:szCs w:val="20"/>
                <w:highlight w:val="none"/>
                <w:lang w:val="en-US" w:eastAsia="zh-CN" w:bidi="ar"/>
              </w:rPr>
            </w:pPr>
            <w:r>
              <w:rPr>
                <w:rFonts w:hint="eastAsia" w:ascii="宋体" w:hAnsi="宋体" w:eastAsia="宋体" w:cs="宋体"/>
                <w:b/>
                <w:color w:val="auto"/>
                <w:sz w:val="20"/>
                <w:szCs w:val="20"/>
                <w:highlight w:val="none"/>
                <w:lang w:val="en-US" w:eastAsia="zh-CN" w:bidi="ar"/>
              </w:rPr>
              <w:t>课程名称</w:t>
            </w:r>
          </w:p>
        </w:tc>
        <w:tc>
          <w:tcPr>
            <w:tcW w:w="455" w:type="pct"/>
            <w:tcBorders>
              <w:top w:val="single" w:color="auto" w:sz="4" w:space="0"/>
              <w:left w:val="single" w:color="000000" w:sz="4" w:space="0"/>
              <w:bottom w:val="single" w:color="000000" w:sz="4" w:space="0"/>
              <w:right w:val="single" w:color="000000" w:sz="4" w:space="0"/>
            </w:tcBorders>
            <w:shd w:val="clear" w:color="auto" w:fill="B9CDE5"/>
            <w:noWrap w:val="0"/>
            <w:vAlign w:val="center"/>
          </w:tcPr>
          <w:p w14:paraId="5A7815E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eastAsia" w:ascii="宋体" w:hAnsi="宋体" w:eastAsia="宋体" w:cs="宋体"/>
                <w:b/>
                <w:color w:val="auto"/>
                <w:sz w:val="20"/>
                <w:szCs w:val="20"/>
                <w:highlight w:val="none"/>
                <w:lang w:val="en-US" w:eastAsia="zh-CN" w:bidi="ar"/>
              </w:rPr>
            </w:pPr>
            <w:r>
              <w:rPr>
                <w:rFonts w:hint="eastAsia" w:ascii="宋体" w:hAnsi="宋体" w:eastAsia="宋体" w:cs="宋体"/>
                <w:b/>
                <w:color w:val="auto"/>
                <w:sz w:val="20"/>
                <w:szCs w:val="20"/>
                <w:highlight w:val="none"/>
                <w:lang w:val="en-US" w:eastAsia="zh-CN" w:bidi="ar"/>
              </w:rPr>
              <w:t>学时</w:t>
            </w:r>
          </w:p>
        </w:tc>
        <w:tc>
          <w:tcPr>
            <w:tcW w:w="438" w:type="pct"/>
            <w:tcBorders>
              <w:top w:val="single" w:color="auto" w:sz="4" w:space="0"/>
              <w:left w:val="single" w:color="000000" w:sz="4" w:space="0"/>
              <w:bottom w:val="single" w:color="000000" w:sz="4" w:space="0"/>
              <w:right w:val="single" w:color="auto" w:sz="4" w:space="0"/>
            </w:tcBorders>
            <w:shd w:val="clear" w:color="auto" w:fill="B9CDE5"/>
            <w:noWrap w:val="0"/>
            <w:vAlign w:val="center"/>
          </w:tcPr>
          <w:p w14:paraId="379D5EB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eastAsia" w:ascii="宋体" w:hAnsi="宋体" w:eastAsia="宋体" w:cs="宋体"/>
                <w:b/>
                <w:color w:val="auto"/>
                <w:sz w:val="20"/>
                <w:szCs w:val="20"/>
                <w:highlight w:val="none"/>
                <w:lang w:val="en-US" w:eastAsia="zh-CN" w:bidi="ar"/>
              </w:rPr>
            </w:pPr>
            <w:r>
              <w:rPr>
                <w:rFonts w:hint="eastAsia" w:ascii="宋体" w:hAnsi="宋体" w:eastAsia="宋体" w:cs="宋体"/>
                <w:b/>
                <w:color w:val="auto"/>
                <w:sz w:val="20"/>
                <w:szCs w:val="20"/>
                <w:highlight w:val="none"/>
                <w:lang w:val="en-US" w:eastAsia="zh-CN" w:bidi="ar"/>
              </w:rPr>
              <w:t>学分</w:t>
            </w:r>
          </w:p>
        </w:tc>
        <w:tc>
          <w:tcPr>
            <w:tcW w:w="1200" w:type="pct"/>
            <w:tcBorders>
              <w:top w:val="single" w:color="auto" w:sz="4" w:space="0"/>
              <w:left w:val="single" w:color="000000" w:sz="4" w:space="0"/>
              <w:bottom w:val="single" w:color="000000" w:sz="4" w:space="0"/>
              <w:right w:val="single" w:color="auto" w:sz="4" w:space="0"/>
            </w:tcBorders>
            <w:shd w:val="clear" w:color="auto" w:fill="B9CDE5"/>
            <w:noWrap w:val="0"/>
            <w:vAlign w:val="center"/>
          </w:tcPr>
          <w:p w14:paraId="4FDD05B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default" w:ascii="宋体" w:hAnsi="宋体" w:eastAsia="宋体" w:cs="宋体"/>
                <w:b/>
                <w:color w:val="auto"/>
                <w:sz w:val="20"/>
                <w:szCs w:val="20"/>
                <w:highlight w:val="none"/>
                <w:lang w:val="en-US" w:eastAsia="zh-CN" w:bidi="ar"/>
              </w:rPr>
            </w:pPr>
            <w:r>
              <w:rPr>
                <w:rFonts w:hint="eastAsia" w:ascii="宋体" w:hAnsi="宋体" w:eastAsia="宋体" w:cs="宋体"/>
                <w:b/>
                <w:color w:val="auto"/>
                <w:sz w:val="20"/>
                <w:szCs w:val="20"/>
                <w:highlight w:val="none"/>
                <w:lang w:val="en-US" w:eastAsia="zh-CN" w:bidi="ar"/>
              </w:rPr>
              <w:t>统筹学院</w:t>
            </w:r>
          </w:p>
        </w:tc>
        <w:tc>
          <w:tcPr>
            <w:tcW w:w="900" w:type="pct"/>
            <w:tcBorders>
              <w:top w:val="single" w:color="auto" w:sz="4" w:space="0"/>
              <w:left w:val="single" w:color="000000" w:sz="4" w:space="0"/>
              <w:bottom w:val="single" w:color="000000" w:sz="4" w:space="0"/>
              <w:right w:val="single" w:color="auto" w:sz="4" w:space="0"/>
            </w:tcBorders>
            <w:shd w:val="clear" w:color="auto" w:fill="B9CDE5"/>
            <w:noWrap w:val="0"/>
            <w:vAlign w:val="center"/>
          </w:tcPr>
          <w:p w14:paraId="361DF45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eastAsia" w:ascii="宋体" w:hAnsi="宋体" w:eastAsia="宋体" w:cs="宋体"/>
                <w:b/>
                <w:color w:val="auto"/>
                <w:sz w:val="20"/>
                <w:szCs w:val="20"/>
                <w:highlight w:val="none"/>
                <w:lang w:val="en-US" w:eastAsia="zh-CN" w:bidi="ar"/>
              </w:rPr>
            </w:pPr>
            <w:r>
              <w:rPr>
                <w:rFonts w:hint="eastAsia" w:ascii="宋体" w:hAnsi="宋体" w:eastAsia="宋体" w:cs="宋体"/>
                <w:b/>
                <w:color w:val="auto"/>
                <w:sz w:val="20"/>
                <w:szCs w:val="20"/>
                <w:highlight w:val="none"/>
                <w:lang w:val="en-US" w:eastAsia="zh-CN" w:bidi="ar"/>
              </w:rPr>
              <w:t>建议开设学期</w:t>
            </w:r>
          </w:p>
        </w:tc>
        <w:tc>
          <w:tcPr>
            <w:tcW w:w="456" w:type="pct"/>
            <w:tcBorders>
              <w:top w:val="single" w:color="auto" w:sz="4" w:space="0"/>
              <w:left w:val="single" w:color="000000" w:sz="4" w:space="0"/>
              <w:bottom w:val="single" w:color="000000" w:sz="4" w:space="0"/>
              <w:right w:val="single" w:color="auto" w:sz="4" w:space="0"/>
            </w:tcBorders>
            <w:shd w:val="clear" w:color="auto" w:fill="B9CDE5"/>
            <w:noWrap w:val="0"/>
            <w:vAlign w:val="center"/>
          </w:tcPr>
          <w:p w14:paraId="4A1C518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default" w:ascii="宋体" w:hAnsi="宋体" w:eastAsia="宋体" w:cs="宋体"/>
                <w:b/>
                <w:color w:val="auto"/>
                <w:sz w:val="20"/>
                <w:szCs w:val="20"/>
                <w:highlight w:val="none"/>
                <w:lang w:val="en-US" w:eastAsia="zh-CN" w:bidi="ar"/>
              </w:rPr>
            </w:pPr>
            <w:r>
              <w:rPr>
                <w:rFonts w:hint="eastAsia" w:ascii="宋体" w:hAnsi="宋体" w:eastAsia="宋体" w:cs="宋体"/>
                <w:b/>
                <w:color w:val="auto"/>
                <w:sz w:val="20"/>
                <w:szCs w:val="20"/>
                <w:highlight w:val="none"/>
                <w:lang w:val="en-US" w:eastAsia="zh-CN" w:bidi="ar"/>
              </w:rPr>
              <w:t>备注</w:t>
            </w:r>
          </w:p>
        </w:tc>
      </w:tr>
      <w:tr w14:paraId="0CC18DA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71F1663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27E1EDA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习近平新时代中国特色社会主义思想概论</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409E75B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48</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3D0057D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w:t>
            </w:r>
          </w:p>
        </w:tc>
        <w:tc>
          <w:tcPr>
            <w:tcW w:w="1200" w:type="pct"/>
            <w:tcBorders>
              <w:top w:val="single" w:color="000000" w:sz="4" w:space="0"/>
              <w:left w:val="single" w:color="000000" w:sz="4" w:space="0"/>
              <w:bottom w:val="single" w:color="000000" w:sz="4" w:space="0"/>
              <w:right w:val="single" w:color="auto" w:sz="4" w:space="0"/>
            </w:tcBorders>
            <w:noWrap w:val="0"/>
            <w:vAlign w:val="center"/>
          </w:tcPr>
          <w:p w14:paraId="425DAD2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900" w:type="pct"/>
            <w:tcBorders>
              <w:top w:val="single" w:color="000000" w:sz="4" w:space="0"/>
              <w:left w:val="single" w:color="000000" w:sz="4" w:space="0"/>
              <w:bottom w:val="single" w:color="000000" w:sz="4" w:space="0"/>
              <w:right w:val="single" w:color="auto" w:sz="4" w:space="0"/>
            </w:tcBorders>
            <w:noWrap w:val="0"/>
            <w:vAlign w:val="center"/>
          </w:tcPr>
          <w:p w14:paraId="7DE1A79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0D3FA19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2D59529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4865B1C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00A0781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毛泽东思想和中国特色社会主义理论体系概论</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58E3C0A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32</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647BABE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200" w:type="pct"/>
            <w:tcBorders>
              <w:top w:val="single" w:color="000000" w:sz="4" w:space="0"/>
              <w:left w:val="single" w:color="000000" w:sz="4" w:space="0"/>
              <w:bottom w:val="single" w:color="000000" w:sz="4" w:space="0"/>
              <w:right w:val="single" w:color="auto" w:sz="4" w:space="0"/>
            </w:tcBorders>
            <w:noWrap w:val="0"/>
            <w:vAlign w:val="center"/>
          </w:tcPr>
          <w:p w14:paraId="084DC6C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900" w:type="pct"/>
            <w:tcBorders>
              <w:top w:val="single" w:color="000000" w:sz="4" w:space="0"/>
              <w:left w:val="single" w:color="000000" w:sz="4" w:space="0"/>
              <w:bottom w:val="single" w:color="000000" w:sz="4" w:space="0"/>
              <w:right w:val="single" w:color="auto" w:sz="4" w:space="0"/>
            </w:tcBorders>
            <w:noWrap w:val="0"/>
            <w:vAlign w:val="center"/>
          </w:tcPr>
          <w:p w14:paraId="3733EDD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6F76047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2347B44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705FD36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1C8A1D0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思想道德与法治</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44A2ECF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48</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5F614F2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w:t>
            </w:r>
          </w:p>
        </w:tc>
        <w:tc>
          <w:tcPr>
            <w:tcW w:w="1200" w:type="pct"/>
            <w:tcBorders>
              <w:top w:val="single" w:color="000000" w:sz="4" w:space="0"/>
              <w:left w:val="single" w:color="000000" w:sz="4" w:space="0"/>
              <w:bottom w:val="single" w:color="000000" w:sz="4" w:space="0"/>
              <w:right w:val="single" w:color="auto" w:sz="4" w:space="0"/>
            </w:tcBorders>
            <w:noWrap w:val="0"/>
            <w:vAlign w:val="center"/>
          </w:tcPr>
          <w:p w14:paraId="61A7303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900" w:type="pct"/>
            <w:tcBorders>
              <w:top w:val="single" w:color="000000" w:sz="4" w:space="0"/>
              <w:left w:val="single" w:color="000000" w:sz="4" w:space="0"/>
              <w:bottom w:val="single" w:color="000000" w:sz="4" w:space="0"/>
              <w:right w:val="single" w:color="auto" w:sz="4" w:space="0"/>
            </w:tcBorders>
            <w:noWrap w:val="0"/>
            <w:vAlign w:val="center"/>
          </w:tcPr>
          <w:p w14:paraId="3AE1AB7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7F7D34C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7B90286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593C5E8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4</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63966E2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形势与政策</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5A755F4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32</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2A99166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1200" w:type="pct"/>
            <w:tcBorders>
              <w:top w:val="single" w:color="000000" w:sz="4" w:space="0"/>
              <w:left w:val="single" w:color="000000" w:sz="4" w:space="0"/>
              <w:bottom w:val="single" w:color="000000" w:sz="4" w:space="0"/>
              <w:right w:val="single" w:color="auto" w:sz="4" w:space="0"/>
            </w:tcBorders>
            <w:noWrap w:val="0"/>
            <w:vAlign w:val="center"/>
          </w:tcPr>
          <w:p w14:paraId="6CB2A68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900" w:type="pct"/>
            <w:tcBorders>
              <w:top w:val="single" w:color="000000" w:sz="4" w:space="0"/>
              <w:left w:val="single" w:color="000000" w:sz="4" w:space="0"/>
              <w:bottom w:val="single" w:color="000000" w:sz="4" w:space="0"/>
              <w:right w:val="single" w:color="auto" w:sz="4" w:space="0"/>
            </w:tcBorders>
            <w:noWrap w:val="0"/>
            <w:vAlign w:val="center"/>
          </w:tcPr>
          <w:p w14:paraId="238C377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在校（1-4学期）每学期8课时</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1C2249C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6741882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4BB4C7A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5</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7EAFF5B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中国共产党党史</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540AB26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2A0F1B8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1200" w:type="pct"/>
            <w:tcBorders>
              <w:top w:val="single" w:color="000000" w:sz="4" w:space="0"/>
              <w:left w:val="single" w:color="000000" w:sz="4" w:space="0"/>
              <w:bottom w:val="single" w:color="000000" w:sz="4" w:space="0"/>
              <w:right w:val="single" w:color="auto" w:sz="4" w:space="0"/>
            </w:tcBorders>
            <w:noWrap w:val="0"/>
            <w:vAlign w:val="center"/>
          </w:tcPr>
          <w:p w14:paraId="3BD2897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900" w:type="pct"/>
            <w:tcBorders>
              <w:top w:val="single" w:color="000000" w:sz="4" w:space="0"/>
              <w:left w:val="single" w:color="000000" w:sz="4" w:space="0"/>
              <w:bottom w:val="single" w:color="000000" w:sz="4" w:space="0"/>
              <w:right w:val="single" w:color="auto" w:sz="4" w:space="0"/>
            </w:tcBorders>
            <w:noWrap w:val="0"/>
            <w:vAlign w:val="center"/>
          </w:tcPr>
          <w:p w14:paraId="186B66F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22B9DFA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35CA7E9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18FD53F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6</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744076A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思想政治理论课实践教学</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5C0191A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1864937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1200" w:type="pct"/>
            <w:tcBorders>
              <w:top w:val="single" w:color="000000" w:sz="4" w:space="0"/>
              <w:left w:val="single" w:color="000000" w:sz="4" w:space="0"/>
              <w:bottom w:val="single" w:color="000000" w:sz="4" w:space="0"/>
              <w:right w:val="single" w:color="auto" w:sz="4" w:space="0"/>
            </w:tcBorders>
            <w:noWrap w:val="0"/>
            <w:vAlign w:val="center"/>
          </w:tcPr>
          <w:p w14:paraId="5198208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900" w:type="pct"/>
            <w:tcBorders>
              <w:top w:val="single" w:color="000000" w:sz="4" w:space="0"/>
              <w:left w:val="single" w:color="000000" w:sz="4" w:space="0"/>
              <w:bottom w:val="single" w:color="000000" w:sz="4" w:space="0"/>
              <w:right w:val="single" w:color="auto" w:sz="4" w:space="0"/>
            </w:tcBorders>
            <w:noWrap w:val="0"/>
            <w:vAlign w:val="center"/>
          </w:tcPr>
          <w:p w14:paraId="516EBD1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第一至第二学期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66F0ADF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025FFC1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341" w:type="pct"/>
            <w:vMerge w:val="restart"/>
            <w:tcBorders>
              <w:top w:val="single" w:color="000000" w:sz="4" w:space="0"/>
              <w:left w:val="single" w:color="auto" w:sz="4" w:space="0"/>
              <w:right w:val="single" w:color="000000" w:sz="4" w:space="0"/>
            </w:tcBorders>
            <w:noWrap w:val="0"/>
            <w:vAlign w:val="center"/>
          </w:tcPr>
          <w:p w14:paraId="1500674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7</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6E27014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大学英语</w:t>
            </w:r>
          </w:p>
        </w:tc>
        <w:tc>
          <w:tcPr>
            <w:tcW w:w="455" w:type="pct"/>
            <w:vMerge w:val="restart"/>
            <w:tcBorders>
              <w:top w:val="single" w:color="000000" w:sz="4" w:space="0"/>
              <w:left w:val="single" w:color="000000" w:sz="4" w:space="0"/>
              <w:right w:val="single" w:color="000000" w:sz="4" w:space="0"/>
            </w:tcBorders>
            <w:noWrap w:val="0"/>
            <w:vAlign w:val="center"/>
          </w:tcPr>
          <w:p w14:paraId="72CE041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128</w:t>
            </w:r>
          </w:p>
        </w:tc>
        <w:tc>
          <w:tcPr>
            <w:tcW w:w="438" w:type="pct"/>
            <w:vMerge w:val="restart"/>
            <w:tcBorders>
              <w:top w:val="single" w:color="000000" w:sz="4" w:space="0"/>
              <w:left w:val="single" w:color="000000" w:sz="4" w:space="0"/>
              <w:right w:val="single" w:color="auto" w:sz="4" w:space="0"/>
            </w:tcBorders>
            <w:noWrap w:val="0"/>
            <w:vAlign w:val="center"/>
          </w:tcPr>
          <w:p w14:paraId="18D17EA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8</w:t>
            </w:r>
          </w:p>
        </w:tc>
        <w:tc>
          <w:tcPr>
            <w:tcW w:w="1200" w:type="pct"/>
            <w:vMerge w:val="restart"/>
            <w:tcBorders>
              <w:top w:val="single" w:color="000000" w:sz="4" w:space="0"/>
              <w:left w:val="single" w:color="000000" w:sz="4" w:space="0"/>
              <w:right w:val="single" w:color="auto" w:sz="4" w:space="0"/>
            </w:tcBorders>
            <w:noWrap w:val="0"/>
            <w:vAlign w:val="center"/>
          </w:tcPr>
          <w:p w14:paraId="1251F1D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900" w:type="pct"/>
            <w:vMerge w:val="restart"/>
            <w:tcBorders>
              <w:top w:val="single" w:color="000000" w:sz="4" w:space="0"/>
              <w:left w:val="single" w:color="000000" w:sz="4" w:space="0"/>
              <w:right w:val="single" w:color="auto" w:sz="4" w:space="0"/>
            </w:tcBorders>
            <w:noWrap w:val="0"/>
            <w:vAlign w:val="center"/>
          </w:tcPr>
          <w:p w14:paraId="4C43D99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第一至第二学期</w:t>
            </w:r>
          </w:p>
        </w:tc>
        <w:tc>
          <w:tcPr>
            <w:tcW w:w="456" w:type="pct"/>
            <w:vMerge w:val="restart"/>
            <w:tcBorders>
              <w:top w:val="single" w:color="000000" w:sz="4" w:space="0"/>
              <w:left w:val="single" w:color="000000" w:sz="4" w:space="0"/>
              <w:right w:val="single" w:color="auto" w:sz="4" w:space="0"/>
            </w:tcBorders>
            <w:noWrap w:val="0"/>
            <w:vAlign w:val="center"/>
          </w:tcPr>
          <w:p w14:paraId="66F6AD5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学生从两门中任选一门</w:t>
            </w:r>
          </w:p>
        </w:tc>
      </w:tr>
      <w:tr w14:paraId="2B71F77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341" w:type="pct"/>
            <w:vMerge w:val="continue"/>
            <w:tcBorders>
              <w:left w:val="single" w:color="auto" w:sz="4" w:space="0"/>
              <w:bottom w:val="single" w:color="000000" w:sz="4" w:space="0"/>
              <w:right w:val="single" w:color="000000" w:sz="4" w:space="0"/>
            </w:tcBorders>
            <w:noWrap w:val="0"/>
            <w:vAlign w:val="center"/>
          </w:tcPr>
          <w:p w14:paraId="642026C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2C67565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大学日语</w:t>
            </w:r>
          </w:p>
        </w:tc>
        <w:tc>
          <w:tcPr>
            <w:tcW w:w="455" w:type="pct"/>
            <w:vMerge w:val="continue"/>
            <w:tcBorders>
              <w:left w:val="single" w:color="000000" w:sz="4" w:space="0"/>
              <w:bottom w:val="single" w:color="000000" w:sz="4" w:space="0"/>
              <w:right w:val="single" w:color="000000" w:sz="4" w:space="0"/>
            </w:tcBorders>
            <w:noWrap w:val="0"/>
            <w:vAlign w:val="center"/>
          </w:tcPr>
          <w:p w14:paraId="0B17229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c>
          <w:tcPr>
            <w:tcW w:w="438" w:type="pct"/>
            <w:vMerge w:val="continue"/>
            <w:tcBorders>
              <w:left w:val="single" w:color="000000" w:sz="4" w:space="0"/>
              <w:bottom w:val="single" w:color="000000" w:sz="4" w:space="0"/>
              <w:right w:val="single" w:color="auto" w:sz="4" w:space="0"/>
            </w:tcBorders>
            <w:noWrap w:val="0"/>
            <w:vAlign w:val="center"/>
          </w:tcPr>
          <w:p w14:paraId="0533C55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c>
          <w:tcPr>
            <w:tcW w:w="1200" w:type="pct"/>
            <w:vMerge w:val="continue"/>
            <w:tcBorders>
              <w:left w:val="single" w:color="000000" w:sz="4" w:space="0"/>
              <w:bottom w:val="single" w:color="000000" w:sz="4" w:space="0"/>
              <w:right w:val="single" w:color="auto" w:sz="4" w:space="0"/>
            </w:tcBorders>
            <w:noWrap w:val="0"/>
            <w:vAlign w:val="center"/>
          </w:tcPr>
          <w:p w14:paraId="5B58374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c>
          <w:tcPr>
            <w:tcW w:w="900" w:type="pct"/>
            <w:vMerge w:val="continue"/>
            <w:tcBorders>
              <w:left w:val="single" w:color="000000" w:sz="4" w:space="0"/>
              <w:bottom w:val="single" w:color="000000" w:sz="4" w:space="0"/>
              <w:right w:val="single" w:color="auto" w:sz="4" w:space="0"/>
            </w:tcBorders>
            <w:noWrap w:val="0"/>
            <w:vAlign w:val="center"/>
          </w:tcPr>
          <w:p w14:paraId="7A03B9F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c>
          <w:tcPr>
            <w:tcW w:w="456" w:type="pct"/>
            <w:vMerge w:val="continue"/>
            <w:tcBorders>
              <w:left w:val="single" w:color="000000" w:sz="4" w:space="0"/>
              <w:bottom w:val="single" w:color="000000" w:sz="4" w:space="0"/>
              <w:right w:val="single" w:color="auto" w:sz="4" w:space="0"/>
            </w:tcBorders>
            <w:noWrap w:val="0"/>
            <w:vAlign w:val="center"/>
          </w:tcPr>
          <w:p w14:paraId="092C45F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155530F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4D014DE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8</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7AEBBCF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体育与健康</w:t>
            </w:r>
          </w:p>
          <w:p w14:paraId="0458A34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（公共体育）</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0C122F7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36</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73BB377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200" w:type="pct"/>
            <w:tcBorders>
              <w:top w:val="single" w:color="000000" w:sz="4" w:space="0"/>
              <w:left w:val="single" w:color="000000" w:sz="4" w:space="0"/>
              <w:bottom w:val="single" w:color="000000" w:sz="4" w:space="0"/>
              <w:right w:val="single" w:color="auto" w:sz="4" w:space="0"/>
            </w:tcBorders>
            <w:noWrap w:val="0"/>
            <w:vAlign w:val="center"/>
          </w:tcPr>
          <w:p w14:paraId="37590F4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900" w:type="pct"/>
            <w:tcBorders>
              <w:top w:val="single" w:color="000000" w:sz="4" w:space="0"/>
              <w:left w:val="single" w:color="000000" w:sz="4" w:space="0"/>
              <w:bottom w:val="single" w:color="000000" w:sz="4" w:space="0"/>
              <w:right w:val="single" w:color="auto" w:sz="4" w:space="0"/>
            </w:tcBorders>
            <w:noWrap w:val="0"/>
            <w:vAlign w:val="center"/>
          </w:tcPr>
          <w:p w14:paraId="1333D0A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395F83E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1DBB628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32B0D4C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9</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4DF6E56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体育与健康</w:t>
            </w:r>
          </w:p>
          <w:p w14:paraId="13AD1A0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（专项一）</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21D00A5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36</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2DBE3F3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200" w:type="pct"/>
            <w:tcBorders>
              <w:top w:val="single" w:color="000000" w:sz="4" w:space="0"/>
              <w:left w:val="single" w:color="000000" w:sz="4" w:space="0"/>
              <w:bottom w:val="single" w:color="000000" w:sz="4" w:space="0"/>
              <w:right w:val="single" w:color="auto" w:sz="4" w:space="0"/>
            </w:tcBorders>
            <w:noWrap w:val="0"/>
            <w:vAlign w:val="center"/>
          </w:tcPr>
          <w:p w14:paraId="566EE85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900" w:type="pct"/>
            <w:tcBorders>
              <w:top w:val="single" w:color="000000" w:sz="4" w:space="0"/>
              <w:left w:val="single" w:color="000000" w:sz="4" w:space="0"/>
              <w:bottom w:val="single" w:color="000000" w:sz="4" w:space="0"/>
              <w:right w:val="single" w:color="auto" w:sz="4" w:space="0"/>
            </w:tcBorders>
            <w:noWrap w:val="0"/>
            <w:vAlign w:val="center"/>
          </w:tcPr>
          <w:p w14:paraId="33CFA38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4BACCD1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6D59670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1516EFA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10</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700C2F4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体育与健康</w:t>
            </w:r>
          </w:p>
          <w:p w14:paraId="6764F6F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（专项二）</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2360931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36</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5B20168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200" w:type="pct"/>
            <w:tcBorders>
              <w:top w:val="single" w:color="000000" w:sz="4" w:space="0"/>
              <w:left w:val="single" w:color="000000" w:sz="4" w:space="0"/>
              <w:bottom w:val="single" w:color="000000" w:sz="4" w:space="0"/>
              <w:right w:val="single" w:color="auto" w:sz="4" w:space="0"/>
            </w:tcBorders>
            <w:noWrap w:val="0"/>
            <w:vAlign w:val="center"/>
          </w:tcPr>
          <w:p w14:paraId="0FF885F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900" w:type="pct"/>
            <w:tcBorders>
              <w:top w:val="single" w:color="000000" w:sz="4" w:space="0"/>
              <w:left w:val="single" w:color="000000" w:sz="4" w:space="0"/>
              <w:bottom w:val="single" w:color="000000" w:sz="4" w:space="0"/>
              <w:right w:val="single" w:color="auto" w:sz="4" w:space="0"/>
            </w:tcBorders>
            <w:noWrap w:val="0"/>
            <w:vAlign w:val="center"/>
          </w:tcPr>
          <w:p w14:paraId="38A8288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第四学期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66AD745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763FF58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5ECF4B3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11</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721B2B0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劳动教育</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1A7A79E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3DDCDC5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1200" w:type="pct"/>
            <w:tcBorders>
              <w:top w:val="single" w:color="000000" w:sz="4" w:space="0"/>
              <w:left w:val="single" w:color="000000" w:sz="4" w:space="0"/>
              <w:bottom w:val="single" w:color="000000" w:sz="4" w:space="0"/>
              <w:right w:val="single" w:color="auto" w:sz="4" w:space="0"/>
            </w:tcBorders>
            <w:noWrap w:val="0"/>
            <w:vAlign w:val="center"/>
          </w:tcPr>
          <w:p w14:paraId="40ADDCE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900" w:type="pct"/>
            <w:tcBorders>
              <w:top w:val="single" w:color="000000" w:sz="4" w:space="0"/>
              <w:left w:val="single" w:color="000000" w:sz="4" w:space="0"/>
              <w:bottom w:val="single" w:color="000000" w:sz="4" w:space="0"/>
              <w:right w:val="single" w:color="auto" w:sz="4" w:space="0"/>
            </w:tcBorders>
            <w:noWrap w:val="0"/>
            <w:vAlign w:val="center"/>
          </w:tcPr>
          <w:p w14:paraId="3A60245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52FCAE9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1C6FC4A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79EA049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12</w:t>
            </w:r>
          </w:p>
        </w:tc>
        <w:tc>
          <w:tcPr>
            <w:tcW w:w="120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0E0F5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管理学基础</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9B0A9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438"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5BAB846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1200"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2F709EB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900"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2DA4EF1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56"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1E9FC51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3476DC4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48773B6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13</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6DA3F95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国家安全教育</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343C497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7E4EEA5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1200" w:type="pct"/>
            <w:tcBorders>
              <w:top w:val="single" w:color="000000" w:sz="4" w:space="0"/>
              <w:left w:val="single" w:color="000000" w:sz="4" w:space="0"/>
              <w:bottom w:val="single" w:color="000000" w:sz="4" w:space="0"/>
              <w:right w:val="single" w:color="auto" w:sz="4" w:space="0"/>
            </w:tcBorders>
            <w:noWrap w:val="0"/>
            <w:vAlign w:val="center"/>
          </w:tcPr>
          <w:p w14:paraId="49ED84D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900" w:type="pct"/>
            <w:tcBorders>
              <w:top w:val="single" w:color="000000" w:sz="4" w:space="0"/>
              <w:left w:val="single" w:color="000000" w:sz="4" w:space="0"/>
              <w:bottom w:val="single" w:color="000000" w:sz="4" w:space="0"/>
              <w:right w:val="single" w:color="auto" w:sz="4" w:space="0"/>
            </w:tcBorders>
            <w:noWrap w:val="0"/>
            <w:vAlign w:val="center"/>
          </w:tcPr>
          <w:p w14:paraId="3B789B8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0357F9B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41CFC2E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0317314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14</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75001E2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信息技术</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60FB2FA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48</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369AD05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w:t>
            </w:r>
          </w:p>
        </w:tc>
        <w:tc>
          <w:tcPr>
            <w:tcW w:w="1200" w:type="pct"/>
            <w:tcBorders>
              <w:top w:val="single" w:color="000000" w:sz="4" w:space="0"/>
              <w:left w:val="single" w:color="000000" w:sz="4" w:space="0"/>
              <w:bottom w:val="single" w:color="000000" w:sz="4" w:space="0"/>
              <w:right w:val="single" w:color="auto" w:sz="4" w:space="0"/>
            </w:tcBorders>
            <w:noWrap w:val="0"/>
            <w:vAlign w:val="center"/>
          </w:tcPr>
          <w:p w14:paraId="7A673D0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教务处（科研与规划处、院士工作站）</w:t>
            </w:r>
          </w:p>
        </w:tc>
        <w:tc>
          <w:tcPr>
            <w:tcW w:w="900" w:type="pct"/>
            <w:tcBorders>
              <w:top w:val="single" w:color="000000" w:sz="4" w:space="0"/>
              <w:left w:val="single" w:color="000000" w:sz="4" w:space="0"/>
              <w:bottom w:val="single" w:color="000000" w:sz="4" w:space="0"/>
              <w:right w:val="single" w:color="auto" w:sz="4" w:space="0"/>
            </w:tcBorders>
            <w:noWrap w:val="0"/>
            <w:vAlign w:val="center"/>
          </w:tcPr>
          <w:p w14:paraId="3D1925F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7B70EEC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25963AB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6ED8D78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15</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3BE4D92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军事技能</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72F866D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112</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0B2BA23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200" w:type="pct"/>
            <w:tcBorders>
              <w:top w:val="single" w:color="000000" w:sz="4" w:space="0"/>
              <w:left w:val="single" w:color="000000" w:sz="4" w:space="0"/>
              <w:bottom w:val="single" w:color="000000" w:sz="4" w:space="0"/>
              <w:right w:val="single" w:color="auto" w:sz="4" w:space="0"/>
            </w:tcBorders>
            <w:noWrap w:val="0"/>
            <w:vAlign w:val="center"/>
          </w:tcPr>
          <w:p w14:paraId="758F2E8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学生工作处（武装部、团委）</w:t>
            </w:r>
          </w:p>
        </w:tc>
        <w:tc>
          <w:tcPr>
            <w:tcW w:w="900" w:type="pct"/>
            <w:tcBorders>
              <w:top w:val="single" w:color="000000" w:sz="4" w:space="0"/>
              <w:left w:val="single" w:color="000000" w:sz="4" w:space="0"/>
              <w:bottom w:val="single" w:color="000000" w:sz="4" w:space="0"/>
              <w:right w:val="single" w:color="auto" w:sz="4" w:space="0"/>
            </w:tcBorders>
            <w:noWrap w:val="0"/>
            <w:vAlign w:val="center"/>
          </w:tcPr>
          <w:p w14:paraId="2FA82DB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034A2ED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04DF7E0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6F88154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544A43B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军事理论</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495608E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36</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079030C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200" w:type="pct"/>
            <w:tcBorders>
              <w:top w:val="single" w:color="000000" w:sz="4" w:space="0"/>
              <w:left w:val="single" w:color="000000" w:sz="4" w:space="0"/>
              <w:bottom w:val="single" w:color="000000" w:sz="4" w:space="0"/>
              <w:right w:val="single" w:color="auto" w:sz="4" w:space="0"/>
            </w:tcBorders>
            <w:noWrap w:val="0"/>
            <w:vAlign w:val="center"/>
          </w:tcPr>
          <w:p w14:paraId="7FCBACA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学生工作处（武装部、团委）</w:t>
            </w:r>
          </w:p>
        </w:tc>
        <w:tc>
          <w:tcPr>
            <w:tcW w:w="900" w:type="pct"/>
            <w:tcBorders>
              <w:top w:val="single" w:color="000000" w:sz="4" w:space="0"/>
              <w:left w:val="single" w:color="000000" w:sz="4" w:space="0"/>
              <w:bottom w:val="single" w:color="000000" w:sz="4" w:space="0"/>
              <w:right w:val="single" w:color="auto" w:sz="4" w:space="0"/>
            </w:tcBorders>
            <w:noWrap w:val="0"/>
            <w:vAlign w:val="center"/>
          </w:tcPr>
          <w:p w14:paraId="3800FFB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0812C07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773FDCE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39889C2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17</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2E49B5D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心理健康教育</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70BA78E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32</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2F1CB2C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200" w:type="pct"/>
            <w:tcBorders>
              <w:top w:val="single" w:color="000000" w:sz="4" w:space="0"/>
              <w:left w:val="single" w:color="000000" w:sz="4" w:space="0"/>
              <w:bottom w:val="single" w:color="000000" w:sz="4" w:space="0"/>
              <w:right w:val="single" w:color="auto" w:sz="4" w:space="0"/>
            </w:tcBorders>
            <w:noWrap w:val="0"/>
            <w:vAlign w:val="center"/>
          </w:tcPr>
          <w:p w14:paraId="2D8FE66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学生工作处（武装部、团委）</w:t>
            </w:r>
          </w:p>
        </w:tc>
        <w:tc>
          <w:tcPr>
            <w:tcW w:w="900" w:type="pct"/>
            <w:tcBorders>
              <w:top w:val="single" w:color="000000" w:sz="4" w:space="0"/>
              <w:left w:val="single" w:color="000000" w:sz="4" w:space="0"/>
              <w:bottom w:val="single" w:color="000000" w:sz="4" w:space="0"/>
              <w:right w:val="single" w:color="auto" w:sz="4" w:space="0"/>
            </w:tcBorders>
            <w:noWrap w:val="0"/>
            <w:vAlign w:val="center"/>
          </w:tcPr>
          <w:p w14:paraId="249F64E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50AA6A3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622B64F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5DD4433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18</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0FC2C14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职业发展与就业指导</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570F05C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38</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10A9F96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200" w:type="pct"/>
            <w:tcBorders>
              <w:top w:val="single" w:color="000000" w:sz="4" w:space="0"/>
              <w:left w:val="single" w:color="000000" w:sz="4" w:space="0"/>
              <w:bottom w:val="single" w:color="000000" w:sz="4" w:space="0"/>
              <w:right w:val="single" w:color="auto" w:sz="4" w:space="0"/>
            </w:tcBorders>
            <w:noWrap w:val="0"/>
            <w:vAlign w:val="center"/>
          </w:tcPr>
          <w:p w14:paraId="2063528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招生就业与校企合作处</w:t>
            </w:r>
          </w:p>
        </w:tc>
        <w:tc>
          <w:tcPr>
            <w:tcW w:w="900" w:type="pct"/>
            <w:tcBorders>
              <w:top w:val="single" w:color="000000" w:sz="4" w:space="0"/>
              <w:left w:val="single" w:color="000000" w:sz="4" w:space="0"/>
              <w:bottom w:val="single" w:color="000000" w:sz="4" w:space="0"/>
              <w:right w:val="single" w:color="auto" w:sz="4" w:space="0"/>
            </w:tcBorders>
            <w:noWrap w:val="0"/>
            <w:vAlign w:val="center"/>
          </w:tcPr>
          <w:p w14:paraId="50F1592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在校学期分模块开设</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2C2E15C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bl>
    <w:p w14:paraId="27238681">
      <w:pPr>
        <w:pageBreakBefore w:val="0"/>
        <w:kinsoku/>
        <w:wordWrap/>
        <w:overflowPunct/>
        <w:topLinePunct w:val="0"/>
        <w:autoSpaceDE/>
        <w:autoSpaceDN/>
        <w:bidi w:val="0"/>
        <w:spacing w:line="360" w:lineRule="auto"/>
        <w:ind w:left="0" w:leftChars="0" w:right="0" w:rightChars="0" w:firstLine="0" w:firstLineChars="0"/>
        <w:jc w:val="center"/>
        <w:rPr>
          <w:rFonts w:hint="eastAsia" w:ascii="宋体" w:hAnsi="宋体" w:cs="宋体"/>
          <w:b/>
          <w:sz w:val="21"/>
          <w:szCs w:val="21"/>
        </w:rPr>
      </w:pPr>
    </w:p>
    <w:p w14:paraId="71AEED1D">
      <w:pPr>
        <w:pStyle w:val="4"/>
        <w:pageBreakBefore w:val="0"/>
        <w:kinsoku/>
        <w:wordWrap/>
        <w:overflowPunct/>
        <w:topLinePunct w:val="0"/>
        <w:autoSpaceDE/>
        <w:autoSpaceDN/>
        <w:bidi w:val="0"/>
        <w:spacing w:line="360" w:lineRule="auto"/>
        <w:ind w:left="0" w:right="0" w:rightChars="0"/>
        <w:rPr>
          <w:rFonts w:hint="default" w:eastAsia="宋体"/>
          <w:sz w:val="24"/>
          <w:szCs w:val="24"/>
          <w:lang w:val="en-US" w:eastAsia="zh-CN"/>
        </w:rPr>
      </w:pPr>
      <w:r>
        <w:rPr>
          <w:rFonts w:hint="eastAsia"/>
          <w:sz w:val="24"/>
          <w:szCs w:val="24"/>
        </w:rPr>
        <w:t>2</w:t>
      </w:r>
      <w:r>
        <w:rPr>
          <w:rFonts w:hint="eastAsia"/>
          <w:sz w:val="24"/>
          <w:szCs w:val="24"/>
          <w:lang w:eastAsia="zh-CN"/>
        </w:rPr>
        <w:t>.</w:t>
      </w:r>
      <w:r>
        <w:rPr>
          <w:rFonts w:hint="eastAsia"/>
          <w:sz w:val="24"/>
          <w:szCs w:val="24"/>
          <w:lang w:val="en-US" w:eastAsia="zh-CN"/>
        </w:rPr>
        <w:t>公共限选课</w:t>
      </w:r>
    </w:p>
    <w:p w14:paraId="7C9E6D79">
      <w:pPr>
        <w:pageBreakBefore w:val="0"/>
        <w:kinsoku/>
        <w:wordWrap/>
        <w:overflowPunct/>
        <w:topLinePunct w:val="0"/>
        <w:autoSpaceDE/>
        <w:autoSpaceDN/>
        <w:bidi w:val="0"/>
        <w:spacing w:line="360" w:lineRule="auto"/>
        <w:ind w:left="0" w:right="0" w:rightChars="0"/>
        <w:rPr>
          <w:rFonts w:hint="eastAsia"/>
          <w:sz w:val="24"/>
          <w:szCs w:val="22"/>
          <w:lang w:val="en-US" w:eastAsia="zh-CN"/>
        </w:rPr>
      </w:pPr>
      <w:r>
        <w:rPr>
          <w:rFonts w:hint="eastAsia"/>
          <w:sz w:val="24"/>
          <w:szCs w:val="22"/>
          <w:lang w:val="en-US" w:eastAsia="zh-CN"/>
        </w:rPr>
        <w:t>本专业开设的公共限选课，</w:t>
      </w:r>
      <w:r>
        <w:rPr>
          <w:rFonts w:hint="eastAsia"/>
          <w:sz w:val="24"/>
          <w:szCs w:val="22"/>
        </w:rPr>
        <w:t>具体情况详见表</w:t>
      </w:r>
      <w:r>
        <w:rPr>
          <w:rFonts w:hint="eastAsia"/>
          <w:sz w:val="24"/>
          <w:szCs w:val="22"/>
          <w:lang w:val="en-US" w:eastAsia="zh-CN"/>
        </w:rPr>
        <w:t>7-4。</w:t>
      </w:r>
    </w:p>
    <w:p w14:paraId="3073C822">
      <w:pPr>
        <w:pageBreakBefore w:val="0"/>
        <w:kinsoku/>
        <w:wordWrap/>
        <w:overflowPunct/>
        <w:topLinePunct w:val="0"/>
        <w:autoSpaceDE/>
        <w:autoSpaceDN/>
        <w:bidi w:val="0"/>
        <w:spacing w:line="360" w:lineRule="auto"/>
        <w:ind w:left="0" w:right="0" w:rightChars="0"/>
        <w:jc w:val="center"/>
        <w:rPr>
          <w:rFonts w:hint="eastAsia"/>
          <w:sz w:val="24"/>
          <w:szCs w:val="22"/>
          <w:lang w:val="en-US" w:eastAsia="zh-CN"/>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4</w:t>
      </w:r>
      <w:r>
        <w:rPr>
          <w:rFonts w:hint="eastAsia" w:ascii="宋体" w:hAnsi="宋体" w:cs="宋体"/>
          <w:b/>
          <w:sz w:val="21"/>
          <w:szCs w:val="21"/>
        </w:rPr>
        <w:t xml:space="preserve">  公共限选课程一览表</w:t>
      </w:r>
    </w:p>
    <w:tbl>
      <w:tblPr>
        <w:tblStyle w:val="27"/>
        <w:tblW w:w="4997"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108" w:type="dxa"/>
          <w:bottom w:w="0" w:type="dxa"/>
          <w:right w:w="108" w:type="dxa"/>
        </w:tblCellMar>
      </w:tblPr>
      <w:tblGrid>
        <w:gridCol w:w="940"/>
        <w:gridCol w:w="2045"/>
        <w:gridCol w:w="784"/>
        <w:gridCol w:w="793"/>
        <w:gridCol w:w="2091"/>
        <w:gridCol w:w="2113"/>
      </w:tblGrid>
      <w:tr w14:paraId="2FD7E26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536" w:type="pct"/>
            <w:tcBorders>
              <w:top w:val="single" w:color="auto" w:sz="4" w:space="0"/>
              <w:left w:val="single" w:color="auto" w:sz="4" w:space="0"/>
              <w:bottom w:val="single" w:color="000000" w:sz="4" w:space="0"/>
              <w:right w:val="single" w:color="000000" w:sz="4" w:space="0"/>
            </w:tcBorders>
            <w:shd w:val="clear" w:color="auto" w:fill="B9CDE5"/>
            <w:noWrap w:val="0"/>
            <w:vAlign w:val="center"/>
          </w:tcPr>
          <w:p w14:paraId="1E4ECD1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bCs/>
                <w:color w:val="auto"/>
                <w:kern w:val="0"/>
                <w:sz w:val="20"/>
                <w:szCs w:val="20"/>
                <w:lang w:val="en-US" w:eastAsia="zh-CN" w:bidi="ar"/>
              </w:rPr>
            </w:pPr>
            <w:r>
              <w:rPr>
                <w:rFonts w:hint="eastAsia" w:ascii="宋体" w:hAnsi="宋体" w:eastAsia="宋体" w:cs="宋体"/>
                <w:b/>
                <w:bCs/>
                <w:color w:val="auto"/>
                <w:kern w:val="0"/>
                <w:sz w:val="20"/>
                <w:szCs w:val="20"/>
                <w:lang w:val="en-US" w:eastAsia="zh-CN" w:bidi="ar"/>
              </w:rPr>
              <w:t>序号</w:t>
            </w:r>
          </w:p>
        </w:tc>
        <w:tc>
          <w:tcPr>
            <w:tcW w:w="1166" w:type="pct"/>
            <w:tcBorders>
              <w:top w:val="single" w:color="auto" w:sz="4" w:space="0"/>
              <w:left w:val="single" w:color="000000" w:sz="4" w:space="0"/>
              <w:bottom w:val="single" w:color="000000" w:sz="4" w:space="0"/>
              <w:right w:val="single" w:color="000000" w:sz="4" w:space="0"/>
            </w:tcBorders>
            <w:shd w:val="clear" w:color="auto" w:fill="B9CDE5"/>
            <w:noWrap w:val="0"/>
            <w:vAlign w:val="center"/>
          </w:tcPr>
          <w:p w14:paraId="3E63D64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bCs/>
                <w:color w:val="auto"/>
                <w:kern w:val="0"/>
                <w:sz w:val="20"/>
                <w:szCs w:val="20"/>
                <w:lang w:val="en-US" w:eastAsia="zh-CN" w:bidi="ar"/>
              </w:rPr>
            </w:pPr>
            <w:r>
              <w:rPr>
                <w:rFonts w:hint="eastAsia" w:ascii="宋体" w:hAnsi="宋体" w:eastAsia="宋体" w:cs="宋体"/>
                <w:b/>
                <w:bCs/>
                <w:color w:val="auto"/>
                <w:kern w:val="0"/>
                <w:sz w:val="20"/>
                <w:szCs w:val="20"/>
                <w:lang w:val="en-US" w:eastAsia="zh-CN" w:bidi="ar"/>
              </w:rPr>
              <w:t>课程名称</w:t>
            </w:r>
          </w:p>
        </w:tc>
        <w:tc>
          <w:tcPr>
            <w:tcW w:w="447" w:type="pct"/>
            <w:tcBorders>
              <w:top w:val="single" w:color="auto" w:sz="4" w:space="0"/>
              <w:left w:val="single" w:color="000000" w:sz="4" w:space="0"/>
              <w:bottom w:val="single" w:color="000000" w:sz="4" w:space="0"/>
              <w:right w:val="single" w:color="000000" w:sz="4" w:space="0"/>
            </w:tcBorders>
            <w:shd w:val="clear" w:color="auto" w:fill="B9CDE5"/>
            <w:noWrap w:val="0"/>
            <w:vAlign w:val="center"/>
          </w:tcPr>
          <w:p w14:paraId="058D4FA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bCs/>
                <w:color w:val="auto"/>
                <w:kern w:val="0"/>
                <w:sz w:val="20"/>
                <w:szCs w:val="20"/>
                <w:lang w:val="en-US" w:eastAsia="zh-CN" w:bidi="ar"/>
              </w:rPr>
            </w:pPr>
            <w:r>
              <w:rPr>
                <w:rFonts w:hint="eastAsia" w:ascii="宋体" w:hAnsi="宋体" w:eastAsia="宋体" w:cs="宋体"/>
                <w:b/>
                <w:bCs/>
                <w:color w:val="auto"/>
                <w:kern w:val="0"/>
                <w:sz w:val="20"/>
                <w:szCs w:val="20"/>
                <w:lang w:val="en-US" w:eastAsia="zh-CN" w:bidi="ar"/>
              </w:rPr>
              <w:t>学时</w:t>
            </w:r>
          </w:p>
        </w:tc>
        <w:tc>
          <w:tcPr>
            <w:tcW w:w="452" w:type="pct"/>
            <w:tcBorders>
              <w:top w:val="single" w:color="auto" w:sz="4" w:space="0"/>
              <w:left w:val="single" w:color="000000" w:sz="4" w:space="0"/>
              <w:bottom w:val="single" w:color="000000" w:sz="4" w:space="0"/>
              <w:right w:val="single" w:color="auto" w:sz="4" w:space="0"/>
            </w:tcBorders>
            <w:shd w:val="clear" w:color="auto" w:fill="B9CDE5"/>
            <w:noWrap w:val="0"/>
            <w:vAlign w:val="center"/>
          </w:tcPr>
          <w:p w14:paraId="26177AB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bCs/>
                <w:color w:val="auto"/>
                <w:kern w:val="0"/>
                <w:sz w:val="20"/>
                <w:szCs w:val="20"/>
                <w:lang w:val="en-US" w:eastAsia="zh-CN" w:bidi="ar"/>
              </w:rPr>
            </w:pPr>
            <w:r>
              <w:rPr>
                <w:rFonts w:hint="eastAsia" w:ascii="宋体" w:hAnsi="宋体" w:eastAsia="宋体" w:cs="宋体"/>
                <w:b/>
                <w:bCs/>
                <w:color w:val="auto"/>
                <w:kern w:val="0"/>
                <w:sz w:val="20"/>
                <w:szCs w:val="20"/>
                <w:lang w:val="en-US" w:eastAsia="zh-CN" w:bidi="ar"/>
              </w:rPr>
              <w:t>学分</w:t>
            </w:r>
          </w:p>
        </w:tc>
        <w:tc>
          <w:tcPr>
            <w:tcW w:w="1192" w:type="pct"/>
            <w:tcBorders>
              <w:top w:val="single" w:color="auto" w:sz="4" w:space="0"/>
              <w:left w:val="single" w:color="000000" w:sz="4" w:space="0"/>
              <w:bottom w:val="single" w:color="000000" w:sz="4" w:space="0"/>
              <w:right w:val="single" w:color="auto" w:sz="4" w:space="0"/>
            </w:tcBorders>
            <w:shd w:val="clear" w:color="auto" w:fill="B9CDE5"/>
            <w:noWrap w:val="0"/>
            <w:vAlign w:val="center"/>
          </w:tcPr>
          <w:p w14:paraId="0CBA61A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宋体" w:hAnsi="宋体" w:eastAsia="宋体" w:cs="宋体"/>
                <w:b/>
                <w:bCs/>
                <w:color w:val="auto"/>
                <w:kern w:val="0"/>
                <w:sz w:val="20"/>
                <w:szCs w:val="20"/>
                <w:lang w:val="en-US" w:eastAsia="zh-CN" w:bidi="ar"/>
              </w:rPr>
            </w:pPr>
            <w:r>
              <w:rPr>
                <w:rFonts w:hint="eastAsia" w:ascii="宋体" w:hAnsi="宋体" w:eastAsia="宋体" w:cs="宋体"/>
                <w:b/>
                <w:bCs/>
                <w:color w:val="auto"/>
                <w:kern w:val="0"/>
                <w:sz w:val="20"/>
                <w:szCs w:val="20"/>
                <w:lang w:val="en-US" w:eastAsia="zh-CN" w:bidi="ar"/>
              </w:rPr>
              <w:t>统筹学院</w:t>
            </w:r>
          </w:p>
        </w:tc>
        <w:tc>
          <w:tcPr>
            <w:tcW w:w="1204" w:type="pct"/>
            <w:tcBorders>
              <w:top w:val="single" w:color="auto" w:sz="4" w:space="0"/>
              <w:left w:val="single" w:color="000000" w:sz="4" w:space="0"/>
              <w:bottom w:val="single" w:color="000000" w:sz="4" w:space="0"/>
              <w:right w:val="single" w:color="auto" w:sz="4" w:space="0"/>
            </w:tcBorders>
            <w:shd w:val="clear" w:color="auto" w:fill="B9CDE5"/>
            <w:noWrap w:val="0"/>
            <w:vAlign w:val="center"/>
          </w:tcPr>
          <w:p w14:paraId="076E900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bCs/>
                <w:color w:val="auto"/>
                <w:kern w:val="0"/>
                <w:sz w:val="20"/>
                <w:szCs w:val="20"/>
                <w:lang w:val="en-US" w:eastAsia="zh-CN" w:bidi="ar"/>
              </w:rPr>
            </w:pPr>
            <w:r>
              <w:rPr>
                <w:rFonts w:hint="eastAsia" w:ascii="宋体" w:hAnsi="宋体" w:eastAsia="宋体" w:cs="宋体"/>
                <w:b/>
                <w:bCs/>
                <w:color w:val="auto"/>
                <w:kern w:val="0"/>
                <w:sz w:val="20"/>
                <w:szCs w:val="20"/>
                <w:lang w:val="en-US" w:eastAsia="zh-CN" w:bidi="ar"/>
              </w:rPr>
              <w:t>开设学期</w:t>
            </w:r>
          </w:p>
        </w:tc>
      </w:tr>
      <w:tr w14:paraId="53C8F06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536" w:type="pct"/>
            <w:tcBorders>
              <w:top w:val="single" w:color="000000" w:sz="4" w:space="0"/>
              <w:left w:val="single" w:color="auto" w:sz="4" w:space="0"/>
              <w:bottom w:val="single" w:color="000000" w:sz="4" w:space="0"/>
              <w:right w:val="single" w:color="000000" w:sz="4" w:space="0"/>
            </w:tcBorders>
            <w:noWrap w:val="0"/>
            <w:vAlign w:val="center"/>
          </w:tcPr>
          <w:p w14:paraId="5DF1921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1</w:t>
            </w:r>
          </w:p>
        </w:tc>
        <w:tc>
          <w:tcPr>
            <w:tcW w:w="1166" w:type="pct"/>
            <w:tcBorders>
              <w:top w:val="single" w:color="000000" w:sz="4" w:space="0"/>
              <w:left w:val="single" w:color="000000" w:sz="4" w:space="0"/>
              <w:bottom w:val="single" w:color="000000" w:sz="4" w:space="0"/>
              <w:right w:val="single" w:color="000000" w:sz="4" w:space="0"/>
            </w:tcBorders>
            <w:noWrap w:val="0"/>
            <w:vAlign w:val="center"/>
          </w:tcPr>
          <w:p w14:paraId="0A7571E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传统文化</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14:paraId="79FA9BD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32</w:t>
            </w:r>
          </w:p>
        </w:tc>
        <w:tc>
          <w:tcPr>
            <w:tcW w:w="452" w:type="pct"/>
            <w:tcBorders>
              <w:top w:val="single" w:color="000000" w:sz="4" w:space="0"/>
              <w:left w:val="single" w:color="000000" w:sz="4" w:space="0"/>
              <w:bottom w:val="single" w:color="000000" w:sz="4" w:space="0"/>
              <w:right w:val="single" w:color="auto" w:sz="4" w:space="0"/>
            </w:tcBorders>
            <w:noWrap w:val="0"/>
            <w:vAlign w:val="center"/>
          </w:tcPr>
          <w:p w14:paraId="6FBACFF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2</w:t>
            </w:r>
          </w:p>
        </w:tc>
        <w:tc>
          <w:tcPr>
            <w:tcW w:w="1192" w:type="pct"/>
            <w:tcBorders>
              <w:top w:val="single" w:color="000000" w:sz="4" w:space="0"/>
              <w:left w:val="single" w:color="000000" w:sz="4" w:space="0"/>
              <w:bottom w:val="single" w:color="000000" w:sz="4" w:space="0"/>
              <w:right w:val="single" w:color="auto" w:sz="4" w:space="0"/>
            </w:tcBorders>
            <w:noWrap w:val="0"/>
            <w:vAlign w:val="center"/>
          </w:tcPr>
          <w:p w14:paraId="710F49D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马克思主义学院（基础教学部）</w:t>
            </w:r>
          </w:p>
        </w:tc>
        <w:tc>
          <w:tcPr>
            <w:tcW w:w="1204" w:type="pct"/>
            <w:tcBorders>
              <w:top w:val="single" w:color="000000" w:sz="4" w:space="0"/>
              <w:left w:val="single" w:color="000000" w:sz="4" w:space="0"/>
              <w:bottom w:val="single" w:color="000000" w:sz="4" w:space="0"/>
              <w:right w:val="single" w:color="auto" w:sz="4" w:space="0"/>
            </w:tcBorders>
            <w:noWrap w:val="0"/>
            <w:vAlign w:val="center"/>
          </w:tcPr>
          <w:p w14:paraId="48BCA12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第一或第二学期</w:t>
            </w:r>
          </w:p>
        </w:tc>
      </w:tr>
      <w:tr w14:paraId="27EB3F8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536" w:type="pct"/>
            <w:tcBorders>
              <w:top w:val="single" w:color="000000" w:sz="4" w:space="0"/>
              <w:left w:val="single" w:color="auto" w:sz="4" w:space="0"/>
              <w:bottom w:val="single" w:color="000000" w:sz="4" w:space="0"/>
              <w:right w:val="single" w:color="000000" w:sz="4" w:space="0"/>
            </w:tcBorders>
            <w:noWrap w:val="0"/>
            <w:vAlign w:val="center"/>
          </w:tcPr>
          <w:p w14:paraId="4767651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2</w:t>
            </w:r>
          </w:p>
        </w:tc>
        <w:tc>
          <w:tcPr>
            <w:tcW w:w="1166" w:type="pct"/>
            <w:tcBorders>
              <w:top w:val="single" w:color="000000" w:sz="4" w:space="0"/>
              <w:left w:val="single" w:color="000000" w:sz="4" w:space="0"/>
              <w:bottom w:val="single" w:color="000000" w:sz="4" w:space="0"/>
              <w:right w:val="single" w:color="000000" w:sz="4" w:space="0"/>
            </w:tcBorders>
            <w:noWrap w:val="0"/>
            <w:vAlign w:val="center"/>
          </w:tcPr>
          <w:p w14:paraId="17B4060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cs="宋体"/>
                <w:color w:val="auto"/>
                <w:kern w:val="0"/>
                <w:sz w:val="20"/>
                <w:szCs w:val="20"/>
                <w:lang w:val="en-US" w:eastAsia="zh-CN" w:bidi="ar"/>
              </w:rPr>
              <w:t>美育</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14:paraId="5F19FF1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cs="宋体"/>
                <w:color w:val="auto"/>
                <w:kern w:val="0"/>
                <w:sz w:val="20"/>
                <w:szCs w:val="20"/>
                <w:lang w:val="en-US" w:eastAsia="zh-CN" w:bidi="ar"/>
              </w:rPr>
              <w:t>16</w:t>
            </w:r>
          </w:p>
        </w:tc>
        <w:tc>
          <w:tcPr>
            <w:tcW w:w="452" w:type="pct"/>
            <w:tcBorders>
              <w:top w:val="single" w:color="000000" w:sz="4" w:space="0"/>
              <w:left w:val="single" w:color="000000" w:sz="4" w:space="0"/>
              <w:bottom w:val="single" w:color="000000" w:sz="4" w:space="0"/>
              <w:right w:val="single" w:color="auto" w:sz="4" w:space="0"/>
            </w:tcBorders>
            <w:noWrap w:val="0"/>
            <w:vAlign w:val="center"/>
          </w:tcPr>
          <w:p w14:paraId="191B9BA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cs="宋体"/>
                <w:color w:val="auto"/>
                <w:kern w:val="0"/>
                <w:sz w:val="20"/>
                <w:szCs w:val="20"/>
                <w:lang w:val="en-US" w:eastAsia="zh-CN" w:bidi="ar"/>
              </w:rPr>
              <w:t>1</w:t>
            </w:r>
          </w:p>
        </w:tc>
        <w:tc>
          <w:tcPr>
            <w:tcW w:w="1192" w:type="pct"/>
            <w:tcBorders>
              <w:top w:val="single" w:color="000000" w:sz="4" w:space="0"/>
              <w:left w:val="single" w:color="000000" w:sz="4" w:space="0"/>
              <w:bottom w:val="single" w:color="000000" w:sz="4" w:space="0"/>
              <w:right w:val="single" w:color="auto" w:sz="4" w:space="0"/>
            </w:tcBorders>
            <w:noWrap w:val="0"/>
            <w:vAlign w:val="center"/>
          </w:tcPr>
          <w:p w14:paraId="764763E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highlight w:val="none"/>
                <w:lang w:val="en-US" w:eastAsia="zh-CN" w:bidi="ar"/>
              </w:rPr>
            </w:pPr>
            <w:r>
              <w:rPr>
                <w:rFonts w:hint="eastAsia" w:ascii="宋体" w:hAnsi="宋体" w:cs="宋体"/>
                <w:color w:val="auto"/>
                <w:kern w:val="0"/>
                <w:sz w:val="20"/>
                <w:szCs w:val="20"/>
                <w:highlight w:val="none"/>
                <w:lang w:val="en-US" w:eastAsia="zh-CN" w:bidi="ar"/>
              </w:rPr>
              <w:t>马克思主义学院（基础教学部）</w:t>
            </w:r>
          </w:p>
        </w:tc>
        <w:tc>
          <w:tcPr>
            <w:tcW w:w="1204" w:type="pct"/>
            <w:tcBorders>
              <w:top w:val="single" w:color="000000" w:sz="4" w:space="0"/>
              <w:left w:val="single" w:color="000000" w:sz="4" w:space="0"/>
              <w:bottom w:val="single" w:color="000000" w:sz="4" w:space="0"/>
              <w:right w:val="single" w:color="auto" w:sz="4" w:space="0"/>
            </w:tcBorders>
            <w:noWrap w:val="0"/>
            <w:vAlign w:val="center"/>
          </w:tcPr>
          <w:p w14:paraId="788DC96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cs="宋体"/>
                <w:color w:val="auto"/>
                <w:kern w:val="0"/>
                <w:sz w:val="20"/>
                <w:szCs w:val="20"/>
                <w:lang w:val="en-US" w:eastAsia="zh-CN" w:bidi="ar"/>
              </w:rPr>
              <w:t>第一或第二学期</w:t>
            </w:r>
          </w:p>
        </w:tc>
      </w:tr>
      <w:tr w14:paraId="355C8F8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536" w:type="pct"/>
            <w:tcBorders>
              <w:top w:val="single" w:color="000000" w:sz="4" w:space="0"/>
              <w:left w:val="single" w:color="auto" w:sz="4" w:space="0"/>
              <w:bottom w:val="single" w:color="000000" w:sz="4" w:space="0"/>
              <w:right w:val="single" w:color="000000" w:sz="4" w:space="0"/>
            </w:tcBorders>
            <w:noWrap w:val="0"/>
            <w:vAlign w:val="center"/>
          </w:tcPr>
          <w:p w14:paraId="7630CCD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3</w:t>
            </w:r>
          </w:p>
        </w:tc>
        <w:tc>
          <w:tcPr>
            <w:tcW w:w="1166" w:type="pct"/>
            <w:tcBorders>
              <w:top w:val="single" w:color="000000" w:sz="4" w:space="0"/>
              <w:left w:val="single" w:color="000000" w:sz="4" w:space="0"/>
              <w:bottom w:val="single" w:color="000000" w:sz="4" w:space="0"/>
              <w:right w:val="single" w:color="000000" w:sz="4" w:space="0"/>
            </w:tcBorders>
            <w:noWrap w:val="0"/>
            <w:vAlign w:val="center"/>
          </w:tcPr>
          <w:p w14:paraId="0C42670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cs="宋体"/>
                <w:color w:val="auto"/>
                <w:kern w:val="0"/>
                <w:sz w:val="20"/>
                <w:szCs w:val="20"/>
                <w:lang w:val="en-US" w:eastAsia="zh-CN" w:bidi="ar"/>
              </w:rPr>
              <w:t>创新创业教育</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14:paraId="0A3E103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cs="宋体"/>
                <w:color w:val="auto"/>
                <w:kern w:val="0"/>
                <w:sz w:val="20"/>
                <w:szCs w:val="20"/>
                <w:lang w:val="en-US" w:eastAsia="zh-CN" w:bidi="ar"/>
              </w:rPr>
              <w:t>16</w:t>
            </w:r>
          </w:p>
        </w:tc>
        <w:tc>
          <w:tcPr>
            <w:tcW w:w="452" w:type="pct"/>
            <w:tcBorders>
              <w:top w:val="single" w:color="000000" w:sz="4" w:space="0"/>
              <w:left w:val="single" w:color="000000" w:sz="4" w:space="0"/>
              <w:bottom w:val="single" w:color="000000" w:sz="4" w:space="0"/>
              <w:right w:val="single" w:color="auto" w:sz="4" w:space="0"/>
            </w:tcBorders>
            <w:noWrap w:val="0"/>
            <w:vAlign w:val="center"/>
          </w:tcPr>
          <w:p w14:paraId="340B883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cs="宋体"/>
                <w:color w:val="auto"/>
                <w:kern w:val="0"/>
                <w:sz w:val="20"/>
                <w:szCs w:val="20"/>
                <w:lang w:val="en-US" w:eastAsia="zh-CN" w:bidi="ar"/>
              </w:rPr>
              <w:t>1</w:t>
            </w:r>
          </w:p>
        </w:tc>
        <w:tc>
          <w:tcPr>
            <w:tcW w:w="1192" w:type="pct"/>
            <w:tcBorders>
              <w:top w:val="single" w:color="000000" w:sz="4" w:space="0"/>
              <w:left w:val="single" w:color="000000" w:sz="4" w:space="0"/>
              <w:bottom w:val="single" w:color="000000" w:sz="4" w:space="0"/>
              <w:right w:val="single" w:color="auto" w:sz="4" w:space="0"/>
            </w:tcBorders>
            <w:noWrap w:val="0"/>
            <w:vAlign w:val="center"/>
          </w:tcPr>
          <w:p w14:paraId="2FB22FB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宋体" w:hAnsi="宋体" w:eastAsia="等线" w:cs="宋体"/>
                <w:color w:val="auto"/>
                <w:kern w:val="0"/>
                <w:sz w:val="20"/>
                <w:szCs w:val="20"/>
                <w:lang w:val="en-US" w:eastAsia="zh-CN" w:bidi="ar"/>
              </w:rPr>
            </w:pPr>
            <w:r>
              <w:rPr>
                <w:rFonts w:hint="eastAsia" w:ascii="宋体" w:hAnsi="宋体" w:cs="宋体"/>
                <w:color w:val="auto"/>
                <w:kern w:val="0"/>
                <w:sz w:val="20"/>
                <w:szCs w:val="20"/>
                <w:lang w:val="en-US" w:eastAsia="zh-CN" w:bidi="ar"/>
              </w:rPr>
              <w:t>创业创新中心</w:t>
            </w:r>
          </w:p>
        </w:tc>
        <w:tc>
          <w:tcPr>
            <w:tcW w:w="1204" w:type="pct"/>
            <w:tcBorders>
              <w:top w:val="single" w:color="000000" w:sz="4" w:space="0"/>
              <w:left w:val="single" w:color="000000" w:sz="4" w:space="0"/>
              <w:bottom w:val="single" w:color="000000" w:sz="4" w:space="0"/>
              <w:right w:val="single" w:color="auto" w:sz="4" w:space="0"/>
            </w:tcBorders>
            <w:noWrap w:val="0"/>
            <w:vAlign w:val="center"/>
          </w:tcPr>
          <w:p w14:paraId="2D19DA2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cs="宋体"/>
                <w:color w:val="auto"/>
                <w:kern w:val="0"/>
                <w:sz w:val="20"/>
                <w:szCs w:val="20"/>
                <w:lang w:val="en-US" w:eastAsia="zh-CN" w:bidi="ar"/>
              </w:rPr>
              <w:t>第三、第四学期</w:t>
            </w:r>
          </w:p>
        </w:tc>
      </w:tr>
    </w:tbl>
    <w:p w14:paraId="51CF527F">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rPr>
      </w:pPr>
    </w:p>
    <w:p w14:paraId="472191AB">
      <w:pPr>
        <w:pStyle w:val="4"/>
        <w:pageBreakBefore w:val="0"/>
        <w:kinsoku/>
        <w:wordWrap/>
        <w:overflowPunct/>
        <w:topLinePunct w:val="0"/>
        <w:autoSpaceDE/>
        <w:autoSpaceDN/>
        <w:bidi w:val="0"/>
        <w:spacing w:line="360" w:lineRule="auto"/>
        <w:ind w:left="0" w:right="0" w:rightChars="0"/>
        <w:rPr>
          <w:rFonts w:hint="eastAsia"/>
          <w:sz w:val="24"/>
          <w:szCs w:val="24"/>
        </w:rPr>
      </w:pPr>
      <w:r>
        <w:rPr>
          <w:rFonts w:hint="eastAsia"/>
          <w:sz w:val="24"/>
          <w:szCs w:val="24"/>
        </w:rPr>
        <w:t>3.</w:t>
      </w:r>
      <w:r>
        <w:rPr>
          <w:rFonts w:hint="eastAsia"/>
          <w:sz w:val="24"/>
          <w:szCs w:val="24"/>
          <w:lang w:val="en-US" w:eastAsia="zh-CN"/>
        </w:rPr>
        <w:t>公共</w:t>
      </w:r>
      <w:r>
        <w:rPr>
          <w:rFonts w:hint="eastAsia"/>
          <w:sz w:val="24"/>
          <w:szCs w:val="24"/>
        </w:rPr>
        <w:t>任选课</w:t>
      </w:r>
    </w:p>
    <w:p w14:paraId="7DAFE2F1">
      <w:pPr>
        <w:pageBreakBefore w:val="0"/>
        <w:kinsoku/>
        <w:wordWrap/>
        <w:overflowPunct/>
        <w:topLinePunct w:val="0"/>
        <w:autoSpaceDE/>
        <w:autoSpaceDN/>
        <w:bidi w:val="0"/>
        <w:spacing w:line="360" w:lineRule="auto"/>
        <w:ind w:left="0" w:right="0" w:rightChars="0"/>
        <w:rPr>
          <w:rFonts w:hint="eastAsia" w:eastAsia="宋体"/>
          <w:sz w:val="24"/>
          <w:szCs w:val="22"/>
          <w:lang w:val="en-US" w:eastAsia="zh-CN"/>
        </w:rPr>
      </w:pPr>
      <w:r>
        <w:rPr>
          <w:rFonts w:hint="eastAsia"/>
          <w:sz w:val="24"/>
          <w:szCs w:val="22"/>
          <w:lang w:val="en-US" w:eastAsia="zh-CN"/>
        </w:rPr>
        <w:t>公共</w:t>
      </w:r>
      <w:r>
        <w:rPr>
          <w:rFonts w:hint="eastAsia"/>
          <w:sz w:val="24"/>
          <w:szCs w:val="22"/>
        </w:rPr>
        <w:t>任选课为公共选修课程，包括公共艺术类、传统文化类、创新创业类、人文素养类、自然科学类、信息技术类等课程，学生在第二至第五学期从学院提供的</w:t>
      </w:r>
      <w:r>
        <w:rPr>
          <w:rFonts w:hint="eastAsia"/>
          <w:sz w:val="24"/>
          <w:szCs w:val="22"/>
          <w:lang w:val="en-US" w:eastAsia="zh-CN"/>
        </w:rPr>
        <w:t>公共</w:t>
      </w:r>
      <w:r>
        <w:rPr>
          <w:rFonts w:hint="eastAsia"/>
          <w:sz w:val="24"/>
          <w:szCs w:val="22"/>
        </w:rPr>
        <w:t>任选课程清单中进行</w:t>
      </w:r>
      <w:r>
        <w:rPr>
          <w:rFonts w:hint="eastAsia"/>
          <w:sz w:val="24"/>
          <w:szCs w:val="22"/>
          <w:lang w:val="en-US" w:eastAsia="zh-CN"/>
        </w:rPr>
        <w:t>选修</w:t>
      </w:r>
      <w:r>
        <w:rPr>
          <w:rFonts w:hint="eastAsia"/>
          <w:sz w:val="24"/>
          <w:szCs w:val="22"/>
        </w:rPr>
        <w:t>，选修4-6个学分，具体由教务处统筹。</w:t>
      </w:r>
    </w:p>
    <w:p w14:paraId="45668602">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eastAsia" w:asciiTheme="minorEastAsia" w:hAnsiTheme="minorEastAsia" w:eastAsiaTheme="minorEastAsia" w:cstheme="minorEastAsia"/>
          <w:sz w:val="28"/>
          <w:szCs w:val="28"/>
          <w:lang w:val="en-US" w:eastAsia="zh-CN"/>
        </w:rPr>
      </w:pPr>
      <w:bookmarkStart w:id="37" w:name="_Toc22275"/>
      <w:bookmarkStart w:id="38" w:name="_Toc7640"/>
      <w:r>
        <w:rPr>
          <w:rFonts w:hint="eastAsia" w:asciiTheme="minorEastAsia" w:hAnsiTheme="minorEastAsia" w:eastAsiaTheme="minorEastAsia" w:cstheme="minorEastAsia"/>
          <w:sz w:val="28"/>
          <w:szCs w:val="28"/>
          <w:lang w:val="en-US" w:eastAsia="zh-CN"/>
        </w:rPr>
        <w:t>（四）专业（技能）课程</w:t>
      </w:r>
      <w:bookmarkEnd w:id="37"/>
      <w:bookmarkEnd w:id="38"/>
    </w:p>
    <w:p w14:paraId="32D7B601">
      <w:pPr>
        <w:pageBreakBefore w:val="0"/>
        <w:kinsoku/>
        <w:wordWrap/>
        <w:overflowPunct/>
        <w:topLinePunct w:val="0"/>
        <w:autoSpaceDE/>
        <w:autoSpaceDN/>
        <w:bidi w:val="0"/>
        <w:spacing w:line="360" w:lineRule="auto"/>
        <w:ind w:left="0" w:right="0" w:rightChars="0"/>
        <w:rPr>
          <w:rFonts w:hint="eastAsia"/>
          <w:sz w:val="24"/>
          <w:szCs w:val="22"/>
        </w:rPr>
      </w:pPr>
      <w:r>
        <w:rPr>
          <w:rFonts w:hint="eastAsia"/>
          <w:sz w:val="24"/>
          <w:shd w:val="clear" w:color="auto" w:fill="auto"/>
        </w:rPr>
        <w:t>专业（技能）课程</w:t>
      </w:r>
      <w:r>
        <w:rPr>
          <w:rFonts w:hint="eastAsia"/>
          <w:sz w:val="24"/>
          <w:shd w:val="clear" w:color="auto" w:fill="auto"/>
          <w:lang w:val="en-US" w:eastAsia="zh-CN"/>
        </w:rPr>
        <w:t>98</w:t>
      </w:r>
      <w:r>
        <w:rPr>
          <w:rFonts w:hint="eastAsia"/>
          <w:sz w:val="24"/>
          <w:shd w:val="clear" w:color="auto" w:fill="auto"/>
        </w:rPr>
        <w:t>学分，占总学分的</w:t>
      </w:r>
      <w:r>
        <w:rPr>
          <w:rFonts w:hint="eastAsia"/>
          <w:sz w:val="24"/>
          <w:shd w:val="clear" w:color="auto" w:fill="auto"/>
          <w:lang w:val="en-US" w:eastAsia="zh-CN"/>
        </w:rPr>
        <w:t>66.2</w:t>
      </w:r>
      <w:r>
        <w:rPr>
          <w:rFonts w:hint="eastAsia"/>
          <w:sz w:val="24"/>
          <w:shd w:val="clear" w:color="auto" w:fill="auto"/>
        </w:rPr>
        <w:t>%，包括专业基础课程、专业核心课程、专业实践课程和专业方向（选修）课程。专业（技能）课程要将思政教育、安全教育、文化育人等细化落实到课程目标、课程标准、教材、教案课件、考核评价等各方面，贯穿于课堂授课、教学研讨、实验实训等各环节。</w:t>
      </w:r>
    </w:p>
    <w:p w14:paraId="7DC96923">
      <w:pPr>
        <w:pStyle w:val="4"/>
        <w:pageBreakBefore w:val="0"/>
        <w:kinsoku/>
        <w:wordWrap/>
        <w:overflowPunct/>
        <w:topLinePunct w:val="0"/>
        <w:autoSpaceDE/>
        <w:autoSpaceDN/>
        <w:bidi w:val="0"/>
        <w:spacing w:line="360" w:lineRule="auto"/>
        <w:ind w:left="0" w:right="0" w:rightChars="0"/>
        <w:rPr>
          <w:rFonts w:hint="eastAsia"/>
          <w:sz w:val="24"/>
          <w:szCs w:val="24"/>
        </w:rPr>
      </w:pPr>
      <w:r>
        <w:rPr>
          <w:rFonts w:hint="eastAsia"/>
          <w:sz w:val="24"/>
          <w:szCs w:val="24"/>
        </w:rPr>
        <w:t>1.专业基础课程</w:t>
      </w:r>
    </w:p>
    <w:p w14:paraId="7C30B521">
      <w:pPr>
        <w:shd w:val="clear" w:color="auto" w:fill="auto"/>
        <w:adjustRightInd w:val="0"/>
        <w:snapToGrid w:val="0"/>
        <w:spacing w:line="360" w:lineRule="auto"/>
        <w:ind w:firstLine="470" w:firstLineChars="196"/>
        <w:rPr>
          <w:rFonts w:hint="eastAsia"/>
          <w:sz w:val="24"/>
        </w:rPr>
      </w:pPr>
      <w:r>
        <w:rPr>
          <w:rFonts w:hint="eastAsia"/>
          <w:sz w:val="24"/>
        </w:rPr>
        <w:t>设置5门专业基础课程，包括</w:t>
      </w:r>
      <w:r>
        <w:rPr>
          <w:rFonts w:hint="eastAsia"/>
          <w:sz w:val="24"/>
          <w:lang w:val="en-US" w:eastAsia="zh-CN"/>
        </w:rPr>
        <w:t>网络传播概论</w:t>
      </w:r>
      <w:r>
        <w:rPr>
          <w:rFonts w:hint="eastAsia"/>
          <w:sz w:val="24"/>
          <w:lang w:eastAsia="zh-CN"/>
        </w:rPr>
        <w:t>、</w:t>
      </w:r>
      <w:r>
        <w:rPr>
          <w:rFonts w:hint="eastAsia"/>
          <w:sz w:val="24"/>
        </w:rPr>
        <w:t>新媒体文案策划与写作</w:t>
      </w:r>
      <w:r>
        <w:rPr>
          <w:rFonts w:hint="eastAsia"/>
          <w:sz w:val="24"/>
          <w:lang w:eastAsia="zh-CN"/>
        </w:rPr>
        <w:t>、</w:t>
      </w:r>
      <w:r>
        <w:rPr>
          <w:rFonts w:hint="eastAsia"/>
          <w:sz w:val="24"/>
        </w:rPr>
        <w:t>摄影摄像技术</w:t>
      </w:r>
      <w:r>
        <w:rPr>
          <w:rFonts w:hint="eastAsia"/>
          <w:sz w:val="24"/>
          <w:lang w:eastAsia="zh-CN"/>
        </w:rPr>
        <w:t>、</w:t>
      </w:r>
      <w:r>
        <w:rPr>
          <w:rFonts w:hint="eastAsia"/>
          <w:sz w:val="24"/>
          <w:lang w:val="en-US" w:eastAsia="zh-CN"/>
        </w:rPr>
        <w:t>网页设计与制作</w:t>
      </w:r>
      <w:r>
        <w:rPr>
          <w:rFonts w:hint="eastAsia"/>
          <w:sz w:val="24"/>
          <w:lang w:eastAsia="zh-CN"/>
        </w:rPr>
        <w:t>、</w:t>
      </w:r>
      <w:r>
        <w:rPr>
          <w:rFonts w:hint="eastAsia"/>
          <w:sz w:val="24"/>
        </w:rPr>
        <w:t>图形图像处理。</w:t>
      </w:r>
    </w:p>
    <w:p w14:paraId="78D693C0">
      <w:pPr>
        <w:pStyle w:val="4"/>
        <w:pageBreakBefore w:val="0"/>
        <w:kinsoku/>
        <w:wordWrap/>
        <w:overflowPunct/>
        <w:topLinePunct w:val="0"/>
        <w:autoSpaceDE/>
        <w:autoSpaceDN/>
        <w:bidi w:val="0"/>
        <w:spacing w:line="360" w:lineRule="auto"/>
        <w:ind w:left="0" w:right="0" w:rightChars="0"/>
        <w:rPr>
          <w:rFonts w:hint="eastAsia"/>
          <w:sz w:val="24"/>
          <w:szCs w:val="24"/>
        </w:rPr>
      </w:pPr>
      <w:bookmarkStart w:id="39" w:name="_Toc24783"/>
      <w:r>
        <w:rPr>
          <w:rFonts w:hint="eastAsia"/>
          <w:sz w:val="24"/>
          <w:szCs w:val="24"/>
        </w:rPr>
        <w:t>2.专业核心课程</w:t>
      </w:r>
      <w:bookmarkEnd w:id="39"/>
    </w:p>
    <w:p w14:paraId="66887A39">
      <w:pPr>
        <w:shd w:val="clear" w:color="auto" w:fill="auto"/>
        <w:adjustRightInd w:val="0"/>
        <w:snapToGrid w:val="0"/>
        <w:spacing w:line="360" w:lineRule="auto"/>
        <w:ind w:firstLine="470" w:firstLineChars="196"/>
        <w:rPr>
          <w:rFonts w:hint="eastAsia"/>
          <w:sz w:val="24"/>
        </w:rPr>
      </w:pPr>
      <w:r>
        <w:rPr>
          <w:rFonts w:hint="eastAsia"/>
          <w:sz w:val="24"/>
        </w:rPr>
        <w:t>设置8门专业核心课程，包括</w:t>
      </w:r>
      <w:r>
        <w:rPr>
          <w:rFonts w:hint="eastAsia"/>
          <w:sz w:val="24"/>
          <w:lang w:val="en-US" w:eastAsia="zh-CN"/>
        </w:rPr>
        <w:t>网络新闻采访与写作</w:t>
      </w:r>
      <w:r>
        <w:rPr>
          <w:rFonts w:hint="eastAsia"/>
          <w:sz w:val="24"/>
          <w:lang w:eastAsia="zh-CN"/>
        </w:rPr>
        <w:t>、</w:t>
      </w:r>
      <w:r>
        <w:rPr>
          <w:rFonts w:hint="eastAsia"/>
          <w:sz w:val="24"/>
          <w:lang w:val="en-US" w:eastAsia="zh-CN"/>
        </w:rPr>
        <w:t>新媒体产品设计与制作</w:t>
      </w:r>
      <w:r>
        <w:rPr>
          <w:rFonts w:hint="eastAsia"/>
          <w:sz w:val="24"/>
          <w:lang w:eastAsia="zh-CN"/>
        </w:rPr>
        <w:t>、</w:t>
      </w:r>
      <w:r>
        <w:rPr>
          <w:rFonts w:hint="eastAsia"/>
          <w:sz w:val="24"/>
          <w:lang w:val="en-US" w:eastAsia="zh-CN"/>
        </w:rPr>
        <w:t>新媒体平台运营</w:t>
      </w:r>
      <w:r>
        <w:rPr>
          <w:rFonts w:hint="eastAsia"/>
          <w:sz w:val="24"/>
          <w:lang w:eastAsia="zh-CN"/>
        </w:rPr>
        <w:t>、</w:t>
      </w:r>
      <w:r>
        <w:rPr>
          <w:rFonts w:hint="eastAsia"/>
          <w:sz w:val="24"/>
          <w:lang w:val="en-US" w:eastAsia="zh-CN"/>
        </w:rPr>
        <w:t>网络信息采集与编辑</w:t>
      </w:r>
      <w:r>
        <w:rPr>
          <w:rFonts w:hint="eastAsia"/>
          <w:sz w:val="24"/>
          <w:lang w:eastAsia="zh-CN"/>
        </w:rPr>
        <w:t>、</w:t>
      </w:r>
      <w:r>
        <w:rPr>
          <w:rFonts w:hint="eastAsia"/>
          <w:sz w:val="24"/>
          <w:lang w:val="en-US" w:eastAsia="zh-CN"/>
        </w:rPr>
        <w:t>网络视频编辑与制作</w:t>
      </w:r>
      <w:r>
        <w:rPr>
          <w:rFonts w:hint="eastAsia"/>
          <w:sz w:val="24"/>
          <w:lang w:eastAsia="zh-CN"/>
        </w:rPr>
        <w:t>、</w:t>
      </w:r>
      <w:r>
        <w:rPr>
          <w:rFonts w:hint="eastAsia"/>
          <w:sz w:val="24"/>
          <w:lang w:val="en-US" w:eastAsia="zh-CN"/>
        </w:rPr>
        <w:t>O2O运营平台运营推广</w:t>
      </w:r>
      <w:r>
        <w:rPr>
          <w:rFonts w:hint="eastAsia"/>
          <w:sz w:val="24"/>
          <w:lang w:eastAsia="zh-CN"/>
        </w:rPr>
        <w:t>、</w:t>
      </w:r>
      <w:r>
        <w:rPr>
          <w:rFonts w:hint="eastAsia"/>
          <w:sz w:val="24"/>
        </w:rPr>
        <w:t>岗位实习</w:t>
      </w:r>
      <w:r>
        <w:rPr>
          <w:rFonts w:hint="eastAsia"/>
          <w:sz w:val="24"/>
          <w:lang w:eastAsia="zh-CN"/>
        </w:rPr>
        <w:t>、</w:t>
      </w:r>
      <w:r>
        <w:rPr>
          <w:rFonts w:hint="eastAsia"/>
          <w:sz w:val="24"/>
        </w:rPr>
        <w:t>毕业设计（论文）。</w:t>
      </w:r>
    </w:p>
    <w:p w14:paraId="6202A6B9">
      <w:pPr>
        <w:pStyle w:val="4"/>
        <w:pageBreakBefore w:val="0"/>
        <w:kinsoku/>
        <w:wordWrap/>
        <w:overflowPunct/>
        <w:topLinePunct w:val="0"/>
        <w:autoSpaceDE/>
        <w:autoSpaceDN/>
        <w:bidi w:val="0"/>
        <w:spacing w:line="360" w:lineRule="auto"/>
        <w:ind w:left="0" w:right="0" w:rightChars="0"/>
        <w:rPr>
          <w:rFonts w:hint="eastAsia"/>
          <w:sz w:val="24"/>
          <w:szCs w:val="24"/>
        </w:rPr>
      </w:pPr>
      <w:r>
        <w:rPr>
          <w:rFonts w:hint="eastAsia"/>
          <w:sz w:val="24"/>
          <w:szCs w:val="24"/>
        </w:rPr>
        <w:t>3.专业实践课程</w:t>
      </w:r>
    </w:p>
    <w:p w14:paraId="0EF9E22A">
      <w:pPr>
        <w:shd w:val="clear" w:color="auto" w:fill="auto"/>
        <w:adjustRightInd w:val="0"/>
        <w:snapToGrid w:val="0"/>
        <w:spacing w:line="360" w:lineRule="auto"/>
        <w:ind w:firstLine="470" w:firstLineChars="196"/>
        <w:rPr>
          <w:rFonts w:hint="eastAsia"/>
        </w:rPr>
      </w:pPr>
      <w:r>
        <w:rPr>
          <w:rFonts w:hint="eastAsia" w:ascii="Times New Roman" w:hAnsi="Times New Roman"/>
          <w:sz w:val="24"/>
        </w:rPr>
        <w:t>专业实践课程是为培养学生的基本实践能力与操作技能、专业技术应用能力与专业技能、综合实践能力与综合技能所开设的课程。</w:t>
      </w:r>
      <w:r>
        <w:rPr>
          <w:sz w:val="24"/>
          <w:szCs w:val="22"/>
        </w:rPr>
        <w:t>根据专业岗位对</w:t>
      </w:r>
      <w:r>
        <w:rPr>
          <w:rFonts w:hint="eastAsia"/>
          <w:sz w:val="24"/>
          <w:szCs w:val="22"/>
          <w:lang w:val="en-US" w:eastAsia="zh-CN"/>
        </w:rPr>
        <w:t>网络新闻与传播专业</w:t>
      </w:r>
      <w:r>
        <w:rPr>
          <w:sz w:val="24"/>
          <w:szCs w:val="22"/>
        </w:rPr>
        <w:t>人才的复合性要求设置</w:t>
      </w:r>
      <w:r>
        <w:rPr>
          <w:rFonts w:hint="eastAsia"/>
          <w:sz w:val="24"/>
          <w:szCs w:val="22"/>
          <w:lang w:val="en-US" w:eastAsia="zh-CN"/>
        </w:rPr>
        <w:t>3门。</w:t>
      </w:r>
      <w:r>
        <w:rPr>
          <w:rFonts w:ascii="宋体" w:hAnsi="宋体" w:eastAsia="宋体" w:cs="宋体"/>
          <w:spacing w:val="-1"/>
          <w:sz w:val="24"/>
          <w:szCs w:val="24"/>
        </w:rPr>
        <w:t>包括</w:t>
      </w:r>
      <w:r>
        <w:rPr>
          <w:rFonts w:hint="eastAsia" w:ascii="宋体" w:hAnsi="宋体" w:cs="宋体"/>
          <w:spacing w:val="-1"/>
          <w:sz w:val="24"/>
          <w:szCs w:val="24"/>
          <w:lang w:val="en-US" w:eastAsia="zh-CN"/>
        </w:rPr>
        <w:t>新媒体平台基础训练、新媒体采编技能训练、网络视频创作实训</w:t>
      </w:r>
      <w:r>
        <w:rPr>
          <w:rFonts w:hint="default" w:ascii="宋体" w:hAnsi="宋体" w:eastAsia="宋体" w:cs="宋体"/>
          <w:spacing w:val="-1"/>
          <w:sz w:val="24"/>
          <w:szCs w:val="24"/>
          <w:lang w:eastAsia="zh-CN"/>
        </w:rPr>
        <w:t>。</w:t>
      </w:r>
      <w:r>
        <w:rPr>
          <w:rFonts w:hint="eastAsia" w:ascii="宋体" w:hAnsi="宋体" w:eastAsia="宋体" w:cs="宋体"/>
          <w:spacing w:val="-1"/>
          <w:sz w:val="24"/>
          <w:szCs w:val="24"/>
          <w:lang w:eastAsia="zh-CN"/>
        </w:rPr>
        <w:tab/>
      </w:r>
    </w:p>
    <w:p w14:paraId="4B13FFEE">
      <w:pPr>
        <w:pStyle w:val="4"/>
        <w:pageBreakBefore w:val="0"/>
        <w:numPr>
          <w:ilvl w:val="0"/>
          <w:numId w:val="2"/>
        </w:numPr>
        <w:kinsoku/>
        <w:wordWrap/>
        <w:overflowPunct/>
        <w:topLinePunct w:val="0"/>
        <w:autoSpaceDE/>
        <w:autoSpaceDN/>
        <w:bidi w:val="0"/>
        <w:spacing w:line="360" w:lineRule="auto"/>
        <w:ind w:left="0" w:right="0" w:rightChars="0"/>
        <w:rPr>
          <w:rFonts w:hint="eastAsia"/>
          <w:sz w:val="24"/>
          <w:szCs w:val="24"/>
        </w:rPr>
      </w:pPr>
      <w:r>
        <w:rPr>
          <w:rFonts w:hint="eastAsia"/>
          <w:sz w:val="24"/>
          <w:szCs w:val="24"/>
        </w:rPr>
        <w:t>专业方向（选修）课程</w:t>
      </w:r>
    </w:p>
    <w:p w14:paraId="52EF1AA8">
      <w:pPr>
        <w:shd w:val="clear" w:color="auto" w:fill="auto"/>
        <w:adjustRightInd w:val="0"/>
        <w:snapToGrid w:val="0"/>
        <w:spacing w:line="360" w:lineRule="auto"/>
        <w:ind w:firstLine="470" w:firstLineChars="196"/>
        <w:rPr>
          <w:rFonts w:hint="eastAsia" w:cs="宋体"/>
          <w:bCs/>
          <w:color w:val="000000"/>
          <w:sz w:val="24"/>
          <w:lang w:val="en-US" w:eastAsia="zh-CN" w:bidi="ar"/>
        </w:rPr>
      </w:pPr>
      <w:r>
        <w:rPr>
          <w:rFonts w:hint="eastAsia" w:cs="宋体"/>
          <w:bCs/>
          <w:color w:val="000000"/>
          <w:sz w:val="24"/>
          <w:lang w:val="en-US" w:eastAsia="zh-CN" w:bidi="ar"/>
        </w:rPr>
        <w:t>设置三个专业方向的6门专业选修课程，包括文案撰写方向网络信息检索与利用、互联网广告文案写作；视觉传达方向的设计与版式基础、AI图形制作；短视频制作方向的短视频制作与运营、影视后期特效。学生在第3-4学期分别选则其中3门/模块进行修读，应至少完成18学分。</w:t>
      </w:r>
    </w:p>
    <w:p w14:paraId="45AD46DF">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5</w:t>
      </w:r>
      <w:r>
        <w:rPr>
          <w:rFonts w:hint="eastAsia" w:ascii="宋体" w:hAnsi="宋体" w:cs="宋体"/>
          <w:b/>
          <w:sz w:val="21"/>
          <w:szCs w:val="21"/>
        </w:rPr>
        <w:t xml:space="preserve"> 专业（技能）课程教学计划安排表</w:t>
      </w:r>
    </w:p>
    <w:tbl>
      <w:tblPr>
        <w:tblStyle w:val="27"/>
        <w:tblW w:w="538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5"/>
        <w:gridCol w:w="1839"/>
        <w:gridCol w:w="777"/>
        <w:gridCol w:w="725"/>
        <w:gridCol w:w="1263"/>
        <w:gridCol w:w="3159"/>
      </w:tblGrid>
      <w:tr w14:paraId="4D33F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87" w:type="pct"/>
            <w:shd w:val="clear" w:color="auto" w:fill="B8CCE4" w:themeFill="accent1" w:themeFillTint="66"/>
            <w:vAlign w:val="center"/>
          </w:tcPr>
          <w:p w14:paraId="3B3725F4">
            <w:pPr>
              <w:spacing w:line="360" w:lineRule="exact"/>
              <w:ind w:firstLine="0" w:firstLineChars="0"/>
              <w:jc w:val="center"/>
              <w:rPr>
                <w:rFonts w:hint="eastAsia" w:asciiTheme="minorEastAsia" w:hAnsiTheme="minorEastAsia" w:eastAsiaTheme="minorEastAsia" w:cstheme="minorEastAsia"/>
                <w:b/>
                <w:sz w:val="21"/>
                <w:szCs w:val="21"/>
              </w:rPr>
            </w:pPr>
            <w:bookmarkStart w:id="40" w:name="_Toc26130"/>
            <w:r>
              <w:rPr>
                <w:rFonts w:hint="eastAsia" w:asciiTheme="minorEastAsia" w:hAnsiTheme="minorEastAsia" w:eastAsiaTheme="minorEastAsia" w:cstheme="minorEastAsia"/>
                <w:b/>
                <w:sz w:val="21"/>
                <w:szCs w:val="21"/>
              </w:rPr>
              <w:t>课程性质</w:t>
            </w:r>
          </w:p>
        </w:tc>
        <w:tc>
          <w:tcPr>
            <w:tcW w:w="974" w:type="pct"/>
            <w:shd w:val="clear" w:color="auto" w:fill="B8CCE4" w:themeFill="accent1" w:themeFillTint="66"/>
            <w:vAlign w:val="center"/>
          </w:tcPr>
          <w:p w14:paraId="48241A85">
            <w:pPr>
              <w:spacing w:line="360" w:lineRule="exact"/>
              <w:ind w:firstLine="0" w:firstLineChars="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课程名称</w:t>
            </w:r>
          </w:p>
        </w:tc>
        <w:tc>
          <w:tcPr>
            <w:tcW w:w="411" w:type="pct"/>
            <w:shd w:val="clear" w:color="auto" w:fill="B8CCE4" w:themeFill="accent1" w:themeFillTint="66"/>
            <w:vAlign w:val="center"/>
          </w:tcPr>
          <w:p w14:paraId="461B7BF0">
            <w:pPr>
              <w:spacing w:line="360" w:lineRule="exact"/>
              <w:ind w:firstLine="0" w:firstLineChars="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学分</w:t>
            </w:r>
          </w:p>
        </w:tc>
        <w:tc>
          <w:tcPr>
            <w:tcW w:w="384" w:type="pct"/>
            <w:shd w:val="clear" w:color="auto" w:fill="B8CCE4" w:themeFill="accent1" w:themeFillTint="66"/>
            <w:vAlign w:val="center"/>
          </w:tcPr>
          <w:p w14:paraId="05C6EC48">
            <w:pPr>
              <w:spacing w:line="360" w:lineRule="exact"/>
              <w:ind w:firstLine="0" w:firstLineChars="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学时</w:t>
            </w:r>
          </w:p>
        </w:tc>
        <w:tc>
          <w:tcPr>
            <w:tcW w:w="669" w:type="pct"/>
            <w:shd w:val="clear" w:color="auto" w:fill="B8CCE4" w:themeFill="accent1" w:themeFillTint="66"/>
            <w:vAlign w:val="center"/>
          </w:tcPr>
          <w:p w14:paraId="53898F16">
            <w:pPr>
              <w:spacing w:line="360" w:lineRule="exact"/>
              <w:ind w:firstLine="0" w:firstLineChars="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开设学期</w:t>
            </w:r>
          </w:p>
        </w:tc>
        <w:tc>
          <w:tcPr>
            <w:tcW w:w="1673" w:type="pct"/>
            <w:shd w:val="clear" w:color="auto" w:fill="B8CCE4" w:themeFill="accent1" w:themeFillTint="66"/>
            <w:vAlign w:val="center"/>
          </w:tcPr>
          <w:p w14:paraId="4B35237B">
            <w:pPr>
              <w:spacing w:line="360" w:lineRule="exact"/>
              <w:ind w:firstLine="0" w:firstLineChars="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课程主要内容</w:t>
            </w:r>
          </w:p>
        </w:tc>
      </w:tr>
      <w:tr w14:paraId="4402E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5" w:type="dxa"/>
            <w:vMerge w:val="restart"/>
            <w:vAlign w:val="center"/>
          </w:tcPr>
          <w:p w14:paraId="731C722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专业</w:t>
            </w:r>
          </w:p>
          <w:p w14:paraId="2B03212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基础</w:t>
            </w:r>
          </w:p>
          <w:p w14:paraId="7B68A44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课程</w:t>
            </w:r>
          </w:p>
        </w:tc>
        <w:tc>
          <w:tcPr>
            <w:tcW w:w="1839" w:type="dxa"/>
            <w:vAlign w:val="center"/>
          </w:tcPr>
          <w:p w14:paraId="730BC58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网络传播概论</w:t>
            </w:r>
          </w:p>
        </w:tc>
        <w:tc>
          <w:tcPr>
            <w:tcW w:w="777" w:type="dxa"/>
            <w:vAlign w:val="center"/>
          </w:tcPr>
          <w:p w14:paraId="3C0A717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2</w:t>
            </w:r>
          </w:p>
        </w:tc>
        <w:tc>
          <w:tcPr>
            <w:tcW w:w="725" w:type="dxa"/>
            <w:vAlign w:val="center"/>
          </w:tcPr>
          <w:p w14:paraId="22A2894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32</w:t>
            </w:r>
          </w:p>
        </w:tc>
        <w:tc>
          <w:tcPr>
            <w:tcW w:w="1263" w:type="dxa"/>
            <w:vAlign w:val="center"/>
          </w:tcPr>
          <w:p w14:paraId="22ED2BD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第一学期</w:t>
            </w:r>
          </w:p>
        </w:tc>
        <w:tc>
          <w:tcPr>
            <w:tcW w:w="3159" w:type="dxa"/>
            <w:vAlign w:val="center"/>
          </w:tcPr>
          <w:p w14:paraId="16EF66D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both"/>
              <w:textAlignment w:val="center"/>
              <w:rPr>
                <w:rFonts w:hint="eastAsia" w:asciiTheme="minorEastAsia" w:hAnsiTheme="minorEastAsia" w:eastAsiaTheme="minorEastAsia" w:cstheme="minorEastAsia"/>
                <w:bCs/>
                <w:sz w:val="21"/>
                <w:szCs w:val="21"/>
              </w:rPr>
            </w:pPr>
            <w:r>
              <w:rPr>
                <w:rFonts w:hint="eastAsia" w:ascii="宋体" w:hAnsi="宋体" w:eastAsia="宋体" w:cs="宋体"/>
                <w:color w:val="auto"/>
                <w:kern w:val="0"/>
                <w:sz w:val="21"/>
                <w:szCs w:val="21"/>
                <w:lang w:val="en-US" w:eastAsia="zh-CN" w:bidi="ar"/>
              </w:rPr>
              <w:t>网络技术的演进及其对传媒业的影响、网络的属性与传播形态、网络传播的具体形式、网络媒体与新闻传播，以及网络中的用户。</w:t>
            </w:r>
          </w:p>
        </w:tc>
      </w:tr>
      <w:tr w14:paraId="2100E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5" w:type="dxa"/>
            <w:vMerge w:val="continue"/>
            <w:vAlign w:val="center"/>
          </w:tcPr>
          <w:p w14:paraId="67100F6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p>
        </w:tc>
        <w:tc>
          <w:tcPr>
            <w:tcW w:w="1839" w:type="dxa"/>
            <w:vAlign w:val="center"/>
          </w:tcPr>
          <w:p w14:paraId="344D815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新媒体文案策划与写作</w:t>
            </w:r>
          </w:p>
        </w:tc>
        <w:tc>
          <w:tcPr>
            <w:tcW w:w="777" w:type="dxa"/>
            <w:vAlign w:val="center"/>
          </w:tcPr>
          <w:p w14:paraId="51BEF2C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4</w:t>
            </w:r>
          </w:p>
        </w:tc>
        <w:tc>
          <w:tcPr>
            <w:tcW w:w="725" w:type="dxa"/>
            <w:vAlign w:val="center"/>
          </w:tcPr>
          <w:p w14:paraId="752698D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64</w:t>
            </w:r>
          </w:p>
        </w:tc>
        <w:tc>
          <w:tcPr>
            <w:tcW w:w="1263" w:type="dxa"/>
            <w:vAlign w:val="center"/>
          </w:tcPr>
          <w:p w14:paraId="0DE05EE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第一学期</w:t>
            </w:r>
          </w:p>
        </w:tc>
        <w:tc>
          <w:tcPr>
            <w:tcW w:w="3159" w:type="dxa"/>
            <w:vAlign w:val="center"/>
          </w:tcPr>
          <w:p w14:paraId="55C3A37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both"/>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获得文案撰写和活动策划的基本知识和技能，还能在实践中提升自己的专业能力，为将来从事相关领域的工作打下坚实的基础‌</w:t>
            </w:r>
          </w:p>
        </w:tc>
      </w:tr>
      <w:tr w14:paraId="4DBCC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5" w:type="dxa"/>
            <w:vMerge w:val="continue"/>
            <w:vAlign w:val="center"/>
          </w:tcPr>
          <w:p w14:paraId="3DF32BB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p>
        </w:tc>
        <w:tc>
          <w:tcPr>
            <w:tcW w:w="1839" w:type="dxa"/>
            <w:vAlign w:val="center"/>
          </w:tcPr>
          <w:p w14:paraId="7DCB3C1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摄影摄像技术</w:t>
            </w:r>
          </w:p>
        </w:tc>
        <w:tc>
          <w:tcPr>
            <w:tcW w:w="777" w:type="dxa"/>
            <w:vAlign w:val="center"/>
          </w:tcPr>
          <w:p w14:paraId="5BD7456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4</w:t>
            </w:r>
          </w:p>
        </w:tc>
        <w:tc>
          <w:tcPr>
            <w:tcW w:w="725" w:type="dxa"/>
            <w:vAlign w:val="center"/>
          </w:tcPr>
          <w:p w14:paraId="1366D31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64</w:t>
            </w:r>
          </w:p>
        </w:tc>
        <w:tc>
          <w:tcPr>
            <w:tcW w:w="1263" w:type="dxa"/>
            <w:vAlign w:val="center"/>
          </w:tcPr>
          <w:p w14:paraId="269BCE7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第一学期</w:t>
            </w:r>
          </w:p>
        </w:tc>
        <w:tc>
          <w:tcPr>
            <w:tcW w:w="3159" w:type="dxa"/>
            <w:vAlign w:val="center"/>
          </w:tcPr>
          <w:p w14:paraId="6ECC8AE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both"/>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使学生能够掌握摄影摄像的基本原理</w:t>
            </w:r>
            <w:r>
              <w:rPr>
                <w:rFonts w:hint="eastAsia" w:eastAsia="宋体" w:cs="宋体"/>
                <w:color w:val="auto"/>
                <w:kern w:val="0"/>
                <w:sz w:val="21"/>
                <w:szCs w:val="21"/>
                <w:lang w:val="en-US" w:eastAsia="zh-CN" w:bidi="ar"/>
              </w:rPr>
              <w:t>和方式方法</w:t>
            </w:r>
            <w:r>
              <w:rPr>
                <w:rFonts w:hint="eastAsia" w:ascii="宋体" w:hAnsi="宋体" w:eastAsia="宋体" w:cs="宋体"/>
                <w:color w:val="auto"/>
                <w:kern w:val="0"/>
                <w:sz w:val="21"/>
                <w:szCs w:val="21"/>
                <w:lang w:val="en-US" w:eastAsia="zh-CN" w:bidi="ar"/>
              </w:rPr>
              <w:t>，培养学生的创新能力</w:t>
            </w:r>
            <w:r>
              <w:rPr>
                <w:rFonts w:hint="eastAsia" w:eastAsia="宋体" w:cs="宋体"/>
                <w:color w:val="auto"/>
                <w:kern w:val="0"/>
                <w:sz w:val="21"/>
                <w:szCs w:val="21"/>
                <w:lang w:val="en-US" w:eastAsia="zh-CN" w:bidi="ar"/>
              </w:rPr>
              <w:t>、表现能力</w:t>
            </w:r>
            <w:r>
              <w:rPr>
                <w:rFonts w:hint="eastAsia" w:ascii="宋体" w:hAnsi="宋体" w:eastAsia="宋体" w:cs="宋体"/>
                <w:color w:val="auto"/>
                <w:kern w:val="0"/>
                <w:sz w:val="21"/>
                <w:szCs w:val="21"/>
                <w:lang w:val="en-US" w:eastAsia="zh-CN" w:bidi="ar"/>
              </w:rPr>
              <w:t>和艺术审美能力，为将来从事摄影师等工作打下坚实的基础。‌</w:t>
            </w:r>
          </w:p>
        </w:tc>
      </w:tr>
      <w:tr w14:paraId="7C862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5" w:type="dxa"/>
            <w:vMerge w:val="continue"/>
            <w:vAlign w:val="center"/>
          </w:tcPr>
          <w:p w14:paraId="7FF233D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p>
        </w:tc>
        <w:tc>
          <w:tcPr>
            <w:tcW w:w="1839" w:type="dxa"/>
            <w:vAlign w:val="center"/>
          </w:tcPr>
          <w:p w14:paraId="5EDD739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highlight w:val="yellow"/>
              </w:rPr>
            </w:pPr>
            <w:r>
              <w:rPr>
                <w:rFonts w:hint="eastAsia" w:ascii="宋体" w:hAnsi="宋体" w:eastAsia="宋体" w:cs="宋体"/>
                <w:color w:val="auto"/>
                <w:kern w:val="0"/>
                <w:sz w:val="21"/>
                <w:szCs w:val="21"/>
                <w:lang w:val="en-US" w:eastAsia="zh-CN" w:bidi="ar"/>
              </w:rPr>
              <w:t>网页设计与制作</w:t>
            </w:r>
          </w:p>
        </w:tc>
        <w:tc>
          <w:tcPr>
            <w:tcW w:w="777" w:type="dxa"/>
            <w:vAlign w:val="center"/>
          </w:tcPr>
          <w:p w14:paraId="6E32790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2</w:t>
            </w:r>
          </w:p>
        </w:tc>
        <w:tc>
          <w:tcPr>
            <w:tcW w:w="725" w:type="dxa"/>
            <w:vAlign w:val="center"/>
          </w:tcPr>
          <w:p w14:paraId="69A284B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32</w:t>
            </w:r>
          </w:p>
        </w:tc>
        <w:tc>
          <w:tcPr>
            <w:tcW w:w="1263" w:type="dxa"/>
            <w:vAlign w:val="center"/>
          </w:tcPr>
          <w:p w14:paraId="193FF50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第二学期</w:t>
            </w:r>
          </w:p>
        </w:tc>
        <w:tc>
          <w:tcPr>
            <w:tcW w:w="3159" w:type="dxa"/>
            <w:vAlign w:val="center"/>
          </w:tcPr>
          <w:p w14:paraId="7FB65E3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both"/>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学生将能够掌握前端设计与开发的核心技能，包括网页的结构设计、样式设计、交互设计等，为未来的网页设计和开发工作打下坚实的基础。</w:t>
            </w:r>
          </w:p>
        </w:tc>
      </w:tr>
      <w:tr w14:paraId="05114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5" w:type="dxa"/>
            <w:vMerge w:val="continue"/>
            <w:vAlign w:val="center"/>
          </w:tcPr>
          <w:p w14:paraId="076A944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p>
        </w:tc>
        <w:tc>
          <w:tcPr>
            <w:tcW w:w="1839" w:type="dxa"/>
            <w:vAlign w:val="center"/>
          </w:tcPr>
          <w:p w14:paraId="46C5237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图形图像处理</w:t>
            </w:r>
          </w:p>
        </w:tc>
        <w:tc>
          <w:tcPr>
            <w:tcW w:w="777" w:type="dxa"/>
            <w:vAlign w:val="center"/>
          </w:tcPr>
          <w:p w14:paraId="5A417F1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2</w:t>
            </w:r>
          </w:p>
        </w:tc>
        <w:tc>
          <w:tcPr>
            <w:tcW w:w="725" w:type="dxa"/>
            <w:vAlign w:val="center"/>
          </w:tcPr>
          <w:p w14:paraId="0D121E3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32</w:t>
            </w:r>
          </w:p>
        </w:tc>
        <w:tc>
          <w:tcPr>
            <w:tcW w:w="1263" w:type="dxa"/>
            <w:vAlign w:val="center"/>
          </w:tcPr>
          <w:p w14:paraId="6EDB25D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第二学期</w:t>
            </w:r>
          </w:p>
        </w:tc>
        <w:tc>
          <w:tcPr>
            <w:tcW w:w="3159" w:type="dxa"/>
            <w:vAlign w:val="center"/>
          </w:tcPr>
          <w:p w14:paraId="7BBF48D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both"/>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使学生了解和掌握图像处理软件Photoshop工具的基本操作技能，理解图像色彩原理，掌握图像处理的知识和技术，学会各种工具和滤镜的使用，提高分析问题和解决问题的能力，提高学生的艺术修养。</w:t>
            </w:r>
          </w:p>
        </w:tc>
      </w:tr>
      <w:tr w14:paraId="09118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675" w:type="dxa"/>
            <w:vMerge w:val="restart"/>
            <w:vAlign w:val="center"/>
          </w:tcPr>
          <w:p w14:paraId="3F76203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专业</w:t>
            </w:r>
          </w:p>
          <w:p w14:paraId="14B048D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核心</w:t>
            </w:r>
          </w:p>
          <w:p w14:paraId="74C44FE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课程</w:t>
            </w:r>
          </w:p>
        </w:tc>
        <w:tc>
          <w:tcPr>
            <w:tcW w:w="1839" w:type="dxa"/>
            <w:vAlign w:val="center"/>
          </w:tcPr>
          <w:p w14:paraId="3467DEF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网络新闻采访与写作</w:t>
            </w:r>
          </w:p>
        </w:tc>
        <w:tc>
          <w:tcPr>
            <w:tcW w:w="777" w:type="dxa"/>
            <w:vAlign w:val="center"/>
          </w:tcPr>
          <w:p w14:paraId="46450EB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4</w:t>
            </w:r>
          </w:p>
        </w:tc>
        <w:tc>
          <w:tcPr>
            <w:tcW w:w="725" w:type="dxa"/>
            <w:vAlign w:val="center"/>
          </w:tcPr>
          <w:p w14:paraId="609E88B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64</w:t>
            </w:r>
          </w:p>
        </w:tc>
        <w:tc>
          <w:tcPr>
            <w:tcW w:w="1263" w:type="dxa"/>
            <w:vAlign w:val="center"/>
          </w:tcPr>
          <w:p w14:paraId="46BEF38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第二学期</w:t>
            </w:r>
          </w:p>
        </w:tc>
        <w:tc>
          <w:tcPr>
            <w:tcW w:w="3159" w:type="dxa"/>
            <w:vAlign w:val="center"/>
          </w:tcPr>
          <w:p w14:paraId="53AFAAD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both"/>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通过学习新闻价值判断标准、新闻写作原理等基本理论，学生将能够了解如何写作消息、特稿、续报道与专题报道等各类新闻作品，熟练掌握报刊新闻和广电新闻采访写作的基本技巧，具备一定的独立采写水平。</w:t>
            </w:r>
          </w:p>
        </w:tc>
      </w:tr>
      <w:tr w14:paraId="7F019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675" w:type="dxa"/>
            <w:vMerge w:val="continue"/>
            <w:vAlign w:val="center"/>
          </w:tcPr>
          <w:p w14:paraId="6801A95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pPr>
          </w:p>
        </w:tc>
        <w:tc>
          <w:tcPr>
            <w:tcW w:w="1839" w:type="dxa"/>
            <w:vAlign w:val="center"/>
          </w:tcPr>
          <w:p w14:paraId="2991E7C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新媒体产品设计与制作</w:t>
            </w:r>
          </w:p>
        </w:tc>
        <w:tc>
          <w:tcPr>
            <w:tcW w:w="777" w:type="dxa"/>
            <w:vAlign w:val="center"/>
          </w:tcPr>
          <w:p w14:paraId="0CEFD0D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4</w:t>
            </w:r>
          </w:p>
        </w:tc>
        <w:tc>
          <w:tcPr>
            <w:tcW w:w="725" w:type="dxa"/>
            <w:vAlign w:val="center"/>
          </w:tcPr>
          <w:p w14:paraId="247588A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64</w:t>
            </w:r>
          </w:p>
        </w:tc>
        <w:tc>
          <w:tcPr>
            <w:tcW w:w="1263" w:type="dxa"/>
            <w:vAlign w:val="center"/>
          </w:tcPr>
          <w:p w14:paraId="4F091AF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第三学期</w:t>
            </w:r>
          </w:p>
        </w:tc>
        <w:tc>
          <w:tcPr>
            <w:tcW w:w="3159" w:type="dxa"/>
            <w:vAlign w:val="center"/>
          </w:tcPr>
          <w:p w14:paraId="3DC45BC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both"/>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培养学生具备新媒体产品设计的能力，包括创新思维、技术实现以及市场应用等方面的综合素质，为影视动画公司、专业电视台、报纸杂志出版社等行业输送专业人才‌。</w:t>
            </w:r>
          </w:p>
        </w:tc>
      </w:tr>
      <w:tr w14:paraId="79645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675" w:type="dxa"/>
            <w:vMerge w:val="continue"/>
            <w:vAlign w:val="center"/>
          </w:tcPr>
          <w:p w14:paraId="3802AD1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p>
        </w:tc>
        <w:tc>
          <w:tcPr>
            <w:tcW w:w="1839" w:type="dxa"/>
            <w:vAlign w:val="center"/>
          </w:tcPr>
          <w:p w14:paraId="4AD32F8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新媒体平台运营</w:t>
            </w:r>
          </w:p>
        </w:tc>
        <w:tc>
          <w:tcPr>
            <w:tcW w:w="777" w:type="dxa"/>
            <w:vAlign w:val="center"/>
          </w:tcPr>
          <w:p w14:paraId="1147B03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4</w:t>
            </w:r>
          </w:p>
        </w:tc>
        <w:tc>
          <w:tcPr>
            <w:tcW w:w="725" w:type="dxa"/>
            <w:vAlign w:val="center"/>
          </w:tcPr>
          <w:p w14:paraId="520FAAD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64</w:t>
            </w:r>
          </w:p>
        </w:tc>
        <w:tc>
          <w:tcPr>
            <w:tcW w:w="1263" w:type="dxa"/>
            <w:vAlign w:val="center"/>
          </w:tcPr>
          <w:p w14:paraId="53FFBBF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第三学期</w:t>
            </w:r>
          </w:p>
        </w:tc>
        <w:tc>
          <w:tcPr>
            <w:tcW w:w="3159" w:type="dxa"/>
            <w:vAlign w:val="center"/>
          </w:tcPr>
          <w:p w14:paraId="3717179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both"/>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新媒体运营与管理课程内容涵盖了新媒体基础知识、社交媒体营销、数据分析等方面，注重理论与实践相结合。通过学习这些内容，学生将掌握新媒体运营与管理的核心知识和技能，为企业创造更大的价值。</w:t>
            </w:r>
          </w:p>
        </w:tc>
      </w:tr>
      <w:tr w14:paraId="3194E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5" w:type="dxa"/>
            <w:vMerge w:val="continue"/>
            <w:vAlign w:val="center"/>
          </w:tcPr>
          <w:p w14:paraId="57FDA84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p>
        </w:tc>
        <w:tc>
          <w:tcPr>
            <w:tcW w:w="1839" w:type="dxa"/>
            <w:vAlign w:val="center"/>
          </w:tcPr>
          <w:p w14:paraId="78D6ED2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网络信息采集与编辑</w:t>
            </w:r>
          </w:p>
        </w:tc>
        <w:tc>
          <w:tcPr>
            <w:tcW w:w="777" w:type="dxa"/>
            <w:vAlign w:val="center"/>
          </w:tcPr>
          <w:p w14:paraId="755D9A3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4</w:t>
            </w:r>
          </w:p>
        </w:tc>
        <w:tc>
          <w:tcPr>
            <w:tcW w:w="725" w:type="dxa"/>
            <w:vAlign w:val="center"/>
          </w:tcPr>
          <w:p w14:paraId="1D47474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64</w:t>
            </w:r>
          </w:p>
        </w:tc>
        <w:tc>
          <w:tcPr>
            <w:tcW w:w="1263" w:type="dxa"/>
            <w:vAlign w:val="center"/>
          </w:tcPr>
          <w:p w14:paraId="03B4C26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第四学期</w:t>
            </w:r>
          </w:p>
        </w:tc>
        <w:tc>
          <w:tcPr>
            <w:tcW w:w="3159" w:type="dxa"/>
            <w:vAlign w:val="center"/>
          </w:tcPr>
          <w:p w14:paraId="5011358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both"/>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涵盖了网络编辑基础、网络信息的采集、筛选、归类，编辑</w:t>
            </w:r>
            <w:r>
              <w:rPr>
                <w:rFonts w:hint="eastAsia" w:ascii="宋体" w:hAnsi="宋体" w:eastAsia="宋体" w:cs="宋体"/>
                <w:color w:val="auto"/>
                <w:kern w:val="0"/>
                <w:sz w:val="21"/>
                <w:szCs w:val="21"/>
                <w:lang w:val="en-US" w:eastAsia="zh-CN" w:bidi="ar"/>
              </w:rPr>
              <w:fldChar w:fldCharType="begin"/>
            </w:r>
            <w:r>
              <w:rPr>
                <w:rFonts w:hint="eastAsia" w:ascii="宋体" w:hAnsi="宋体" w:eastAsia="宋体" w:cs="宋体"/>
                <w:color w:val="auto"/>
                <w:kern w:val="0"/>
                <w:sz w:val="21"/>
                <w:szCs w:val="21"/>
                <w:lang w:val="en-US" w:eastAsia="zh-CN" w:bidi="ar"/>
              </w:rPr>
              <w:instrText xml:space="preserve"> HYPERLINK "https://www.baidu.com/s?sa=re_dqa_generate&amp;wd=%E7%BD%91%E7%AB%99%E7%A8%BF%E4%BB%B6&amp;rsv_pq=fdfdb7c60003429a&amp;oq=%E7%BD%91%E7%BB%9C%E4%BF%A1%E6%81%AF%E9%87%87%E9%9B%86%E4%B8%8E%E7%BC%96%E8%BE%91%E7%9A%84%E8%AF%BE%E7%A8%8B%E5%86%85%E5%AE%B9&amp;rsv_t=8beakH5c/JccL/fouDQgl9d5Ka7z8cHVvoYpFEl2uQuRGAax7U1gyl8Yzh04z4J3CW0roYI&amp;tn=15007414_15_dg&amp;ie=utf-8" \t "https://www.baidu.com/undefined" </w:instrText>
            </w:r>
            <w:r>
              <w:rPr>
                <w:rFonts w:hint="eastAsia" w:ascii="宋体" w:hAnsi="宋体" w:eastAsia="宋体" w:cs="宋体"/>
                <w:color w:val="auto"/>
                <w:kern w:val="0"/>
                <w:sz w:val="21"/>
                <w:szCs w:val="21"/>
                <w:lang w:val="en-US" w:eastAsia="zh-CN" w:bidi="ar"/>
              </w:rPr>
              <w:fldChar w:fldCharType="separate"/>
            </w:r>
            <w:r>
              <w:rPr>
                <w:rFonts w:hint="eastAsia" w:ascii="宋体" w:hAnsi="宋体" w:eastAsia="宋体" w:cs="宋体"/>
                <w:color w:val="auto"/>
                <w:kern w:val="0"/>
                <w:sz w:val="21"/>
                <w:szCs w:val="21"/>
                <w:lang w:val="en-US" w:eastAsia="zh-CN" w:bidi="ar"/>
              </w:rPr>
              <w:t>网站稿件</w:t>
            </w:r>
            <w:r>
              <w:rPr>
                <w:rFonts w:hint="eastAsia" w:ascii="宋体" w:hAnsi="宋体" w:eastAsia="宋体" w:cs="宋体"/>
                <w:color w:val="auto"/>
                <w:kern w:val="0"/>
                <w:sz w:val="21"/>
                <w:szCs w:val="21"/>
                <w:lang w:val="en-US" w:eastAsia="zh-CN" w:bidi="ar"/>
              </w:rPr>
              <w:fldChar w:fldCharType="end"/>
            </w:r>
            <w:r>
              <w:rPr>
                <w:rFonts w:hint="eastAsia" w:ascii="宋体" w:hAnsi="宋体" w:eastAsia="宋体" w:cs="宋体"/>
                <w:color w:val="auto"/>
                <w:kern w:val="0"/>
                <w:sz w:val="21"/>
                <w:szCs w:val="21"/>
                <w:lang w:val="en-US" w:eastAsia="zh-CN" w:bidi="ar"/>
              </w:rPr>
              <w:t>、编辑</w:t>
            </w:r>
            <w:r>
              <w:rPr>
                <w:rFonts w:hint="eastAsia" w:ascii="宋体" w:hAnsi="宋体" w:eastAsia="宋体" w:cs="宋体"/>
                <w:color w:val="auto"/>
                <w:kern w:val="0"/>
                <w:sz w:val="21"/>
                <w:szCs w:val="21"/>
                <w:lang w:val="en-US" w:eastAsia="zh-CN" w:bidi="ar"/>
              </w:rPr>
              <w:fldChar w:fldCharType="begin"/>
            </w:r>
            <w:r>
              <w:rPr>
                <w:rFonts w:hint="eastAsia" w:ascii="宋体" w:hAnsi="宋体" w:eastAsia="宋体" w:cs="宋体"/>
                <w:color w:val="auto"/>
                <w:kern w:val="0"/>
                <w:sz w:val="21"/>
                <w:szCs w:val="21"/>
                <w:lang w:val="en-US" w:eastAsia="zh-CN" w:bidi="ar"/>
              </w:rPr>
              <w:instrText xml:space="preserve"> HYPERLINK "https://www.baidu.com/s?sa=re_dqa_generate&amp;wd=%E7%BD%91%E7%BB%9C%E5%A4%9A%E5%AA%92%E4%BD%93%E4%BF%A1%E6%81%AF&amp;rsv_pq=fdfdb7c60003429a&amp;oq=%E7%BD%91%E7%BB%9C%E4%BF%A1%E6%81%AF%E9%87%87%E9%9B%86%E4%B8%8E%E7%BC%96%E8%BE%91%E7%9A%84%E8%AF%BE%E7%A8%8B%E5%86%85%E5%AE%B9&amp;rsv_t=8beakH5c/JccL/fouDQgl9d5Ka7z8cHVvoYpFEl2uQuRGAax7U1gyl8Yzh04z4J3CW0roYI&amp;tn=15007414_15_dg&amp;ie=utf-8" \t "https://www.baidu.com/undefined" </w:instrText>
            </w:r>
            <w:r>
              <w:rPr>
                <w:rFonts w:hint="eastAsia" w:ascii="宋体" w:hAnsi="宋体" w:eastAsia="宋体" w:cs="宋体"/>
                <w:color w:val="auto"/>
                <w:kern w:val="0"/>
                <w:sz w:val="21"/>
                <w:szCs w:val="21"/>
                <w:lang w:val="en-US" w:eastAsia="zh-CN" w:bidi="ar"/>
              </w:rPr>
              <w:fldChar w:fldCharType="separate"/>
            </w:r>
            <w:r>
              <w:rPr>
                <w:rFonts w:hint="eastAsia" w:ascii="宋体" w:hAnsi="宋体" w:eastAsia="宋体" w:cs="宋体"/>
                <w:color w:val="auto"/>
                <w:kern w:val="0"/>
                <w:sz w:val="21"/>
                <w:szCs w:val="21"/>
                <w:lang w:val="en-US" w:eastAsia="zh-CN" w:bidi="ar"/>
              </w:rPr>
              <w:t>网络多媒体信息</w:t>
            </w:r>
            <w:r>
              <w:rPr>
                <w:rFonts w:hint="eastAsia" w:ascii="宋体" w:hAnsi="宋体" w:eastAsia="宋体" w:cs="宋体"/>
                <w:color w:val="auto"/>
                <w:kern w:val="0"/>
                <w:sz w:val="21"/>
                <w:szCs w:val="21"/>
                <w:lang w:val="en-US" w:eastAsia="zh-CN" w:bidi="ar"/>
              </w:rPr>
              <w:fldChar w:fldCharType="end"/>
            </w:r>
            <w:r>
              <w:rPr>
                <w:rFonts w:hint="eastAsia" w:ascii="宋体" w:hAnsi="宋体" w:eastAsia="宋体" w:cs="宋体"/>
                <w:color w:val="auto"/>
                <w:kern w:val="0"/>
                <w:sz w:val="21"/>
                <w:szCs w:val="21"/>
                <w:lang w:val="en-US" w:eastAsia="zh-CN" w:bidi="ar"/>
              </w:rPr>
              <w:t>、规划与设计网站、网络信息的原创、创作网站专题等方面。</w:t>
            </w:r>
          </w:p>
        </w:tc>
      </w:tr>
      <w:tr w14:paraId="6686A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5" w:type="dxa"/>
            <w:vMerge w:val="continue"/>
            <w:vAlign w:val="center"/>
          </w:tcPr>
          <w:p w14:paraId="0E107E6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p>
        </w:tc>
        <w:tc>
          <w:tcPr>
            <w:tcW w:w="1839" w:type="dxa"/>
            <w:vAlign w:val="center"/>
          </w:tcPr>
          <w:p w14:paraId="197C147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网络视频编辑与制作</w:t>
            </w:r>
          </w:p>
        </w:tc>
        <w:tc>
          <w:tcPr>
            <w:tcW w:w="777" w:type="dxa"/>
            <w:vAlign w:val="center"/>
          </w:tcPr>
          <w:p w14:paraId="262E4F9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6</w:t>
            </w:r>
          </w:p>
        </w:tc>
        <w:tc>
          <w:tcPr>
            <w:tcW w:w="725" w:type="dxa"/>
            <w:vAlign w:val="center"/>
          </w:tcPr>
          <w:p w14:paraId="16051D5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96</w:t>
            </w:r>
          </w:p>
        </w:tc>
        <w:tc>
          <w:tcPr>
            <w:tcW w:w="1263" w:type="dxa"/>
            <w:vAlign w:val="center"/>
          </w:tcPr>
          <w:p w14:paraId="729585A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第四学期</w:t>
            </w:r>
          </w:p>
        </w:tc>
        <w:tc>
          <w:tcPr>
            <w:tcW w:w="3159" w:type="dxa"/>
            <w:vAlign w:val="center"/>
          </w:tcPr>
          <w:p w14:paraId="15EB8F5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both"/>
              <w:textAlignment w:val="center"/>
              <w:rPr>
                <w:rFonts w:hint="eastAsia" w:asciiTheme="minorEastAsia" w:hAnsiTheme="minorEastAsia" w:eastAsiaTheme="minorEastAsia" w:cstheme="minorEastAsia"/>
                <w:sz w:val="21"/>
                <w:szCs w:val="21"/>
              </w:rPr>
            </w:pPr>
            <w:r>
              <w:rPr>
                <w:rFonts w:hint="default" w:ascii="宋体" w:hAnsi="宋体" w:eastAsia="宋体" w:cs="宋体"/>
                <w:color w:val="auto"/>
                <w:kern w:val="0"/>
                <w:sz w:val="21"/>
                <w:szCs w:val="21"/>
                <w:lang w:val="en-US" w:eastAsia="zh-CN" w:bidi="ar"/>
              </w:rPr>
              <w:t>熟练掌握视频编辑与制作的基本技能，了解短视频的特点和商业模式，并具备策划、拍摄、剪辑短视频的能力，为将来从事相关领域的工作打下坚实的基础。</w:t>
            </w:r>
          </w:p>
        </w:tc>
      </w:tr>
      <w:tr w14:paraId="55351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5" w:type="dxa"/>
            <w:vMerge w:val="continue"/>
            <w:vAlign w:val="center"/>
          </w:tcPr>
          <w:p w14:paraId="6D84EC7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p>
        </w:tc>
        <w:tc>
          <w:tcPr>
            <w:tcW w:w="1839" w:type="dxa"/>
            <w:vAlign w:val="center"/>
          </w:tcPr>
          <w:p w14:paraId="6FFEFB4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O2O运营平台运营推广</w:t>
            </w:r>
          </w:p>
        </w:tc>
        <w:tc>
          <w:tcPr>
            <w:tcW w:w="777" w:type="dxa"/>
            <w:vAlign w:val="center"/>
          </w:tcPr>
          <w:p w14:paraId="00DB179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4</w:t>
            </w:r>
          </w:p>
        </w:tc>
        <w:tc>
          <w:tcPr>
            <w:tcW w:w="725" w:type="dxa"/>
            <w:vAlign w:val="center"/>
          </w:tcPr>
          <w:p w14:paraId="0E81E84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64</w:t>
            </w:r>
          </w:p>
        </w:tc>
        <w:tc>
          <w:tcPr>
            <w:tcW w:w="1263" w:type="dxa"/>
            <w:vAlign w:val="center"/>
          </w:tcPr>
          <w:p w14:paraId="4BD70C7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第五学期</w:t>
            </w:r>
          </w:p>
        </w:tc>
        <w:tc>
          <w:tcPr>
            <w:tcW w:w="3159" w:type="dxa"/>
            <w:vAlign w:val="center"/>
          </w:tcPr>
          <w:p w14:paraId="107E273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both"/>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通过优化网站和O2O平台的关键词，提高品牌曝光度和排名，吸引更多用户访问。SEM通过付费广告的方式，快速提升品牌在搜索引擎中的排名，增加曝光率和转化率。</w:t>
            </w:r>
          </w:p>
        </w:tc>
      </w:tr>
      <w:tr w14:paraId="1D175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5" w:type="dxa"/>
            <w:vMerge w:val="continue"/>
            <w:vAlign w:val="center"/>
          </w:tcPr>
          <w:p w14:paraId="5720D4E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p>
        </w:tc>
        <w:tc>
          <w:tcPr>
            <w:tcW w:w="1839" w:type="dxa"/>
            <w:vAlign w:val="center"/>
          </w:tcPr>
          <w:p w14:paraId="427C15B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岗位实习</w:t>
            </w:r>
          </w:p>
        </w:tc>
        <w:tc>
          <w:tcPr>
            <w:tcW w:w="777" w:type="dxa"/>
            <w:vAlign w:val="center"/>
          </w:tcPr>
          <w:p w14:paraId="6EB0730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20</w:t>
            </w:r>
          </w:p>
        </w:tc>
        <w:tc>
          <w:tcPr>
            <w:tcW w:w="725" w:type="dxa"/>
            <w:vAlign w:val="center"/>
          </w:tcPr>
          <w:p w14:paraId="708CA54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600</w:t>
            </w:r>
          </w:p>
        </w:tc>
        <w:tc>
          <w:tcPr>
            <w:tcW w:w="1263" w:type="dxa"/>
            <w:vAlign w:val="center"/>
          </w:tcPr>
          <w:p w14:paraId="04839D7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第六学期</w:t>
            </w:r>
          </w:p>
        </w:tc>
        <w:tc>
          <w:tcPr>
            <w:tcW w:w="3159" w:type="dxa"/>
            <w:vAlign w:val="center"/>
          </w:tcPr>
          <w:p w14:paraId="0911F8C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both"/>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结合所学专业理论知识，在实际工作岗位上进行实践锻炼，通过实习掌握岗位所需的职业技能和素养，提升个人综合素质和就业竞争力，为未来的职业发展奠定坚实基础。</w:t>
            </w:r>
          </w:p>
        </w:tc>
      </w:tr>
      <w:tr w14:paraId="799B3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5" w:type="dxa"/>
            <w:vMerge w:val="continue"/>
            <w:vAlign w:val="center"/>
          </w:tcPr>
          <w:p w14:paraId="7AECD07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p>
        </w:tc>
        <w:tc>
          <w:tcPr>
            <w:tcW w:w="1839" w:type="dxa"/>
            <w:vAlign w:val="center"/>
          </w:tcPr>
          <w:p w14:paraId="3A5FA40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毕业设计（论文）</w:t>
            </w:r>
          </w:p>
        </w:tc>
        <w:tc>
          <w:tcPr>
            <w:tcW w:w="777" w:type="dxa"/>
            <w:vAlign w:val="center"/>
          </w:tcPr>
          <w:p w14:paraId="5685399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2</w:t>
            </w:r>
          </w:p>
        </w:tc>
        <w:tc>
          <w:tcPr>
            <w:tcW w:w="725" w:type="dxa"/>
            <w:vAlign w:val="center"/>
          </w:tcPr>
          <w:p w14:paraId="4EC4A69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60</w:t>
            </w:r>
          </w:p>
        </w:tc>
        <w:tc>
          <w:tcPr>
            <w:tcW w:w="1263" w:type="dxa"/>
            <w:vAlign w:val="center"/>
          </w:tcPr>
          <w:p w14:paraId="205C254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第六学期</w:t>
            </w:r>
          </w:p>
        </w:tc>
        <w:tc>
          <w:tcPr>
            <w:tcW w:w="3159" w:type="dxa"/>
            <w:vAlign w:val="center"/>
          </w:tcPr>
          <w:p w14:paraId="5D63C00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both"/>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主要学习内容是综合运用所学专业知识，进行实际问题的研究和解决。学生需选定课题，进行文献综述、方案设计、实验验证及结果分析，最终撰写成论文形式，展现自己的研究能力和实践成果。</w:t>
            </w:r>
          </w:p>
        </w:tc>
      </w:tr>
      <w:tr w14:paraId="2B85D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1675" w:type="dxa"/>
            <w:vMerge w:val="restart"/>
            <w:vAlign w:val="center"/>
          </w:tcPr>
          <w:p w14:paraId="5DA9788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专业实践课程</w:t>
            </w:r>
          </w:p>
        </w:tc>
        <w:tc>
          <w:tcPr>
            <w:tcW w:w="1839" w:type="dxa"/>
            <w:vAlign w:val="center"/>
          </w:tcPr>
          <w:p w14:paraId="0D0AA8F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新媒体平台基础训练</w:t>
            </w:r>
          </w:p>
        </w:tc>
        <w:tc>
          <w:tcPr>
            <w:tcW w:w="777" w:type="dxa"/>
            <w:vAlign w:val="center"/>
          </w:tcPr>
          <w:p w14:paraId="1DAA2B1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6</w:t>
            </w:r>
          </w:p>
        </w:tc>
        <w:tc>
          <w:tcPr>
            <w:tcW w:w="725" w:type="dxa"/>
            <w:vAlign w:val="center"/>
          </w:tcPr>
          <w:p w14:paraId="46F5572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96</w:t>
            </w:r>
          </w:p>
        </w:tc>
        <w:tc>
          <w:tcPr>
            <w:tcW w:w="1263" w:type="dxa"/>
            <w:vAlign w:val="center"/>
          </w:tcPr>
          <w:p w14:paraId="3F62384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第</w:t>
            </w:r>
            <w:r>
              <w:rPr>
                <w:rFonts w:hint="eastAsia" w:ascii="宋体" w:hAnsi="宋体" w:eastAsia="宋体" w:cs="宋体"/>
                <w:color w:val="auto"/>
                <w:kern w:val="0"/>
                <w:sz w:val="21"/>
                <w:szCs w:val="21"/>
                <w:lang w:val="en-US" w:eastAsia="zh-Hans" w:bidi="ar"/>
              </w:rPr>
              <w:t>五</w:t>
            </w:r>
            <w:r>
              <w:rPr>
                <w:rFonts w:hint="eastAsia" w:ascii="宋体" w:hAnsi="宋体" w:eastAsia="宋体" w:cs="宋体"/>
                <w:color w:val="auto"/>
                <w:kern w:val="0"/>
                <w:sz w:val="21"/>
                <w:szCs w:val="21"/>
                <w:lang w:val="en-US" w:eastAsia="zh-CN" w:bidi="ar"/>
              </w:rPr>
              <w:t>学期</w:t>
            </w:r>
          </w:p>
        </w:tc>
        <w:tc>
          <w:tcPr>
            <w:tcW w:w="3159" w:type="dxa"/>
            <w:vAlign w:val="center"/>
          </w:tcPr>
          <w:p w14:paraId="197BD99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both"/>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新媒体运营培训包括具体平台的操作训练，如后台操作、图片处理、文字排版、搜索优化等‌</w:t>
            </w:r>
          </w:p>
        </w:tc>
      </w:tr>
      <w:tr w14:paraId="51148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1675" w:type="dxa"/>
            <w:vMerge w:val="continue"/>
            <w:vAlign w:val="center"/>
          </w:tcPr>
          <w:p w14:paraId="4D2B65B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pPr>
          </w:p>
        </w:tc>
        <w:tc>
          <w:tcPr>
            <w:tcW w:w="1839" w:type="dxa"/>
            <w:vAlign w:val="center"/>
          </w:tcPr>
          <w:p w14:paraId="113F9AD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新媒体采编技能训练</w:t>
            </w:r>
          </w:p>
        </w:tc>
        <w:tc>
          <w:tcPr>
            <w:tcW w:w="777" w:type="dxa"/>
            <w:vAlign w:val="center"/>
          </w:tcPr>
          <w:p w14:paraId="5E2FF72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6</w:t>
            </w:r>
          </w:p>
        </w:tc>
        <w:tc>
          <w:tcPr>
            <w:tcW w:w="725" w:type="dxa"/>
            <w:vAlign w:val="center"/>
          </w:tcPr>
          <w:p w14:paraId="61733A4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96</w:t>
            </w:r>
          </w:p>
        </w:tc>
        <w:tc>
          <w:tcPr>
            <w:tcW w:w="1263" w:type="dxa"/>
            <w:vAlign w:val="center"/>
          </w:tcPr>
          <w:p w14:paraId="592A57C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第</w:t>
            </w:r>
            <w:r>
              <w:rPr>
                <w:rFonts w:hint="eastAsia" w:ascii="宋体" w:hAnsi="宋体" w:eastAsia="宋体" w:cs="宋体"/>
                <w:color w:val="auto"/>
                <w:kern w:val="0"/>
                <w:sz w:val="21"/>
                <w:szCs w:val="21"/>
                <w:lang w:val="en-US" w:eastAsia="zh-Hans" w:bidi="ar"/>
              </w:rPr>
              <w:t>五</w:t>
            </w:r>
            <w:r>
              <w:rPr>
                <w:rFonts w:hint="eastAsia" w:ascii="宋体" w:hAnsi="宋体" w:eastAsia="宋体" w:cs="宋体"/>
                <w:color w:val="auto"/>
                <w:kern w:val="0"/>
                <w:sz w:val="21"/>
                <w:szCs w:val="21"/>
                <w:lang w:val="en-US" w:eastAsia="zh-CN" w:bidi="ar"/>
              </w:rPr>
              <w:t>学期</w:t>
            </w:r>
          </w:p>
        </w:tc>
        <w:tc>
          <w:tcPr>
            <w:tcW w:w="3159" w:type="dxa"/>
            <w:vAlign w:val="center"/>
          </w:tcPr>
          <w:p w14:paraId="09F52E8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both"/>
              <w:textAlignment w:val="center"/>
              <w:rPr>
                <w:rFonts w:hint="eastAsia" w:asciiTheme="minorEastAsia" w:hAnsiTheme="minorEastAsia" w:eastAsiaTheme="minorEastAsia" w:cstheme="minorEastAsia"/>
                <w:bCs/>
                <w:sz w:val="21"/>
                <w:szCs w:val="21"/>
              </w:rPr>
            </w:pPr>
            <w:r>
              <w:rPr>
                <w:rFonts w:hint="eastAsia" w:ascii="宋体" w:hAnsi="宋体" w:eastAsia="宋体" w:cs="宋体"/>
                <w:color w:val="auto"/>
                <w:kern w:val="0"/>
                <w:sz w:val="21"/>
                <w:szCs w:val="21"/>
                <w:lang w:val="en-US" w:eastAsia="zh-CN" w:bidi="ar"/>
              </w:rPr>
              <w:t>帮助学员全面理解和掌握新媒体采编技能，从技术、内容制作、传播策略、运营管理和营销等多个方面提升学员的专业能力。‌</w:t>
            </w:r>
          </w:p>
        </w:tc>
      </w:tr>
      <w:tr w14:paraId="46BA4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5" w:type="dxa"/>
            <w:vMerge w:val="continue"/>
            <w:vAlign w:val="center"/>
          </w:tcPr>
          <w:p w14:paraId="563DA9C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p>
        </w:tc>
        <w:tc>
          <w:tcPr>
            <w:tcW w:w="1839" w:type="dxa"/>
            <w:vAlign w:val="center"/>
          </w:tcPr>
          <w:p w14:paraId="6DC908E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网络视频创作实训</w:t>
            </w:r>
          </w:p>
        </w:tc>
        <w:tc>
          <w:tcPr>
            <w:tcW w:w="777" w:type="dxa"/>
            <w:vAlign w:val="center"/>
          </w:tcPr>
          <w:p w14:paraId="1D0CDBE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6</w:t>
            </w:r>
          </w:p>
        </w:tc>
        <w:tc>
          <w:tcPr>
            <w:tcW w:w="725" w:type="dxa"/>
            <w:vAlign w:val="center"/>
          </w:tcPr>
          <w:p w14:paraId="7D30C3F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96</w:t>
            </w:r>
          </w:p>
        </w:tc>
        <w:tc>
          <w:tcPr>
            <w:tcW w:w="1263" w:type="dxa"/>
            <w:vAlign w:val="center"/>
          </w:tcPr>
          <w:p w14:paraId="763DEE5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第五学期</w:t>
            </w:r>
          </w:p>
        </w:tc>
        <w:tc>
          <w:tcPr>
            <w:tcW w:w="3159" w:type="dxa"/>
            <w:vAlign w:val="center"/>
          </w:tcPr>
          <w:p w14:paraId="351DAE3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both"/>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让学生能够熟知短视频的创作流程，具备短视频策划、拍摄、剪辑、特效制作、字幕制作、颜色校正、音频编辑等职业技能。</w:t>
            </w:r>
          </w:p>
        </w:tc>
      </w:tr>
      <w:tr w14:paraId="779C4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75" w:type="dxa"/>
            <w:vMerge w:val="restart"/>
            <w:vAlign w:val="center"/>
          </w:tcPr>
          <w:p w14:paraId="7D2E197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专业方向（选修）课程模块1</w:t>
            </w:r>
          </w:p>
        </w:tc>
        <w:tc>
          <w:tcPr>
            <w:tcW w:w="1839" w:type="dxa"/>
            <w:vAlign w:val="center"/>
          </w:tcPr>
          <w:p w14:paraId="281255E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网络信息检索与利用</w:t>
            </w:r>
          </w:p>
        </w:tc>
        <w:tc>
          <w:tcPr>
            <w:tcW w:w="777" w:type="dxa"/>
            <w:vAlign w:val="center"/>
          </w:tcPr>
          <w:p w14:paraId="0124952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6</w:t>
            </w:r>
          </w:p>
        </w:tc>
        <w:tc>
          <w:tcPr>
            <w:tcW w:w="725" w:type="dxa"/>
            <w:vAlign w:val="center"/>
          </w:tcPr>
          <w:p w14:paraId="007F4E9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96</w:t>
            </w:r>
          </w:p>
        </w:tc>
        <w:tc>
          <w:tcPr>
            <w:tcW w:w="1263" w:type="dxa"/>
            <w:vAlign w:val="center"/>
          </w:tcPr>
          <w:p w14:paraId="5E55704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第三学期</w:t>
            </w:r>
          </w:p>
        </w:tc>
        <w:tc>
          <w:tcPr>
            <w:tcW w:w="3159" w:type="dxa"/>
            <w:vAlign w:val="center"/>
          </w:tcPr>
          <w:p w14:paraId="299D2A5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both"/>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学生需要掌握</w:t>
            </w:r>
            <w:r>
              <w:rPr>
                <w:rFonts w:hint="eastAsia" w:ascii="宋体" w:hAnsi="宋体" w:eastAsia="宋体" w:cs="宋体"/>
                <w:color w:val="auto"/>
                <w:kern w:val="0"/>
                <w:sz w:val="21"/>
                <w:szCs w:val="21"/>
                <w:lang w:val="en-US" w:eastAsia="zh-CN" w:bidi="ar"/>
              </w:rPr>
              <w:fldChar w:fldCharType="begin"/>
            </w:r>
            <w:r>
              <w:rPr>
                <w:rFonts w:hint="eastAsia" w:ascii="宋体" w:hAnsi="宋体" w:eastAsia="宋体" w:cs="宋体"/>
                <w:color w:val="auto"/>
                <w:kern w:val="0"/>
                <w:sz w:val="21"/>
                <w:szCs w:val="21"/>
                <w:lang w:val="en-US" w:eastAsia="zh-CN" w:bidi="ar"/>
              </w:rPr>
              <w:instrText xml:space="preserve"> HYPERLINK "https://www.baidu.com/s?sa=re_dqa_generate&amp;wd=%E6%96%87%E7%8C%AE%E4%BF%A1%E6%81%AF%E6%A3%80%E7%B4%A2&amp;rsv_pq=9cbb83eb0008bc0a&amp;oq=%E7%BD%91%E7%BB%9C%E4%BF%A1%E6%81%AF%E6%A3%80%E7%B4%A2%E4%B8%8E%E5%88%A9%E7%94%A8%E7%9A%84%E8%AF%BE%E7%A8%8B%E5%86%85%E5%AE%B9&amp;rsv_t=f907nwndmDDivXQHDT1vGg737WhCrQlGPa5WuKUw3yFaYr1KZmQlmxg3ZDsQ5qzGHbIZlxA&amp;tn=15007414_15_dg&amp;ie=utf-8" \t "https://www.baidu.com/undefined" </w:instrText>
            </w:r>
            <w:r>
              <w:rPr>
                <w:rFonts w:hint="eastAsia" w:ascii="宋体" w:hAnsi="宋体" w:eastAsia="宋体" w:cs="宋体"/>
                <w:color w:val="auto"/>
                <w:kern w:val="0"/>
                <w:sz w:val="21"/>
                <w:szCs w:val="21"/>
                <w:lang w:val="en-US" w:eastAsia="zh-CN" w:bidi="ar"/>
              </w:rPr>
              <w:fldChar w:fldCharType="separate"/>
            </w:r>
            <w:r>
              <w:rPr>
                <w:rFonts w:hint="eastAsia" w:ascii="宋体" w:hAnsi="宋体" w:eastAsia="宋体" w:cs="宋体"/>
                <w:color w:val="auto"/>
                <w:kern w:val="0"/>
                <w:sz w:val="21"/>
                <w:szCs w:val="21"/>
                <w:lang w:val="en-US" w:eastAsia="zh-CN" w:bidi="ar"/>
              </w:rPr>
              <w:t>文献信息检索</w:t>
            </w:r>
            <w:r>
              <w:rPr>
                <w:rFonts w:hint="eastAsia" w:ascii="宋体" w:hAnsi="宋体" w:eastAsia="宋体" w:cs="宋体"/>
                <w:color w:val="auto"/>
                <w:kern w:val="0"/>
                <w:sz w:val="21"/>
                <w:szCs w:val="21"/>
                <w:lang w:val="en-US" w:eastAsia="zh-CN" w:bidi="ar"/>
              </w:rPr>
              <w:fldChar w:fldCharType="end"/>
            </w:r>
            <w:r>
              <w:rPr>
                <w:rFonts w:hint="eastAsia" w:ascii="宋体" w:hAnsi="宋体" w:eastAsia="宋体" w:cs="宋体"/>
                <w:color w:val="auto"/>
                <w:kern w:val="0"/>
                <w:sz w:val="21"/>
                <w:szCs w:val="21"/>
                <w:lang w:val="en-US" w:eastAsia="zh-CN" w:bidi="ar"/>
              </w:rPr>
              <w:t>的基本理论，包括信息资源、</w:t>
            </w:r>
            <w:r>
              <w:rPr>
                <w:rFonts w:hint="eastAsia" w:ascii="宋体" w:hAnsi="宋体" w:eastAsia="宋体" w:cs="宋体"/>
                <w:color w:val="auto"/>
                <w:kern w:val="0"/>
                <w:sz w:val="21"/>
                <w:szCs w:val="21"/>
                <w:lang w:val="en-US" w:eastAsia="zh-CN" w:bidi="ar"/>
              </w:rPr>
              <w:fldChar w:fldCharType="begin"/>
            </w:r>
            <w:r>
              <w:rPr>
                <w:rFonts w:hint="eastAsia" w:ascii="宋体" w:hAnsi="宋体" w:eastAsia="宋体" w:cs="宋体"/>
                <w:color w:val="auto"/>
                <w:kern w:val="0"/>
                <w:sz w:val="21"/>
                <w:szCs w:val="21"/>
                <w:lang w:val="en-US" w:eastAsia="zh-CN" w:bidi="ar"/>
              </w:rPr>
              <w:instrText xml:space="preserve"> HYPERLINK "https://www.baidu.com/s?sa=re_dqa_generate&amp;wd=%E4%BF%A1%E6%81%AF%E6%A3%80%E7%B4%A2%E7%B3%BB%E7%BB%9F&amp;rsv_pq=9cbb83eb0008bc0a&amp;oq=%E7%BD%91%E7%BB%9C%E4%BF%A1%E6%81%AF%E6%A3%80%E7%B4%A2%E4%B8%8E%E5%88%A9%E7%94%A8%E7%9A%84%E8%AF%BE%E7%A8%8B%E5%86%85%E5%AE%B9&amp;rsv_t=f907nwndmDDivXQHDT1vGg737WhCrQlGPa5WuKUw3yFaYr1KZmQlmxg3ZDsQ5qzGHbIZlxA&amp;tn=15007414_15_dg&amp;ie=utf-8" \t "https://www.baidu.com/undefined" </w:instrText>
            </w:r>
            <w:r>
              <w:rPr>
                <w:rFonts w:hint="eastAsia" w:ascii="宋体" w:hAnsi="宋体" w:eastAsia="宋体" w:cs="宋体"/>
                <w:color w:val="auto"/>
                <w:kern w:val="0"/>
                <w:sz w:val="21"/>
                <w:szCs w:val="21"/>
                <w:lang w:val="en-US" w:eastAsia="zh-CN" w:bidi="ar"/>
              </w:rPr>
              <w:fldChar w:fldCharType="separate"/>
            </w:r>
            <w:r>
              <w:rPr>
                <w:rFonts w:hint="eastAsia" w:ascii="宋体" w:hAnsi="宋体" w:eastAsia="宋体" w:cs="宋体"/>
                <w:color w:val="auto"/>
                <w:kern w:val="0"/>
                <w:sz w:val="21"/>
                <w:szCs w:val="21"/>
                <w:lang w:val="en-US" w:eastAsia="zh-CN" w:bidi="ar"/>
              </w:rPr>
              <w:t>信息检索系统</w:t>
            </w:r>
            <w:r>
              <w:rPr>
                <w:rFonts w:hint="eastAsia" w:ascii="宋体" w:hAnsi="宋体" w:eastAsia="宋体" w:cs="宋体"/>
                <w:color w:val="auto"/>
                <w:kern w:val="0"/>
                <w:sz w:val="21"/>
                <w:szCs w:val="21"/>
                <w:lang w:val="en-US" w:eastAsia="zh-CN" w:bidi="ar"/>
              </w:rPr>
              <w:fldChar w:fldCharType="end"/>
            </w:r>
            <w:r>
              <w:rPr>
                <w:rFonts w:hint="eastAsia" w:ascii="宋体" w:hAnsi="宋体" w:eastAsia="宋体" w:cs="宋体"/>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fldChar w:fldCharType="begin"/>
            </w:r>
            <w:r>
              <w:rPr>
                <w:rFonts w:hint="eastAsia" w:ascii="宋体" w:hAnsi="宋体" w:eastAsia="宋体" w:cs="宋体"/>
                <w:color w:val="auto"/>
                <w:kern w:val="0"/>
                <w:sz w:val="21"/>
                <w:szCs w:val="21"/>
                <w:lang w:val="en-US" w:eastAsia="zh-CN" w:bidi="ar"/>
              </w:rPr>
              <w:instrText xml:space="preserve"> HYPERLINK "https://www.baidu.com/s?sa=re_dqa_generate&amp;wd=%E4%BF%A1%E6%81%AF%E6%A3%80%E7%B4%A2%E8%AF%AD%E8%A8%80&amp;rsv_pq=9cbb83eb0008bc0a&amp;oq=%E7%BD%91%E7%BB%9C%E4%BF%A1%E6%81%AF%E6%A3%80%E7%B4%A2%E4%B8%8E%E5%88%A9%E7%94%A8%E7%9A%84%E8%AF%BE%E7%A8%8B%E5%86%85%E5%AE%B9&amp;rsv_t=f907nwndmDDivXQHDT1vGg737WhCrQlGPa5WuKUw3yFaYr1KZmQlmxg3ZDsQ5qzGHbIZlxA&amp;tn=15007414_15_dg&amp;ie=utf-8" \t "https://www.baidu.com/undefined" </w:instrText>
            </w:r>
            <w:r>
              <w:rPr>
                <w:rFonts w:hint="eastAsia" w:ascii="宋体" w:hAnsi="宋体" w:eastAsia="宋体" w:cs="宋体"/>
                <w:color w:val="auto"/>
                <w:kern w:val="0"/>
                <w:sz w:val="21"/>
                <w:szCs w:val="21"/>
                <w:lang w:val="en-US" w:eastAsia="zh-CN" w:bidi="ar"/>
              </w:rPr>
              <w:fldChar w:fldCharType="separate"/>
            </w:r>
            <w:r>
              <w:rPr>
                <w:rFonts w:hint="eastAsia" w:ascii="宋体" w:hAnsi="宋体" w:eastAsia="宋体" w:cs="宋体"/>
                <w:color w:val="auto"/>
                <w:kern w:val="0"/>
                <w:sz w:val="21"/>
                <w:szCs w:val="21"/>
                <w:lang w:val="en-US" w:eastAsia="zh-CN" w:bidi="ar"/>
              </w:rPr>
              <w:t>信息检索语言</w:t>
            </w:r>
            <w:r>
              <w:rPr>
                <w:rFonts w:hint="eastAsia" w:ascii="宋体" w:hAnsi="宋体" w:eastAsia="宋体" w:cs="宋体"/>
                <w:color w:val="auto"/>
                <w:kern w:val="0"/>
                <w:sz w:val="21"/>
                <w:szCs w:val="21"/>
                <w:lang w:val="en-US" w:eastAsia="zh-CN" w:bidi="ar"/>
              </w:rPr>
              <w:fldChar w:fldCharType="end"/>
            </w:r>
            <w:r>
              <w:rPr>
                <w:rFonts w:hint="eastAsia" w:ascii="宋体" w:hAnsi="宋体" w:eastAsia="宋体" w:cs="宋体"/>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fldChar w:fldCharType="begin"/>
            </w:r>
            <w:r>
              <w:rPr>
                <w:rFonts w:hint="eastAsia" w:ascii="宋体" w:hAnsi="宋体" w:eastAsia="宋体" w:cs="宋体"/>
                <w:color w:val="auto"/>
                <w:kern w:val="0"/>
                <w:sz w:val="21"/>
                <w:szCs w:val="21"/>
                <w:lang w:val="en-US" w:eastAsia="zh-CN" w:bidi="ar"/>
              </w:rPr>
              <w:instrText xml:space="preserve"> HYPERLINK "https://www.baidu.com/s?sa=re_dqa_generate&amp;wd=%E4%BF%A1%E6%81%AF%E6%A3%80%E7%B4%A2%E5%8E%9F%E7%90%86&amp;rsv_pq=9cbb83eb0008bc0a&amp;oq=%E7%BD%91%E7%BB%9C%E4%BF%A1%E6%81%AF%E6%A3%80%E7%B4%A2%E4%B8%8E%E5%88%A9%E7%94%A8%E7%9A%84%E8%AF%BE%E7%A8%8B%E5%86%85%E5%AE%B9&amp;rsv_t=f907nwndmDDivXQHDT1vGg737WhCrQlGPa5WuKUw3yFaYr1KZmQlmxg3ZDsQ5qzGHbIZlxA&amp;tn=15007414_15_dg&amp;ie=utf-8" \t "https://www.baidu.com/undefined" </w:instrText>
            </w:r>
            <w:r>
              <w:rPr>
                <w:rFonts w:hint="eastAsia" w:ascii="宋体" w:hAnsi="宋体" w:eastAsia="宋体" w:cs="宋体"/>
                <w:color w:val="auto"/>
                <w:kern w:val="0"/>
                <w:sz w:val="21"/>
                <w:szCs w:val="21"/>
                <w:lang w:val="en-US" w:eastAsia="zh-CN" w:bidi="ar"/>
              </w:rPr>
              <w:fldChar w:fldCharType="separate"/>
            </w:r>
            <w:r>
              <w:rPr>
                <w:rFonts w:hint="eastAsia" w:ascii="宋体" w:hAnsi="宋体" w:eastAsia="宋体" w:cs="宋体"/>
                <w:color w:val="auto"/>
                <w:kern w:val="0"/>
                <w:sz w:val="21"/>
                <w:szCs w:val="21"/>
                <w:lang w:val="en-US" w:eastAsia="zh-CN" w:bidi="ar"/>
              </w:rPr>
              <w:t>信息检索原理</w:t>
            </w:r>
            <w:r>
              <w:rPr>
                <w:rFonts w:hint="eastAsia" w:ascii="宋体" w:hAnsi="宋体" w:eastAsia="宋体" w:cs="宋体"/>
                <w:color w:val="auto"/>
                <w:kern w:val="0"/>
                <w:sz w:val="21"/>
                <w:szCs w:val="21"/>
                <w:lang w:val="en-US" w:eastAsia="zh-CN" w:bidi="ar"/>
              </w:rPr>
              <w:fldChar w:fldCharType="end"/>
            </w:r>
            <w:r>
              <w:rPr>
                <w:rFonts w:hint="eastAsia" w:ascii="宋体" w:hAnsi="宋体" w:eastAsia="宋体" w:cs="宋体"/>
                <w:color w:val="auto"/>
                <w:kern w:val="0"/>
                <w:sz w:val="21"/>
                <w:szCs w:val="21"/>
                <w:lang w:val="en-US" w:eastAsia="zh-CN" w:bidi="ar"/>
              </w:rPr>
              <w:t>等。</w:t>
            </w:r>
          </w:p>
        </w:tc>
      </w:tr>
      <w:tr w14:paraId="7AA4C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1675" w:type="dxa"/>
            <w:vMerge w:val="continue"/>
            <w:vAlign w:val="center"/>
          </w:tcPr>
          <w:p w14:paraId="6420523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p>
        </w:tc>
        <w:tc>
          <w:tcPr>
            <w:tcW w:w="1839" w:type="dxa"/>
            <w:vAlign w:val="center"/>
          </w:tcPr>
          <w:p w14:paraId="2722172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互联网广告文案写作</w:t>
            </w:r>
          </w:p>
        </w:tc>
        <w:tc>
          <w:tcPr>
            <w:tcW w:w="777" w:type="dxa"/>
            <w:vAlign w:val="center"/>
          </w:tcPr>
          <w:p w14:paraId="4297BA3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6</w:t>
            </w:r>
          </w:p>
        </w:tc>
        <w:tc>
          <w:tcPr>
            <w:tcW w:w="725" w:type="dxa"/>
            <w:vAlign w:val="center"/>
          </w:tcPr>
          <w:p w14:paraId="03A9DE1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96</w:t>
            </w:r>
          </w:p>
        </w:tc>
        <w:tc>
          <w:tcPr>
            <w:tcW w:w="1263" w:type="dxa"/>
            <w:vAlign w:val="center"/>
          </w:tcPr>
          <w:p w14:paraId="246F525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第三学期</w:t>
            </w:r>
          </w:p>
        </w:tc>
        <w:tc>
          <w:tcPr>
            <w:tcW w:w="3159" w:type="dxa"/>
            <w:vAlign w:val="center"/>
          </w:tcPr>
          <w:p w14:paraId="4E4709E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both"/>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介绍文案写作的基本概念，包括文案的结构、风格、以及不同类型的文案写作要求。使学生了解文案写作的一般过程与规律，清楚广告文案的基本结构，理解对不同类型文案写作的个性化要求。‌</w:t>
            </w:r>
          </w:p>
        </w:tc>
      </w:tr>
      <w:tr w14:paraId="31240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5" w:type="dxa"/>
            <w:vMerge w:val="restart"/>
            <w:vAlign w:val="center"/>
          </w:tcPr>
          <w:p w14:paraId="26C1DD5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专业方向（选修）课程模块2</w:t>
            </w:r>
          </w:p>
        </w:tc>
        <w:tc>
          <w:tcPr>
            <w:tcW w:w="1839" w:type="dxa"/>
            <w:vAlign w:val="center"/>
          </w:tcPr>
          <w:p w14:paraId="5FE35D6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设计与版式基础</w:t>
            </w:r>
          </w:p>
        </w:tc>
        <w:tc>
          <w:tcPr>
            <w:tcW w:w="777" w:type="dxa"/>
            <w:vAlign w:val="center"/>
          </w:tcPr>
          <w:p w14:paraId="67C2708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6</w:t>
            </w:r>
          </w:p>
        </w:tc>
        <w:tc>
          <w:tcPr>
            <w:tcW w:w="725" w:type="dxa"/>
            <w:vAlign w:val="center"/>
          </w:tcPr>
          <w:p w14:paraId="23F5313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96</w:t>
            </w:r>
          </w:p>
        </w:tc>
        <w:tc>
          <w:tcPr>
            <w:tcW w:w="1263" w:type="dxa"/>
            <w:vAlign w:val="center"/>
          </w:tcPr>
          <w:p w14:paraId="1BF66AA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第三学期</w:t>
            </w:r>
          </w:p>
        </w:tc>
        <w:tc>
          <w:tcPr>
            <w:tcW w:w="3159" w:type="dxa"/>
            <w:vAlign w:val="center"/>
          </w:tcPr>
          <w:p w14:paraId="6B61D9D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both"/>
              <w:textAlignment w:val="center"/>
              <w:rPr>
                <w:rFonts w:hint="eastAsia" w:asciiTheme="minorEastAsia" w:hAnsiTheme="minorEastAsia" w:eastAsiaTheme="minorEastAsia" w:cstheme="minorEastAsia"/>
                <w:sz w:val="21"/>
                <w:szCs w:val="21"/>
              </w:rPr>
            </w:pPr>
            <w:r>
              <w:rPr>
                <w:rFonts w:hint="default" w:ascii="宋体" w:hAnsi="宋体" w:eastAsia="宋体" w:cs="宋体"/>
                <w:color w:val="auto"/>
                <w:kern w:val="0"/>
                <w:sz w:val="21"/>
                <w:szCs w:val="21"/>
                <w:lang w:val="en-US" w:eastAsia="zh-CN" w:bidi="ar"/>
              </w:rPr>
              <w:t>全面掌握版式设计的基本理论、方法和技巧，具备根据不同内容、媒介和目标受众进行合理有效的版式设计能力，同时培养创新思维和审美能力，为未来的职业发展和实际工作做好充分准备。</w:t>
            </w:r>
          </w:p>
        </w:tc>
      </w:tr>
      <w:tr w14:paraId="30C21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1675" w:type="dxa"/>
            <w:vMerge w:val="continue"/>
            <w:vAlign w:val="center"/>
          </w:tcPr>
          <w:p w14:paraId="1A43ED0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p>
        </w:tc>
        <w:tc>
          <w:tcPr>
            <w:tcW w:w="1839" w:type="dxa"/>
            <w:vAlign w:val="center"/>
          </w:tcPr>
          <w:p w14:paraId="5807294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AI图形制作</w:t>
            </w:r>
          </w:p>
        </w:tc>
        <w:tc>
          <w:tcPr>
            <w:tcW w:w="777" w:type="dxa"/>
            <w:vAlign w:val="center"/>
          </w:tcPr>
          <w:p w14:paraId="27A6E6A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6</w:t>
            </w:r>
          </w:p>
        </w:tc>
        <w:tc>
          <w:tcPr>
            <w:tcW w:w="725" w:type="dxa"/>
            <w:vAlign w:val="center"/>
          </w:tcPr>
          <w:p w14:paraId="6139791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96</w:t>
            </w:r>
          </w:p>
        </w:tc>
        <w:tc>
          <w:tcPr>
            <w:tcW w:w="1263" w:type="dxa"/>
            <w:vAlign w:val="center"/>
          </w:tcPr>
          <w:p w14:paraId="751D809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第三学期</w:t>
            </w:r>
          </w:p>
        </w:tc>
        <w:tc>
          <w:tcPr>
            <w:tcW w:w="3159" w:type="dxa"/>
            <w:vAlign w:val="center"/>
          </w:tcPr>
          <w:p w14:paraId="5E95BAA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both"/>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介绍如何使用AI生成器工具从选择形状到生成图形的完整过程，包括形状生成器工具的简介、优势以及如何选择基本形状、设置生成器参数，最后生成图形并进行调整。这些教程帮助学习者利用AI技术快速创建复杂的图形和图案，提高工作效率‌</w:t>
            </w:r>
          </w:p>
        </w:tc>
      </w:tr>
      <w:tr w14:paraId="7AF6F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1675" w:type="dxa"/>
            <w:vMerge w:val="restart"/>
            <w:vAlign w:val="center"/>
          </w:tcPr>
          <w:p w14:paraId="2AB15A5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专业方向（选修）课程模块3</w:t>
            </w:r>
          </w:p>
        </w:tc>
        <w:tc>
          <w:tcPr>
            <w:tcW w:w="1839" w:type="dxa"/>
            <w:shd w:val="clear" w:color="auto" w:fill="auto"/>
            <w:vAlign w:val="center"/>
          </w:tcPr>
          <w:p w14:paraId="55D2536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短视频制作与运营</w:t>
            </w:r>
          </w:p>
        </w:tc>
        <w:tc>
          <w:tcPr>
            <w:tcW w:w="777" w:type="dxa"/>
            <w:vAlign w:val="center"/>
          </w:tcPr>
          <w:p w14:paraId="32FF0DF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6</w:t>
            </w:r>
          </w:p>
        </w:tc>
        <w:tc>
          <w:tcPr>
            <w:tcW w:w="725" w:type="dxa"/>
            <w:vAlign w:val="center"/>
          </w:tcPr>
          <w:p w14:paraId="044D014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96</w:t>
            </w:r>
          </w:p>
        </w:tc>
        <w:tc>
          <w:tcPr>
            <w:tcW w:w="1263" w:type="dxa"/>
            <w:vAlign w:val="center"/>
          </w:tcPr>
          <w:p w14:paraId="0FB7CC0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第四学期</w:t>
            </w:r>
          </w:p>
        </w:tc>
        <w:tc>
          <w:tcPr>
            <w:tcW w:w="3159" w:type="dxa"/>
            <w:vAlign w:val="center"/>
          </w:tcPr>
          <w:p w14:paraId="38AF3A1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both"/>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涉及短视频的主题选择、内容策划、以及如何根据不同的需求创作作品。这包括对短视频的定位、目标受众的分析，以及如何根据平台的特点和算法规则来制定内容策略。</w:t>
            </w:r>
          </w:p>
        </w:tc>
      </w:tr>
      <w:tr w14:paraId="46DA1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5" w:type="dxa"/>
            <w:vMerge w:val="continue"/>
            <w:vAlign w:val="center"/>
          </w:tcPr>
          <w:p w14:paraId="6434EB7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p>
        </w:tc>
        <w:tc>
          <w:tcPr>
            <w:tcW w:w="1839" w:type="dxa"/>
            <w:shd w:val="clear" w:color="auto" w:fill="auto"/>
            <w:vAlign w:val="center"/>
          </w:tcPr>
          <w:p w14:paraId="3C2D880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影视后期特效</w:t>
            </w:r>
          </w:p>
        </w:tc>
        <w:tc>
          <w:tcPr>
            <w:tcW w:w="777" w:type="dxa"/>
            <w:vAlign w:val="center"/>
          </w:tcPr>
          <w:p w14:paraId="2641CF0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6</w:t>
            </w:r>
          </w:p>
        </w:tc>
        <w:tc>
          <w:tcPr>
            <w:tcW w:w="725" w:type="dxa"/>
            <w:vAlign w:val="center"/>
          </w:tcPr>
          <w:p w14:paraId="1F9A707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96</w:t>
            </w:r>
          </w:p>
        </w:tc>
        <w:tc>
          <w:tcPr>
            <w:tcW w:w="1263" w:type="dxa"/>
            <w:vAlign w:val="center"/>
          </w:tcPr>
          <w:p w14:paraId="3AD0644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第四学期</w:t>
            </w:r>
          </w:p>
        </w:tc>
        <w:tc>
          <w:tcPr>
            <w:tcW w:w="3159" w:type="dxa"/>
            <w:vAlign w:val="center"/>
          </w:tcPr>
          <w:p w14:paraId="39E5D37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both"/>
              <w:textAlignment w:val="center"/>
              <w:rPr>
                <w:rFonts w:hint="eastAsia" w:asciiTheme="minorEastAsia" w:hAnsiTheme="minorEastAsia" w:eastAsiaTheme="minorEastAsia" w:cstheme="minorEastAsia"/>
                <w:sz w:val="21"/>
                <w:szCs w:val="21"/>
              </w:rPr>
            </w:pPr>
            <w:r>
              <w:rPr>
                <w:rFonts w:hint="eastAsia" w:ascii="宋体" w:hAnsi="宋体" w:eastAsia="宋体" w:cs="宋体"/>
                <w:color w:val="auto"/>
                <w:kern w:val="0"/>
                <w:sz w:val="21"/>
                <w:szCs w:val="21"/>
                <w:lang w:val="en-US" w:eastAsia="zh-CN" w:bidi="ar"/>
              </w:rPr>
              <w:t>理解影视后期特效的基础知识，掌握影视后期特效制作流程。重点在于影视后期特效制作中的基本概念、常用的多媒体格式和影视后期特效制作软件，难点在于多媒体格式及编码的理解。</w:t>
            </w:r>
          </w:p>
        </w:tc>
      </w:tr>
    </w:tbl>
    <w:p w14:paraId="3F7B401A">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lang w:val="en-US" w:eastAsia="zh-CN"/>
        </w:rPr>
      </w:pPr>
    </w:p>
    <w:p w14:paraId="59047AE0">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default" w:eastAsia="宋体"/>
          <w:sz w:val="24"/>
          <w:szCs w:val="24"/>
          <w:lang w:val="en-US" w:eastAsia="zh-CN"/>
        </w:rPr>
      </w:pPr>
      <w:bookmarkStart w:id="41" w:name="_Toc17613"/>
      <w:r>
        <w:rPr>
          <w:rFonts w:hint="eastAsia" w:asciiTheme="minorEastAsia" w:hAnsiTheme="minorEastAsia" w:eastAsiaTheme="minorEastAsia" w:cstheme="minorEastAsia"/>
          <w:sz w:val="28"/>
          <w:szCs w:val="28"/>
          <w:lang w:val="en-US" w:eastAsia="zh-CN"/>
        </w:rPr>
        <w:t>（五）专业核心课程描述</w:t>
      </w:r>
      <w:bookmarkEnd w:id="41"/>
    </w:p>
    <w:bookmarkEnd w:id="40"/>
    <w:p w14:paraId="48E42712">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rPr>
      </w:pPr>
      <w:bookmarkStart w:id="42" w:name="_Toc23548"/>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6-1</w:t>
      </w:r>
      <w:r>
        <w:rPr>
          <w:rFonts w:hint="eastAsia" w:ascii="宋体" w:hAnsi="宋体" w:cs="宋体"/>
          <w:b/>
          <w:sz w:val="21"/>
          <w:szCs w:val="21"/>
        </w:rPr>
        <w:t xml:space="preserve"> </w:t>
      </w:r>
      <w:r>
        <w:rPr>
          <w:rFonts w:hint="eastAsia" w:ascii="宋体" w:hAnsi="宋体" w:cs="宋体"/>
          <w:b/>
          <w:sz w:val="21"/>
          <w:szCs w:val="21"/>
          <w:lang w:val="en-US" w:eastAsia="zh-CN"/>
        </w:rPr>
        <w:t>网络新闻采访与写作</w:t>
      </w:r>
      <w:r>
        <w:rPr>
          <w:rFonts w:hint="eastAsia" w:ascii="宋体" w:hAnsi="宋体" w:cs="宋体"/>
          <w:b/>
          <w:sz w:val="21"/>
          <w:szCs w:val="21"/>
        </w:rPr>
        <w:t>课程描述</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6"/>
        <w:gridCol w:w="2040"/>
        <w:gridCol w:w="1215"/>
        <w:gridCol w:w="960"/>
        <w:gridCol w:w="1114"/>
        <w:gridCol w:w="1461"/>
      </w:tblGrid>
      <w:tr w14:paraId="23608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976" w:type="dxa"/>
            <w:noWrap w:val="0"/>
            <w:vAlign w:val="center"/>
          </w:tcPr>
          <w:p w14:paraId="420D4617">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textAlignment w:val="auto"/>
              <w:rPr>
                <w:rFonts w:hint="eastAsia"/>
              </w:rPr>
            </w:pPr>
            <w:r>
              <w:rPr>
                <w:rFonts w:hint="eastAsia"/>
              </w:rPr>
              <w:t>课程名称</w:t>
            </w:r>
          </w:p>
        </w:tc>
        <w:tc>
          <w:tcPr>
            <w:tcW w:w="2040" w:type="dxa"/>
            <w:noWrap w:val="0"/>
            <w:vAlign w:val="center"/>
          </w:tcPr>
          <w:p w14:paraId="1DDFDA10">
            <w:pPr>
              <w:keepNext w:val="0"/>
              <w:keepLines w:val="0"/>
              <w:pageBreakBefore w:val="0"/>
              <w:widowControl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textAlignment w:val="auto"/>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网络新闻</w:t>
            </w:r>
          </w:p>
          <w:p w14:paraId="71D57C13">
            <w:pPr>
              <w:keepNext w:val="0"/>
              <w:keepLines w:val="0"/>
              <w:pageBreakBefore w:val="0"/>
              <w:widowControl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textAlignment w:val="auto"/>
              <w:rPr>
                <w:rFonts w:hint="eastAsia"/>
              </w:rPr>
            </w:pPr>
            <w:r>
              <w:rPr>
                <w:rFonts w:hint="eastAsia" w:ascii="宋体" w:hAnsi="宋体" w:eastAsia="宋体" w:cs="宋体"/>
                <w:color w:val="auto"/>
                <w:kern w:val="0"/>
                <w:sz w:val="21"/>
                <w:szCs w:val="21"/>
                <w:lang w:val="en-US" w:eastAsia="zh-CN" w:bidi="ar"/>
              </w:rPr>
              <w:t>采访与写作</w:t>
            </w:r>
          </w:p>
        </w:tc>
        <w:tc>
          <w:tcPr>
            <w:tcW w:w="1215" w:type="dxa"/>
            <w:noWrap w:val="0"/>
            <w:vAlign w:val="center"/>
          </w:tcPr>
          <w:p w14:paraId="11F39A1B">
            <w:pPr>
              <w:keepNext w:val="0"/>
              <w:keepLines w:val="0"/>
              <w:pageBreakBefore w:val="0"/>
              <w:widowControl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textAlignment w:val="auto"/>
              <w:rPr>
                <w:rFonts w:hint="eastAsia"/>
              </w:rPr>
            </w:pPr>
            <w:r>
              <w:rPr>
                <w:rFonts w:hint="eastAsia" w:ascii="宋体" w:hAnsi="宋体" w:eastAsia="宋体" w:cs="宋体"/>
                <w:b/>
                <w:color w:val="auto"/>
                <w:sz w:val="21"/>
                <w:szCs w:val="21"/>
              </w:rPr>
              <w:t>学分</w:t>
            </w:r>
          </w:p>
        </w:tc>
        <w:tc>
          <w:tcPr>
            <w:tcW w:w="960" w:type="dxa"/>
            <w:noWrap w:val="0"/>
            <w:vAlign w:val="center"/>
          </w:tcPr>
          <w:p w14:paraId="2B0D45F2">
            <w:pPr>
              <w:keepNext w:val="0"/>
              <w:keepLines w:val="0"/>
              <w:pageBreakBefore w:val="0"/>
              <w:widowControl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textAlignment w:val="auto"/>
              <w:rPr>
                <w:rFonts w:hint="eastAsia"/>
              </w:rPr>
            </w:pPr>
            <w:r>
              <w:rPr>
                <w:rFonts w:hint="eastAsia" w:eastAsia="宋体" w:cs="宋体"/>
                <w:bCs/>
                <w:color w:val="auto"/>
                <w:kern w:val="2"/>
                <w:sz w:val="21"/>
                <w:szCs w:val="21"/>
                <w:lang w:val="en-US" w:eastAsia="zh-CN" w:bidi="ar-SA"/>
              </w:rPr>
              <w:t>4</w:t>
            </w:r>
          </w:p>
        </w:tc>
        <w:tc>
          <w:tcPr>
            <w:tcW w:w="1114" w:type="dxa"/>
            <w:noWrap w:val="0"/>
            <w:vAlign w:val="center"/>
          </w:tcPr>
          <w:p w14:paraId="1724C049">
            <w:pPr>
              <w:keepNext w:val="0"/>
              <w:keepLines w:val="0"/>
              <w:pageBreakBefore w:val="0"/>
              <w:widowControl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textAlignment w:val="auto"/>
              <w:rPr>
                <w:rFonts w:hint="eastAsia"/>
              </w:rPr>
            </w:pPr>
            <w:r>
              <w:rPr>
                <w:rFonts w:hint="eastAsia" w:ascii="宋体" w:hAnsi="宋体" w:eastAsia="宋体" w:cs="宋体"/>
                <w:b/>
                <w:color w:val="auto"/>
                <w:sz w:val="21"/>
                <w:szCs w:val="21"/>
              </w:rPr>
              <w:t>学时数</w:t>
            </w:r>
          </w:p>
        </w:tc>
        <w:tc>
          <w:tcPr>
            <w:tcW w:w="1461" w:type="dxa"/>
            <w:noWrap w:val="0"/>
            <w:vAlign w:val="center"/>
          </w:tcPr>
          <w:p w14:paraId="4E93A242">
            <w:pPr>
              <w:keepNext w:val="0"/>
              <w:keepLines w:val="0"/>
              <w:pageBreakBefore w:val="0"/>
              <w:widowControl w:val="0"/>
              <w:kinsoku/>
              <w:wordWrap/>
              <w:overflowPunct/>
              <w:topLinePunct w:val="0"/>
              <w:autoSpaceDE/>
              <w:autoSpaceDN/>
              <w:bidi w:val="0"/>
              <w:adjustRightInd w:val="0"/>
              <w:snapToGrid w:val="0"/>
              <w:spacing w:before="0" w:beforeLines="50" w:after="0" w:afterLines="50" w:line="240" w:lineRule="auto"/>
              <w:ind w:firstLine="0" w:firstLineChars="0"/>
              <w:jc w:val="center"/>
              <w:textAlignment w:val="auto"/>
            </w:pPr>
            <w:r>
              <w:rPr>
                <w:rFonts w:hint="eastAsia" w:ascii="宋体" w:hAnsi="宋体" w:eastAsia="宋体" w:cs="宋体"/>
                <w:color w:val="auto"/>
                <w:sz w:val="21"/>
                <w:szCs w:val="21"/>
                <w:lang w:eastAsia="zh-CN"/>
              </w:rPr>
              <w:t>64</w:t>
            </w:r>
          </w:p>
        </w:tc>
      </w:tr>
      <w:tr w14:paraId="761C0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58C70D19">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textAlignment w:val="auto"/>
              <w:rPr>
                <w:rFonts w:hint="eastAsia"/>
              </w:rPr>
            </w:pPr>
            <w:r>
              <w:rPr>
                <w:rFonts w:hint="eastAsia"/>
              </w:rPr>
              <w:t>课程目标</w:t>
            </w:r>
          </w:p>
        </w:tc>
        <w:tc>
          <w:tcPr>
            <w:tcW w:w="6790" w:type="dxa"/>
            <w:gridSpan w:val="5"/>
            <w:noWrap w:val="0"/>
            <w:vAlign w:val="center"/>
          </w:tcPr>
          <w:p w14:paraId="4137429F">
            <w:pPr>
              <w:keepNext w:val="0"/>
              <w:keepLines w:val="0"/>
              <w:pageBreakBefore w:val="0"/>
              <w:widowControl w:val="0"/>
              <w:kinsoku/>
              <w:wordWrap/>
              <w:overflowPunct/>
              <w:topLinePunct w:val="0"/>
              <w:autoSpaceDE/>
              <w:autoSpaceDN/>
              <w:bidi w:val="0"/>
              <w:spacing w:before="0" w:beforeLines="50" w:after="0" w:afterLines="50" w:line="360" w:lineRule="auto"/>
              <w:ind w:firstLine="420" w:firstLineChars="200"/>
              <w:jc w:val="both"/>
              <w:textAlignment w:val="auto"/>
              <w:rPr>
                <w:rFonts w:hint="eastAsia"/>
              </w:rPr>
            </w:pPr>
            <w:r>
              <w:rPr>
                <w:rFonts w:hint="eastAsia" w:ascii="宋体" w:hAnsi="宋体" w:eastAsia="宋体" w:cs="宋体"/>
                <w:color w:val="auto"/>
                <w:kern w:val="2"/>
                <w:sz w:val="21"/>
                <w:szCs w:val="21"/>
                <w:highlight w:val="none"/>
                <w:lang w:val="en-US" w:eastAsia="zh-CN" w:bidi="ar-SA"/>
              </w:rPr>
              <w:t>了解新闻的基本含义、意义及新闻采访与写作的基本原理。掌握传统媒体与</w:t>
            </w:r>
            <w:r>
              <w:rPr>
                <w:rFonts w:hint="eastAsia" w:asciiTheme="majorEastAsia" w:hAnsiTheme="majorEastAsia" w:eastAsiaTheme="majorEastAsia" w:cstheme="majorEastAsia"/>
                <w:sz w:val="21"/>
                <w:szCs w:val="22"/>
                <w:highlight w:val="none"/>
                <w:lang w:val="en-US" w:eastAsia="zh-CN" w:bidi="ar-SA"/>
              </w:rPr>
              <w:t>新媒</w:t>
            </w:r>
            <w:r>
              <w:rPr>
                <w:rFonts w:hint="eastAsia" w:ascii="宋体" w:hAnsi="宋体" w:eastAsia="宋体" w:cs="宋体"/>
                <w:color w:val="auto"/>
                <w:kern w:val="2"/>
                <w:sz w:val="21"/>
                <w:szCs w:val="21"/>
                <w:highlight w:val="none"/>
                <w:lang w:val="en-US" w:eastAsia="zh-CN" w:bidi="ar-SA"/>
              </w:rPr>
              <w:t>体的产生、发展及其特点。熟悉新闻采写、图文视频创作、报道呈现传播的方法与技巧。理解并掌握马克思主义新闻观的基本知识。能够运用有效手段进行新闻选题构思、资料调研、报道策划。</w:t>
            </w:r>
          </w:p>
        </w:tc>
      </w:tr>
      <w:tr w14:paraId="7EA4E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6ADE6045">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textAlignment w:val="auto"/>
              <w:rPr>
                <w:rFonts w:hint="eastAsia"/>
              </w:rPr>
            </w:pPr>
            <w:r>
              <w:rPr>
                <w:rFonts w:hint="eastAsia"/>
              </w:rPr>
              <w:t>学习内容</w:t>
            </w:r>
          </w:p>
        </w:tc>
        <w:tc>
          <w:tcPr>
            <w:tcW w:w="6790" w:type="dxa"/>
            <w:gridSpan w:val="5"/>
            <w:noWrap w:val="0"/>
            <w:vAlign w:val="center"/>
          </w:tcPr>
          <w:p w14:paraId="363FE885">
            <w:pPr>
              <w:pStyle w:val="24"/>
              <w:keepNext w:val="0"/>
              <w:keepLines w:val="0"/>
              <w:pageBreakBefore w:val="0"/>
              <w:widowControl/>
              <w:suppressLineNumbers w:val="0"/>
              <w:pBdr>
                <w:top w:val="none" w:color="auto" w:sz="0" w:space="0"/>
                <w:bottom w:val="none" w:color="auto" w:sz="0" w:space="0"/>
              </w:pBdr>
              <w:kinsoku/>
              <w:wordWrap/>
              <w:overflowPunct/>
              <w:topLinePunct w:val="0"/>
              <w:autoSpaceDE/>
              <w:autoSpaceDN/>
              <w:bidi w:val="0"/>
              <w:adjustRightInd/>
              <w:snapToGrid/>
              <w:spacing w:before="100" w:beforeAutospacing="1" w:after="100" w:afterAutospacing="1" w:line="360" w:lineRule="auto"/>
              <w:ind w:left="0" w:leftChars="0" w:right="0" w:rightChars="0" w:firstLine="420" w:firstLineChars="200"/>
              <w:textAlignment w:val="auto"/>
              <w:rPr>
                <w:rFonts w:hint="eastAsia"/>
              </w:rPr>
            </w:pPr>
            <w:r>
              <w:rPr>
                <w:rFonts w:hint="eastAsia" w:ascii="宋体" w:hAnsi="宋体" w:eastAsia="宋体" w:cs="宋体"/>
                <w:color w:val="auto"/>
                <w:kern w:val="2"/>
                <w:sz w:val="21"/>
                <w:szCs w:val="21"/>
                <w:highlight w:val="none"/>
                <w:lang w:val="en-US" w:eastAsia="zh-CN" w:bidi="ar-SA"/>
              </w:rPr>
              <w:t>获取新闻线索、判断新闻价值。制作采访提纲、掌握提问及观察技巧。学习隐性采访、记者招待会与新闻发布会等特殊类型采访。掌握消息、通讯、深度报道等常见新闻体裁的写作要求。强调新闻标题、导语、主体结构等写作要素的重要性。</w:t>
            </w:r>
          </w:p>
        </w:tc>
      </w:tr>
      <w:tr w14:paraId="7712F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527CD6A9">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textAlignment w:val="auto"/>
              <w:rPr>
                <w:rFonts w:hint="eastAsia"/>
              </w:rPr>
            </w:pPr>
            <w:r>
              <w:rPr>
                <w:rFonts w:hint="eastAsia"/>
              </w:rPr>
              <w:t>能力培养</w:t>
            </w:r>
          </w:p>
        </w:tc>
        <w:tc>
          <w:tcPr>
            <w:tcW w:w="6790" w:type="dxa"/>
            <w:gridSpan w:val="5"/>
            <w:noWrap w:val="0"/>
            <w:vAlign w:val="center"/>
          </w:tcPr>
          <w:p w14:paraId="618BFAAC">
            <w:pPr>
              <w:keepNext w:val="0"/>
              <w:keepLines w:val="0"/>
              <w:pageBreakBefore w:val="0"/>
              <w:widowControl w:val="0"/>
              <w:kinsoku/>
              <w:wordWrap/>
              <w:overflowPunct/>
              <w:topLinePunct w:val="0"/>
              <w:autoSpaceDE/>
              <w:autoSpaceDN/>
              <w:bidi w:val="0"/>
              <w:spacing w:before="0" w:beforeLines="50" w:after="0" w:afterLines="50" w:line="360" w:lineRule="auto"/>
              <w:ind w:firstLine="420" w:firstLineChars="200"/>
              <w:jc w:val="both"/>
              <w:textAlignment w:val="auto"/>
              <w:rPr>
                <w:rFonts w:hint="eastAsia"/>
              </w:rPr>
            </w:pPr>
            <w:r>
              <w:rPr>
                <w:rFonts w:hint="eastAsia" w:ascii="宋体" w:hAnsi="宋体" w:eastAsia="宋体" w:cs="宋体"/>
                <w:color w:val="auto"/>
                <w:kern w:val="2"/>
                <w:sz w:val="21"/>
                <w:szCs w:val="21"/>
                <w:highlight w:val="none"/>
                <w:lang w:val="en-US" w:eastAsia="zh-CN" w:bidi="ar-SA"/>
              </w:rPr>
              <w:t>能够迅速捕捉新闻线索，准确判断新闻价值</w:t>
            </w:r>
            <w:r>
              <w:rPr>
                <w:rFonts w:hint="eastAsia" w:eastAsia="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提问技巧、倾听能力、观察能力以及与采访对象的沟通能力。根据不同新闻平台特点，撰写出符合要求的新闻稿件。掌握图文视频处理、传播推广等新媒体技术。</w:t>
            </w:r>
          </w:p>
        </w:tc>
      </w:tr>
      <w:tr w14:paraId="5ACE6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2925A62F">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textAlignment w:val="auto"/>
              <w:rPr>
                <w:rFonts w:hint="eastAsia"/>
              </w:rPr>
            </w:pPr>
            <w:r>
              <w:rPr>
                <w:rFonts w:hint="eastAsia"/>
              </w:rPr>
              <w:t>与岗位能力和职业资格证书的衔接</w:t>
            </w:r>
          </w:p>
        </w:tc>
        <w:tc>
          <w:tcPr>
            <w:tcW w:w="6790" w:type="dxa"/>
            <w:gridSpan w:val="5"/>
            <w:noWrap w:val="0"/>
            <w:vAlign w:val="center"/>
          </w:tcPr>
          <w:p w14:paraId="00C7C12D">
            <w:pPr>
              <w:keepNext w:val="0"/>
              <w:keepLines w:val="0"/>
              <w:pageBreakBefore w:val="0"/>
              <w:widowControl w:val="0"/>
              <w:kinsoku/>
              <w:wordWrap/>
              <w:overflowPunct/>
              <w:topLinePunct w:val="0"/>
              <w:autoSpaceDE/>
              <w:autoSpaceDN/>
              <w:bidi w:val="0"/>
              <w:adjustRightInd w:val="0"/>
              <w:snapToGrid w:val="0"/>
              <w:spacing w:before="0" w:beforeLines="50" w:after="0" w:afterLines="50" w:line="360" w:lineRule="exact"/>
              <w:ind w:firstLine="420" w:firstLineChars="200"/>
              <w:jc w:val="center"/>
              <w:textAlignment w:val="auto"/>
              <w:rPr>
                <w:rFonts w:hint="eastAsia"/>
              </w:rPr>
            </w:pPr>
            <w:r>
              <w:rPr>
                <w:rFonts w:hint="eastAsia" w:ascii="宋体" w:hAnsi="宋体" w:eastAsia="宋体" w:cs="宋体"/>
                <w:bCs/>
                <w:color w:val="auto"/>
                <w:kern w:val="2"/>
                <w:sz w:val="21"/>
                <w:szCs w:val="21"/>
                <w:lang w:val="en-US" w:eastAsia="zh-CN" w:bidi="ar-SA"/>
              </w:rPr>
              <w:t>新闻记者证</w:t>
            </w:r>
          </w:p>
        </w:tc>
      </w:tr>
    </w:tbl>
    <w:p w14:paraId="1FDD4069">
      <w:pPr>
        <w:bidi w:val="0"/>
        <w:rPr>
          <w:rFonts w:hint="eastAsia"/>
        </w:rPr>
      </w:pPr>
    </w:p>
    <w:p w14:paraId="6E018B1A">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lang w:eastAsia="zh-CN"/>
        </w:rPr>
        <w:t>-6-</w:t>
      </w:r>
      <w:r>
        <w:rPr>
          <w:rFonts w:hint="eastAsia" w:ascii="宋体" w:hAnsi="宋体" w:cs="宋体"/>
          <w:b/>
          <w:sz w:val="21"/>
          <w:szCs w:val="21"/>
          <w:lang w:val="en-US" w:eastAsia="zh-CN"/>
        </w:rPr>
        <w:t>2</w:t>
      </w:r>
      <w:r>
        <w:rPr>
          <w:rFonts w:hint="eastAsia" w:ascii="宋体" w:hAnsi="宋体" w:cs="宋体"/>
          <w:b/>
          <w:sz w:val="21"/>
          <w:szCs w:val="21"/>
        </w:rPr>
        <w:t xml:space="preserve"> </w:t>
      </w:r>
      <w:r>
        <w:rPr>
          <w:rFonts w:hint="eastAsia" w:ascii="宋体" w:hAnsi="宋体" w:cs="宋体"/>
          <w:b/>
          <w:sz w:val="21"/>
          <w:szCs w:val="21"/>
          <w:lang w:val="en-US" w:eastAsia="zh-CN"/>
        </w:rPr>
        <w:t>新媒体产品设计与制作</w:t>
      </w:r>
      <w:r>
        <w:rPr>
          <w:rFonts w:hint="eastAsia" w:ascii="宋体" w:hAnsi="宋体" w:cs="宋体"/>
          <w:b/>
          <w:sz w:val="21"/>
          <w:szCs w:val="21"/>
        </w:rPr>
        <w:t>课程描述</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6"/>
        <w:gridCol w:w="2040"/>
        <w:gridCol w:w="1215"/>
        <w:gridCol w:w="960"/>
        <w:gridCol w:w="1114"/>
        <w:gridCol w:w="1461"/>
      </w:tblGrid>
      <w:tr w14:paraId="5B2C3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0ABB4BAC">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textAlignment w:val="auto"/>
              <w:rPr>
                <w:rFonts w:hint="eastAsia"/>
              </w:rPr>
            </w:pPr>
            <w:r>
              <w:rPr>
                <w:rFonts w:hint="eastAsia"/>
              </w:rPr>
              <w:t>课程名称</w:t>
            </w:r>
          </w:p>
        </w:tc>
        <w:tc>
          <w:tcPr>
            <w:tcW w:w="2040" w:type="dxa"/>
            <w:noWrap w:val="0"/>
            <w:vAlign w:val="center"/>
          </w:tcPr>
          <w:p w14:paraId="6556928C">
            <w:pPr>
              <w:keepNext w:val="0"/>
              <w:keepLines w:val="0"/>
              <w:pageBreakBefore w:val="0"/>
              <w:widowControl/>
              <w:kinsoku/>
              <w:wordWrap/>
              <w:overflowPunct/>
              <w:topLinePunct w:val="0"/>
              <w:autoSpaceDE/>
              <w:autoSpaceDN/>
              <w:bidi w:val="0"/>
              <w:spacing w:before="0" w:beforeLines="50" w:after="0" w:afterLines="50" w:line="360" w:lineRule="exact"/>
              <w:ind w:left="0" w:leftChars="0" w:firstLine="0" w:firstLineChars="0"/>
              <w:jc w:val="center"/>
              <w:textAlignment w:val="auto"/>
              <w:rPr>
                <w:rFonts w:hint="eastAsia"/>
              </w:rPr>
            </w:pPr>
            <w:r>
              <w:rPr>
                <w:rFonts w:hint="eastAsia" w:asciiTheme="majorEastAsia" w:hAnsiTheme="majorEastAsia" w:eastAsiaTheme="majorEastAsia" w:cstheme="majorEastAsia"/>
                <w:sz w:val="21"/>
                <w:szCs w:val="22"/>
                <w:highlight w:val="none"/>
                <w:lang w:val="en-US" w:eastAsia="zh-CN" w:bidi="ar-SA"/>
              </w:rPr>
              <w:t>新媒体产品设计与制作</w:t>
            </w:r>
          </w:p>
        </w:tc>
        <w:tc>
          <w:tcPr>
            <w:tcW w:w="1215" w:type="dxa"/>
            <w:noWrap w:val="0"/>
            <w:vAlign w:val="center"/>
          </w:tcPr>
          <w:p w14:paraId="12F2FDD7">
            <w:pPr>
              <w:keepNext w:val="0"/>
              <w:keepLines w:val="0"/>
              <w:pageBreakBefore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textAlignment w:val="auto"/>
              <w:rPr>
                <w:rFonts w:hint="eastAsia"/>
              </w:rPr>
            </w:pPr>
            <w:r>
              <w:rPr>
                <w:rFonts w:hint="eastAsia" w:ascii="宋体" w:hAnsi="宋体" w:eastAsia="宋体" w:cs="宋体"/>
                <w:b/>
                <w:color w:val="auto"/>
                <w:sz w:val="21"/>
                <w:szCs w:val="21"/>
              </w:rPr>
              <w:t>学分</w:t>
            </w:r>
          </w:p>
        </w:tc>
        <w:tc>
          <w:tcPr>
            <w:tcW w:w="960" w:type="dxa"/>
            <w:noWrap w:val="0"/>
            <w:vAlign w:val="center"/>
          </w:tcPr>
          <w:p w14:paraId="7298ABBC">
            <w:pPr>
              <w:keepNext w:val="0"/>
              <w:keepLines w:val="0"/>
              <w:pageBreakBefore w:val="0"/>
              <w:widowControl/>
              <w:kinsoku/>
              <w:wordWrap/>
              <w:overflowPunct/>
              <w:topLinePunct w:val="0"/>
              <w:autoSpaceDE/>
              <w:autoSpaceDN/>
              <w:bidi w:val="0"/>
              <w:spacing w:before="0" w:beforeLines="50" w:after="0" w:afterLines="50" w:line="360" w:lineRule="exact"/>
              <w:ind w:left="0" w:leftChars="0" w:firstLine="0" w:firstLineChars="0"/>
              <w:jc w:val="center"/>
              <w:textAlignment w:val="auto"/>
              <w:rPr>
                <w:rFonts w:hint="eastAsia"/>
              </w:rPr>
            </w:pPr>
            <w:r>
              <w:rPr>
                <w:rFonts w:hint="eastAsia" w:ascii="宋体" w:hAnsi="宋体" w:eastAsia="宋体" w:cs="宋体"/>
                <w:color w:val="auto"/>
                <w:kern w:val="0"/>
                <w:sz w:val="21"/>
                <w:szCs w:val="21"/>
                <w:lang w:val="en-US" w:eastAsia="zh-CN" w:bidi="ar"/>
              </w:rPr>
              <w:t>4</w:t>
            </w:r>
          </w:p>
        </w:tc>
        <w:tc>
          <w:tcPr>
            <w:tcW w:w="1114" w:type="dxa"/>
            <w:noWrap w:val="0"/>
            <w:vAlign w:val="center"/>
          </w:tcPr>
          <w:p w14:paraId="4C409B90">
            <w:pPr>
              <w:keepNext w:val="0"/>
              <w:keepLines w:val="0"/>
              <w:pageBreakBefore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textAlignment w:val="auto"/>
              <w:rPr>
                <w:rFonts w:hint="eastAsia"/>
              </w:rPr>
            </w:pPr>
            <w:r>
              <w:rPr>
                <w:rFonts w:hint="eastAsia" w:ascii="宋体" w:hAnsi="宋体" w:eastAsia="宋体" w:cs="宋体"/>
                <w:b/>
                <w:color w:val="auto"/>
                <w:sz w:val="21"/>
                <w:szCs w:val="21"/>
              </w:rPr>
              <w:t>学时数</w:t>
            </w:r>
          </w:p>
        </w:tc>
        <w:tc>
          <w:tcPr>
            <w:tcW w:w="1461" w:type="dxa"/>
            <w:noWrap w:val="0"/>
            <w:vAlign w:val="center"/>
          </w:tcPr>
          <w:p w14:paraId="38CB8A21">
            <w:pPr>
              <w:keepNext w:val="0"/>
              <w:keepLines w:val="0"/>
              <w:pageBreakBefore w:val="0"/>
              <w:widowControl/>
              <w:kinsoku/>
              <w:wordWrap/>
              <w:overflowPunct/>
              <w:topLinePunct w:val="0"/>
              <w:autoSpaceDE/>
              <w:autoSpaceDN/>
              <w:bidi w:val="0"/>
              <w:spacing w:before="0" w:beforeLines="50" w:after="0" w:afterLines="50" w:line="360" w:lineRule="exact"/>
              <w:ind w:firstLine="420" w:firstLineChars="200"/>
              <w:jc w:val="both"/>
              <w:textAlignment w:val="auto"/>
            </w:pPr>
            <w:r>
              <w:rPr>
                <w:rFonts w:hint="eastAsia" w:ascii="宋体" w:hAnsi="宋体" w:eastAsia="宋体" w:cs="宋体"/>
                <w:color w:val="auto"/>
                <w:kern w:val="0"/>
                <w:sz w:val="21"/>
                <w:szCs w:val="21"/>
                <w:lang w:val="en-US" w:eastAsia="zh-CN" w:bidi="ar"/>
              </w:rPr>
              <w:t>64</w:t>
            </w:r>
          </w:p>
        </w:tc>
      </w:tr>
      <w:tr w14:paraId="379DF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17ABCB3F">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textAlignment w:val="auto"/>
              <w:rPr>
                <w:rFonts w:hint="eastAsia"/>
              </w:rPr>
            </w:pPr>
            <w:r>
              <w:rPr>
                <w:rFonts w:hint="eastAsia"/>
              </w:rPr>
              <w:t>课程目标</w:t>
            </w:r>
          </w:p>
        </w:tc>
        <w:tc>
          <w:tcPr>
            <w:tcW w:w="6790" w:type="dxa"/>
            <w:gridSpan w:val="5"/>
            <w:noWrap w:val="0"/>
            <w:vAlign w:val="center"/>
          </w:tcPr>
          <w:p w14:paraId="21CDBAAA">
            <w:pPr>
              <w:keepNext w:val="0"/>
              <w:keepLines w:val="0"/>
              <w:pageBreakBefore w:val="0"/>
              <w:widowControl w:val="0"/>
              <w:kinsoku/>
              <w:wordWrap/>
              <w:overflowPunct/>
              <w:topLinePunct w:val="0"/>
              <w:autoSpaceDE/>
              <w:autoSpaceDN/>
              <w:bidi w:val="0"/>
              <w:spacing w:before="0" w:beforeLines="50" w:after="0" w:afterLines="50" w:line="360" w:lineRule="auto"/>
              <w:ind w:firstLine="420" w:firstLineChars="200"/>
              <w:jc w:val="left"/>
              <w:textAlignment w:val="auto"/>
              <w:rPr>
                <w:rFonts w:hint="eastAsia"/>
              </w:rPr>
            </w:pPr>
            <w:r>
              <w:rPr>
                <w:rFonts w:hint="eastAsia" w:asciiTheme="majorEastAsia" w:hAnsiTheme="majorEastAsia" w:eastAsiaTheme="majorEastAsia" w:cstheme="majorEastAsia"/>
                <w:sz w:val="21"/>
                <w:szCs w:val="22"/>
                <w:highlight w:val="none"/>
                <w:lang w:val="en-US" w:eastAsia="zh-CN" w:bidi="ar-SA"/>
              </w:rPr>
              <w:t>使学生掌握新媒体产品设计与制作的基本理论知识，熟悉各类设计软件的操作技巧，能够独立完成新媒体产品的设计与制作。通过课程中的项目实践，提升学生的实践操作能力，培养其在新媒体环境下的创新思维和问题解决能力。培养学生对新媒体行业的敏感度，了解行业发展趋势，具备良好的职业素养和团队合作精神。</w:t>
            </w:r>
          </w:p>
        </w:tc>
      </w:tr>
      <w:tr w14:paraId="19F38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03312612">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textAlignment w:val="auto"/>
              <w:rPr>
                <w:rFonts w:hint="eastAsia"/>
              </w:rPr>
            </w:pPr>
            <w:r>
              <w:rPr>
                <w:rFonts w:hint="eastAsia"/>
              </w:rPr>
              <w:t>学习内容</w:t>
            </w:r>
          </w:p>
        </w:tc>
        <w:tc>
          <w:tcPr>
            <w:tcW w:w="6790" w:type="dxa"/>
            <w:gridSpan w:val="5"/>
            <w:noWrap w:val="0"/>
            <w:vAlign w:val="center"/>
          </w:tcPr>
          <w:p w14:paraId="6661ED6A">
            <w:pPr>
              <w:keepNext w:val="0"/>
              <w:keepLines w:val="0"/>
              <w:pageBreakBefore w:val="0"/>
              <w:widowControl w:val="0"/>
              <w:kinsoku/>
              <w:wordWrap/>
              <w:overflowPunct/>
              <w:topLinePunct w:val="0"/>
              <w:autoSpaceDE/>
              <w:autoSpaceDN/>
              <w:bidi w:val="0"/>
              <w:spacing w:before="0" w:beforeLines="50" w:after="0" w:afterLines="50" w:line="360" w:lineRule="auto"/>
              <w:ind w:firstLine="420" w:firstLineChars="200"/>
              <w:jc w:val="left"/>
              <w:textAlignment w:val="auto"/>
              <w:rPr>
                <w:rFonts w:hint="eastAsia"/>
              </w:rPr>
            </w:pPr>
            <w:r>
              <w:rPr>
                <w:rFonts w:hint="eastAsia" w:ascii="宋体" w:hAnsi="宋体" w:eastAsia="宋体" w:cs="宋体"/>
                <w:color w:val="auto"/>
                <w:sz w:val="21"/>
                <w:szCs w:val="21"/>
                <w:lang w:val="en-US" w:eastAsia="zh-CN"/>
              </w:rPr>
              <w:t>本课程的</w:t>
            </w:r>
            <w:r>
              <w:rPr>
                <w:rFonts w:hint="eastAsia" w:ascii="宋体" w:hAnsi="宋体" w:eastAsia="宋体" w:cs="宋体"/>
                <w:color w:val="auto"/>
                <w:sz w:val="21"/>
                <w:szCs w:val="21"/>
                <w:lang w:val="en-US" w:eastAsia="zh-Hans"/>
              </w:rPr>
              <w:t>学习</w:t>
            </w:r>
            <w:r>
              <w:rPr>
                <w:rFonts w:hint="eastAsia" w:ascii="宋体" w:hAnsi="宋体" w:eastAsia="宋体" w:cs="宋体"/>
                <w:color w:val="auto"/>
                <w:sz w:val="21"/>
                <w:szCs w:val="21"/>
                <w:lang w:val="en-US" w:eastAsia="zh-CN"/>
              </w:rPr>
              <w:t>内容</w:t>
            </w:r>
            <w:r>
              <w:rPr>
                <w:rFonts w:hint="eastAsia" w:ascii="宋体" w:hAnsi="宋体" w:eastAsia="宋体" w:cs="宋体"/>
                <w:color w:val="auto"/>
                <w:sz w:val="21"/>
                <w:szCs w:val="21"/>
                <w:lang w:eastAsia="zh-CN"/>
              </w:rPr>
              <w:t>，新媒体基础知识：包括新媒体的定义、发展历程、特点及其对社会的影响等。设计软件应用：如Photoshop、Illustrator、InDesign、Dreamweaver、C4D、AfterEffects、Premiere等软件的基础操作和高级技巧，涵盖绘图修图、矢量图形绘制、排版设计、网页制作、三维设计、动画制作及视频剪辑等内容。专业技能学习：包括平面设计、网页设计、广告设计、动效设计、版式设计、视频剪辑、新媒体营销、新媒体策划、文案制作、数据分析、用户运营、用户心理学等方面的专业知识。案例分析与实践：通过分析实际案例，了解新媒体产品的设计思路、制作流程和市场反馈，进行项目实践，提升实际操作能力。</w:t>
            </w:r>
          </w:p>
        </w:tc>
      </w:tr>
      <w:tr w14:paraId="61D9A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524E7F5B">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textAlignment w:val="auto"/>
              <w:rPr>
                <w:rFonts w:hint="eastAsia"/>
              </w:rPr>
            </w:pPr>
            <w:r>
              <w:rPr>
                <w:rFonts w:hint="eastAsia"/>
              </w:rPr>
              <w:t>能力培养</w:t>
            </w:r>
          </w:p>
        </w:tc>
        <w:tc>
          <w:tcPr>
            <w:tcW w:w="6790" w:type="dxa"/>
            <w:gridSpan w:val="5"/>
            <w:noWrap w:val="0"/>
            <w:vAlign w:val="center"/>
          </w:tcPr>
          <w:p w14:paraId="6E5563B5">
            <w:pPr>
              <w:keepNext w:val="0"/>
              <w:keepLines w:val="0"/>
              <w:pageBreakBefore w:val="0"/>
              <w:widowControl w:val="0"/>
              <w:kinsoku/>
              <w:wordWrap/>
              <w:overflowPunct/>
              <w:topLinePunct w:val="0"/>
              <w:autoSpaceDE/>
              <w:autoSpaceDN/>
              <w:bidi w:val="0"/>
              <w:spacing w:before="0" w:beforeLines="50" w:after="0" w:afterLines="50" w:line="360" w:lineRule="auto"/>
              <w:ind w:firstLine="420" w:firstLineChars="200"/>
              <w:jc w:val="left"/>
              <w:textAlignment w:val="auto"/>
              <w:rPr>
                <w:rFonts w:hint="eastAsia"/>
              </w:rPr>
            </w:pPr>
            <w:r>
              <w:rPr>
                <w:rFonts w:hint="eastAsia" w:asciiTheme="majorEastAsia" w:hAnsiTheme="majorEastAsia" w:eastAsiaTheme="majorEastAsia" w:cstheme="majorEastAsia"/>
                <w:sz w:val="21"/>
                <w:szCs w:val="22"/>
                <w:highlight w:val="none"/>
                <w:lang w:val="en-US" w:eastAsia="zh-CN" w:bidi="ar-SA"/>
              </w:rPr>
              <w:t>熟练掌握各类设计软件，能够快速完成设计任务。能够在设计中融入创新思维，解决实际问题，提高产品的用户体验。能够在团队中发挥自己的作用，与他人协作完成项目。了解新媒体行业动态，分析市场需求和趋势，为产品设计提供有力支持。</w:t>
            </w:r>
          </w:p>
        </w:tc>
      </w:tr>
      <w:tr w14:paraId="339E9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1A1037DD">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textAlignment w:val="auto"/>
              <w:rPr>
                <w:rFonts w:hint="eastAsia"/>
              </w:rPr>
            </w:pPr>
            <w:r>
              <w:rPr>
                <w:rFonts w:hint="eastAsia"/>
              </w:rPr>
              <w:t>与岗位能力和职业资格证书的衔接</w:t>
            </w:r>
          </w:p>
        </w:tc>
        <w:tc>
          <w:tcPr>
            <w:tcW w:w="6790" w:type="dxa"/>
            <w:gridSpan w:val="5"/>
            <w:noWrap w:val="0"/>
            <w:vAlign w:val="center"/>
          </w:tcPr>
          <w:p w14:paraId="0F6F3522">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rPr>
            </w:pPr>
            <w:r>
              <w:rPr>
                <w:rFonts w:hint="eastAsia"/>
              </w:rPr>
              <w:t>数字营销证书</w:t>
            </w:r>
            <w:r>
              <w:rPr>
                <w:rFonts w:hint="eastAsia"/>
                <w:lang w:eastAsia="zh-CN"/>
              </w:rPr>
              <w:t>、UI设计证书</w:t>
            </w:r>
          </w:p>
        </w:tc>
      </w:tr>
    </w:tbl>
    <w:p w14:paraId="552CEE68">
      <w:pPr>
        <w:pageBreakBefore w:val="0"/>
        <w:kinsoku/>
        <w:wordWrap/>
        <w:overflowPunct/>
        <w:topLinePunct w:val="0"/>
        <w:autoSpaceDE/>
        <w:autoSpaceDN/>
        <w:bidi w:val="0"/>
        <w:spacing w:line="360" w:lineRule="auto"/>
        <w:ind w:left="0" w:right="0" w:rightChars="0"/>
        <w:rPr>
          <w:rFonts w:hint="eastAsia"/>
          <w:sz w:val="24"/>
          <w:szCs w:val="24"/>
          <w:lang w:eastAsia="zh-CN"/>
        </w:rPr>
      </w:pPr>
    </w:p>
    <w:bookmarkEnd w:id="42"/>
    <w:p w14:paraId="2C0167AA">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lang w:val="en-US" w:eastAsia="zh-Hans"/>
        </w:rPr>
      </w:pPr>
      <w:bookmarkStart w:id="43" w:name="_Toc31394"/>
      <w:r>
        <w:rPr>
          <w:rFonts w:hint="eastAsia" w:ascii="宋体" w:hAnsi="宋体" w:cs="宋体"/>
          <w:b/>
          <w:sz w:val="21"/>
          <w:szCs w:val="21"/>
          <w:lang w:val="en-US" w:eastAsia="zh-Hans"/>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6-3</w:t>
      </w:r>
      <w:r>
        <w:rPr>
          <w:rFonts w:hint="eastAsia" w:ascii="宋体" w:hAnsi="宋体" w:cs="宋体"/>
          <w:b/>
          <w:sz w:val="21"/>
          <w:szCs w:val="21"/>
        </w:rPr>
        <w:t xml:space="preserve"> </w:t>
      </w:r>
      <w:r>
        <w:rPr>
          <w:rFonts w:hint="eastAsia" w:ascii="宋体" w:hAnsi="宋体" w:cs="宋体"/>
          <w:b/>
          <w:sz w:val="21"/>
          <w:szCs w:val="21"/>
          <w:lang w:val="en-US" w:eastAsia="zh-CN"/>
        </w:rPr>
        <w:t>新媒体平台运营</w:t>
      </w:r>
      <w:r>
        <w:rPr>
          <w:rFonts w:hint="eastAsia" w:ascii="宋体" w:hAnsi="宋体" w:cs="宋体"/>
          <w:b/>
          <w:sz w:val="21"/>
          <w:szCs w:val="21"/>
          <w:lang w:val="en-US" w:eastAsia="zh-Hans"/>
        </w:rPr>
        <w:t>课程描述</w:t>
      </w:r>
      <w:bookmarkEnd w:id="43"/>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6"/>
        <w:gridCol w:w="1900"/>
        <w:gridCol w:w="1180"/>
        <w:gridCol w:w="894"/>
        <w:gridCol w:w="1421"/>
        <w:gridCol w:w="1529"/>
      </w:tblGrid>
      <w:tr w14:paraId="2566B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706" w:type="dxa"/>
            <w:tcBorders>
              <w:tl2br w:val="nil"/>
              <w:tr2bl w:val="nil"/>
            </w:tcBorders>
            <w:noWrap w:val="0"/>
            <w:vAlign w:val="center"/>
          </w:tcPr>
          <w:p w14:paraId="6AB95EDD">
            <w:pPr>
              <w:keepNext w:val="0"/>
              <w:keepLines w:val="0"/>
              <w:pageBreakBefore w:val="0"/>
              <w:widowControl w:val="0"/>
              <w:kinsoku/>
              <w:wordWrap/>
              <w:overflowPunct/>
              <w:topLinePunct w:val="0"/>
              <w:autoSpaceDE/>
              <w:autoSpaceDN/>
              <w:bidi w:val="0"/>
              <w:adjustRightInd w:val="0"/>
              <w:snapToGrid w:val="0"/>
              <w:spacing w:before="0" w:beforeLines="50" w:after="0" w:afterLines="50"/>
              <w:ind w:left="0" w:leftChars="0" w:firstLine="0" w:firstLineChars="0"/>
              <w:jc w:val="center"/>
              <w:textAlignment w:val="auto"/>
              <w:rPr>
                <w:rFonts w:hint="eastAsia" w:ascii="宋体" w:hAnsi="宋体" w:eastAsia="宋体" w:cs="宋体"/>
                <w:color w:val="auto"/>
                <w:sz w:val="21"/>
                <w:szCs w:val="21"/>
                <w:lang w:eastAsia="zh-Hans"/>
              </w:rPr>
            </w:pPr>
            <w:r>
              <w:rPr>
                <w:rFonts w:hint="eastAsia" w:ascii="宋体" w:hAnsi="宋体" w:eastAsia="宋体" w:cs="宋体"/>
                <w:b/>
                <w:color w:val="auto"/>
                <w:sz w:val="21"/>
                <w:szCs w:val="21"/>
              </w:rPr>
              <w:t>课程名称</w:t>
            </w:r>
          </w:p>
        </w:tc>
        <w:tc>
          <w:tcPr>
            <w:tcW w:w="1900" w:type="dxa"/>
            <w:tcBorders>
              <w:tl2br w:val="nil"/>
              <w:tr2bl w:val="nil"/>
            </w:tcBorders>
            <w:noWrap w:val="0"/>
            <w:vAlign w:val="center"/>
          </w:tcPr>
          <w:p w14:paraId="25F5395E">
            <w:pPr>
              <w:keepNext w:val="0"/>
              <w:keepLines w:val="0"/>
              <w:pageBreakBefore w:val="0"/>
              <w:widowControl w:val="0"/>
              <w:kinsoku/>
              <w:wordWrap/>
              <w:overflowPunct/>
              <w:topLinePunct w:val="0"/>
              <w:autoSpaceDE/>
              <w:autoSpaceDN/>
              <w:bidi w:val="0"/>
              <w:spacing w:before="0" w:after="0" w:line="240" w:lineRule="auto"/>
              <w:ind w:left="0" w:leftChars="0" w:firstLine="0" w:firstLineChars="0"/>
              <w:jc w:val="center"/>
              <w:textAlignment w:val="auto"/>
              <w:rPr>
                <w:rFonts w:hint="eastAsia" w:ascii="宋体" w:hAnsi="宋体" w:eastAsia="宋体" w:cs="宋体"/>
                <w:color w:val="auto"/>
                <w:sz w:val="21"/>
                <w:szCs w:val="21"/>
              </w:rPr>
            </w:pPr>
            <w:r>
              <w:rPr>
                <w:rFonts w:hint="eastAsia" w:eastAsia="宋体" w:cs="宋体"/>
                <w:bCs/>
                <w:color w:val="auto"/>
                <w:sz w:val="21"/>
                <w:szCs w:val="21"/>
                <w:lang w:val="en-US" w:eastAsia="zh-CN"/>
              </w:rPr>
              <w:t>新媒体平台运营</w:t>
            </w:r>
          </w:p>
        </w:tc>
        <w:tc>
          <w:tcPr>
            <w:tcW w:w="1180" w:type="dxa"/>
            <w:tcBorders>
              <w:tl2br w:val="nil"/>
              <w:tr2bl w:val="nil"/>
            </w:tcBorders>
            <w:noWrap w:val="0"/>
            <w:vAlign w:val="center"/>
          </w:tcPr>
          <w:p w14:paraId="603FD7AD">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ascii="宋体" w:hAnsi="宋体" w:eastAsia="宋体" w:cs="宋体"/>
                <w:color w:val="auto"/>
                <w:sz w:val="21"/>
                <w:szCs w:val="21"/>
                <w:lang w:eastAsia="zh-Hans"/>
              </w:rPr>
            </w:pPr>
            <w:r>
              <w:rPr>
                <w:rFonts w:hint="eastAsia" w:ascii="宋体" w:hAnsi="宋体" w:eastAsia="宋体" w:cs="宋体"/>
                <w:b/>
                <w:color w:val="auto"/>
                <w:sz w:val="21"/>
                <w:szCs w:val="21"/>
              </w:rPr>
              <w:t>学分</w:t>
            </w:r>
          </w:p>
        </w:tc>
        <w:tc>
          <w:tcPr>
            <w:tcW w:w="894" w:type="dxa"/>
            <w:tcBorders>
              <w:tl2br w:val="nil"/>
              <w:tr2bl w:val="nil"/>
            </w:tcBorders>
            <w:noWrap w:val="0"/>
            <w:vAlign w:val="center"/>
          </w:tcPr>
          <w:p w14:paraId="14D788AD">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4</w:t>
            </w:r>
          </w:p>
        </w:tc>
        <w:tc>
          <w:tcPr>
            <w:tcW w:w="1421" w:type="dxa"/>
            <w:tcBorders>
              <w:tl2br w:val="nil"/>
              <w:tr2bl w:val="nil"/>
            </w:tcBorders>
            <w:noWrap w:val="0"/>
            <w:vAlign w:val="center"/>
          </w:tcPr>
          <w:p w14:paraId="575D9C81">
            <w:pPr>
              <w:keepNext w:val="0"/>
              <w:keepLines w:val="0"/>
              <w:pageBreakBefore w:val="0"/>
              <w:widowControl w:val="0"/>
              <w:kinsoku/>
              <w:wordWrap/>
              <w:overflowPunct/>
              <w:topLinePunct w:val="0"/>
              <w:autoSpaceDE/>
              <w:autoSpaceDN/>
              <w:bidi w:val="0"/>
              <w:adjustRightInd w:val="0"/>
              <w:snapToGrid w:val="0"/>
              <w:spacing w:before="0" w:beforeLines="50" w:after="0" w:afterLines="50" w:line="240" w:lineRule="auto"/>
              <w:ind w:left="0" w:leftChars="0" w:firstLine="0" w:firstLineChars="0"/>
              <w:jc w:val="center"/>
              <w:textAlignment w:val="auto"/>
              <w:rPr>
                <w:rFonts w:hint="eastAsia" w:ascii="宋体" w:hAnsi="宋体" w:eastAsia="宋体" w:cs="宋体"/>
                <w:color w:val="auto"/>
                <w:sz w:val="21"/>
                <w:szCs w:val="21"/>
                <w:lang w:eastAsia="zh-Hans"/>
              </w:rPr>
            </w:pPr>
            <w:r>
              <w:rPr>
                <w:rFonts w:hint="eastAsia" w:ascii="宋体" w:hAnsi="宋体" w:eastAsia="宋体" w:cs="宋体"/>
                <w:b/>
                <w:color w:val="auto"/>
                <w:sz w:val="21"/>
                <w:szCs w:val="21"/>
              </w:rPr>
              <w:t>学时数</w:t>
            </w:r>
          </w:p>
        </w:tc>
        <w:tc>
          <w:tcPr>
            <w:tcW w:w="1529" w:type="dxa"/>
            <w:tcBorders>
              <w:tl2br w:val="nil"/>
              <w:tr2bl w:val="nil"/>
            </w:tcBorders>
            <w:noWrap w:val="0"/>
            <w:vAlign w:val="center"/>
          </w:tcPr>
          <w:p w14:paraId="5448750B">
            <w:pPr>
              <w:keepNext w:val="0"/>
              <w:keepLines w:val="0"/>
              <w:pageBreakBefore w:val="0"/>
              <w:widowControl w:val="0"/>
              <w:kinsoku/>
              <w:wordWrap/>
              <w:overflowPunct/>
              <w:topLinePunct w:val="0"/>
              <w:autoSpaceDE/>
              <w:autoSpaceDN/>
              <w:bidi w:val="0"/>
              <w:adjustRightInd w:val="0"/>
              <w:snapToGrid w:val="0"/>
              <w:spacing w:before="0" w:beforeLines="50" w:after="0" w:afterLines="50" w:line="240" w:lineRule="auto"/>
              <w:ind w:left="0" w:leftChars="0"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64</w:t>
            </w:r>
          </w:p>
        </w:tc>
      </w:tr>
      <w:tr w14:paraId="3FF9C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2" w:hRule="atLeast"/>
        </w:trPr>
        <w:tc>
          <w:tcPr>
            <w:tcW w:w="1706" w:type="dxa"/>
            <w:tcBorders>
              <w:tl2br w:val="nil"/>
              <w:tr2bl w:val="nil"/>
            </w:tcBorders>
            <w:noWrap w:val="0"/>
            <w:vAlign w:val="center"/>
          </w:tcPr>
          <w:p w14:paraId="0BB63D5C">
            <w:pPr>
              <w:keepNext w:val="0"/>
              <w:keepLines w:val="0"/>
              <w:pageBreakBefore w:val="0"/>
              <w:widowControl w:val="0"/>
              <w:kinsoku/>
              <w:wordWrap/>
              <w:overflowPunct/>
              <w:topLinePunct w:val="0"/>
              <w:autoSpaceDE/>
              <w:autoSpaceDN/>
              <w:bidi w:val="0"/>
              <w:adjustRightInd w:val="0"/>
              <w:snapToGrid w:val="0"/>
              <w:spacing w:before="0" w:beforeLines="50" w:after="0" w:afterLines="50"/>
              <w:ind w:left="0" w:leftChars="0" w:firstLine="0" w:firstLineChars="0"/>
              <w:jc w:val="center"/>
              <w:textAlignment w:val="auto"/>
              <w:rPr>
                <w:rFonts w:hint="eastAsia" w:ascii="宋体" w:hAnsi="宋体" w:eastAsia="宋体" w:cs="宋体"/>
                <w:color w:val="auto"/>
                <w:sz w:val="21"/>
                <w:szCs w:val="21"/>
                <w:lang w:eastAsia="zh-Hans"/>
              </w:rPr>
            </w:pPr>
            <w:r>
              <w:rPr>
                <w:rFonts w:hint="eastAsia" w:ascii="宋体" w:hAnsi="宋体" w:eastAsia="宋体" w:cs="宋体"/>
                <w:b/>
                <w:color w:val="auto"/>
                <w:sz w:val="21"/>
                <w:szCs w:val="21"/>
              </w:rPr>
              <w:t>课程目标</w:t>
            </w:r>
          </w:p>
        </w:tc>
        <w:tc>
          <w:tcPr>
            <w:tcW w:w="6924" w:type="dxa"/>
            <w:gridSpan w:val="5"/>
            <w:tcBorders>
              <w:tl2br w:val="nil"/>
              <w:tr2bl w:val="nil"/>
            </w:tcBorders>
            <w:noWrap w:val="0"/>
            <w:vAlign w:val="top"/>
          </w:tcPr>
          <w:p w14:paraId="24E97BD8">
            <w:pPr>
              <w:keepNext w:val="0"/>
              <w:keepLines w:val="0"/>
              <w:pageBreakBefore w:val="0"/>
              <w:widowControl w:val="0"/>
              <w:kinsoku/>
              <w:wordWrap/>
              <w:overflowPunct/>
              <w:topLinePunct w:val="0"/>
              <w:autoSpaceDE/>
              <w:autoSpaceDN/>
              <w:bidi w:val="0"/>
              <w:spacing w:before="0" w:beforeLines="50" w:after="0" w:afterLines="50" w:line="360" w:lineRule="auto"/>
              <w:ind w:firstLine="420" w:firstLineChars="200"/>
              <w:jc w:val="both"/>
              <w:textAlignment w:val="auto"/>
              <w:rPr>
                <w:rFonts w:hint="eastAsia" w:ascii="宋体" w:hAnsi="宋体" w:eastAsia="宋体" w:cs="宋体"/>
                <w:color w:val="auto"/>
                <w:sz w:val="21"/>
                <w:szCs w:val="21"/>
                <w:lang w:eastAsia="zh-Hans"/>
              </w:rPr>
            </w:pPr>
            <w:r>
              <w:rPr>
                <w:rFonts w:hint="eastAsia" w:ascii="宋体" w:hAnsi="宋体" w:eastAsia="宋体" w:cs="宋体"/>
                <w:color w:val="auto"/>
                <w:sz w:val="21"/>
                <w:szCs w:val="21"/>
                <w:lang w:eastAsia="zh-Hans"/>
              </w:rPr>
              <w:t>学生能够了解新媒体运营的定义、目标和模型，掌握新媒体文案技能、活动运营、短视频拍摄剪辑运营、数据运营的方法与技巧。培养学生的独立思考能力，使其能够迅速找到针对性运营策略，并具备正确的政治立场和舆论导向意识。</w:t>
            </w:r>
          </w:p>
        </w:tc>
      </w:tr>
      <w:tr w14:paraId="51935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1706" w:type="dxa"/>
            <w:tcBorders>
              <w:tl2br w:val="nil"/>
              <w:tr2bl w:val="nil"/>
            </w:tcBorders>
            <w:noWrap w:val="0"/>
            <w:vAlign w:val="center"/>
          </w:tcPr>
          <w:p w14:paraId="2EAA44B9">
            <w:pPr>
              <w:keepNext w:val="0"/>
              <w:keepLines w:val="0"/>
              <w:pageBreakBefore w:val="0"/>
              <w:widowControl w:val="0"/>
              <w:kinsoku/>
              <w:wordWrap/>
              <w:overflowPunct/>
              <w:topLinePunct w:val="0"/>
              <w:autoSpaceDE/>
              <w:autoSpaceDN/>
              <w:bidi w:val="0"/>
              <w:adjustRightInd w:val="0"/>
              <w:snapToGrid w:val="0"/>
              <w:spacing w:before="0" w:beforeLines="50" w:after="0" w:afterLines="50"/>
              <w:ind w:left="0" w:leftChars="0" w:firstLine="0" w:firstLineChars="0"/>
              <w:jc w:val="center"/>
              <w:textAlignment w:val="auto"/>
              <w:rPr>
                <w:rFonts w:hint="eastAsia" w:ascii="宋体" w:hAnsi="宋体" w:eastAsia="宋体" w:cs="宋体"/>
                <w:color w:val="auto"/>
                <w:sz w:val="21"/>
                <w:szCs w:val="21"/>
                <w:lang w:eastAsia="zh-Hans"/>
              </w:rPr>
            </w:pPr>
            <w:r>
              <w:rPr>
                <w:rFonts w:hint="eastAsia" w:ascii="宋体" w:hAnsi="宋体" w:eastAsia="宋体" w:cs="宋体"/>
                <w:b/>
                <w:color w:val="auto"/>
                <w:sz w:val="21"/>
                <w:szCs w:val="21"/>
              </w:rPr>
              <w:t>学习内容</w:t>
            </w:r>
          </w:p>
        </w:tc>
        <w:tc>
          <w:tcPr>
            <w:tcW w:w="6924" w:type="dxa"/>
            <w:gridSpan w:val="5"/>
            <w:tcBorders>
              <w:tl2br w:val="nil"/>
              <w:tr2bl w:val="nil"/>
            </w:tcBorders>
            <w:noWrap w:val="0"/>
            <w:vAlign w:val="top"/>
          </w:tcPr>
          <w:p w14:paraId="4D691B06">
            <w:pPr>
              <w:keepNext w:val="0"/>
              <w:keepLines w:val="0"/>
              <w:pageBreakBefore w:val="0"/>
              <w:widowControl w:val="0"/>
              <w:kinsoku/>
              <w:wordWrap/>
              <w:overflowPunct/>
              <w:topLinePunct w:val="0"/>
              <w:autoSpaceDE/>
              <w:autoSpaceDN/>
              <w:bidi w:val="0"/>
              <w:spacing w:before="0" w:beforeLines="50" w:after="0" w:afterLines="50" w:line="360" w:lineRule="auto"/>
              <w:ind w:firstLine="420" w:firstLineChars="20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介绍新媒体运营的基本概念、发展历程、平台特性及优势等。学习如何根据不同平台的特点和受众群体制定运营策略，包括内容创作、发布、互动等环节。掌握数据分析工具的使用，通过数据分析调整和优化运营策略，提升运营效果。学习如何建立和维护与用户的良好关系，提高用户参与度和忠诚度。培养应对网络舆情的能力，及时处理负面信息，维护品牌形象。熟悉不同平台的特点和受众群体，能够灵活地在不同平台之间进行内容和策略的调整。</w:t>
            </w:r>
          </w:p>
        </w:tc>
      </w:tr>
      <w:tr w14:paraId="4AD4C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1706" w:type="dxa"/>
            <w:tcBorders>
              <w:tl2br w:val="nil"/>
              <w:tr2bl w:val="nil"/>
            </w:tcBorders>
            <w:noWrap w:val="0"/>
            <w:vAlign w:val="center"/>
          </w:tcPr>
          <w:p w14:paraId="6550B278">
            <w:pPr>
              <w:keepNext w:val="0"/>
              <w:keepLines w:val="0"/>
              <w:pageBreakBefore w:val="0"/>
              <w:widowControl w:val="0"/>
              <w:kinsoku/>
              <w:wordWrap/>
              <w:overflowPunct/>
              <w:topLinePunct w:val="0"/>
              <w:autoSpaceDE/>
              <w:autoSpaceDN/>
              <w:bidi w:val="0"/>
              <w:adjustRightInd w:val="0"/>
              <w:snapToGrid w:val="0"/>
              <w:spacing w:before="0" w:beforeLines="50" w:after="0" w:afterLines="50"/>
              <w:ind w:left="0" w:leftChars="0"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能力培养</w:t>
            </w:r>
          </w:p>
        </w:tc>
        <w:tc>
          <w:tcPr>
            <w:tcW w:w="6924" w:type="dxa"/>
            <w:gridSpan w:val="5"/>
            <w:tcBorders>
              <w:tl2br w:val="nil"/>
              <w:tr2bl w:val="nil"/>
            </w:tcBorders>
            <w:noWrap w:val="0"/>
            <w:vAlign w:val="top"/>
          </w:tcPr>
          <w:p w14:paraId="3F52D969">
            <w:pPr>
              <w:keepNext w:val="0"/>
              <w:keepLines w:val="0"/>
              <w:pageBreakBefore w:val="0"/>
              <w:widowControl w:val="0"/>
              <w:kinsoku/>
              <w:wordWrap/>
              <w:overflowPunct/>
              <w:topLinePunct w:val="0"/>
              <w:autoSpaceDE/>
              <w:autoSpaceDN/>
              <w:bidi w:val="0"/>
              <w:spacing w:before="0" w:beforeLines="50" w:after="0" w:afterLines="50" w:line="360" w:lineRule="auto"/>
              <w:ind w:firstLine="420" w:firstLineChars="200"/>
              <w:jc w:val="both"/>
              <w:textAlignment w:val="auto"/>
              <w:rPr>
                <w:rFonts w:hint="eastAsia" w:ascii="宋体" w:hAnsi="宋体" w:eastAsia="宋体" w:cs="宋体"/>
                <w:color w:val="auto"/>
                <w:sz w:val="21"/>
                <w:szCs w:val="21"/>
              </w:rPr>
            </w:pPr>
            <w:r>
              <w:rPr>
                <w:rFonts w:hint="eastAsia" w:eastAsia="宋体" w:cs="宋体"/>
                <w:color w:val="auto"/>
                <w:sz w:val="21"/>
                <w:szCs w:val="21"/>
                <w:lang w:val="en-US" w:eastAsia="zh-CN"/>
              </w:rPr>
              <w:t>熟悉</w:t>
            </w:r>
            <w:r>
              <w:rPr>
                <w:rFonts w:hint="eastAsia" w:ascii="宋体" w:hAnsi="宋体" w:eastAsia="宋体" w:cs="宋体"/>
                <w:color w:val="auto"/>
                <w:sz w:val="21"/>
                <w:szCs w:val="21"/>
              </w:rPr>
              <w:t>并掌握各种新媒体平台的运营规则和算法机制，提升内容的曝光率和用户互动率。具备出色的内容创作能力，包括文字、图片、视频等多种形式的内容制作，能够创作出吸引用户、传递价值的内容。运用数据分析工具深入了解用户行为，优化内容策略，提升运营效果。了解如何建立并维护用户关系，提升用户满意度和忠诚度，包括用户画像的构建、用户需求的洞察、用户互动的促进等方面。</w:t>
            </w:r>
          </w:p>
        </w:tc>
      </w:tr>
      <w:tr w14:paraId="1B400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1706" w:type="dxa"/>
            <w:tcBorders>
              <w:tl2br w:val="nil"/>
              <w:tr2bl w:val="nil"/>
            </w:tcBorders>
            <w:noWrap w:val="0"/>
            <w:vAlign w:val="center"/>
          </w:tcPr>
          <w:p w14:paraId="04DE35E9">
            <w:pPr>
              <w:keepNext w:val="0"/>
              <w:keepLines w:val="0"/>
              <w:pageBreakBefore w:val="0"/>
              <w:widowControl w:val="0"/>
              <w:kinsoku/>
              <w:wordWrap/>
              <w:overflowPunct/>
              <w:topLinePunct w:val="0"/>
              <w:autoSpaceDE/>
              <w:autoSpaceDN/>
              <w:bidi w:val="0"/>
              <w:adjustRightInd w:val="0"/>
              <w:snapToGrid w:val="0"/>
              <w:spacing w:before="0" w:beforeLines="50" w:after="0" w:afterLines="50"/>
              <w:ind w:left="0" w:leftChars="0"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与岗位能力和</w:t>
            </w:r>
            <w:r>
              <w:rPr>
                <w:rFonts w:hint="eastAsia" w:ascii="宋体" w:hAnsi="宋体" w:eastAsia="宋体" w:cs="宋体"/>
                <w:b/>
                <w:color w:val="auto"/>
                <w:sz w:val="21"/>
                <w:szCs w:val="21"/>
                <w:lang w:val="en-US" w:eastAsia="zh-Hans"/>
              </w:rPr>
              <w:t>职业技能等级证书</w:t>
            </w:r>
            <w:r>
              <w:rPr>
                <w:rFonts w:hint="eastAsia" w:ascii="宋体" w:hAnsi="宋体" w:eastAsia="宋体" w:cs="宋体"/>
                <w:b/>
                <w:color w:val="auto"/>
                <w:sz w:val="21"/>
                <w:szCs w:val="21"/>
              </w:rPr>
              <w:t>的衔接</w:t>
            </w:r>
          </w:p>
        </w:tc>
        <w:tc>
          <w:tcPr>
            <w:tcW w:w="6924" w:type="dxa"/>
            <w:gridSpan w:val="5"/>
            <w:tcBorders>
              <w:tl2br w:val="nil"/>
              <w:tr2bl w:val="nil"/>
            </w:tcBorders>
            <w:noWrap w:val="0"/>
            <w:vAlign w:val="center"/>
          </w:tcPr>
          <w:p w14:paraId="55223E3D">
            <w:pPr>
              <w:keepNext w:val="0"/>
              <w:keepLines w:val="0"/>
              <w:pageBreakBefore w:val="0"/>
              <w:widowControl w:val="0"/>
              <w:kinsoku/>
              <w:wordWrap/>
              <w:overflowPunct/>
              <w:topLinePunct w:val="0"/>
              <w:autoSpaceDE/>
              <w:autoSpaceDN/>
              <w:bidi w:val="0"/>
              <w:spacing w:before="0" w:beforeLines="50" w:after="0" w:afterLines="50"/>
              <w:ind w:left="0" w:lef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全媒体运营师证书</w:t>
            </w:r>
          </w:p>
        </w:tc>
      </w:tr>
    </w:tbl>
    <w:p w14:paraId="5FA4487F">
      <w:pPr>
        <w:pageBreakBefore w:val="0"/>
        <w:kinsoku/>
        <w:wordWrap/>
        <w:overflowPunct/>
        <w:topLinePunct w:val="0"/>
        <w:autoSpaceDE/>
        <w:autoSpaceDN/>
        <w:bidi w:val="0"/>
        <w:spacing w:line="360" w:lineRule="auto"/>
        <w:ind w:left="0" w:right="0" w:rightChars="0"/>
        <w:jc w:val="center"/>
        <w:outlineLvl w:val="9"/>
        <w:rPr>
          <w:rFonts w:hint="eastAsia" w:ascii="宋体" w:hAnsi="宋体" w:cs="宋体"/>
          <w:b/>
          <w:sz w:val="21"/>
          <w:szCs w:val="21"/>
          <w:lang w:val="en-US" w:eastAsia="zh-Hans"/>
        </w:rPr>
      </w:pPr>
    </w:p>
    <w:p w14:paraId="74218AC1">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lang w:val="en-US" w:eastAsia="zh-Hans"/>
        </w:rPr>
      </w:pPr>
      <w:bookmarkStart w:id="44" w:name="_Toc20548"/>
      <w:r>
        <w:rPr>
          <w:rFonts w:hint="eastAsia" w:ascii="宋体" w:hAnsi="宋体" w:cs="宋体"/>
          <w:b/>
          <w:sz w:val="21"/>
          <w:szCs w:val="21"/>
          <w:lang w:val="en-US" w:eastAsia="zh-Hans"/>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6-4 网络信息采集与编辑</w:t>
      </w:r>
      <w:r>
        <w:rPr>
          <w:rFonts w:hint="eastAsia" w:ascii="宋体" w:hAnsi="宋体" w:cs="宋体"/>
          <w:b/>
          <w:sz w:val="21"/>
          <w:szCs w:val="21"/>
          <w:lang w:val="en-US" w:eastAsia="zh-Hans"/>
        </w:rPr>
        <w:t>课程描述</w:t>
      </w:r>
      <w:bookmarkEnd w:id="44"/>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4"/>
        <w:gridCol w:w="2125"/>
        <w:gridCol w:w="1009"/>
        <w:gridCol w:w="1066"/>
        <w:gridCol w:w="1040"/>
        <w:gridCol w:w="1718"/>
      </w:tblGrid>
      <w:tr w14:paraId="3E3FE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664" w:type="dxa"/>
            <w:tcBorders>
              <w:tl2br w:val="nil"/>
              <w:tr2bl w:val="nil"/>
            </w:tcBorders>
            <w:noWrap w:val="0"/>
            <w:vAlign w:val="center"/>
          </w:tcPr>
          <w:p w14:paraId="479BFCAC">
            <w:pPr>
              <w:keepNext w:val="0"/>
              <w:keepLines w:val="0"/>
              <w:pageBreakBefore w:val="0"/>
              <w:widowControl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课程名称</w:t>
            </w:r>
          </w:p>
        </w:tc>
        <w:tc>
          <w:tcPr>
            <w:tcW w:w="2125" w:type="dxa"/>
            <w:tcBorders>
              <w:tl2br w:val="nil"/>
              <w:tr2bl w:val="nil"/>
            </w:tcBorders>
            <w:noWrap w:val="0"/>
            <w:vAlign w:val="center"/>
          </w:tcPr>
          <w:p w14:paraId="0CAE9187">
            <w:pPr>
              <w:keepNext w:val="0"/>
              <w:keepLines w:val="0"/>
              <w:pageBreakBefore w:val="0"/>
              <w:widowControl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textAlignment w:val="auto"/>
              <w:rPr>
                <w:rFonts w:hint="eastAsia" w:ascii="宋体" w:hAnsi="宋体" w:eastAsia="宋体" w:cs="宋体"/>
                <w:bCs/>
                <w:color w:val="auto"/>
                <w:sz w:val="21"/>
                <w:szCs w:val="21"/>
                <w:lang w:val="en-US" w:eastAsia="zh-CN"/>
              </w:rPr>
            </w:pPr>
            <w:r>
              <w:rPr>
                <w:rFonts w:hint="eastAsia" w:eastAsia="宋体" w:cs="宋体"/>
                <w:color w:val="auto"/>
                <w:kern w:val="0"/>
                <w:sz w:val="21"/>
                <w:szCs w:val="21"/>
                <w:lang w:val="en-US" w:eastAsia="zh-CN" w:bidi="ar"/>
              </w:rPr>
              <w:t>网络信息采集与编辑</w:t>
            </w:r>
          </w:p>
        </w:tc>
        <w:tc>
          <w:tcPr>
            <w:tcW w:w="1009" w:type="dxa"/>
            <w:tcBorders>
              <w:tl2br w:val="nil"/>
              <w:tr2bl w:val="nil"/>
            </w:tcBorders>
            <w:noWrap w:val="0"/>
            <w:vAlign w:val="center"/>
          </w:tcPr>
          <w:p w14:paraId="66F6F52D">
            <w:pPr>
              <w:keepNext w:val="0"/>
              <w:keepLines w:val="0"/>
              <w:pageBreakBefore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rPr>
                <w:rFonts w:hint="eastAsia" w:ascii="宋体" w:hAnsi="宋体" w:eastAsia="宋体" w:cs="宋体"/>
                <w:bCs/>
                <w:color w:val="auto"/>
                <w:sz w:val="21"/>
                <w:szCs w:val="21"/>
              </w:rPr>
            </w:pPr>
            <w:r>
              <w:rPr>
                <w:rFonts w:hint="eastAsia" w:ascii="宋体" w:hAnsi="宋体" w:eastAsia="宋体" w:cs="宋体"/>
                <w:b/>
                <w:color w:val="auto"/>
                <w:sz w:val="21"/>
                <w:szCs w:val="21"/>
              </w:rPr>
              <w:t>学分</w:t>
            </w:r>
          </w:p>
        </w:tc>
        <w:tc>
          <w:tcPr>
            <w:tcW w:w="1066" w:type="dxa"/>
            <w:tcBorders>
              <w:tl2br w:val="nil"/>
              <w:tr2bl w:val="nil"/>
            </w:tcBorders>
            <w:noWrap w:val="0"/>
            <w:vAlign w:val="center"/>
          </w:tcPr>
          <w:p w14:paraId="3A948A8E">
            <w:pPr>
              <w:keepNext w:val="0"/>
              <w:keepLines w:val="0"/>
              <w:pageBreakBefore w:val="0"/>
              <w:widowControl/>
              <w:kinsoku/>
              <w:wordWrap/>
              <w:overflowPunct/>
              <w:topLinePunct w:val="0"/>
              <w:autoSpaceDE/>
              <w:autoSpaceDN/>
              <w:bidi w:val="0"/>
              <w:spacing w:before="0" w:beforeLines="50" w:after="0" w:afterLines="50" w:line="360" w:lineRule="exact"/>
              <w:ind w:left="0" w:leftChars="0" w:firstLine="0" w:firstLineChars="0"/>
              <w:jc w:val="center"/>
              <w:textAlignment w:val="center"/>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4</w:t>
            </w:r>
          </w:p>
        </w:tc>
        <w:tc>
          <w:tcPr>
            <w:tcW w:w="1040" w:type="dxa"/>
            <w:tcBorders>
              <w:tl2br w:val="nil"/>
              <w:tr2bl w:val="nil"/>
            </w:tcBorders>
            <w:noWrap w:val="0"/>
            <w:vAlign w:val="center"/>
          </w:tcPr>
          <w:p w14:paraId="2CAE8F90">
            <w:pPr>
              <w:keepNext w:val="0"/>
              <w:keepLines w:val="0"/>
              <w:pageBreakBefore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rPr>
                <w:rFonts w:hint="eastAsia" w:ascii="宋体" w:hAnsi="宋体" w:eastAsia="宋体" w:cs="宋体"/>
                <w:bCs/>
                <w:color w:val="auto"/>
                <w:sz w:val="21"/>
                <w:szCs w:val="21"/>
              </w:rPr>
            </w:pPr>
            <w:r>
              <w:rPr>
                <w:rFonts w:hint="eastAsia" w:ascii="宋体" w:hAnsi="宋体" w:eastAsia="宋体" w:cs="宋体"/>
                <w:b/>
                <w:color w:val="auto"/>
                <w:sz w:val="21"/>
                <w:szCs w:val="21"/>
              </w:rPr>
              <w:t>学时数</w:t>
            </w:r>
          </w:p>
        </w:tc>
        <w:tc>
          <w:tcPr>
            <w:tcW w:w="1718" w:type="dxa"/>
            <w:tcBorders>
              <w:tl2br w:val="nil"/>
              <w:tr2bl w:val="nil"/>
            </w:tcBorders>
            <w:noWrap w:val="0"/>
            <w:vAlign w:val="center"/>
          </w:tcPr>
          <w:p w14:paraId="1641E74E">
            <w:pPr>
              <w:keepNext w:val="0"/>
              <w:keepLines w:val="0"/>
              <w:pageBreakBefore w:val="0"/>
              <w:widowControl/>
              <w:kinsoku/>
              <w:wordWrap/>
              <w:overflowPunct/>
              <w:topLinePunct w:val="0"/>
              <w:autoSpaceDE/>
              <w:autoSpaceDN/>
              <w:bidi w:val="0"/>
              <w:spacing w:before="0" w:beforeLines="50" w:after="0" w:afterLines="50" w:line="360" w:lineRule="exact"/>
              <w:ind w:left="0" w:leftChars="0" w:firstLine="0" w:firstLineChars="0"/>
              <w:jc w:val="center"/>
              <w:textAlignment w:val="center"/>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64</w:t>
            </w:r>
          </w:p>
        </w:tc>
      </w:tr>
      <w:tr w14:paraId="48F36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1664" w:type="dxa"/>
            <w:tcBorders>
              <w:tl2br w:val="nil"/>
              <w:tr2bl w:val="nil"/>
            </w:tcBorders>
            <w:noWrap w:val="0"/>
            <w:vAlign w:val="center"/>
          </w:tcPr>
          <w:p w14:paraId="6DE71133">
            <w:pPr>
              <w:keepNext w:val="0"/>
              <w:keepLines w:val="0"/>
              <w:pageBreakBefore w:val="0"/>
              <w:widowControl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课程目标</w:t>
            </w:r>
          </w:p>
        </w:tc>
        <w:tc>
          <w:tcPr>
            <w:tcW w:w="6958" w:type="dxa"/>
            <w:gridSpan w:val="5"/>
            <w:tcBorders>
              <w:tl2br w:val="nil"/>
              <w:tr2bl w:val="nil"/>
            </w:tcBorders>
            <w:noWrap w:val="0"/>
            <w:vAlign w:val="center"/>
          </w:tcPr>
          <w:p w14:paraId="63582344">
            <w:pPr>
              <w:keepNext w:val="0"/>
              <w:keepLines w:val="0"/>
              <w:pageBreakBefore w:val="0"/>
              <w:widowControl w:val="0"/>
              <w:kinsoku/>
              <w:wordWrap/>
              <w:overflowPunct/>
              <w:topLinePunct w:val="0"/>
              <w:autoSpaceDE/>
              <w:autoSpaceDN/>
              <w:bidi w:val="0"/>
              <w:spacing w:before="0" w:beforeLines="50" w:after="0" w:afterLines="50" w:line="360" w:lineRule="auto"/>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使学生掌握网络信息采集与编辑的基本理论、方法和技巧，了解网络信息传播的特点和规律。通过实践操作，提升学生的信息采集、筛选、编辑、发布等技能，培养其在新媒体环境下的信息处理能力。培养学生的信息素养，包括信息意识、信息道德和信息能力，使其能够合法、合规地利用网络信息资源。激发学生的创新思维，鼓励其在信息采集与编辑过程中尝试新方法、新技术，提高信息产品的质量和竞争力。</w:t>
            </w:r>
          </w:p>
        </w:tc>
      </w:tr>
      <w:tr w14:paraId="0318A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8" w:hRule="atLeast"/>
        </w:trPr>
        <w:tc>
          <w:tcPr>
            <w:tcW w:w="1664" w:type="dxa"/>
            <w:tcBorders>
              <w:tl2br w:val="nil"/>
              <w:tr2bl w:val="nil"/>
            </w:tcBorders>
            <w:noWrap w:val="0"/>
            <w:vAlign w:val="center"/>
          </w:tcPr>
          <w:p w14:paraId="3974D979">
            <w:pPr>
              <w:keepNext w:val="0"/>
              <w:keepLines w:val="0"/>
              <w:pageBreakBefore w:val="0"/>
              <w:widowControl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学习内容</w:t>
            </w:r>
          </w:p>
        </w:tc>
        <w:tc>
          <w:tcPr>
            <w:tcW w:w="6958" w:type="dxa"/>
            <w:gridSpan w:val="5"/>
            <w:tcBorders>
              <w:tl2br w:val="nil"/>
              <w:tr2bl w:val="nil"/>
            </w:tcBorders>
            <w:noWrap w:val="0"/>
            <w:vAlign w:val="center"/>
          </w:tcPr>
          <w:p w14:paraId="732B6CF9">
            <w:pPr>
              <w:keepNext w:val="0"/>
              <w:keepLines w:val="0"/>
              <w:pageBreakBefore w:val="0"/>
              <w:widowControl w:val="0"/>
              <w:kinsoku/>
              <w:wordWrap/>
              <w:overflowPunct/>
              <w:topLinePunct w:val="0"/>
              <w:autoSpaceDE/>
              <w:autoSpaceDN/>
              <w:bidi w:val="0"/>
              <w:spacing w:before="0" w:beforeLines="50" w:after="0" w:afterLines="50" w:line="360" w:lineRule="auto"/>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本课程的</w:t>
            </w:r>
            <w:r>
              <w:rPr>
                <w:rFonts w:hint="eastAsia" w:ascii="宋体" w:hAnsi="宋体" w:eastAsia="宋体" w:cs="宋体"/>
                <w:color w:val="auto"/>
                <w:sz w:val="21"/>
                <w:szCs w:val="21"/>
                <w:highlight w:val="none"/>
                <w:lang w:val="en-US" w:eastAsia="zh-Hans"/>
              </w:rPr>
              <w:t>学习</w:t>
            </w:r>
            <w:r>
              <w:rPr>
                <w:rFonts w:hint="eastAsia" w:ascii="宋体" w:hAnsi="宋体" w:eastAsia="宋体" w:cs="宋体"/>
                <w:color w:val="auto"/>
                <w:sz w:val="21"/>
                <w:szCs w:val="21"/>
                <w:highlight w:val="none"/>
                <w:lang w:val="en-US" w:eastAsia="zh-CN"/>
              </w:rPr>
              <w:t>内容</w:t>
            </w:r>
            <w:r>
              <w:rPr>
                <w:rFonts w:hint="eastAsia" w:ascii="宋体" w:hAnsi="宋体" w:eastAsia="宋体" w:cs="宋体"/>
                <w:color w:val="auto"/>
                <w:sz w:val="21"/>
                <w:szCs w:val="21"/>
                <w:highlight w:val="none"/>
                <w:lang w:eastAsia="zh-CN"/>
              </w:rPr>
              <w:t>网络信息采集的基本原理、方法和工具，如搜索引擎、爬虫技术等，以及信息采集的法律法规和道德规范。学习如何对采集到的信息进行筛选、分类、整理，确保信息的准确性和有用性。掌握信息编辑的基本技巧，包括文字编辑、图片处理、音视频剪辑等，以及信息发布的渠道和策略。学习如何对信息进行深度分析，挖掘其潜在价值，为决策提供支持。通过分析实际案例，了解网络信息采集与编辑在实际工作中的应用，进行项目实践，提升实际操作能力。</w:t>
            </w:r>
          </w:p>
        </w:tc>
      </w:tr>
      <w:tr w14:paraId="642D9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trPr>
        <w:tc>
          <w:tcPr>
            <w:tcW w:w="1664" w:type="dxa"/>
            <w:tcBorders>
              <w:tl2br w:val="nil"/>
              <w:tr2bl w:val="nil"/>
            </w:tcBorders>
            <w:noWrap w:val="0"/>
            <w:vAlign w:val="center"/>
          </w:tcPr>
          <w:p w14:paraId="1BC4E1AC">
            <w:pPr>
              <w:keepNext w:val="0"/>
              <w:keepLines w:val="0"/>
              <w:pageBreakBefore w:val="0"/>
              <w:widowControl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能力培养</w:t>
            </w:r>
          </w:p>
        </w:tc>
        <w:tc>
          <w:tcPr>
            <w:tcW w:w="6958" w:type="dxa"/>
            <w:gridSpan w:val="5"/>
            <w:tcBorders>
              <w:tl2br w:val="nil"/>
              <w:tr2bl w:val="nil"/>
            </w:tcBorders>
            <w:noWrap w:val="0"/>
            <w:vAlign w:val="center"/>
          </w:tcPr>
          <w:p w14:paraId="5E0B2970">
            <w:pPr>
              <w:keepNext w:val="0"/>
              <w:keepLines w:val="0"/>
              <w:pageBreakBefore w:val="0"/>
              <w:widowControl w:val="0"/>
              <w:kinsoku/>
              <w:wordWrap/>
              <w:overflowPunct/>
              <w:topLinePunct w:val="0"/>
              <w:autoSpaceDE/>
              <w:autoSpaceDN/>
              <w:bidi w:val="0"/>
              <w:spacing w:before="0" w:beforeLines="50" w:after="0" w:afterLines="50" w:line="360" w:lineRule="auto"/>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能够熟练运用各种工具和技术进行网络信息采集。能够快速、准确地筛选和整理信息，确保信息的准确性和有用性。能够熟练掌握信息编辑的基本技巧，独立完成信息的编辑和发布工作。能够对信息进行深度分析，挖掘其潜在价值，为决策提供支持。能够在信息采集与编辑过程中尝试新方法、新技术，提高信息产品的质量和竞争力。</w:t>
            </w:r>
          </w:p>
        </w:tc>
      </w:tr>
      <w:tr w14:paraId="341EB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trPr>
        <w:tc>
          <w:tcPr>
            <w:tcW w:w="1664" w:type="dxa"/>
            <w:tcBorders>
              <w:tl2br w:val="nil"/>
              <w:tr2bl w:val="nil"/>
            </w:tcBorders>
            <w:noWrap w:val="0"/>
            <w:vAlign w:val="center"/>
          </w:tcPr>
          <w:p w14:paraId="0B969A4D">
            <w:pPr>
              <w:keepNext w:val="0"/>
              <w:keepLines w:val="0"/>
              <w:pageBreakBefore w:val="0"/>
              <w:widowControl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与岗位能力和</w:t>
            </w:r>
            <w:r>
              <w:rPr>
                <w:rFonts w:hint="eastAsia" w:ascii="宋体" w:hAnsi="宋体" w:eastAsia="宋体" w:cs="宋体"/>
                <w:b/>
                <w:color w:val="auto"/>
                <w:sz w:val="21"/>
                <w:szCs w:val="21"/>
                <w:lang w:val="en-US" w:eastAsia="zh-Hans"/>
              </w:rPr>
              <w:t>职业技能等级证书</w:t>
            </w:r>
            <w:r>
              <w:rPr>
                <w:rFonts w:hint="eastAsia" w:ascii="宋体" w:hAnsi="宋体" w:eastAsia="宋体" w:cs="宋体"/>
                <w:b/>
                <w:color w:val="auto"/>
                <w:sz w:val="21"/>
                <w:szCs w:val="21"/>
              </w:rPr>
              <w:t>的衔接</w:t>
            </w:r>
          </w:p>
        </w:tc>
        <w:tc>
          <w:tcPr>
            <w:tcW w:w="6958" w:type="dxa"/>
            <w:gridSpan w:val="5"/>
            <w:tcBorders>
              <w:tl2br w:val="nil"/>
              <w:tr2bl w:val="nil"/>
            </w:tcBorders>
            <w:noWrap w:val="0"/>
            <w:vAlign w:val="center"/>
          </w:tcPr>
          <w:p w14:paraId="341C7EE9">
            <w:pPr>
              <w:keepNext w:val="0"/>
              <w:keepLines w:val="0"/>
              <w:pageBreakBefore w:val="0"/>
              <w:widowControl w:val="0"/>
              <w:kinsoku/>
              <w:wordWrap/>
              <w:overflowPunct/>
              <w:topLinePunct w:val="0"/>
              <w:autoSpaceDE/>
              <w:autoSpaceDN/>
              <w:bidi w:val="0"/>
              <w:spacing w:before="0" w:beforeLines="50" w:after="0" w:afterLines="50"/>
              <w:ind w:firstLine="420" w:firstLineChars="20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新媒体运营相关证书</w:t>
            </w:r>
          </w:p>
        </w:tc>
      </w:tr>
    </w:tbl>
    <w:p w14:paraId="2395DFDD">
      <w:pPr>
        <w:pageBreakBefore w:val="0"/>
        <w:kinsoku/>
        <w:wordWrap/>
        <w:overflowPunct/>
        <w:topLinePunct w:val="0"/>
        <w:autoSpaceDE/>
        <w:autoSpaceDN/>
        <w:bidi w:val="0"/>
        <w:spacing w:line="360" w:lineRule="auto"/>
        <w:ind w:left="0" w:right="0" w:rightChars="0"/>
        <w:jc w:val="center"/>
        <w:outlineLvl w:val="9"/>
        <w:rPr>
          <w:rFonts w:hint="eastAsia" w:ascii="宋体" w:hAnsi="宋体" w:cs="宋体"/>
          <w:b/>
          <w:sz w:val="21"/>
          <w:szCs w:val="21"/>
          <w:lang w:val="en-US" w:eastAsia="zh-Hans"/>
        </w:rPr>
      </w:pPr>
    </w:p>
    <w:p w14:paraId="10976522">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lang w:val="en-US" w:eastAsia="zh-CN"/>
        </w:rPr>
      </w:pPr>
      <w:bookmarkStart w:id="45" w:name="_Toc24189"/>
      <w:r>
        <w:rPr>
          <w:rFonts w:hint="eastAsia" w:ascii="宋体" w:hAnsi="宋体" w:cs="宋体"/>
          <w:b/>
          <w:sz w:val="21"/>
          <w:szCs w:val="21"/>
          <w:lang w:val="en-US" w:eastAsia="zh-Hans"/>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6-5 网络视频编辑与制作</w:t>
      </w:r>
      <w:r>
        <w:rPr>
          <w:rFonts w:hint="eastAsia" w:ascii="宋体" w:hAnsi="宋体" w:cs="宋体"/>
          <w:b/>
          <w:sz w:val="21"/>
          <w:szCs w:val="21"/>
          <w:lang w:val="en-US" w:eastAsia="zh-Hans"/>
        </w:rPr>
        <w:t>课程描述</w:t>
      </w:r>
      <w:bookmarkEnd w:id="45"/>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2246"/>
        <w:gridCol w:w="1195"/>
        <w:gridCol w:w="944"/>
        <w:gridCol w:w="1096"/>
        <w:gridCol w:w="1437"/>
      </w:tblGrid>
      <w:tr w14:paraId="06D83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1704" w:type="dxa"/>
            <w:tcBorders>
              <w:tl2br w:val="nil"/>
              <w:tr2bl w:val="nil"/>
            </w:tcBorders>
            <w:noWrap w:val="0"/>
            <w:vAlign w:val="center"/>
          </w:tcPr>
          <w:p w14:paraId="4F3D647C">
            <w:pPr>
              <w:keepNext w:val="0"/>
              <w:keepLines w:val="0"/>
              <w:pageBreakBefore w:val="0"/>
              <w:widowControl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课程名称</w:t>
            </w:r>
          </w:p>
        </w:tc>
        <w:tc>
          <w:tcPr>
            <w:tcW w:w="2246" w:type="dxa"/>
            <w:tcBorders>
              <w:tl2br w:val="nil"/>
              <w:tr2bl w:val="nil"/>
            </w:tcBorders>
            <w:noWrap w:val="0"/>
            <w:vAlign w:val="center"/>
          </w:tcPr>
          <w:p w14:paraId="3158F892">
            <w:pPr>
              <w:keepNext w:val="0"/>
              <w:keepLines w:val="0"/>
              <w:pageBreakBefore w:val="0"/>
              <w:widowControl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textAlignment w:val="auto"/>
              <w:rPr>
                <w:rFonts w:hint="eastAsia" w:ascii="宋体" w:hAnsi="宋体" w:eastAsia="宋体" w:cs="宋体"/>
                <w:bCs/>
                <w:color w:val="auto"/>
                <w:sz w:val="21"/>
                <w:szCs w:val="21"/>
                <w:lang w:val="en-US" w:eastAsia="zh-Hans"/>
              </w:rPr>
            </w:pPr>
            <w:r>
              <w:rPr>
                <w:rFonts w:hint="eastAsia" w:eastAsia="宋体" w:cs="宋体"/>
                <w:bCs/>
                <w:color w:val="auto"/>
                <w:sz w:val="21"/>
                <w:szCs w:val="21"/>
                <w:lang w:val="en-US" w:eastAsia="zh-CN"/>
              </w:rPr>
              <w:t>网络视频编辑与制作</w:t>
            </w:r>
          </w:p>
        </w:tc>
        <w:tc>
          <w:tcPr>
            <w:tcW w:w="1195" w:type="dxa"/>
            <w:tcBorders>
              <w:tl2br w:val="nil"/>
              <w:tr2bl w:val="nil"/>
            </w:tcBorders>
            <w:noWrap w:val="0"/>
            <w:vAlign w:val="center"/>
          </w:tcPr>
          <w:p w14:paraId="061B1F5E">
            <w:pPr>
              <w:keepNext w:val="0"/>
              <w:keepLines w:val="0"/>
              <w:pageBreakBefore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rPr>
                <w:rFonts w:hint="eastAsia" w:ascii="宋体" w:hAnsi="宋体" w:eastAsia="宋体" w:cs="宋体"/>
                <w:bCs/>
                <w:color w:val="auto"/>
                <w:sz w:val="21"/>
                <w:szCs w:val="21"/>
              </w:rPr>
            </w:pPr>
            <w:r>
              <w:rPr>
                <w:rFonts w:hint="eastAsia" w:ascii="宋体" w:hAnsi="宋体" w:eastAsia="宋体" w:cs="宋体"/>
                <w:b/>
                <w:color w:val="auto"/>
                <w:sz w:val="21"/>
                <w:szCs w:val="21"/>
              </w:rPr>
              <w:t>学分</w:t>
            </w:r>
          </w:p>
        </w:tc>
        <w:tc>
          <w:tcPr>
            <w:tcW w:w="944" w:type="dxa"/>
            <w:tcBorders>
              <w:tl2br w:val="nil"/>
              <w:tr2bl w:val="nil"/>
            </w:tcBorders>
            <w:noWrap w:val="0"/>
            <w:vAlign w:val="center"/>
          </w:tcPr>
          <w:p w14:paraId="0FFE2034">
            <w:pPr>
              <w:keepNext w:val="0"/>
              <w:keepLines w:val="0"/>
              <w:pageBreakBefore w:val="0"/>
              <w:widowControl/>
              <w:kinsoku/>
              <w:wordWrap/>
              <w:overflowPunct/>
              <w:topLinePunct w:val="0"/>
              <w:autoSpaceDE/>
              <w:autoSpaceDN/>
              <w:bidi w:val="0"/>
              <w:spacing w:before="0" w:beforeLines="50" w:after="0" w:afterLines="50" w:line="360" w:lineRule="exact"/>
              <w:ind w:left="0" w:leftChars="0" w:firstLine="0" w:firstLineChars="0"/>
              <w:jc w:val="center"/>
              <w:textAlignment w:val="center"/>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6</w:t>
            </w:r>
          </w:p>
        </w:tc>
        <w:tc>
          <w:tcPr>
            <w:tcW w:w="1096" w:type="dxa"/>
            <w:tcBorders>
              <w:tl2br w:val="nil"/>
              <w:tr2bl w:val="nil"/>
            </w:tcBorders>
            <w:noWrap w:val="0"/>
            <w:vAlign w:val="center"/>
          </w:tcPr>
          <w:p w14:paraId="15AE0690">
            <w:pPr>
              <w:keepNext w:val="0"/>
              <w:keepLines w:val="0"/>
              <w:pageBreakBefore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rPr>
                <w:rFonts w:hint="eastAsia" w:ascii="宋体" w:hAnsi="宋体" w:eastAsia="宋体" w:cs="宋体"/>
                <w:bCs/>
                <w:color w:val="auto"/>
                <w:sz w:val="21"/>
                <w:szCs w:val="21"/>
              </w:rPr>
            </w:pPr>
            <w:r>
              <w:rPr>
                <w:rFonts w:hint="eastAsia" w:ascii="宋体" w:hAnsi="宋体" w:eastAsia="宋体" w:cs="宋体"/>
                <w:b/>
                <w:color w:val="auto"/>
                <w:sz w:val="21"/>
                <w:szCs w:val="21"/>
              </w:rPr>
              <w:t>学时数</w:t>
            </w:r>
          </w:p>
        </w:tc>
        <w:tc>
          <w:tcPr>
            <w:tcW w:w="1437" w:type="dxa"/>
            <w:tcBorders>
              <w:tl2br w:val="nil"/>
              <w:tr2bl w:val="nil"/>
            </w:tcBorders>
            <w:noWrap w:val="0"/>
            <w:vAlign w:val="center"/>
          </w:tcPr>
          <w:p w14:paraId="22FBDB61">
            <w:pPr>
              <w:keepNext w:val="0"/>
              <w:keepLines w:val="0"/>
              <w:pageBreakBefore w:val="0"/>
              <w:widowControl/>
              <w:kinsoku/>
              <w:wordWrap/>
              <w:overflowPunct/>
              <w:topLinePunct w:val="0"/>
              <w:autoSpaceDE/>
              <w:autoSpaceDN/>
              <w:bidi w:val="0"/>
              <w:spacing w:before="0" w:beforeLines="50" w:after="0" w:afterLines="50" w:line="360" w:lineRule="exact"/>
              <w:ind w:left="0" w:leftChars="0" w:firstLine="0" w:firstLineChars="0"/>
              <w:jc w:val="center"/>
              <w:textAlignment w:val="center"/>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96</w:t>
            </w:r>
          </w:p>
        </w:tc>
      </w:tr>
      <w:tr w14:paraId="7DD9A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704" w:type="dxa"/>
            <w:tcBorders>
              <w:tl2br w:val="nil"/>
              <w:tr2bl w:val="nil"/>
            </w:tcBorders>
            <w:noWrap w:val="0"/>
            <w:vAlign w:val="center"/>
          </w:tcPr>
          <w:p w14:paraId="773A0444">
            <w:pPr>
              <w:keepNext w:val="0"/>
              <w:keepLines w:val="0"/>
              <w:pageBreakBefore w:val="0"/>
              <w:widowControl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课程目标</w:t>
            </w:r>
          </w:p>
        </w:tc>
        <w:tc>
          <w:tcPr>
            <w:tcW w:w="6918" w:type="dxa"/>
            <w:gridSpan w:val="5"/>
            <w:tcBorders>
              <w:tl2br w:val="nil"/>
              <w:tr2bl w:val="nil"/>
            </w:tcBorders>
            <w:noWrap w:val="0"/>
            <w:vAlign w:val="center"/>
          </w:tcPr>
          <w:p w14:paraId="737466BC">
            <w:pPr>
              <w:keepNext w:val="0"/>
              <w:keepLines w:val="0"/>
              <w:pageBreakBefore w:val="0"/>
              <w:widowControl w:val="0"/>
              <w:kinsoku/>
              <w:wordWrap/>
              <w:overflowPunct/>
              <w:topLinePunct w:val="0"/>
              <w:autoSpaceDE/>
              <w:autoSpaceDN/>
              <w:bidi w:val="0"/>
              <w:spacing w:before="0" w:beforeLines="50" w:after="0" w:afterLines="50"/>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使学生掌握视频编辑与制作的基本理论知识，熟悉各类视频编辑软件的操作技巧，能够独立完成视频作品的编辑与制作。实践能力培养：通过课程中的项目实践，提升学生的实践操作能力，培养其在新媒体环境下的创新思维和问题解决能力。行业素养提升：培养学生对视频制作行业的敏感度，了解行业发展趋势，具备良好的职业素养和团队合作精神。</w:t>
            </w:r>
          </w:p>
        </w:tc>
      </w:tr>
      <w:tr w14:paraId="587BA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trPr>
        <w:tc>
          <w:tcPr>
            <w:tcW w:w="1704" w:type="dxa"/>
            <w:tcBorders>
              <w:tl2br w:val="nil"/>
              <w:tr2bl w:val="nil"/>
            </w:tcBorders>
            <w:noWrap w:val="0"/>
            <w:vAlign w:val="center"/>
          </w:tcPr>
          <w:p w14:paraId="46119E03">
            <w:pPr>
              <w:keepNext w:val="0"/>
              <w:keepLines w:val="0"/>
              <w:pageBreakBefore w:val="0"/>
              <w:widowControl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学习内容</w:t>
            </w:r>
          </w:p>
        </w:tc>
        <w:tc>
          <w:tcPr>
            <w:tcW w:w="6918" w:type="dxa"/>
            <w:gridSpan w:val="5"/>
            <w:tcBorders>
              <w:tl2br w:val="nil"/>
              <w:tr2bl w:val="nil"/>
            </w:tcBorders>
            <w:noWrap w:val="0"/>
            <w:vAlign w:val="center"/>
          </w:tcPr>
          <w:p w14:paraId="17DCA0E4">
            <w:pPr>
              <w:keepNext w:val="0"/>
              <w:keepLines w:val="0"/>
              <w:pageBreakBefore w:val="0"/>
              <w:widowControl w:val="0"/>
              <w:kinsoku/>
              <w:wordWrap/>
              <w:overflowPunct/>
              <w:topLinePunct w:val="0"/>
              <w:autoSpaceDE/>
              <w:autoSpaceDN/>
              <w:bidi w:val="0"/>
              <w:spacing w:before="0" w:beforeLines="50" w:after="0" w:afterLines="50"/>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介绍视频编辑的基本概念、工具、工作流程等，帮助学生了解视频编辑的基本知识和技能。学习各种视频编辑软件的界面、工具、命令等，掌握视频编辑软件的基本操作和应用。常见的视频编辑软件包括AdobePremierePro、FinalCutProX、DaVinciResolve等</w:t>
            </w:r>
            <w:r>
              <w:rPr>
                <w:rFonts w:hint="eastAsia" w:eastAsia="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学习各种视频剪辑技巧，如时间线编辑、转场效果、音频处理、颜色调整等，提高学生的视频剪辑技能。通过案例分析、实战演练等形式，让学生掌握实际操作技能，提高视频制作的能力和水平。</w:t>
            </w:r>
          </w:p>
        </w:tc>
      </w:tr>
      <w:tr w14:paraId="0E8DB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trPr>
        <w:tc>
          <w:tcPr>
            <w:tcW w:w="1704" w:type="dxa"/>
            <w:tcBorders>
              <w:tl2br w:val="nil"/>
              <w:tr2bl w:val="nil"/>
            </w:tcBorders>
            <w:noWrap w:val="0"/>
            <w:vAlign w:val="center"/>
          </w:tcPr>
          <w:p w14:paraId="63879799">
            <w:pPr>
              <w:keepNext w:val="0"/>
              <w:keepLines w:val="0"/>
              <w:pageBreakBefore w:val="0"/>
              <w:widowControl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能力培养</w:t>
            </w:r>
          </w:p>
        </w:tc>
        <w:tc>
          <w:tcPr>
            <w:tcW w:w="6918" w:type="dxa"/>
            <w:gridSpan w:val="5"/>
            <w:tcBorders>
              <w:tl2br w:val="nil"/>
              <w:tr2bl w:val="nil"/>
            </w:tcBorders>
            <w:noWrap w:val="0"/>
            <w:vAlign w:val="center"/>
          </w:tcPr>
          <w:p w14:paraId="1F70436B">
            <w:pPr>
              <w:keepNext w:val="0"/>
              <w:keepLines w:val="0"/>
              <w:pageBreakBefore w:val="0"/>
              <w:widowControl w:val="0"/>
              <w:kinsoku/>
              <w:wordWrap/>
              <w:overflowPunct/>
              <w:topLinePunct w:val="0"/>
              <w:autoSpaceDE/>
              <w:autoSpaceDN/>
              <w:bidi w:val="0"/>
              <w:spacing w:before="0" w:beforeLines="50" w:after="0" w:afterLines="50"/>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熟练掌握视频编辑软件的操作技巧，能够独立完成视频作品的编辑与制作。在视频制作过程中，能够运用创新思维解决遇到的问题，提升视频作品的质量和创意。在团队项目中，能够与他人协作完成视频制作任务，具备良好的沟通和协调能力。了解视频制作行业的发展趋势和市场需求，为未来的职业发展做好准备。</w:t>
            </w:r>
          </w:p>
        </w:tc>
      </w:tr>
      <w:tr w14:paraId="7BC4F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trPr>
        <w:tc>
          <w:tcPr>
            <w:tcW w:w="1704" w:type="dxa"/>
            <w:tcBorders>
              <w:tl2br w:val="nil"/>
              <w:tr2bl w:val="nil"/>
            </w:tcBorders>
            <w:noWrap w:val="0"/>
            <w:vAlign w:val="center"/>
          </w:tcPr>
          <w:p w14:paraId="7A4242A6">
            <w:pPr>
              <w:keepNext w:val="0"/>
              <w:keepLines w:val="0"/>
              <w:pageBreakBefore w:val="0"/>
              <w:widowControl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与岗位能力和</w:t>
            </w:r>
            <w:r>
              <w:rPr>
                <w:rFonts w:hint="eastAsia" w:ascii="宋体" w:hAnsi="宋体" w:eastAsia="宋体" w:cs="宋体"/>
                <w:b/>
                <w:color w:val="auto"/>
                <w:sz w:val="21"/>
                <w:szCs w:val="21"/>
                <w:lang w:val="en-US" w:eastAsia="zh-Hans"/>
              </w:rPr>
              <w:t>职业技能等级证书</w:t>
            </w:r>
            <w:r>
              <w:rPr>
                <w:rFonts w:hint="eastAsia" w:ascii="宋体" w:hAnsi="宋体" w:eastAsia="宋体" w:cs="宋体"/>
                <w:b/>
                <w:color w:val="auto"/>
                <w:sz w:val="21"/>
                <w:szCs w:val="21"/>
              </w:rPr>
              <w:t>的衔接</w:t>
            </w:r>
          </w:p>
        </w:tc>
        <w:tc>
          <w:tcPr>
            <w:tcW w:w="6918" w:type="dxa"/>
            <w:gridSpan w:val="5"/>
            <w:tcBorders>
              <w:tl2br w:val="nil"/>
              <w:tr2bl w:val="nil"/>
            </w:tcBorders>
            <w:noWrap w:val="0"/>
            <w:vAlign w:val="center"/>
          </w:tcPr>
          <w:p w14:paraId="013573FC">
            <w:pPr>
              <w:keepNext w:val="0"/>
              <w:keepLines w:val="0"/>
              <w:pageBreakBefore w:val="0"/>
              <w:widowControl w:val="0"/>
              <w:kinsoku/>
              <w:wordWrap/>
              <w:overflowPunct/>
              <w:topLinePunct w:val="0"/>
              <w:autoSpaceDE/>
              <w:autoSpaceDN/>
              <w:bidi w:val="0"/>
              <w:adjustRightInd w:val="0"/>
              <w:snapToGrid w:val="0"/>
              <w:spacing w:before="0" w:beforeLines="50" w:after="0" w:afterLines="50" w:line="360" w:lineRule="exact"/>
              <w:ind w:firstLine="420" w:firstLineChars="200"/>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color w:val="auto"/>
                <w:sz w:val="21"/>
                <w:szCs w:val="21"/>
                <w:highlight w:val="none"/>
                <w:lang w:val="en-US" w:eastAsia="zh-CN"/>
              </w:rPr>
              <w:t>DaVinciResolve认证</w:t>
            </w:r>
            <w:r>
              <w:rPr>
                <w:rFonts w:hint="eastAsia" w:eastAsia="宋体" w:cs="宋体"/>
                <w:color w:val="auto"/>
                <w:sz w:val="21"/>
                <w:szCs w:val="21"/>
                <w:highlight w:val="none"/>
                <w:lang w:val="en-US" w:eastAsia="zh-CN"/>
              </w:rPr>
              <w:t>、Adobe认证</w:t>
            </w:r>
          </w:p>
        </w:tc>
      </w:tr>
    </w:tbl>
    <w:p w14:paraId="7B04FB24">
      <w:pPr>
        <w:pageBreakBefore w:val="0"/>
        <w:numPr>
          <w:ilvl w:val="0"/>
          <w:numId w:val="0"/>
        </w:numPr>
        <w:kinsoku/>
        <w:wordWrap/>
        <w:overflowPunct/>
        <w:topLinePunct w:val="0"/>
        <w:autoSpaceDE/>
        <w:autoSpaceDN/>
        <w:bidi w:val="0"/>
        <w:spacing w:line="360" w:lineRule="auto"/>
        <w:ind w:left="0" w:right="0" w:rightChars="0"/>
        <w:rPr>
          <w:rFonts w:hint="eastAsia"/>
        </w:rPr>
      </w:pPr>
    </w:p>
    <w:p w14:paraId="32BF3421">
      <w:pPr>
        <w:pageBreakBefore w:val="0"/>
        <w:kinsoku/>
        <w:wordWrap/>
        <w:overflowPunct/>
        <w:topLinePunct w:val="0"/>
        <w:autoSpaceDE/>
        <w:autoSpaceDN/>
        <w:bidi w:val="0"/>
        <w:spacing w:line="360" w:lineRule="auto"/>
        <w:ind w:left="0" w:right="0" w:rightChars="0"/>
        <w:jc w:val="center"/>
        <w:outlineLvl w:val="2"/>
        <w:rPr>
          <w:rFonts w:hint="eastAsia"/>
        </w:rPr>
      </w:pPr>
      <w:bookmarkStart w:id="46" w:name="_Toc11682"/>
      <w:r>
        <w:rPr>
          <w:rFonts w:hint="eastAsia" w:ascii="宋体" w:hAnsi="宋体" w:cs="宋体"/>
          <w:b/>
          <w:sz w:val="21"/>
          <w:szCs w:val="21"/>
          <w:lang w:val="en-US" w:eastAsia="zh-Hans"/>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6-6 O2O运营平台运营推广</w:t>
      </w:r>
      <w:r>
        <w:rPr>
          <w:rFonts w:hint="eastAsia" w:ascii="宋体" w:hAnsi="宋体" w:cs="宋体"/>
          <w:b/>
          <w:sz w:val="21"/>
          <w:szCs w:val="21"/>
          <w:lang w:val="en-US" w:eastAsia="zh-Hans"/>
        </w:rPr>
        <w:t>课程描述</w:t>
      </w:r>
      <w:bookmarkEnd w:id="46"/>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2246"/>
        <w:gridCol w:w="1195"/>
        <w:gridCol w:w="944"/>
        <w:gridCol w:w="1096"/>
        <w:gridCol w:w="1437"/>
      </w:tblGrid>
      <w:tr w14:paraId="35078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1704" w:type="dxa"/>
            <w:tcBorders>
              <w:tl2br w:val="nil"/>
              <w:tr2bl w:val="nil"/>
            </w:tcBorders>
            <w:noWrap w:val="0"/>
            <w:vAlign w:val="center"/>
          </w:tcPr>
          <w:p w14:paraId="6E23F3EE">
            <w:pPr>
              <w:keepNext w:val="0"/>
              <w:keepLines w:val="0"/>
              <w:pageBreakBefore w:val="0"/>
              <w:widowControl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课程名称</w:t>
            </w:r>
          </w:p>
        </w:tc>
        <w:tc>
          <w:tcPr>
            <w:tcW w:w="2246" w:type="dxa"/>
            <w:tcBorders>
              <w:tl2br w:val="nil"/>
              <w:tr2bl w:val="nil"/>
            </w:tcBorders>
            <w:noWrap w:val="0"/>
            <w:vAlign w:val="center"/>
          </w:tcPr>
          <w:p w14:paraId="35E9F911">
            <w:pPr>
              <w:keepNext w:val="0"/>
              <w:keepLines w:val="0"/>
              <w:pageBreakBefore w:val="0"/>
              <w:widowControl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textAlignment w:val="auto"/>
              <w:rPr>
                <w:rFonts w:hint="eastAsia" w:ascii="宋体" w:hAnsi="宋体" w:eastAsia="宋体" w:cs="宋体"/>
                <w:bCs/>
                <w:color w:val="auto"/>
                <w:sz w:val="21"/>
                <w:szCs w:val="21"/>
                <w:lang w:val="en-US" w:eastAsia="zh-Hans"/>
              </w:rPr>
            </w:pPr>
            <w:r>
              <w:rPr>
                <w:rFonts w:hint="eastAsia" w:eastAsia="宋体" w:cs="宋体"/>
                <w:color w:val="auto"/>
                <w:kern w:val="0"/>
                <w:sz w:val="21"/>
                <w:szCs w:val="21"/>
                <w:lang w:val="en-US" w:eastAsia="zh-CN" w:bidi="ar"/>
              </w:rPr>
              <w:t>O2O运营平台推广</w:t>
            </w:r>
          </w:p>
        </w:tc>
        <w:tc>
          <w:tcPr>
            <w:tcW w:w="1195" w:type="dxa"/>
            <w:tcBorders>
              <w:tl2br w:val="nil"/>
              <w:tr2bl w:val="nil"/>
            </w:tcBorders>
            <w:noWrap w:val="0"/>
            <w:vAlign w:val="center"/>
          </w:tcPr>
          <w:p w14:paraId="797BD6E0">
            <w:pPr>
              <w:keepNext w:val="0"/>
              <w:keepLines w:val="0"/>
              <w:pageBreakBefore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rPr>
                <w:rFonts w:hint="eastAsia" w:ascii="宋体" w:hAnsi="宋体" w:eastAsia="宋体" w:cs="宋体"/>
                <w:bCs/>
                <w:color w:val="auto"/>
                <w:sz w:val="21"/>
                <w:szCs w:val="21"/>
              </w:rPr>
            </w:pPr>
            <w:r>
              <w:rPr>
                <w:rFonts w:hint="eastAsia" w:ascii="宋体" w:hAnsi="宋体" w:eastAsia="宋体" w:cs="宋体"/>
                <w:b/>
                <w:color w:val="auto"/>
                <w:sz w:val="21"/>
                <w:szCs w:val="21"/>
              </w:rPr>
              <w:t>学分</w:t>
            </w:r>
          </w:p>
        </w:tc>
        <w:tc>
          <w:tcPr>
            <w:tcW w:w="944" w:type="dxa"/>
            <w:tcBorders>
              <w:tl2br w:val="nil"/>
              <w:tr2bl w:val="nil"/>
            </w:tcBorders>
            <w:noWrap w:val="0"/>
            <w:vAlign w:val="center"/>
          </w:tcPr>
          <w:p w14:paraId="67DC97C5">
            <w:pPr>
              <w:keepNext w:val="0"/>
              <w:keepLines w:val="0"/>
              <w:pageBreakBefore w:val="0"/>
              <w:widowControl/>
              <w:kinsoku/>
              <w:wordWrap/>
              <w:overflowPunct/>
              <w:topLinePunct w:val="0"/>
              <w:autoSpaceDE/>
              <w:autoSpaceDN/>
              <w:bidi w:val="0"/>
              <w:spacing w:before="0" w:beforeLines="50" w:after="0" w:afterLines="50" w:line="360" w:lineRule="exact"/>
              <w:ind w:left="0" w:leftChars="0" w:firstLine="0" w:firstLineChars="0"/>
              <w:jc w:val="center"/>
              <w:textAlignment w:val="center"/>
              <w:rPr>
                <w:rFonts w:hint="default" w:ascii="宋体" w:hAnsi="宋体" w:eastAsia="宋体" w:cs="宋体"/>
                <w:bCs/>
                <w:color w:val="auto"/>
                <w:sz w:val="21"/>
                <w:szCs w:val="21"/>
                <w:lang w:eastAsia="zh-CN"/>
              </w:rPr>
            </w:pPr>
            <w:r>
              <w:rPr>
                <w:rFonts w:hint="default" w:ascii="宋体" w:hAnsi="宋体" w:eastAsia="宋体" w:cs="宋体"/>
                <w:color w:val="auto"/>
                <w:kern w:val="0"/>
                <w:sz w:val="21"/>
                <w:szCs w:val="21"/>
                <w:lang w:eastAsia="zh-CN" w:bidi="ar"/>
              </w:rPr>
              <w:t>4</w:t>
            </w:r>
          </w:p>
        </w:tc>
        <w:tc>
          <w:tcPr>
            <w:tcW w:w="1096" w:type="dxa"/>
            <w:tcBorders>
              <w:tl2br w:val="nil"/>
              <w:tr2bl w:val="nil"/>
            </w:tcBorders>
            <w:noWrap w:val="0"/>
            <w:vAlign w:val="center"/>
          </w:tcPr>
          <w:p w14:paraId="7539070E">
            <w:pPr>
              <w:keepNext w:val="0"/>
              <w:keepLines w:val="0"/>
              <w:pageBreakBefore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rPr>
                <w:rFonts w:hint="eastAsia" w:ascii="宋体" w:hAnsi="宋体" w:eastAsia="宋体" w:cs="宋体"/>
                <w:bCs/>
                <w:color w:val="auto"/>
                <w:sz w:val="21"/>
                <w:szCs w:val="21"/>
              </w:rPr>
            </w:pPr>
            <w:r>
              <w:rPr>
                <w:rFonts w:hint="eastAsia" w:ascii="宋体" w:hAnsi="宋体" w:eastAsia="宋体" w:cs="宋体"/>
                <w:b/>
                <w:color w:val="auto"/>
                <w:sz w:val="21"/>
                <w:szCs w:val="21"/>
              </w:rPr>
              <w:t>学时数</w:t>
            </w:r>
          </w:p>
        </w:tc>
        <w:tc>
          <w:tcPr>
            <w:tcW w:w="1437" w:type="dxa"/>
            <w:tcBorders>
              <w:tl2br w:val="nil"/>
              <w:tr2bl w:val="nil"/>
            </w:tcBorders>
            <w:noWrap w:val="0"/>
            <w:vAlign w:val="center"/>
          </w:tcPr>
          <w:p w14:paraId="20753C6B">
            <w:pPr>
              <w:keepNext w:val="0"/>
              <w:keepLines w:val="0"/>
              <w:pageBreakBefore w:val="0"/>
              <w:widowControl/>
              <w:kinsoku/>
              <w:wordWrap/>
              <w:overflowPunct/>
              <w:topLinePunct w:val="0"/>
              <w:autoSpaceDE/>
              <w:autoSpaceDN/>
              <w:bidi w:val="0"/>
              <w:spacing w:before="0" w:beforeLines="50" w:after="0" w:afterLines="50" w:line="360" w:lineRule="exact"/>
              <w:ind w:left="0" w:leftChars="0" w:firstLine="0" w:firstLineChars="0"/>
              <w:jc w:val="center"/>
              <w:textAlignment w:val="center"/>
              <w:rPr>
                <w:rFonts w:hint="default" w:ascii="宋体" w:hAnsi="宋体" w:eastAsia="宋体" w:cs="宋体"/>
                <w:bCs/>
                <w:color w:val="auto"/>
                <w:sz w:val="21"/>
                <w:szCs w:val="21"/>
                <w:lang w:eastAsia="zh-CN"/>
              </w:rPr>
            </w:pPr>
            <w:r>
              <w:rPr>
                <w:rFonts w:hint="default" w:ascii="宋体" w:hAnsi="宋体" w:eastAsia="宋体" w:cs="宋体"/>
                <w:color w:val="auto"/>
                <w:kern w:val="0"/>
                <w:sz w:val="21"/>
                <w:szCs w:val="21"/>
                <w:lang w:eastAsia="zh-CN" w:bidi="ar"/>
              </w:rPr>
              <w:t>64</w:t>
            </w:r>
          </w:p>
        </w:tc>
      </w:tr>
      <w:tr w14:paraId="4229C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704" w:type="dxa"/>
            <w:tcBorders>
              <w:tl2br w:val="nil"/>
              <w:tr2bl w:val="nil"/>
            </w:tcBorders>
            <w:noWrap w:val="0"/>
            <w:vAlign w:val="center"/>
          </w:tcPr>
          <w:p w14:paraId="686D8476">
            <w:pPr>
              <w:keepNext w:val="0"/>
              <w:keepLines w:val="0"/>
              <w:pageBreakBefore w:val="0"/>
              <w:widowControl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课程目标</w:t>
            </w:r>
          </w:p>
        </w:tc>
        <w:tc>
          <w:tcPr>
            <w:tcW w:w="6918" w:type="dxa"/>
            <w:gridSpan w:val="5"/>
            <w:tcBorders>
              <w:tl2br w:val="nil"/>
              <w:tr2bl w:val="nil"/>
            </w:tcBorders>
            <w:noWrap w:val="0"/>
            <w:vAlign w:val="center"/>
          </w:tcPr>
          <w:p w14:paraId="39A7AB57">
            <w:pPr>
              <w:keepNext w:val="0"/>
              <w:keepLines w:val="0"/>
              <w:pageBreakBefore w:val="0"/>
              <w:widowControl w:val="0"/>
              <w:kinsoku/>
              <w:wordWrap/>
              <w:overflowPunct/>
              <w:topLinePunct w:val="0"/>
              <w:autoSpaceDE/>
              <w:autoSpaceDN/>
              <w:bidi w:val="0"/>
              <w:spacing w:before="0" w:beforeLines="50" w:after="0" w:afterLines="50"/>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使学生全面了解O2O运营的基本概念、原理、流程和策略，掌握O2O平台运营推广的关键要素和技巧。通过实践操作和案例分析，提升学生的市场分析能力、用户运营能力、营销推广能力以及数据驱动决策的能力。培养学生的创新思维和问题解决能力，使其能够在O2O运营过程中灵活应对各种挑战和变化。强化学生的职业道德和责任感，培养其良好的团队合作精神和沟通能力，为未来的职业发展打下坚实基础。</w:t>
            </w:r>
          </w:p>
        </w:tc>
      </w:tr>
      <w:tr w14:paraId="731CA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trPr>
        <w:tc>
          <w:tcPr>
            <w:tcW w:w="1704" w:type="dxa"/>
            <w:tcBorders>
              <w:tl2br w:val="nil"/>
              <w:tr2bl w:val="nil"/>
            </w:tcBorders>
            <w:noWrap w:val="0"/>
            <w:vAlign w:val="center"/>
          </w:tcPr>
          <w:p w14:paraId="2DCBE340">
            <w:pPr>
              <w:keepNext w:val="0"/>
              <w:keepLines w:val="0"/>
              <w:pageBreakBefore w:val="0"/>
              <w:widowControl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学习内容</w:t>
            </w:r>
          </w:p>
        </w:tc>
        <w:tc>
          <w:tcPr>
            <w:tcW w:w="6918" w:type="dxa"/>
            <w:gridSpan w:val="5"/>
            <w:tcBorders>
              <w:tl2br w:val="nil"/>
              <w:tr2bl w:val="nil"/>
            </w:tcBorders>
            <w:noWrap w:val="0"/>
            <w:vAlign w:val="center"/>
          </w:tcPr>
          <w:p w14:paraId="1B41FDB1">
            <w:pPr>
              <w:keepNext w:val="0"/>
              <w:keepLines w:val="0"/>
              <w:pageBreakBefore w:val="0"/>
              <w:widowControl w:val="0"/>
              <w:kinsoku/>
              <w:wordWrap/>
              <w:overflowPunct/>
              <w:topLinePunct w:val="0"/>
              <w:autoSpaceDE/>
              <w:autoSpaceDN/>
              <w:bidi w:val="0"/>
              <w:spacing w:before="0" w:beforeLines="50" w:after="0" w:afterLines="50"/>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介绍O2O商业模式的概念、特点、发展历程以及成功案例，分析不同行业的O2O运营策略和模式。学习用户画像的构建、用户需求的挖掘、用户关系的维护以及用户数据的分析和利用，掌握提升用户粘性和忠诚度的技巧。学习O2O平台的营销推广策略，包括线上线下的整合营销、社交媒体营销、内容营销等，了解品牌建设和品牌传播的重要性及方法。介绍数据分析在O2O运营中的应用，学习如何运用数据分析工具和方法进行市场趋势预测、用户行为分析以及运营效果评估，为决策提供数据支持。了解O2O运营中的供应链管理和物流配送环节，掌握提升供应链效率和物流配送质量的方法。</w:t>
            </w:r>
          </w:p>
        </w:tc>
      </w:tr>
      <w:tr w14:paraId="5027D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trPr>
        <w:tc>
          <w:tcPr>
            <w:tcW w:w="1704" w:type="dxa"/>
            <w:tcBorders>
              <w:tl2br w:val="nil"/>
              <w:tr2bl w:val="nil"/>
            </w:tcBorders>
            <w:noWrap w:val="0"/>
            <w:vAlign w:val="center"/>
          </w:tcPr>
          <w:p w14:paraId="0030F2D0">
            <w:pPr>
              <w:keepNext w:val="0"/>
              <w:keepLines w:val="0"/>
              <w:pageBreakBefore w:val="0"/>
              <w:widowControl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能力培养</w:t>
            </w:r>
          </w:p>
        </w:tc>
        <w:tc>
          <w:tcPr>
            <w:tcW w:w="6918" w:type="dxa"/>
            <w:gridSpan w:val="5"/>
            <w:tcBorders>
              <w:tl2br w:val="nil"/>
              <w:tr2bl w:val="nil"/>
            </w:tcBorders>
            <w:noWrap w:val="0"/>
            <w:vAlign w:val="center"/>
          </w:tcPr>
          <w:p w14:paraId="1CC5B2AF">
            <w:pPr>
              <w:keepNext w:val="0"/>
              <w:keepLines w:val="0"/>
              <w:pageBreakBefore w:val="0"/>
              <w:widowControl w:val="0"/>
              <w:kinsoku/>
              <w:wordWrap/>
              <w:overflowPunct/>
              <w:topLinePunct w:val="0"/>
              <w:autoSpaceDE/>
              <w:autoSpaceDN/>
              <w:bidi w:val="0"/>
              <w:spacing w:before="0" w:beforeLines="50" w:after="0" w:afterLines="50"/>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能够准确分析市场趋势和用户需求，为O2O运营策略的制定提供依据。能够深入挖掘用户价值，提升用户粘性和忠诚度，构建良好的用户关系。能够制定并执行有效的营销推广策略，提升O2O平台的知名度和影响力。能够运用数据分析工具和方法进行运营效果评估和优化决策。具备良好的团队合作精神和沟通能力，能够与团队成员有效协作完成O2O运营任务。</w:t>
            </w:r>
          </w:p>
        </w:tc>
      </w:tr>
      <w:tr w14:paraId="20EB0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trPr>
        <w:tc>
          <w:tcPr>
            <w:tcW w:w="1704" w:type="dxa"/>
            <w:tcBorders>
              <w:tl2br w:val="nil"/>
              <w:tr2bl w:val="nil"/>
            </w:tcBorders>
            <w:noWrap w:val="0"/>
            <w:vAlign w:val="center"/>
          </w:tcPr>
          <w:p w14:paraId="3FC06215">
            <w:pPr>
              <w:keepNext w:val="0"/>
              <w:keepLines w:val="0"/>
              <w:pageBreakBefore w:val="0"/>
              <w:widowControl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与岗位能力和</w:t>
            </w:r>
            <w:r>
              <w:rPr>
                <w:rFonts w:hint="eastAsia" w:ascii="宋体" w:hAnsi="宋体" w:eastAsia="宋体" w:cs="宋体"/>
                <w:b/>
                <w:color w:val="auto"/>
                <w:sz w:val="21"/>
                <w:szCs w:val="21"/>
                <w:lang w:val="en-US" w:eastAsia="zh-Hans"/>
              </w:rPr>
              <w:t>职业技能等级证书</w:t>
            </w:r>
            <w:r>
              <w:rPr>
                <w:rFonts w:hint="eastAsia" w:ascii="宋体" w:hAnsi="宋体" w:eastAsia="宋体" w:cs="宋体"/>
                <w:b/>
                <w:color w:val="auto"/>
                <w:sz w:val="21"/>
                <w:szCs w:val="21"/>
              </w:rPr>
              <w:t>的衔接</w:t>
            </w:r>
          </w:p>
        </w:tc>
        <w:tc>
          <w:tcPr>
            <w:tcW w:w="6918" w:type="dxa"/>
            <w:gridSpan w:val="5"/>
            <w:tcBorders>
              <w:tl2br w:val="nil"/>
              <w:tr2bl w:val="nil"/>
            </w:tcBorders>
            <w:noWrap w:val="0"/>
            <w:vAlign w:val="center"/>
          </w:tcPr>
          <w:p w14:paraId="0EFA6F8C">
            <w:pPr>
              <w:keepNext w:val="0"/>
              <w:keepLines w:val="0"/>
              <w:pageBreakBefore w:val="0"/>
              <w:widowControl w:val="0"/>
              <w:kinsoku/>
              <w:wordWrap/>
              <w:overflowPunct/>
              <w:topLinePunct w:val="0"/>
              <w:autoSpaceDE/>
              <w:autoSpaceDN/>
              <w:bidi w:val="0"/>
              <w:adjustRightInd w:val="0"/>
              <w:snapToGrid w:val="0"/>
              <w:spacing w:before="0" w:beforeLines="50" w:after="0" w:afterLines="50" w:line="360" w:lineRule="exact"/>
              <w:ind w:firstLine="420" w:firstLineChars="200"/>
              <w:jc w:val="center"/>
              <w:textAlignment w:val="auto"/>
              <w:rPr>
                <w:rFonts w:hint="default" w:ascii="宋体" w:hAnsi="宋体" w:eastAsia="宋体" w:cs="宋体"/>
                <w:bCs/>
                <w:color w:val="auto"/>
                <w:sz w:val="21"/>
                <w:szCs w:val="21"/>
                <w:lang w:val="en-US" w:eastAsia="zh-CN"/>
              </w:rPr>
            </w:pPr>
            <w:r>
              <w:rPr>
                <w:rFonts w:hint="default" w:ascii="宋体" w:hAnsi="宋体" w:eastAsia="宋体" w:cs="宋体"/>
                <w:bCs/>
                <w:color w:val="auto"/>
                <w:sz w:val="21"/>
                <w:szCs w:val="21"/>
                <w:lang w:val="en-US" w:eastAsia="zh-CN"/>
              </w:rPr>
              <w:t>行业认证证书</w:t>
            </w:r>
          </w:p>
        </w:tc>
      </w:tr>
    </w:tbl>
    <w:p w14:paraId="1C93F1FE">
      <w:pPr>
        <w:pageBreakBefore w:val="0"/>
        <w:numPr>
          <w:ilvl w:val="0"/>
          <w:numId w:val="0"/>
        </w:numPr>
        <w:kinsoku/>
        <w:wordWrap/>
        <w:overflowPunct/>
        <w:topLinePunct w:val="0"/>
        <w:autoSpaceDE/>
        <w:autoSpaceDN/>
        <w:bidi w:val="0"/>
        <w:spacing w:line="360" w:lineRule="auto"/>
        <w:ind w:left="0" w:right="0" w:rightChars="0"/>
        <w:rPr>
          <w:rFonts w:hint="eastAsia"/>
        </w:rPr>
      </w:pPr>
    </w:p>
    <w:p w14:paraId="611213C3">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eastAsia" w:asciiTheme="minorEastAsia" w:hAnsiTheme="minorEastAsia" w:eastAsiaTheme="minorEastAsia" w:cstheme="minorEastAsia"/>
          <w:sz w:val="28"/>
          <w:szCs w:val="28"/>
          <w:lang w:val="en-US" w:eastAsia="zh-CN"/>
        </w:rPr>
      </w:pPr>
      <w:bookmarkStart w:id="47" w:name="_Toc23794"/>
      <w:bookmarkStart w:id="48" w:name="_Toc126321783"/>
      <w:bookmarkStart w:id="49" w:name="_Toc29364"/>
      <w:r>
        <w:rPr>
          <w:rFonts w:hint="eastAsia" w:asciiTheme="minorEastAsia" w:hAnsiTheme="minorEastAsia" w:eastAsiaTheme="minorEastAsia" w:cstheme="minorEastAsia"/>
          <w:sz w:val="28"/>
          <w:szCs w:val="28"/>
          <w:lang w:val="en-US" w:eastAsia="zh-CN"/>
        </w:rPr>
        <w:t>（六）素质拓展课程</w:t>
      </w:r>
      <w:bookmarkEnd w:id="47"/>
      <w:bookmarkEnd w:id="48"/>
      <w:bookmarkEnd w:id="49"/>
    </w:p>
    <w:p w14:paraId="2F8C40A6">
      <w:pPr>
        <w:pageBreakBefore w:val="0"/>
        <w:kinsoku/>
        <w:wordWrap/>
        <w:overflowPunct/>
        <w:topLinePunct w:val="0"/>
        <w:autoSpaceDE/>
        <w:autoSpaceDN/>
        <w:bidi w:val="0"/>
        <w:spacing w:line="360" w:lineRule="auto"/>
        <w:ind w:left="0" w:right="0" w:rightChars="0"/>
        <w:rPr>
          <w:rFonts w:hint="eastAsia"/>
          <w:sz w:val="24"/>
          <w:szCs w:val="24"/>
          <w:lang w:val="en-US" w:eastAsia="zh-CN"/>
        </w:rPr>
      </w:pPr>
      <w:r>
        <w:rPr>
          <w:rFonts w:hint="eastAsia"/>
          <w:sz w:val="24"/>
          <w:szCs w:val="24"/>
          <w:lang w:eastAsia="zh-CN"/>
        </w:rPr>
        <w:t>素质拓展课程要求至少完成4学分，64学时。素质拓展课程包括综合素质拓展课程和第二课堂活动课程。依据人才培养需要，参照学生工作处（武装部、团委）《“第二课堂成绩单”制度实施办法（试行）》执行。</w:t>
      </w:r>
    </w:p>
    <w:p w14:paraId="46A6C0A6">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16"/>
        </w:rPr>
      </w:pPr>
      <w:r>
        <w:rPr>
          <w:rFonts w:hint="eastAsia" w:ascii="宋体" w:hAnsi="宋体" w:cs="宋体"/>
          <w:b/>
          <w:sz w:val="21"/>
          <w:szCs w:val="16"/>
        </w:rPr>
        <w:t>表</w:t>
      </w:r>
      <w:r>
        <w:rPr>
          <w:rFonts w:hint="eastAsia" w:ascii="宋体" w:hAnsi="宋体" w:cs="宋体"/>
          <w:b/>
          <w:sz w:val="21"/>
          <w:szCs w:val="16"/>
          <w:lang w:val="en-US" w:eastAsia="zh-CN"/>
        </w:rPr>
        <w:t>7</w:t>
      </w:r>
      <w:r>
        <w:rPr>
          <w:rFonts w:hint="eastAsia" w:ascii="宋体" w:hAnsi="宋体" w:cs="宋体"/>
          <w:b/>
          <w:sz w:val="21"/>
          <w:szCs w:val="16"/>
        </w:rPr>
        <w:t>-</w:t>
      </w:r>
      <w:r>
        <w:rPr>
          <w:rFonts w:hint="eastAsia" w:ascii="宋体" w:hAnsi="宋体" w:cs="宋体"/>
          <w:b/>
          <w:sz w:val="21"/>
          <w:szCs w:val="16"/>
          <w:lang w:val="en-US" w:eastAsia="zh-CN"/>
        </w:rPr>
        <w:t>7</w:t>
      </w:r>
      <w:r>
        <w:rPr>
          <w:rFonts w:hint="eastAsia" w:ascii="宋体" w:hAnsi="宋体" w:cs="宋体"/>
          <w:b/>
          <w:sz w:val="21"/>
          <w:szCs w:val="16"/>
        </w:rPr>
        <w:t xml:space="preserve">  素质拓展课程一览表</w:t>
      </w:r>
    </w:p>
    <w:tbl>
      <w:tblPr>
        <w:tblStyle w:val="27"/>
        <w:tblW w:w="8664"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649"/>
        <w:gridCol w:w="2017"/>
        <w:gridCol w:w="669"/>
        <w:gridCol w:w="842"/>
        <w:gridCol w:w="2822"/>
        <w:gridCol w:w="1665"/>
      </w:tblGrid>
      <w:tr w14:paraId="52E4A71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9" w:type="dxa"/>
            <w:tcBorders>
              <w:top w:val="single" w:color="auto" w:sz="4" w:space="0"/>
              <w:left w:val="single" w:color="auto" w:sz="4" w:space="0"/>
              <w:bottom w:val="single" w:color="000000" w:sz="4" w:space="0"/>
              <w:right w:val="single" w:color="000000" w:sz="4" w:space="0"/>
            </w:tcBorders>
            <w:shd w:val="clear" w:color="auto" w:fill="B8CCE4" w:themeFill="accent1" w:themeFillTint="66"/>
            <w:noWrap w:val="0"/>
            <w:vAlign w:val="center"/>
          </w:tcPr>
          <w:p w14:paraId="470EBA37">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序号</w:t>
            </w:r>
          </w:p>
        </w:tc>
        <w:tc>
          <w:tcPr>
            <w:tcW w:w="2017" w:type="dxa"/>
            <w:tcBorders>
              <w:top w:val="single" w:color="auto" w:sz="4" w:space="0"/>
              <w:left w:val="single" w:color="000000" w:sz="4" w:space="0"/>
              <w:bottom w:val="single" w:color="000000" w:sz="4" w:space="0"/>
              <w:right w:val="single" w:color="000000" w:sz="4" w:space="0"/>
            </w:tcBorders>
            <w:shd w:val="clear" w:color="auto" w:fill="B8CCE4" w:themeFill="accent1" w:themeFillTint="66"/>
            <w:noWrap w:val="0"/>
            <w:vAlign w:val="center"/>
          </w:tcPr>
          <w:p w14:paraId="2C51503D">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课程名称</w:t>
            </w:r>
          </w:p>
        </w:tc>
        <w:tc>
          <w:tcPr>
            <w:tcW w:w="669" w:type="dxa"/>
            <w:tcBorders>
              <w:top w:val="single" w:color="auto" w:sz="4" w:space="0"/>
              <w:left w:val="single" w:color="000000" w:sz="4" w:space="0"/>
              <w:bottom w:val="single" w:color="000000" w:sz="4" w:space="0"/>
              <w:right w:val="single" w:color="000000" w:sz="4" w:space="0"/>
            </w:tcBorders>
            <w:shd w:val="clear" w:color="auto" w:fill="B8CCE4" w:themeFill="accent1" w:themeFillTint="66"/>
            <w:noWrap w:val="0"/>
            <w:vAlign w:val="center"/>
          </w:tcPr>
          <w:p w14:paraId="3B3900AC">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学时</w:t>
            </w:r>
          </w:p>
        </w:tc>
        <w:tc>
          <w:tcPr>
            <w:tcW w:w="842" w:type="dxa"/>
            <w:tcBorders>
              <w:top w:val="single" w:color="auto" w:sz="4" w:space="0"/>
              <w:left w:val="single" w:color="000000" w:sz="4" w:space="0"/>
              <w:bottom w:val="single" w:color="000000" w:sz="4" w:space="0"/>
              <w:right w:val="single" w:color="auto" w:sz="4" w:space="0"/>
            </w:tcBorders>
            <w:shd w:val="clear" w:color="auto" w:fill="B8CCE4" w:themeFill="accent1" w:themeFillTint="66"/>
            <w:noWrap w:val="0"/>
            <w:vAlign w:val="center"/>
          </w:tcPr>
          <w:p w14:paraId="502BA39C">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学分</w:t>
            </w:r>
          </w:p>
        </w:tc>
        <w:tc>
          <w:tcPr>
            <w:tcW w:w="2822" w:type="dxa"/>
            <w:tcBorders>
              <w:top w:val="single" w:color="auto" w:sz="4" w:space="0"/>
              <w:left w:val="single" w:color="000000" w:sz="4" w:space="0"/>
              <w:bottom w:val="single" w:color="000000" w:sz="4" w:space="0"/>
              <w:right w:val="single" w:color="auto" w:sz="4" w:space="0"/>
            </w:tcBorders>
            <w:shd w:val="clear" w:color="auto" w:fill="B8CCE4" w:themeFill="accent1" w:themeFillTint="66"/>
            <w:noWrap w:val="0"/>
            <w:vAlign w:val="center"/>
          </w:tcPr>
          <w:p w14:paraId="075D7879">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lang w:val="en-US" w:eastAsia="zh-CN"/>
              </w:rPr>
            </w:pPr>
            <w:r>
              <w:rPr>
                <w:rFonts w:hint="eastAsia" w:asciiTheme="minorEastAsia" w:hAnsiTheme="minorEastAsia" w:eastAsiaTheme="minorEastAsia" w:cstheme="minorEastAsia"/>
                <w:b/>
                <w:color w:val="auto"/>
                <w:sz w:val="21"/>
                <w:szCs w:val="21"/>
                <w:highlight w:val="none"/>
                <w:shd w:val="clear" w:color="auto" w:fill="auto"/>
                <w:lang w:val="en-US" w:eastAsia="zh-CN"/>
              </w:rPr>
              <w:t>统筹部门</w:t>
            </w:r>
          </w:p>
        </w:tc>
        <w:tc>
          <w:tcPr>
            <w:tcW w:w="1665" w:type="dxa"/>
            <w:tcBorders>
              <w:top w:val="single" w:color="auto" w:sz="4" w:space="0"/>
              <w:left w:val="single" w:color="000000" w:sz="4" w:space="0"/>
              <w:bottom w:val="single" w:color="000000" w:sz="4" w:space="0"/>
              <w:right w:val="single" w:color="auto" w:sz="4" w:space="0"/>
            </w:tcBorders>
            <w:shd w:val="clear" w:color="auto" w:fill="B8CCE4" w:themeFill="accent1" w:themeFillTint="66"/>
            <w:noWrap w:val="0"/>
            <w:vAlign w:val="center"/>
          </w:tcPr>
          <w:p w14:paraId="3F47C0F2">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lang w:val="en-US" w:eastAsia="zh-CN"/>
              </w:rPr>
            </w:pPr>
            <w:r>
              <w:rPr>
                <w:rFonts w:hint="eastAsia" w:asciiTheme="minorEastAsia" w:hAnsiTheme="minorEastAsia" w:eastAsiaTheme="minorEastAsia" w:cstheme="minorEastAsia"/>
                <w:b/>
                <w:color w:val="auto"/>
                <w:sz w:val="21"/>
                <w:szCs w:val="21"/>
                <w:highlight w:val="none"/>
                <w:shd w:val="clear" w:color="auto" w:fill="auto"/>
                <w:lang w:val="en-US" w:eastAsia="zh-CN"/>
              </w:rPr>
              <w:t>拟开设学期</w:t>
            </w:r>
          </w:p>
        </w:tc>
      </w:tr>
      <w:tr w14:paraId="0BCE224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2FD56D5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365F0D5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入学教育</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0F2D3DF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02AF731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54F481C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101894E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第一学期</w:t>
            </w:r>
          </w:p>
        </w:tc>
      </w:tr>
      <w:tr w14:paraId="354BF77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3380DBF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2</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41EE98D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思想成长</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7DAEDB9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2C03B3F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7713750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0CDEC44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第一学期</w:t>
            </w:r>
          </w:p>
        </w:tc>
      </w:tr>
      <w:tr w14:paraId="336D255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1AC70D7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3</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6CBF990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社会实践、志愿公益</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19B6744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32</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105EC18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2</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32FC5A4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1F7F088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第一至五学期</w:t>
            </w:r>
          </w:p>
        </w:tc>
      </w:tr>
      <w:tr w14:paraId="58EB4CC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062832F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4</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5001ED4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文体社团活动</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6B10B91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1722948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04559C6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3B30B18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第一至五学期</w:t>
            </w:r>
          </w:p>
        </w:tc>
      </w:tr>
      <w:tr w14:paraId="5B348BD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02BA939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5</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7C07FB5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技能特长</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4FEA931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53E5329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0D2A9A5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68B34F5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第一至五学期</w:t>
            </w:r>
          </w:p>
        </w:tc>
      </w:tr>
      <w:tr w14:paraId="6BC9CB5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39181E6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6</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0CEF3DB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学生工作履历</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09527E4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4397119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5C0936B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04BB059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第一至五学期</w:t>
            </w:r>
          </w:p>
        </w:tc>
      </w:tr>
      <w:tr w14:paraId="5431146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7468A36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7</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0762E06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创新创业</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28DC7FD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48649E2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474C806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1F35DB0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第一至五学期</w:t>
            </w:r>
          </w:p>
        </w:tc>
      </w:tr>
      <w:tr w14:paraId="4561F1A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2CE2A8E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8</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3D7769F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特色模块</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15E4B87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4C45396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6ACB185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49066AA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第一至五学期</w:t>
            </w:r>
          </w:p>
        </w:tc>
      </w:tr>
      <w:tr w14:paraId="2F07512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9" w:type="dxa"/>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7FB4CEB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9</w:t>
            </w:r>
          </w:p>
        </w:tc>
        <w:tc>
          <w:tcPr>
            <w:tcW w:w="20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252F9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健康教育</w:t>
            </w:r>
          </w:p>
        </w:tc>
        <w:tc>
          <w:tcPr>
            <w:tcW w:w="6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41B6E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0E4E0AA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2BF90BC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总务处（基建处）</w:t>
            </w:r>
          </w:p>
        </w:tc>
        <w:tc>
          <w:tcPr>
            <w:tcW w:w="1665" w:type="dxa"/>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302B88D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第一至五学期</w:t>
            </w:r>
          </w:p>
        </w:tc>
      </w:tr>
      <w:tr w14:paraId="3DA0DF4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42DF0CA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宋体" w:hAnsi="宋体" w:eastAsia="宋体" w:cs="宋体"/>
                <w:color w:val="auto"/>
                <w:kern w:val="0"/>
                <w:sz w:val="20"/>
                <w:szCs w:val="20"/>
                <w:lang w:val="en-US" w:eastAsia="zh-CN" w:bidi="ar"/>
              </w:rPr>
            </w:pPr>
            <w:r>
              <w:rPr>
                <w:rFonts w:hint="eastAsia" w:ascii="宋体" w:hAnsi="宋体" w:cs="宋体"/>
                <w:color w:val="auto"/>
                <w:kern w:val="0"/>
                <w:sz w:val="20"/>
                <w:szCs w:val="20"/>
                <w:lang w:val="en-US" w:eastAsia="zh-CN" w:bidi="ar"/>
              </w:rPr>
              <w:t>10</w:t>
            </w:r>
          </w:p>
        </w:tc>
        <w:tc>
          <w:tcPr>
            <w:tcW w:w="20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FF156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项目实训</w:t>
            </w:r>
          </w:p>
        </w:tc>
        <w:tc>
          <w:tcPr>
            <w:tcW w:w="6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BC782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7AE3656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36FE68F2">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融媒体产业学院</w:t>
            </w:r>
          </w:p>
        </w:tc>
        <w:tc>
          <w:tcPr>
            <w:tcW w:w="1665" w:type="dxa"/>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277352DD">
            <w:pPr>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第一至五学期</w:t>
            </w:r>
          </w:p>
        </w:tc>
      </w:tr>
    </w:tbl>
    <w:p w14:paraId="7503159C">
      <w:pPr>
        <w:pageBreakBefore w:val="0"/>
        <w:kinsoku/>
        <w:wordWrap/>
        <w:overflowPunct/>
        <w:topLinePunct w:val="0"/>
        <w:autoSpaceDE/>
        <w:autoSpaceDN/>
        <w:bidi w:val="0"/>
        <w:adjustRightInd w:val="0"/>
        <w:snapToGrid w:val="0"/>
        <w:spacing w:line="360" w:lineRule="auto"/>
        <w:ind w:left="0" w:leftChars="0" w:right="0" w:rightChars="0" w:firstLine="0" w:firstLineChars="0"/>
        <w:rPr>
          <w:b/>
          <w:color w:val="000000"/>
          <w:sz w:val="30"/>
          <w:szCs w:val="30"/>
        </w:rPr>
      </w:pPr>
    </w:p>
    <w:p w14:paraId="020C8767">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lang w:val="en-US" w:eastAsia="zh-CN"/>
        </w:rPr>
      </w:pPr>
      <w:bookmarkStart w:id="50" w:name="_Toc9604"/>
      <w:bookmarkStart w:id="51" w:name="_Toc29414"/>
      <w:r>
        <w:rPr>
          <w:rFonts w:hint="eastAsia" w:asciiTheme="majorEastAsia" w:hAnsiTheme="majorEastAsia" w:eastAsiaTheme="majorEastAsia" w:cstheme="majorEastAsia"/>
          <w:b/>
          <w:bCs/>
          <w:sz w:val="30"/>
          <w:szCs w:val="30"/>
          <w:lang w:val="en-US" w:eastAsia="zh-CN"/>
        </w:rPr>
        <w:t>八、学时安排</w:t>
      </w:r>
      <w:bookmarkEnd w:id="50"/>
      <w:bookmarkEnd w:id="51"/>
    </w:p>
    <w:p w14:paraId="6C17D2BE">
      <w:pPr>
        <w:pageBreakBefore w:val="0"/>
        <w:kinsoku/>
        <w:wordWrap/>
        <w:overflowPunct/>
        <w:topLinePunct w:val="0"/>
        <w:autoSpaceDE/>
        <w:autoSpaceDN/>
        <w:bidi w:val="0"/>
        <w:adjustRightInd w:val="0"/>
        <w:snapToGrid w:val="0"/>
        <w:spacing w:line="360" w:lineRule="auto"/>
        <w:ind w:left="0" w:right="0" w:rightChars="0" w:firstLine="480" w:firstLineChars="200"/>
        <w:rPr>
          <w:rFonts w:hint="eastAsia" w:ascii="Times New Roman" w:hAnsi="Times New Roman"/>
          <w:color w:val="000000"/>
          <w:sz w:val="24"/>
        </w:rPr>
      </w:pPr>
      <w:bookmarkStart w:id="52" w:name="_Toc5597"/>
      <w:r>
        <w:rPr>
          <w:rFonts w:hint="eastAsia" w:ascii="Times New Roman" w:hAnsi="Times New Roman"/>
          <w:color w:val="000000"/>
          <w:sz w:val="24"/>
        </w:rPr>
        <w:t>每学年教学时间40周，课内学时一般按每周20-24学时计算，岗位实习按每周30学时计算。每学时不少于45分钟。</w:t>
      </w:r>
    </w:p>
    <w:p w14:paraId="3213B473">
      <w:pPr>
        <w:pageBreakBefore w:val="0"/>
        <w:kinsoku/>
        <w:wordWrap/>
        <w:overflowPunct/>
        <w:topLinePunct w:val="0"/>
        <w:autoSpaceDE/>
        <w:autoSpaceDN/>
        <w:bidi w:val="0"/>
        <w:adjustRightInd w:val="0"/>
        <w:snapToGrid w:val="0"/>
        <w:spacing w:line="360" w:lineRule="auto"/>
        <w:ind w:left="0" w:right="0" w:rightChars="0" w:firstLine="480" w:firstLineChars="200"/>
        <w:rPr>
          <w:rFonts w:hint="eastAsia"/>
          <w:color w:val="000000"/>
          <w:sz w:val="24"/>
          <w:lang w:val="en-US" w:eastAsia="zh-CN"/>
        </w:rPr>
      </w:pPr>
      <w:r>
        <w:rPr>
          <w:rFonts w:hint="eastAsia" w:ascii="Times New Roman" w:hAnsi="Times New Roman"/>
          <w:color w:val="000000"/>
          <w:sz w:val="24"/>
        </w:rPr>
        <w:t>专业总学分为148学分，总学时数为2746学时，其中公共基础课程46学分，占总学分的31.1%；专业（技能）课程98学分，占总学分的66.2%；素质拓展课4学分，占总学分的2.7%。实践性教学学时占总学时的 68%。</w:t>
      </w:r>
    </w:p>
    <w:p w14:paraId="03A8BABF">
      <w:pPr>
        <w:pageBreakBefore w:val="0"/>
        <w:kinsoku/>
        <w:wordWrap/>
        <w:overflowPunct/>
        <w:topLinePunct w:val="0"/>
        <w:autoSpaceDE/>
        <w:autoSpaceDN/>
        <w:bidi w:val="0"/>
        <w:adjustRightInd w:val="0"/>
        <w:snapToGrid w:val="0"/>
        <w:spacing w:line="360" w:lineRule="auto"/>
        <w:ind w:left="0" w:right="0" w:rightChars="0" w:firstLine="560" w:firstLineChars="200"/>
        <w:rPr>
          <w:rFonts w:hint="eastAsia"/>
          <w:b w:val="0"/>
        </w:rPr>
      </w:pPr>
      <w:r>
        <w:rPr>
          <w:rFonts w:hint="eastAsia"/>
          <w:b w:val="0"/>
        </w:rPr>
        <w:br w:type="page"/>
      </w:r>
    </w:p>
    <w:p w14:paraId="3E90432D">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lang w:val="en-US" w:eastAsia="zh-CN"/>
        </w:rPr>
      </w:pPr>
      <w:bookmarkStart w:id="53" w:name="_Toc19726"/>
      <w:r>
        <w:rPr>
          <w:rFonts w:hint="eastAsia" w:asciiTheme="majorEastAsia" w:hAnsiTheme="majorEastAsia" w:eastAsiaTheme="majorEastAsia" w:cstheme="majorEastAsia"/>
          <w:b/>
          <w:bCs/>
          <w:sz w:val="30"/>
          <w:szCs w:val="30"/>
          <w:lang w:val="en-US" w:eastAsia="zh-CN"/>
        </w:rPr>
        <w:t>九、教学进程总体安排</w:t>
      </w:r>
      <w:bookmarkEnd w:id="52"/>
      <w:bookmarkEnd w:id="53"/>
    </w:p>
    <w:p w14:paraId="5F6525FB">
      <w:pPr>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实行三学年六学期制。探索实行“2+0.5+0.5”三段式学制人才培养模式。前两年四个学期，以人文素养课程、专业基础课程、专业核心课程为主，同时开展专业认知，专业基本技能训练；第五学期实行工学交替，校企协同培养，以开展专项实训、综合实训、企业项目化实训为主，重在学生综合技能训练提升，为岗位实习做好衔接；第六学期安排岗位实习。</w:t>
      </w:r>
    </w:p>
    <w:p w14:paraId="587A6A40">
      <w:pPr>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每学期教学周数20周，三年共120周。</w:t>
      </w:r>
    </w:p>
    <w:p w14:paraId="32B25840">
      <w:pPr>
        <w:pageBreakBefore w:val="0"/>
        <w:kinsoku/>
        <w:wordWrap/>
        <w:overflowPunct/>
        <w:topLinePunct w:val="0"/>
        <w:autoSpaceDE/>
        <w:autoSpaceDN/>
        <w:bidi w:val="0"/>
        <w:spacing w:line="360" w:lineRule="auto"/>
        <w:ind w:left="0" w:right="0" w:rightChars="0" w:firstLine="422" w:firstLineChars="200"/>
        <w:jc w:val="center"/>
        <w:outlineLvl w:val="2"/>
        <w:rPr>
          <w:rFonts w:hint="eastAsia" w:ascii="宋体" w:hAnsi="宋体" w:cs="宋体"/>
          <w:b/>
          <w:sz w:val="21"/>
          <w:szCs w:val="21"/>
        </w:rPr>
      </w:pPr>
      <w:r>
        <w:rPr>
          <w:rFonts w:hint="eastAsia" w:ascii="宋体" w:hAnsi="宋体" w:cs="宋体"/>
          <w:b/>
          <w:sz w:val="21"/>
          <w:szCs w:val="21"/>
          <w:lang w:val="en-US" w:eastAsia="zh-CN"/>
        </w:rPr>
        <w:t xml:space="preserve">表9-1 </w:t>
      </w:r>
      <w:r>
        <w:rPr>
          <w:rFonts w:hint="eastAsia" w:ascii="宋体" w:hAnsi="宋体" w:cs="宋体"/>
          <w:b/>
          <w:sz w:val="21"/>
          <w:szCs w:val="21"/>
        </w:rPr>
        <w:t>202</w:t>
      </w:r>
      <w:r>
        <w:rPr>
          <w:rFonts w:hint="eastAsia" w:ascii="宋体" w:hAnsi="宋体" w:cs="宋体"/>
          <w:b/>
          <w:sz w:val="21"/>
          <w:szCs w:val="21"/>
          <w:lang w:val="en-US" w:eastAsia="zh-CN"/>
        </w:rPr>
        <w:t>5</w:t>
      </w:r>
      <w:r>
        <w:rPr>
          <w:rFonts w:hint="eastAsia" w:ascii="宋体" w:hAnsi="宋体" w:cs="宋体"/>
          <w:b/>
          <w:sz w:val="21"/>
          <w:szCs w:val="21"/>
        </w:rPr>
        <w:t>级</w:t>
      </w:r>
      <w:r>
        <w:rPr>
          <w:rFonts w:hint="eastAsia" w:ascii="宋体" w:hAnsi="宋体" w:cs="宋体"/>
          <w:b/>
          <w:sz w:val="21"/>
          <w:szCs w:val="21"/>
          <w:lang w:val="en-US" w:eastAsia="zh-CN"/>
        </w:rPr>
        <w:t>网络新闻与传播</w:t>
      </w:r>
      <w:r>
        <w:rPr>
          <w:rFonts w:hint="eastAsia" w:ascii="宋体" w:hAnsi="宋体" w:cs="宋体"/>
          <w:b/>
          <w:sz w:val="21"/>
          <w:szCs w:val="21"/>
        </w:rPr>
        <w:t>专业教学进程表</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0" w:type="dxa"/>
          <w:bottom w:w="0" w:type="dxa"/>
          <w:right w:w="30" w:type="dxa"/>
        </w:tblCellMar>
      </w:tblPr>
      <w:tblGrid>
        <w:gridCol w:w="702"/>
        <w:gridCol w:w="886"/>
        <w:gridCol w:w="392"/>
        <w:gridCol w:w="399"/>
        <w:gridCol w:w="450"/>
        <w:gridCol w:w="278"/>
        <w:gridCol w:w="350"/>
        <w:gridCol w:w="280"/>
        <w:gridCol w:w="336"/>
        <w:gridCol w:w="280"/>
        <w:gridCol w:w="322"/>
        <w:gridCol w:w="308"/>
        <w:gridCol w:w="378"/>
        <w:gridCol w:w="364"/>
        <w:gridCol w:w="336"/>
        <w:gridCol w:w="294"/>
        <w:gridCol w:w="377"/>
        <w:gridCol w:w="350"/>
        <w:gridCol w:w="351"/>
        <w:gridCol w:w="383"/>
        <w:gridCol w:w="463"/>
        <w:gridCol w:w="792"/>
      </w:tblGrid>
      <w:tr w14:paraId="4E648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restart"/>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4DBED2C5">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学年</w:t>
            </w:r>
          </w:p>
        </w:tc>
        <w:tc>
          <w:tcPr>
            <w:tcW w:w="886" w:type="dxa"/>
            <w:vMerge w:val="restart"/>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14F410E7">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学期</w:t>
            </w:r>
          </w:p>
        </w:tc>
        <w:tc>
          <w:tcPr>
            <w:tcW w:w="7483" w:type="dxa"/>
            <w:gridSpan w:val="20"/>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288061CA">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教学周</w:t>
            </w:r>
          </w:p>
        </w:tc>
      </w:tr>
      <w:tr w14:paraId="396F9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continue"/>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0B1761EE">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p>
        </w:tc>
        <w:tc>
          <w:tcPr>
            <w:tcW w:w="886" w:type="dxa"/>
            <w:vMerge w:val="continue"/>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2E9E9639">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p>
        </w:tc>
        <w:tc>
          <w:tcPr>
            <w:tcW w:w="392"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28150FFA">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w:t>
            </w:r>
          </w:p>
        </w:tc>
        <w:tc>
          <w:tcPr>
            <w:tcW w:w="399"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1D8484FE">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2</w:t>
            </w:r>
          </w:p>
        </w:tc>
        <w:tc>
          <w:tcPr>
            <w:tcW w:w="450"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67ABFAD7">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3</w:t>
            </w:r>
          </w:p>
        </w:tc>
        <w:tc>
          <w:tcPr>
            <w:tcW w:w="278"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069D6868">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4</w:t>
            </w:r>
          </w:p>
        </w:tc>
        <w:tc>
          <w:tcPr>
            <w:tcW w:w="350"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710D25F4">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5</w:t>
            </w:r>
          </w:p>
        </w:tc>
        <w:tc>
          <w:tcPr>
            <w:tcW w:w="280"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0F1C3099">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6</w:t>
            </w:r>
          </w:p>
        </w:tc>
        <w:tc>
          <w:tcPr>
            <w:tcW w:w="336"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4E82FE55">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7</w:t>
            </w:r>
          </w:p>
        </w:tc>
        <w:tc>
          <w:tcPr>
            <w:tcW w:w="280"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587CA253">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8</w:t>
            </w:r>
          </w:p>
        </w:tc>
        <w:tc>
          <w:tcPr>
            <w:tcW w:w="322"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6114DCDE">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9</w:t>
            </w:r>
          </w:p>
        </w:tc>
        <w:tc>
          <w:tcPr>
            <w:tcW w:w="308"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301DB660">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10</w:t>
            </w:r>
          </w:p>
        </w:tc>
        <w:tc>
          <w:tcPr>
            <w:tcW w:w="378"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184EDA67">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11</w:t>
            </w:r>
          </w:p>
        </w:tc>
        <w:tc>
          <w:tcPr>
            <w:tcW w:w="364"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049CEC74">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12</w:t>
            </w:r>
          </w:p>
        </w:tc>
        <w:tc>
          <w:tcPr>
            <w:tcW w:w="336"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2B7FF318">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13</w:t>
            </w:r>
          </w:p>
        </w:tc>
        <w:tc>
          <w:tcPr>
            <w:tcW w:w="294"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5C721945">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14</w:t>
            </w:r>
          </w:p>
        </w:tc>
        <w:tc>
          <w:tcPr>
            <w:tcW w:w="377"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3F616103">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15</w:t>
            </w:r>
          </w:p>
        </w:tc>
        <w:tc>
          <w:tcPr>
            <w:tcW w:w="350"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63E86FF3">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16</w:t>
            </w:r>
          </w:p>
        </w:tc>
        <w:tc>
          <w:tcPr>
            <w:tcW w:w="351"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59AD41CF">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17</w:t>
            </w:r>
          </w:p>
        </w:tc>
        <w:tc>
          <w:tcPr>
            <w:tcW w:w="383"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764D2E59">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18</w:t>
            </w:r>
          </w:p>
        </w:tc>
        <w:tc>
          <w:tcPr>
            <w:tcW w:w="463"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4C35508B">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19</w:t>
            </w:r>
          </w:p>
        </w:tc>
        <w:tc>
          <w:tcPr>
            <w:tcW w:w="792"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77C23717">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20</w:t>
            </w:r>
          </w:p>
        </w:tc>
      </w:tr>
      <w:tr w14:paraId="55817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61B33583">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一</w:t>
            </w: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FF3CF73">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1</w:t>
            </w:r>
          </w:p>
        </w:tc>
        <w:tc>
          <w:tcPr>
            <w:tcW w:w="1241" w:type="dxa"/>
            <w:gridSpan w:val="3"/>
            <w:tcBorders>
              <w:top w:val="single" w:color="auto" w:sz="4" w:space="0"/>
              <w:left w:val="single" w:color="auto" w:sz="4" w:space="0"/>
              <w:bottom w:val="single" w:color="auto" w:sz="4" w:space="0"/>
              <w:right w:val="single" w:color="auto" w:sz="4" w:space="0"/>
              <w:tl2br w:val="nil"/>
              <w:tr2bl w:val="nil"/>
            </w:tcBorders>
            <w:noWrap w:val="0"/>
            <w:vAlign w:val="center"/>
          </w:tcPr>
          <w:p w14:paraId="2F77D67A">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入学教育</w:t>
            </w:r>
          </w:p>
          <w:p w14:paraId="72A39FDA">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军事技能</w:t>
            </w:r>
          </w:p>
        </w:tc>
        <w:tc>
          <w:tcPr>
            <w:tcW w:w="5450" w:type="dxa"/>
            <w:gridSpan w:val="16"/>
            <w:tcBorders>
              <w:top w:val="single" w:color="auto" w:sz="4" w:space="0"/>
              <w:left w:val="single" w:color="auto" w:sz="4" w:space="0"/>
              <w:bottom w:val="single" w:color="auto" w:sz="4" w:space="0"/>
              <w:right w:val="single" w:color="auto" w:sz="4" w:space="0"/>
              <w:tl2br w:val="nil"/>
              <w:tr2bl w:val="nil"/>
            </w:tcBorders>
            <w:noWrap w:val="0"/>
            <w:vAlign w:val="center"/>
          </w:tcPr>
          <w:p w14:paraId="65209464">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一体化教学</w:t>
            </w:r>
          </w:p>
        </w:tc>
        <w:tc>
          <w:tcPr>
            <w:tcW w:w="7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21A9996">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考试</w:t>
            </w:r>
          </w:p>
        </w:tc>
      </w:tr>
      <w:tr w14:paraId="110F8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623F9E34">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E5338A0">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2</w:t>
            </w:r>
          </w:p>
        </w:tc>
        <w:tc>
          <w:tcPr>
            <w:tcW w:w="6691" w:type="dxa"/>
            <w:gridSpan w:val="19"/>
            <w:tcBorders>
              <w:top w:val="single" w:color="auto" w:sz="4" w:space="0"/>
              <w:left w:val="single" w:color="auto" w:sz="4" w:space="0"/>
              <w:bottom w:val="single" w:color="auto" w:sz="4" w:space="0"/>
              <w:right w:val="single" w:color="auto" w:sz="4" w:space="0"/>
              <w:tl2br w:val="nil"/>
              <w:tr2bl w:val="nil"/>
            </w:tcBorders>
            <w:noWrap w:val="0"/>
            <w:vAlign w:val="center"/>
          </w:tcPr>
          <w:p w14:paraId="2B2DAD09">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一体化教学</w:t>
            </w:r>
          </w:p>
        </w:tc>
        <w:tc>
          <w:tcPr>
            <w:tcW w:w="7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DC20CCC">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考试</w:t>
            </w:r>
          </w:p>
        </w:tc>
      </w:tr>
      <w:tr w14:paraId="7716A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52601110">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二</w:t>
            </w: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6A3F444">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1</w:t>
            </w:r>
          </w:p>
        </w:tc>
        <w:tc>
          <w:tcPr>
            <w:tcW w:w="6691" w:type="dxa"/>
            <w:gridSpan w:val="19"/>
            <w:tcBorders>
              <w:top w:val="single" w:color="auto" w:sz="4" w:space="0"/>
              <w:left w:val="single" w:color="auto" w:sz="4" w:space="0"/>
              <w:bottom w:val="single" w:color="auto" w:sz="4" w:space="0"/>
              <w:right w:val="single" w:color="auto" w:sz="4" w:space="0"/>
              <w:tl2br w:val="nil"/>
              <w:tr2bl w:val="nil"/>
            </w:tcBorders>
            <w:noWrap w:val="0"/>
            <w:vAlign w:val="center"/>
          </w:tcPr>
          <w:p w14:paraId="5D3FBDED">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一体化教学</w:t>
            </w:r>
          </w:p>
        </w:tc>
        <w:tc>
          <w:tcPr>
            <w:tcW w:w="7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5F09138">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考试</w:t>
            </w:r>
          </w:p>
        </w:tc>
      </w:tr>
      <w:tr w14:paraId="4886B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EB9E633">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4C89FD8">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2</w:t>
            </w:r>
          </w:p>
        </w:tc>
        <w:tc>
          <w:tcPr>
            <w:tcW w:w="6691" w:type="dxa"/>
            <w:gridSpan w:val="19"/>
            <w:tcBorders>
              <w:top w:val="single" w:color="auto" w:sz="4" w:space="0"/>
              <w:left w:val="single" w:color="auto" w:sz="4" w:space="0"/>
              <w:bottom w:val="single" w:color="auto" w:sz="4" w:space="0"/>
              <w:right w:val="single" w:color="auto" w:sz="4" w:space="0"/>
              <w:tl2br w:val="nil"/>
              <w:tr2bl w:val="nil"/>
            </w:tcBorders>
            <w:noWrap w:val="0"/>
            <w:vAlign w:val="center"/>
          </w:tcPr>
          <w:p w14:paraId="4B121F9B">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一体化教学</w:t>
            </w:r>
          </w:p>
        </w:tc>
        <w:tc>
          <w:tcPr>
            <w:tcW w:w="7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0F5247E">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考试</w:t>
            </w:r>
          </w:p>
        </w:tc>
      </w:tr>
      <w:tr w14:paraId="30D9C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77A19BF9">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三</w:t>
            </w: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5A9929A">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1</w:t>
            </w:r>
          </w:p>
        </w:tc>
        <w:tc>
          <w:tcPr>
            <w:tcW w:w="6691" w:type="dxa"/>
            <w:gridSpan w:val="19"/>
            <w:tcBorders>
              <w:top w:val="single" w:color="auto" w:sz="4" w:space="0"/>
              <w:left w:val="single" w:color="auto" w:sz="4" w:space="0"/>
              <w:bottom w:val="single" w:color="auto" w:sz="4" w:space="0"/>
              <w:right w:val="single" w:color="auto" w:sz="4" w:space="0"/>
              <w:tl2br w:val="nil"/>
              <w:tr2bl w:val="nil"/>
            </w:tcBorders>
            <w:noWrap w:val="0"/>
            <w:vAlign w:val="center"/>
          </w:tcPr>
          <w:p w14:paraId="44FDEC9A">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default" w:asciiTheme="minorEastAsia" w:hAnsiTheme="minorEastAsia" w:eastAsiaTheme="minorEastAsia" w:cstheme="minorEastAsia"/>
                <w:color w:val="auto"/>
                <w:kern w:val="0"/>
                <w:sz w:val="21"/>
                <w:szCs w:val="24"/>
                <w:lang w:val="en-US" w:eastAsia="zh-CN"/>
              </w:rPr>
            </w:pPr>
            <w:r>
              <w:rPr>
                <w:rFonts w:hint="eastAsia" w:asciiTheme="minorEastAsia" w:hAnsiTheme="minorEastAsia" w:eastAsiaTheme="minorEastAsia" w:cstheme="minorEastAsia"/>
                <w:color w:val="auto"/>
                <w:kern w:val="0"/>
                <w:sz w:val="21"/>
                <w:szCs w:val="24"/>
              </w:rPr>
              <w:t>工学交替、校企协同培养</w:t>
            </w:r>
            <w:r>
              <w:rPr>
                <w:rFonts w:hint="eastAsia" w:asciiTheme="minorEastAsia" w:hAnsiTheme="minorEastAsia" w:eastAsiaTheme="minorEastAsia" w:cstheme="minorEastAsia"/>
                <w:color w:val="auto"/>
                <w:kern w:val="0"/>
                <w:sz w:val="21"/>
                <w:szCs w:val="24"/>
                <w:lang w:eastAsia="zh-CN"/>
              </w:rPr>
              <w:t>、</w:t>
            </w:r>
            <w:r>
              <w:rPr>
                <w:rFonts w:hint="eastAsia" w:asciiTheme="minorEastAsia" w:hAnsiTheme="minorEastAsia" w:eastAsiaTheme="minorEastAsia" w:cstheme="minorEastAsia"/>
                <w:color w:val="auto"/>
                <w:kern w:val="0"/>
                <w:sz w:val="21"/>
                <w:szCs w:val="24"/>
                <w:lang w:val="en-US" w:eastAsia="zh-CN"/>
              </w:rPr>
              <w:t>综合实训</w:t>
            </w:r>
          </w:p>
        </w:tc>
        <w:tc>
          <w:tcPr>
            <w:tcW w:w="7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5781AA9">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考试</w:t>
            </w:r>
          </w:p>
        </w:tc>
      </w:tr>
      <w:tr w14:paraId="49D97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E42A40E">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37A68E8">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2</w:t>
            </w:r>
          </w:p>
        </w:tc>
        <w:tc>
          <w:tcPr>
            <w:tcW w:w="7483" w:type="dxa"/>
            <w:gridSpan w:val="20"/>
            <w:tcBorders>
              <w:top w:val="single" w:color="auto" w:sz="4" w:space="0"/>
              <w:left w:val="single" w:color="auto" w:sz="4" w:space="0"/>
              <w:bottom w:val="single" w:color="auto" w:sz="4" w:space="0"/>
              <w:right w:val="single" w:color="auto" w:sz="4" w:space="0"/>
              <w:tl2br w:val="nil"/>
              <w:tr2bl w:val="nil"/>
            </w:tcBorders>
            <w:noWrap w:val="0"/>
            <w:vAlign w:val="center"/>
          </w:tcPr>
          <w:p w14:paraId="68784A69">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岗位实习、毕业设计（论文）</w:t>
            </w:r>
          </w:p>
        </w:tc>
      </w:tr>
    </w:tbl>
    <w:p w14:paraId="4591EDD3">
      <w:pPr>
        <w:pageBreakBefore w:val="0"/>
        <w:kinsoku/>
        <w:wordWrap/>
        <w:overflowPunct/>
        <w:topLinePunct w:val="0"/>
        <w:autoSpaceDE/>
        <w:autoSpaceDN/>
        <w:bidi w:val="0"/>
        <w:spacing w:line="360" w:lineRule="auto"/>
        <w:ind w:left="0" w:leftChars="0" w:right="0" w:rightChars="0" w:firstLine="0" w:firstLineChars="0"/>
        <w:jc w:val="center"/>
        <w:rPr>
          <w:rFonts w:hint="eastAsia" w:asciiTheme="minorEastAsia" w:hAnsiTheme="minorEastAsia" w:eastAsiaTheme="minorEastAsia" w:cstheme="minorEastAsia"/>
          <w:color w:val="000000"/>
          <w:sz w:val="24"/>
          <w:szCs w:val="24"/>
          <w:lang w:val="en-US" w:eastAsia="zh-CN"/>
        </w:rPr>
      </w:pPr>
    </w:p>
    <w:p w14:paraId="279A161F">
      <w:pPr>
        <w:pageBreakBefore w:val="0"/>
        <w:kinsoku/>
        <w:wordWrap/>
        <w:overflowPunct/>
        <w:topLinePunct w:val="0"/>
        <w:autoSpaceDE/>
        <w:autoSpaceDN/>
        <w:bidi w:val="0"/>
        <w:spacing w:line="360" w:lineRule="auto"/>
        <w:ind w:right="0" w:rightChars="0"/>
        <w:rPr>
          <w:rFonts w:hint="eastAsia" w:asciiTheme="minorEastAsia" w:hAnsiTheme="minorEastAsia" w:eastAsiaTheme="minorEastAsia" w:cstheme="minorEastAsia"/>
          <w:color w:val="000000"/>
          <w:sz w:val="24"/>
          <w:szCs w:val="24"/>
          <w:lang w:val="en-US" w:eastAsia="zh-CN"/>
        </w:rPr>
        <w:sectPr>
          <w:footerReference r:id="rId9" w:type="default"/>
          <w:pgSz w:w="11911" w:h="16838"/>
          <w:pgMar w:top="1417" w:right="1678" w:bottom="1179" w:left="1678" w:header="879" w:footer="998" w:gutter="0"/>
          <w:pgBorders>
            <w:top w:val="none" w:sz="0" w:space="0"/>
            <w:left w:val="none" w:sz="0" w:space="0"/>
            <w:bottom w:val="none" w:sz="0" w:space="0"/>
            <w:right w:val="none" w:sz="0" w:space="0"/>
          </w:pgBorders>
          <w:pgNumType w:fmt="decimal" w:start="1"/>
          <w:cols w:space="0" w:num="1"/>
          <w:rtlGutter w:val="0"/>
          <w:docGrid w:linePitch="312" w:charSpace="0"/>
        </w:sectPr>
      </w:pPr>
    </w:p>
    <w:p w14:paraId="6A40CBE6">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54" w:name="_Toc5031"/>
      <w:bookmarkStart w:id="55" w:name="_Toc126321786"/>
      <w:bookmarkStart w:id="56" w:name="_Toc1276"/>
      <w:r>
        <w:rPr>
          <w:rFonts w:hint="eastAsia" w:asciiTheme="minorEastAsia" w:hAnsiTheme="minorEastAsia" w:eastAsiaTheme="minorEastAsia" w:cstheme="minorEastAsia"/>
          <w:sz w:val="28"/>
          <w:szCs w:val="28"/>
          <w:lang w:val="en-US" w:eastAsia="zh-CN"/>
        </w:rPr>
        <w:t>（一）课程设置及教学计划表</w:t>
      </w:r>
      <w:bookmarkEnd w:id="54"/>
      <w:bookmarkEnd w:id="55"/>
      <w:bookmarkEnd w:id="56"/>
    </w:p>
    <w:p w14:paraId="2D1A5B3C">
      <w:pPr>
        <w:pageBreakBefore w:val="0"/>
        <w:kinsoku/>
        <w:wordWrap/>
        <w:overflowPunct/>
        <w:topLinePunct w:val="0"/>
        <w:autoSpaceDE/>
        <w:autoSpaceDN/>
        <w:bidi w:val="0"/>
        <w:spacing w:line="360" w:lineRule="auto"/>
        <w:ind w:left="0" w:right="0" w:rightChars="0" w:firstLine="422" w:firstLineChars="200"/>
        <w:jc w:val="center"/>
        <w:outlineLvl w:val="2"/>
        <w:rPr>
          <w:rFonts w:hint="eastAsia"/>
          <w:sz w:val="21"/>
          <w:szCs w:val="21"/>
        </w:rPr>
      </w:pPr>
      <w:r>
        <w:rPr>
          <w:rFonts w:hint="eastAsia" w:ascii="宋体" w:hAnsi="宋体" w:cs="宋体"/>
          <w:b/>
          <w:sz w:val="21"/>
          <w:szCs w:val="21"/>
        </w:rPr>
        <w:t>表</w:t>
      </w:r>
      <w:r>
        <w:rPr>
          <w:rFonts w:hint="eastAsia" w:ascii="宋体" w:hAnsi="宋体" w:cs="宋体"/>
          <w:b/>
          <w:sz w:val="21"/>
          <w:szCs w:val="21"/>
          <w:lang w:val="en-US" w:eastAsia="zh-CN"/>
        </w:rPr>
        <w:t>9</w:t>
      </w:r>
      <w:r>
        <w:rPr>
          <w:rFonts w:hint="eastAsia" w:ascii="宋体" w:hAnsi="宋体" w:cs="宋体"/>
          <w:b/>
          <w:sz w:val="21"/>
          <w:szCs w:val="21"/>
        </w:rPr>
        <w:t>-</w:t>
      </w:r>
      <w:r>
        <w:rPr>
          <w:rFonts w:hint="eastAsia" w:ascii="宋体" w:hAnsi="宋体" w:cs="宋体"/>
          <w:b/>
          <w:sz w:val="21"/>
          <w:szCs w:val="21"/>
          <w:lang w:val="en-US" w:eastAsia="zh-CN"/>
        </w:rPr>
        <w:t>2</w:t>
      </w:r>
      <w:r>
        <w:rPr>
          <w:rFonts w:hint="eastAsia" w:ascii="宋体" w:hAnsi="宋体" w:cs="宋体"/>
          <w:b/>
          <w:sz w:val="21"/>
          <w:szCs w:val="21"/>
        </w:rPr>
        <w:t xml:space="preserve">  </w:t>
      </w:r>
      <w:r>
        <w:rPr>
          <w:rFonts w:hint="eastAsia" w:ascii="宋体" w:hAnsi="宋体" w:cs="宋体"/>
          <w:b/>
          <w:sz w:val="21"/>
          <w:szCs w:val="21"/>
          <w:lang w:val="en-US" w:eastAsia="zh-CN"/>
        </w:rPr>
        <w:t>网络新闻与传播专业</w:t>
      </w:r>
      <w:r>
        <w:rPr>
          <w:rFonts w:hint="eastAsia" w:ascii="宋体" w:hAnsi="宋体" w:cs="宋体"/>
          <w:b/>
          <w:sz w:val="21"/>
          <w:szCs w:val="21"/>
        </w:rPr>
        <w:t>课程设置及教学计划表</w:t>
      </w:r>
    </w:p>
    <w:tbl>
      <w:tblPr>
        <w:tblStyle w:val="27"/>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7"/>
        <w:gridCol w:w="1146"/>
        <w:gridCol w:w="4148"/>
        <w:gridCol w:w="633"/>
        <w:gridCol w:w="951"/>
        <w:gridCol w:w="630"/>
        <w:gridCol w:w="965"/>
        <w:gridCol w:w="636"/>
        <w:gridCol w:w="641"/>
        <w:gridCol w:w="636"/>
        <w:gridCol w:w="670"/>
        <w:gridCol w:w="714"/>
        <w:gridCol w:w="552"/>
        <w:gridCol w:w="745"/>
      </w:tblGrid>
      <w:tr w14:paraId="42E8E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blHeader/>
        </w:trPr>
        <w:tc>
          <w:tcPr>
            <w:tcW w:w="477" w:type="pct"/>
            <w:vMerge w:val="restart"/>
            <w:shd w:val="clear" w:color="auto" w:fill="C7DAF1"/>
            <w:vAlign w:val="center"/>
          </w:tcPr>
          <w:p w14:paraId="198610C9">
            <w:pPr>
              <w:widowControl/>
              <w:spacing w:line="240" w:lineRule="auto"/>
              <w:ind w:firstLine="0" w:firstLineChars="0"/>
              <w:jc w:val="center"/>
              <w:textAlignment w:val="center"/>
              <w:rPr>
                <w:rFonts w:hint="eastAsia" w:ascii="宋体" w:hAnsi="宋体" w:cs="宋体"/>
                <w:b/>
                <w:bCs/>
                <w:sz w:val="21"/>
                <w:szCs w:val="21"/>
              </w:rPr>
            </w:pPr>
            <w:r>
              <w:rPr>
                <w:rFonts w:hint="eastAsia" w:ascii="宋体" w:hAnsi="宋体" w:cs="宋体"/>
                <w:b/>
                <w:bCs/>
                <w:kern w:val="0"/>
                <w:sz w:val="21"/>
                <w:szCs w:val="21"/>
                <w:lang w:bidi="ar"/>
              </w:rPr>
              <w:t>课程</w:t>
            </w:r>
          </w:p>
        </w:tc>
        <w:tc>
          <w:tcPr>
            <w:tcW w:w="397" w:type="pct"/>
            <w:vMerge w:val="restart"/>
            <w:shd w:val="clear" w:color="auto" w:fill="C7DAF1"/>
            <w:vAlign w:val="center"/>
          </w:tcPr>
          <w:p w14:paraId="473EA471">
            <w:pPr>
              <w:widowControl/>
              <w:spacing w:line="240" w:lineRule="auto"/>
              <w:ind w:firstLine="0" w:firstLineChars="0"/>
              <w:jc w:val="center"/>
              <w:textAlignment w:val="center"/>
              <w:rPr>
                <w:rFonts w:hint="eastAsia" w:ascii="宋体" w:hAnsi="宋体" w:cs="宋体"/>
                <w:b/>
                <w:bCs/>
                <w:sz w:val="21"/>
                <w:szCs w:val="21"/>
              </w:rPr>
            </w:pPr>
            <w:r>
              <w:rPr>
                <w:rFonts w:hint="eastAsia" w:ascii="宋体" w:hAnsi="宋体" w:cs="宋体"/>
                <w:b/>
                <w:bCs/>
                <w:kern w:val="0"/>
                <w:sz w:val="21"/>
                <w:szCs w:val="21"/>
                <w:lang w:bidi="ar"/>
              </w:rPr>
              <w:t>课程</w:t>
            </w:r>
          </w:p>
        </w:tc>
        <w:tc>
          <w:tcPr>
            <w:tcW w:w="1434" w:type="pct"/>
            <w:vMerge w:val="restart"/>
            <w:shd w:val="clear" w:color="auto" w:fill="C7DAF1"/>
            <w:vAlign w:val="center"/>
          </w:tcPr>
          <w:p w14:paraId="49377072">
            <w:pPr>
              <w:widowControl/>
              <w:spacing w:line="240" w:lineRule="auto"/>
              <w:ind w:firstLine="0" w:firstLineChars="0"/>
              <w:jc w:val="center"/>
              <w:textAlignment w:val="center"/>
              <w:rPr>
                <w:rFonts w:hint="eastAsia" w:ascii="宋体" w:hAnsi="宋体" w:cs="宋体"/>
                <w:b/>
                <w:bCs/>
                <w:sz w:val="21"/>
                <w:szCs w:val="21"/>
              </w:rPr>
            </w:pPr>
            <w:r>
              <w:rPr>
                <w:rFonts w:hint="eastAsia" w:ascii="宋体" w:hAnsi="宋体" w:cs="宋体"/>
                <w:b/>
                <w:bCs/>
                <w:kern w:val="0"/>
                <w:sz w:val="21"/>
                <w:szCs w:val="21"/>
                <w:lang w:bidi="ar"/>
              </w:rPr>
              <w:t>课程名称</w:t>
            </w:r>
          </w:p>
        </w:tc>
        <w:tc>
          <w:tcPr>
            <w:tcW w:w="219" w:type="pct"/>
            <w:vMerge w:val="restart"/>
            <w:shd w:val="clear" w:color="auto" w:fill="C7DAF1"/>
            <w:vAlign w:val="center"/>
          </w:tcPr>
          <w:p w14:paraId="6EE1A6BE">
            <w:pPr>
              <w:widowControl/>
              <w:spacing w:line="240" w:lineRule="auto"/>
              <w:ind w:firstLine="0" w:firstLineChars="0"/>
              <w:jc w:val="center"/>
              <w:textAlignment w:val="center"/>
              <w:rPr>
                <w:rFonts w:hint="eastAsia" w:ascii="宋体" w:hAnsi="宋体" w:cs="宋体"/>
                <w:b/>
                <w:bCs/>
                <w:sz w:val="21"/>
                <w:szCs w:val="21"/>
              </w:rPr>
            </w:pPr>
            <w:r>
              <w:rPr>
                <w:rFonts w:hint="eastAsia" w:ascii="宋体" w:hAnsi="宋体" w:cs="宋体"/>
                <w:b/>
                <w:bCs/>
                <w:kern w:val="0"/>
                <w:sz w:val="21"/>
                <w:szCs w:val="21"/>
                <w:lang w:bidi="ar"/>
              </w:rPr>
              <w:t>学分</w:t>
            </w:r>
          </w:p>
        </w:tc>
        <w:tc>
          <w:tcPr>
            <w:tcW w:w="329" w:type="pct"/>
            <w:vMerge w:val="restart"/>
            <w:shd w:val="clear" w:color="auto" w:fill="C7DAF1"/>
            <w:vAlign w:val="center"/>
          </w:tcPr>
          <w:p w14:paraId="61C6C55A">
            <w:pPr>
              <w:widowControl/>
              <w:spacing w:line="240" w:lineRule="auto"/>
              <w:ind w:firstLine="0" w:firstLineChars="0"/>
              <w:jc w:val="center"/>
              <w:textAlignment w:val="center"/>
              <w:rPr>
                <w:rFonts w:hint="eastAsia" w:ascii="宋体" w:hAnsi="宋体" w:cs="宋体"/>
                <w:b/>
                <w:bCs/>
                <w:sz w:val="21"/>
                <w:szCs w:val="21"/>
              </w:rPr>
            </w:pPr>
            <w:r>
              <w:rPr>
                <w:rFonts w:hint="eastAsia" w:ascii="宋体" w:hAnsi="宋体" w:cs="宋体"/>
                <w:b/>
                <w:bCs/>
                <w:kern w:val="0"/>
                <w:sz w:val="21"/>
                <w:szCs w:val="21"/>
                <w:lang w:bidi="ar"/>
              </w:rPr>
              <w:t>学时</w:t>
            </w:r>
          </w:p>
        </w:tc>
        <w:tc>
          <w:tcPr>
            <w:tcW w:w="552" w:type="pct"/>
            <w:gridSpan w:val="2"/>
            <w:vMerge w:val="restart"/>
            <w:shd w:val="clear" w:color="auto" w:fill="C7DAF1"/>
            <w:vAlign w:val="center"/>
          </w:tcPr>
          <w:p w14:paraId="218DF121">
            <w:pPr>
              <w:widowControl/>
              <w:spacing w:line="240" w:lineRule="auto"/>
              <w:ind w:firstLine="0" w:firstLineChars="0"/>
              <w:jc w:val="center"/>
              <w:textAlignment w:val="center"/>
              <w:rPr>
                <w:rFonts w:hint="eastAsia" w:ascii="宋体" w:hAnsi="宋体" w:cs="宋体"/>
                <w:b/>
                <w:bCs/>
                <w:sz w:val="21"/>
                <w:szCs w:val="21"/>
              </w:rPr>
            </w:pPr>
            <w:r>
              <w:rPr>
                <w:rFonts w:hint="eastAsia" w:ascii="宋体" w:hAnsi="宋体" w:cs="宋体"/>
                <w:b/>
                <w:bCs/>
                <w:kern w:val="0"/>
                <w:sz w:val="21"/>
                <w:szCs w:val="21"/>
                <w:lang w:bidi="ar"/>
              </w:rPr>
              <w:t>学时分配</w:t>
            </w:r>
          </w:p>
        </w:tc>
        <w:tc>
          <w:tcPr>
            <w:tcW w:w="1331" w:type="pct"/>
            <w:gridSpan w:val="6"/>
            <w:shd w:val="clear" w:color="auto" w:fill="C7DAF1"/>
            <w:vAlign w:val="center"/>
          </w:tcPr>
          <w:p w14:paraId="5D6833E3">
            <w:pPr>
              <w:widowControl/>
              <w:spacing w:line="240" w:lineRule="auto"/>
              <w:ind w:firstLine="0" w:firstLineChars="0"/>
              <w:jc w:val="center"/>
              <w:textAlignment w:val="center"/>
              <w:rPr>
                <w:rFonts w:hint="eastAsia" w:ascii="宋体" w:hAnsi="宋体" w:cs="宋体"/>
                <w:b/>
                <w:bCs/>
                <w:sz w:val="21"/>
                <w:szCs w:val="21"/>
              </w:rPr>
            </w:pPr>
            <w:r>
              <w:rPr>
                <w:rFonts w:hint="eastAsia" w:ascii="宋体" w:hAnsi="宋体" w:cs="宋体"/>
                <w:b/>
                <w:bCs/>
                <w:kern w:val="0"/>
                <w:sz w:val="21"/>
                <w:szCs w:val="21"/>
                <w:lang w:bidi="ar"/>
              </w:rPr>
              <w:t>各学期课程开设分布及学时安排</w:t>
            </w:r>
          </w:p>
        </w:tc>
        <w:tc>
          <w:tcPr>
            <w:tcW w:w="257" w:type="pct"/>
            <w:vMerge w:val="restart"/>
            <w:shd w:val="clear" w:color="auto" w:fill="C7DAF1"/>
            <w:vAlign w:val="center"/>
          </w:tcPr>
          <w:p w14:paraId="019B6E73">
            <w:pPr>
              <w:widowControl/>
              <w:spacing w:line="240" w:lineRule="auto"/>
              <w:ind w:firstLine="0" w:firstLineChars="0"/>
              <w:jc w:val="center"/>
              <w:textAlignment w:val="center"/>
              <w:rPr>
                <w:rFonts w:hint="eastAsia" w:ascii="宋体" w:hAnsi="宋体" w:cs="宋体"/>
                <w:b/>
                <w:bCs/>
                <w:sz w:val="21"/>
                <w:szCs w:val="21"/>
              </w:rPr>
            </w:pPr>
            <w:r>
              <w:rPr>
                <w:rFonts w:hint="eastAsia" w:ascii="宋体" w:hAnsi="宋体" w:cs="宋体"/>
                <w:b/>
                <w:bCs/>
                <w:kern w:val="0"/>
                <w:sz w:val="21"/>
                <w:szCs w:val="21"/>
                <w:lang w:bidi="ar"/>
              </w:rPr>
              <w:t>考核</w:t>
            </w:r>
          </w:p>
        </w:tc>
      </w:tr>
      <w:tr w14:paraId="40120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blHeader/>
        </w:trPr>
        <w:tc>
          <w:tcPr>
            <w:tcW w:w="477" w:type="pct"/>
            <w:vMerge w:val="continue"/>
            <w:shd w:val="clear" w:color="auto" w:fill="C7DAF1"/>
            <w:vAlign w:val="center"/>
          </w:tcPr>
          <w:p w14:paraId="7B6223C6">
            <w:pPr>
              <w:widowControl/>
              <w:spacing w:line="240" w:lineRule="auto"/>
              <w:ind w:firstLine="0" w:firstLineChars="0"/>
              <w:jc w:val="center"/>
              <w:rPr>
                <w:rFonts w:hint="eastAsia" w:ascii="宋体" w:hAnsi="宋体" w:cs="宋体"/>
                <w:b/>
                <w:bCs/>
                <w:sz w:val="21"/>
                <w:szCs w:val="21"/>
              </w:rPr>
            </w:pPr>
          </w:p>
        </w:tc>
        <w:tc>
          <w:tcPr>
            <w:tcW w:w="397" w:type="pct"/>
            <w:vMerge w:val="continue"/>
            <w:shd w:val="clear" w:color="auto" w:fill="C7DAF1"/>
            <w:vAlign w:val="center"/>
          </w:tcPr>
          <w:p w14:paraId="7F036A52">
            <w:pPr>
              <w:widowControl/>
              <w:spacing w:line="240" w:lineRule="auto"/>
              <w:ind w:firstLine="0" w:firstLineChars="0"/>
              <w:jc w:val="center"/>
              <w:rPr>
                <w:rFonts w:hint="eastAsia" w:ascii="宋体" w:hAnsi="宋体" w:cs="宋体"/>
                <w:b/>
                <w:bCs/>
                <w:sz w:val="21"/>
                <w:szCs w:val="21"/>
              </w:rPr>
            </w:pPr>
          </w:p>
        </w:tc>
        <w:tc>
          <w:tcPr>
            <w:tcW w:w="1434" w:type="pct"/>
            <w:vMerge w:val="continue"/>
            <w:shd w:val="clear" w:color="auto" w:fill="C7DAF1"/>
            <w:vAlign w:val="center"/>
          </w:tcPr>
          <w:p w14:paraId="4112D4AF">
            <w:pPr>
              <w:widowControl/>
              <w:spacing w:line="240" w:lineRule="auto"/>
              <w:ind w:firstLine="0" w:firstLineChars="0"/>
              <w:jc w:val="center"/>
              <w:rPr>
                <w:rFonts w:hint="eastAsia" w:ascii="宋体" w:hAnsi="宋体" w:cs="宋体"/>
                <w:b/>
                <w:bCs/>
                <w:sz w:val="21"/>
                <w:szCs w:val="21"/>
              </w:rPr>
            </w:pPr>
          </w:p>
        </w:tc>
        <w:tc>
          <w:tcPr>
            <w:tcW w:w="219" w:type="pct"/>
            <w:vMerge w:val="continue"/>
            <w:shd w:val="clear" w:color="auto" w:fill="C7DAF1"/>
            <w:vAlign w:val="center"/>
          </w:tcPr>
          <w:p w14:paraId="0A761206">
            <w:pPr>
              <w:widowControl/>
              <w:spacing w:line="240" w:lineRule="auto"/>
              <w:ind w:firstLine="0" w:firstLineChars="0"/>
              <w:jc w:val="center"/>
              <w:rPr>
                <w:rFonts w:hint="eastAsia" w:ascii="宋体" w:hAnsi="宋体" w:cs="宋体"/>
                <w:b/>
                <w:bCs/>
                <w:sz w:val="21"/>
                <w:szCs w:val="21"/>
              </w:rPr>
            </w:pPr>
          </w:p>
        </w:tc>
        <w:tc>
          <w:tcPr>
            <w:tcW w:w="329" w:type="pct"/>
            <w:vMerge w:val="continue"/>
            <w:shd w:val="clear" w:color="auto" w:fill="C7DAF1"/>
            <w:vAlign w:val="center"/>
          </w:tcPr>
          <w:p w14:paraId="6E9E187D">
            <w:pPr>
              <w:widowControl/>
              <w:spacing w:line="240" w:lineRule="auto"/>
              <w:ind w:firstLine="0" w:firstLineChars="0"/>
              <w:jc w:val="center"/>
              <w:rPr>
                <w:rFonts w:hint="eastAsia" w:ascii="宋体" w:hAnsi="宋体" w:cs="宋体"/>
                <w:b/>
                <w:bCs/>
                <w:sz w:val="21"/>
                <w:szCs w:val="21"/>
              </w:rPr>
            </w:pPr>
          </w:p>
        </w:tc>
        <w:tc>
          <w:tcPr>
            <w:tcW w:w="552" w:type="pct"/>
            <w:gridSpan w:val="2"/>
            <w:vMerge w:val="continue"/>
            <w:shd w:val="clear" w:color="auto" w:fill="C7DAF1"/>
            <w:vAlign w:val="center"/>
          </w:tcPr>
          <w:p w14:paraId="421E68F9">
            <w:pPr>
              <w:widowControl/>
              <w:spacing w:line="240" w:lineRule="auto"/>
              <w:ind w:firstLine="0" w:firstLineChars="0"/>
              <w:jc w:val="center"/>
              <w:rPr>
                <w:rFonts w:hint="eastAsia" w:ascii="宋体" w:hAnsi="宋体" w:cs="宋体"/>
                <w:b/>
                <w:bCs/>
                <w:sz w:val="21"/>
                <w:szCs w:val="21"/>
              </w:rPr>
            </w:pPr>
          </w:p>
        </w:tc>
        <w:tc>
          <w:tcPr>
            <w:tcW w:w="442" w:type="pct"/>
            <w:gridSpan w:val="2"/>
            <w:shd w:val="clear" w:color="auto" w:fill="C7DAF1"/>
            <w:vAlign w:val="center"/>
          </w:tcPr>
          <w:p w14:paraId="23ADF226">
            <w:pPr>
              <w:widowControl/>
              <w:spacing w:line="240" w:lineRule="auto"/>
              <w:ind w:firstLine="0" w:firstLineChars="0"/>
              <w:jc w:val="center"/>
              <w:textAlignment w:val="center"/>
              <w:rPr>
                <w:rFonts w:hint="eastAsia" w:ascii="宋体" w:hAnsi="宋体" w:cs="宋体"/>
                <w:b/>
                <w:bCs/>
                <w:sz w:val="21"/>
                <w:szCs w:val="21"/>
              </w:rPr>
            </w:pPr>
            <w:r>
              <w:rPr>
                <w:rFonts w:hint="eastAsia" w:ascii="宋体" w:hAnsi="宋体" w:cs="宋体"/>
                <w:b/>
                <w:bCs/>
                <w:kern w:val="0"/>
                <w:sz w:val="21"/>
                <w:szCs w:val="21"/>
                <w:lang w:bidi="ar"/>
              </w:rPr>
              <w:t>第一学年</w:t>
            </w:r>
          </w:p>
        </w:tc>
        <w:tc>
          <w:tcPr>
            <w:tcW w:w="452" w:type="pct"/>
            <w:gridSpan w:val="2"/>
            <w:shd w:val="clear" w:color="auto" w:fill="C7DAF1"/>
            <w:vAlign w:val="center"/>
          </w:tcPr>
          <w:p w14:paraId="632F5F8A">
            <w:pPr>
              <w:widowControl/>
              <w:spacing w:line="240" w:lineRule="auto"/>
              <w:ind w:firstLine="0" w:firstLineChars="0"/>
              <w:jc w:val="center"/>
              <w:textAlignment w:val="center"/>
              <w:rPr>
                <w:rFonts w:hint="eastAsia" w:ascii="宋体" w:hAnsi="宋体" w:cs="宋体"/>
                <w:b/>
                <w:bCs/>
                <w:sz w:val="21"/>
                <w:szCs w:val="21"/>
              </w:rPr>
            </w:pPr>
            <w:r>
              <w:rPr>
                <w:rFonts w:hint="eastAsia" w:ascii="宋体" w:hAnsi="宋体" w:cs="宋体"/>
                <w:b/>
                <w:bCs/>
                <w:kern w:val="0"/>
                <w:sz w:val="21"/>
                <w:szCs w:val="21"/>
                <w:lang w:bidi="ar"/>
              </w:rPr>
              <w:t>第二学年</w:t>
            </w:r>
          </w:p>
        </w:tc>
        <w:tc>
          <w:tcPr>
            <w:tcW w:w="437" w:type="pct"/>
            <w:gridSpan w:val="2"/>
            <w:shd w:val="clear" w:color="auto" w:fill="C7DAF1"/>
            <w:vAlign w:val="center"/>
          </w:tcPr>
          <w:p w14:paraId="2B7112C4">
            <w:pPr>
              <w:widowControl/>
              <w:spacing w:line="240" w:lineRule="auto"/>
              <w:ind w:firstLine="0" w:firstLineChars="0"/>
              <w:jc w:val="center"/>
              <w:textAlignment w:val="center"/>
              <w:rPr>
                <w:rFonts w:hint="eastAsia" w:ascii="宋体" w:hAnsi="宋体" w:cs="宋体"/>
                <w:b/>
                <w:bCs/>
                <w:sz w:val="21"/>
                <w:szCs w:val="21"/>
              </w:rPr>
            </w:pPr>
            <w:r>
              <w:rPr>
                <w:rFonts w:hint="eastAsia" w:ascii="宋体" w:hAnsi="宋体" w:cs="宋体"/>
                <w:b/>
                <w:bCs/>
                <w:kern w:val="0"/>
                <w:sz w:val="21"/>
                <w:szCs w:val="21"/>
                <w:lang w:bidi="ar"/>
              </w:rPr>
              <w:t>第三学年</w:t>
            </w:r>
          </w:p>
        </w:tc>
        <w:tc>
          <w:tcPr>
            <w:tcW w:w="257" w:type="pct"/>
            <w:vMerge w:val="continue"/>
            <w:shd w:val="clear" w:color="auto" w:fill="C7DAF1"/>
            <w:vAlign w:val="center"/>
          </w:tcPr>
          <w:p w14:paraId="2BE9B6AE">
            <w:pPr>
              <w:widowControl/>
              <w:spacing w:line="240" w:lineRule="auto"/>
              <w:ind w:firstLine="0" w:firstLineChars="0"/>
              <w:jc w:val="center"/>
              <w:rPr>
                <w:rFonts w:hint="eastAsia" w:ascii="宋体" w:hAnsi="宋体" w:cs="宋体"/>
                <w:b/>
                <w:bCs/>
                <w:sz w:val="21"/>
                <w:szCs w:val="21"/>
              </w:rPr>
            </w:pPr>
          </w:p>
        </w:tc>
      </w:tr>
      <w:tr w14:paraId="68C49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blHeader/>
        </w:trPr>
        <w:tc>
          <w:tcPr>
            <w:tcW w:w="477" w:type="pct"/>
            <w:vMerge w:val="continue"/>
            <w:shd w:val="clear" w:color="auto" w:fill="C7DAF1"/>
            <w:vAlign w:val="center"/>
          </w:tcPr>
          <w:p w14:paraId="0E308F8E">
            <w:pPr>
              <w:widowControl/>
              <w:spacing w:line="240" w:lineRule="auto"/>
              <w:ind w:firstLine="0" w:firstLineChars="0"/>
              <w:jc w:val="center"/>
              <w:rPr>
                <w:rFonts w:hint="eastAsia" w:ascii="宋体" w:hAnsi="宋体" w:cs="宋体"/>
                <w:b/>
                <w:bCs/>
                <w:sz w:val="21"/>
                <w:szCs w:val="21"/>
              </w:rPr>
            </w:pPr>
          </w:p>
        </w:tc>
        <w:tc>
          <w:tcPr>
            <w:tcW w:w="397" w:type="pct"/>
            <w:vMerge w:val="continue"/>
            <w:shd w:val="clear" w:color="auto" w:fill="C7DAF1"/>
            <w:vAlign w:val="center"/>
          </w:tcPr>
          <w:p w14:paraId="77FFF15B">
            <w:pPr>
              <w:widowControl/>
              <w:spacing w:line="240" w:lineRule="auto"/>
              <w:ind w:firstLine="0" w:firstLineChars="0"/>
              <w:jc w:val="center"/>
              <w:rPr>
                <w:rFonts w:hint="eastAsia" w:ascii="宋体" w:hAnsi="宋体" w:cs="宋体"/>
                <w:b/>
                <w:bCs/>
                <w:sz w:val="21"/>
                <w:szCs w:val="21"/>
              </w:rPr>
            </w:pPr>
          </w:p>
        </w:tc>
        <w:tc>
          <w:tcPr>
            <w:tcW w:w="1434" w:type="pct"/>
            <w:vMerge w:val="continue"/>
            <w:shd w:val="clear" w:color="auto" w:fill="C7DAF1"/>
            <w:vAlign w:val="center"/>
          </w:tcPr>
          <w:p w14:paraId="30DB27CC">
            <w:pPr>
              <w:widowControl/>
              <w:spacing w:line="240" w:lineRule="auto"/>
              <w:ind w:firstLine="0" w:firstLineChars="0"/>
              <w:jc w:val="center"/>
              <w:rPr>
                <w:rFonts w:hint="eastAsia" w:ascii="宋体" w:hAnsi="宋体" w:cs="宋体"/>
                <w:b/>
                <w:bCs/>
                <w:sz w:val="21"/>
                <w:szCs w:val="21"/>
              </w:rPr>
            </w:pPr>
          </w:p>
        </w:tc>
        <w:tc>
          <w:tcPr>
            <w:tcW w:w="219" w:type="pct"/>
            <w:vMerge w:val="continue"/>
            <w:shd w:val="clear" w:color="auto" w:fill="C7DAF1"/>
            <w:vAlign w:val="center"/>
          </w:tcPr>
          <w:p w14:paraId="62927AC6">
            <w:pPr>
              <w:widowControl/>
              <w:spacing w:line="240" w:lineRule="auto"/>
              <w:ind w:firstLine="0" w:firstLineChars="0"/>
              <w:jc w:val="center"/>
              <w:rPr>
                <w:rFonts w:hint="eastAsia" w:ascii="宋体" w:hAnsi="宋体" w:cs="宋体"/>
                <w:b/>
                <w:bCs/>
                <w:sz w:val="21"/>
                <w:szCs w:val="21"/>
              </w:rPr>
            </w:pPr>
          </w:p>
        </w:tc>
        <w:tc>
          <w:tcPr>
            <w:tcW w:w="329" w:type="pct"/>
            <w:vMerge w:val="continue"/>
            <w:shd w:val="clear" w:color="auto" w:fill="C7DAF1"/>
            <w:vAlign w:val="center"/>
          </w:tcPr>
          <w:p w14:paraId="287CEA94">
            <w:pPr>
              <w:widowControl/>
              <w:spacing w:line="240" w:lineRule="auto"/>
              <w:ind w:firstLine="0" w:firstLineChars="0"/>
              <w:jc w:val="center"/>
              <w:rPr>
                <w:rFonts w:hint="eastAsia" w:ascii="宋体" w:hAnsi="宋体" w:cs="宋体"/>
                <w:b/>
                <w:bCs/>
                <w:sz w:val="21"/>
                <w:szCs w:val="21"/>
              </w:rPr>
            </w:pPr>
          </w:p>
        </w:tc>
        <w:tc>
          <w:tcPr>
            <w:tcW w:w="218" w:type="pct"/>
            <w:shd w:val="clear" w:color="auto" w:fill="C7DAF1"/>
            <w:vAlign w:val="center"/>
          </w:tcPr>
          <w:p w14:paraId="5B3FF1C7">
            <w:pPr>
              <w:widowControl/>
              <w:spacing w:line="240" w:lineRule="auto"/>
              <w:ind w:firstLine="0" w:firstLineChars="0"/>
              <w:jc w:val="center"/>
              <w:textAlignment w:val="center"/>
              <w:rPr>
                <w:rFonts w:hint="eastAsia" w:ascii="宋体" w:hAnsi="宋体" w:cs="宋体"/>
                <w:b/>
                <w:bCs/>
                <w:sz w:val="21"/>
                <w:szCs w:val="21"/>
              </w:rPr>
            </w:pPr>
            <w:r>
              <w:rPr>
                <w:rFonts w:hint="eastAsia" w:ascii="宋体" w:hAnsi="宋体" w:cs="宋体"/>
                <w:b/>
                <w:bCs/>
                <w:kern w:val="0"/>
                <w:sz w:val="21"/>
                <w:szCs w:val="21"/>
                <w:lang w:bidi="ar"/>
              </w:rPr>
              <w:t>理论</w:t>
            </w:r>
          </w:p>
        </w:tc>
        <w:tc>
          <w:tcPr>
            <w:tcW w:w="334" w:type="pct"/>
            <w:shd w:val="clear" w:color="auto" w:fill="C7DAF1"/>
            <w:vAlign w:val="center"/>
          </w:tcPr>
          <w:p w14:paraId="3F2B3A1B">
            <w:pPr>
              <w:widowControl/>
              <w:spacing w:line="240" w:lineRule="auto"/>
              <w:ind w:firstLine="0" w:firstLineChars="0"/>
              <w:jc w:val="center"/>
              <w:textAlignment w:val="center"/>
              <w:rPr>
                <w:rFonts w:hint="eastAsia" w:ascii="宋体" w:hAnsi="宋体" w:cs="宋体"/>
                <w:b/>
                <w:bCs/>
                <w:sz w:val="21"/>
                <w:szCs w:val="21"/>
              </w:rPr>
            </w:pPr>
            <w:r>
              <w:rPr>
                <w:rFonts w:hint="eastAsia" w:ascii="宋体" w:hAnsi="宋体" w:cs="宋体"/>
                <w:b/>
                <w:bCs/>
                <w:kern w:val="0"/>
                <w:sz w:val="21"/>
                <w:szCs w:val="21"/>
                <w:lang w:bidi="ar"/>
              </w:rPr>
              <w:t>实践</w:t>
            </w:r>
          </w:p>
        </w:tc>
        <w:tc>
          <w:tcPr>
            <w:tcW w:w="220" w:type="pct"/>
            <w:shd w:val="clear" w:color="auto" w:fill="C7DAF1"/>
            <w:vAlign w:val="center"/>
          </w:tcPr>
          <w:p w14:paraId="7860FD57">
            <w:pPr>
              <w:widowControl/>
              <w:spacing w:line="240" w:lineRule="auto"/>
              <w:ind w:firstLine="0" w:firstLineChars="0"/>
              <w:jc w:val="center"/>
              <w:textAlignment w:val="center"/>
              <w:rPr>
                <w:rFonts w:hint="eastAsia" w:ascii="宋体" w:hAnsi="宋体" w:cs="宋体"/>
                <w:b/>
                <w:bCs/>
                <w:sz w:val="21"/>
                <w:szCs w:val="21"/>
              </w:rPr>
            </w:pPr>
            <w:r>
              <w:rPr>
                <w:rFonts w:hint="eastAsia" w:ascii="宋体" w:hAnsi="宋体" w:cs="宋体"/>
                <w:b/>
                <w:bCs/>
                <w:kern w:val="0"/>
                <w:sz w:val="21"/>
                <w:szCs w:val="21"/>
                <w:lang w:bidi="ar"/>
              </w:rPr>
              <w:t>1</w:t>
            </w:r>
          </w:p>
        </w:tc>
        <w:tc>
          <w:tcPr>
            <w:tcW w:w="221" w:type="pct"/>
            <w:shd w:val="clear" w:color="auto" w:fill="C7DAF1"/>
            <w:vAlign w:val="center"/>
          </w:tcPr>
          <w:p w14:paraId="3BE3E326">
            <w:pPr>
              <w:widowControl/>
              <w:spacing w:line="240" w:lineRule="auto"/>
              <w:ind w:firstLine="0" w:firstLineChars="0"/>
              <w:jc w:val="center"/>
              <w:textAlignment w:val="center"/>
              <w:rPr>
                <w:rFonts w:hint="eastAsia" w:ascii="宋体" w:hAnsi="宋体" w:cs="宋体"/>
                <w:b/>
                <w:bCs/>
                <w:sz w:val="21"/>
                <w:szCs w:val="21"/>
              </w:rPr>
            </w:pPr>
            <w:r>
              <w:rPr>
                <w:rFonts w:hint="eastAsia" w:ascii="宋体" w:hAnsi="宋体" w:cs="宋体"/>
                <w:b/>
                <w:bCs/>
                <w:kern w:val="0"/>
                <w:sz w:val="21"/>
                <w:szCs w:val="21"/>
                <w:lang w:bidi="ar"/>
              </w:rPr>
              <w:t>2</w:t>
            </w:r>
          </w:p>
        </w:tc>
        <w:tc>
          <w:tcPr>
            <w:tcW w:w="220" w:type="pct"/>
            <w:shd w:val="clear" w:color="auto" w:fill="C7DAF1"/>
            <w:vAlign w:val="center"/>
          </w:tcPr>
          <w:p w14:paraId="308DFC0D">
            <w:pPr>
              <w:widowControl/>
              <w:spacing w:line="240" w:lineRule="auto"/>
              <w:ind w:firstLine="0" w:firstLineChars="0"/>
              <w:jc w:val="center"/>
              <w:textAlignment w:val="center"/>
              <w:rPr>
                <w:rFonts w:hint="eastAsia" w:ascii="宋体" w:hAnsi="宋体" w:cs="宋体"/>
                <w:b/>
                <w:bCs/>
                <w:sz w:val="21"/>
                <w:szCs w:val="21"/>
              </w:rPr>
            </w:pPr>
            <w:r>
              <w:rPr>
                <w:rFonts w:hint="eastAsia" w:ascii="宋体" w:hAnsi="宋体" w:cs="宋体"/>
                <w:b/>
                <w:bCs/>
                <w:kern w:val="0"/>
                <w:sz w:val="21"/>
                <w:szCs w:val="21"/>
                <w:lang w:bidi="ar"/>
              </w:rPr>
              <w:t>3</w:t>
            </w:r>
          </w:p>
        </w:tc>
        <w:tc>
          <w:tcPr>
            <w:tcW w:w="231" w:type="pct"/>
            <w:shd w:val="clear" w:color="auto" w:fill="C7DAF1"/>
            <w:vAlign w:val="center"/>
          </w:tcPr>
          <w:p w14:paraId="520B50FE">
            <w:pPr>
              <w:widowControl/>
              <w:spacing w:line="240" w:lineRule="auto"/>
              <w:ind w:firstLine="0" w:firstLineChars="0"/>
              <w:jc w:val="center"/>
              <w:textAlignment w:val="center"/>
              <w:rPr>
                <w:rFonts w:hint="eastAsia" w:ascii="宋体" w:hAnsi="宋体" w:cs="宋体"/>
                <w:b/>
                <w:bCs/>
                <w:sz w:val="21"/>
                <w:szCs w:val="21"/>
              </w:rPr>
            </w:pPr>
            <w:r>
              <w:rPr>
                <w:rFonts w:hint="eastAsia" w:ascii="宋体" w:hAnsi="宋体" w:cs="宋体"/>
                <w:b/>
                <w:bCs/>
                <w:kern w:val="0"/>
                <w:sz w:val="21"/>
                <w:szCs w:val="21"/>
                <w:lang w:bidi="ar"/>
              </w:rPr>
              <w:t>4</w:t>
            </w:r>
          </w:p>
        </w:tc>
        <w:tc>
          <w:tcPr>
            <w:tcW w:w="247" w:type="pct"/>
            <w:shd w:val="clear" w:color="auto" w:fill="C7DAF1"/>
            <w:vAlign w:val="center"/>
          </w:tcPr>
          <w:p w14:paraId="172F0B0D">
            <w:pPr>
              <w:widowControl/>
              <w:spacing w:line="240" w:lineRule="auto"/>
              <w:ind w:firstLine="0" w:firstLineChars="0"/>
              <w:jc w:val="center"/>
              <w:textAlignment w:val="center"/>
              <w:rPr>
                <w:rFonts w:hint="eastAsia" w:ascii="宋体" w:hAnsi="宋体" w:cs="宋体"/>
                <w:b/>
                <w:bCs/>
                <w:sz w:val="21"/>
                <w:szCs w:val="21"/>
              </w:rPr>
            </w:pPr>
            <w:r>
              <w:rPr>
                <w:rFonts w:hint="eastAsia" w:ascii="宋体" w:hAnsi="宋体" w:cs="宋体"/>
                <w:b/>
                <w:bCs/>
                <w:kern w:val="0"/>
                <w:sz w:val="21"/>
                <w:szCs w:val="21"/>
                <w:lang w:bidi="ar"/>
              </w:rPr>
              <w:t>5</w:t>
            </w:r>
          </w:p>
        </w:tc>
        <w:tc>
          <w:tcPr>
            <w:tcW w:w="190" w:type="pct"/>
            <w:shd w:val="clear" w:color="auto" w:fill="C7DAF1"/>
            <w:vAlign w:val="center"/>
          </w:tcPr>
          <w:p w14:paraId="02C79EFC">
            <w:pPr>
              <w:widowControl/>
              <w:spacing w:line="240" w:lineRule="auto"/>
              <w:ind w:firstLine="0" w:firstLineChars="0"/>
              <w:jc w:val="center"/>
              <w:textAlignment w:val="center"/>
              <w:rPr>
                <w:rFonts w:hint="eastAsia" w:ascii="宋体" w:hAnsi="宋体" w:cs="宋体"/>
                <w:b/>
                <w:bCs/>
                <w:sz w:val="21"/>
                <w:szCs w:val="21"/>
              </w:rPr>
            </w:pPr>
            <w:r>
              <w:rPr>
                <w:rFonts w:hint="eastAsia" w:ascii="宋体" w:hAnsi="宋体" w:cs="宋体"/>
                <w:b/>
                <w:bCs/>
                <w:kern w:val="0"/>
                <w:sz w:val="21"/>
                <w:szCs w:val="21"/>
                <w:lang w:bidi="ar"/>
              </w:rPr>
              <w:t>6</w:t>
            </w:r>
          </w:p>
        </w:tc>
        <w:tc>
          <w:tcPr>
            <w:tcW w:w="257" w:type="pct"/>
            <w:vMerge w:val="continue"/>
            <w:shd w:val="clear" w:color="auto" w:fill="C7DAF1"/>
            <w:vAlign w:val="center"/>
          </w:tcPr>
          <w:p w14:paraId="3F2AD1EF">
            <w:pPr>
              <w:widowControl/>
              <w:spacing w:line="240" w:lineRule="auto"/>
              <w:ind w:firstLine="0" w:firstLineChars="0"/>
              <w:jc w:val="center"/>
              <w:rPr>
                <w:rFonts w:hint="eastAsia" w:ascii="宋体" w:hAnsi="宋体" w:cs="宋体"/>
                <w:b/>
                <w:bCs/>
                <w:sz w:val="21"/>
                <w:szCs w:val="21"/>
              </w:rPr>
            </w:pPr>
          </w:p>
        </w:tc>
      </w:tr>
      <w:tr w14:paraId="523F9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7" w:type="dxa"/>
            <w:vMerge w:val="restart"/>
            <w:shd w:val="clear" w:color="auto" w:fill="auto"/>
            <w:vAlign w:val="center"/>
          </w:tcPr>
          <w:p w14:paraId="586E63C5">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sz w:val="21"/>
                <w:szCs w:val="21"/>
                <w:lang w:val="en-US" w:eastAsia="zh-CN"/>
              </w:rPr>
              <w:t>公共必修课</w:t>
            </w:r>
          </w:p>
        </w:tc>
        <w:tc>
          <w:tcPr>
            <w:tcW w:w="1146" w:type="dxa"/>
            <w:shd w:val="clear" w:color="auto" w:fill="auto"/>
            <w:vAlign w:val="center"/>
          </w:tcPr>
          <w:p w14:paraId="1DF65702">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sz w:val="21"/>
                <w:szCs w:val="21"/>
                <w:highlight w:val="none"/>
                <w:lang w:val="en-US" w:eastAsia="zh-CN"/>
              </w:rPr>
              <w:t>01000001</w:t>
            </w:r>
          </w:p>
        </w:tc>
        <w:tc>
          <w:tcPr>
            <w:tcW w:w="4148" w:type="dxa"/>
            <w:shd w:val="clear" w:color="auto" w:fill="auto"/>
            <w:vAlign w:val="center"/>
          </w:tcPr>
          <w:p w14:paraId="0E74A46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思想道德与法治</w:t>
            </w:r>
          </w:p>
        </w:tc>
        <w:tc>
          <w:tcPr>
            <w:tcW w:w="633" w:type="dxa"/>
            <w:shd w:val="clear" w:color="auto" w:fill="auto"/>
            <w:vAlign w:val="center"/>
          </w:tcPr>
          <w:p w14:paraId="2BD47BA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w:t>
            </w:r>
          </w:p>
        </w:tc>
        <w:tc>
          <w:tcPr>
            <w:tcW w:w="951" w:type="dxa"/>
            <w:shd w:val="clear" w:color="auto" w:fill="auto"/>
            <w:vAlign w:val="center"/>
          </w:tcPr>
          <w:p w14:paraId="1198AD4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48</w:t>
            </w:r>
          </w:p>
        </w:tc>
        <w:tc>
          <w:tcPr>
            <w:tcW w:w="630" w:type="dxa"/>
            <w:shd w:val="clear" w:color="auto" w:fill="auto"/>
            <w:vAlign w:val="center"/>
          </w:tcPr>
          <w:p w14:paraId="293B6C8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40</w:t>
            </w:r>
          </w:p>
        </w:tc>
        <w:tc>
          <w:tcPr>
            <w:tcW w:w="965" w:type="dxa"/>
            <w:shd w:val="clear" w:color="auto" w:fill="auto"/>
            <w:vAlign w:val="center"/>
          </w:tcPr>
          <w:p w14:paraId="67C06A8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sz w:val="21"/>
                <w:szCs w:val="21"/>
                <w:highlight w:val="none"/>
                <w:lang w:val="en-US" w:eastAsia="zh-CN"/>
              </w:rPr>
              <w:t>8</w:t>
            </w:r>
          </w:p>
        </w:tc>
        <w:tc>
          <w:tcPr>
            <w:tcW w:w="636" w:type="dxa"/>
            <w:shd w:val="clear" w:color="auto" w:fill="auto"/>
            <w:vAlign w:val="center"/>
          </w:tcPr>
          <w:p w14:paraId="5BC3F9A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p>
        </w:tc>
        <w:tc>
          <w:tcPr>
            <w:tcW w:w="641" w:type="dxa"/>
            <w:shd w:val="clear" w:color="auto" w:fill="auto"/>
            <w:vAlign w:val="center"/>
          </w:tcPr>
          <w:p w14:paraId="084CC35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sz w:val="21"/>
                <w:szCs w:val="21"/>
                <w:lang w:val="en-US" w:eastAsia="zh-CN"/>
              </w:rPr>
              <w:t>3</w:t>
            </w:r>
          </w:p>
        </w:tc>
        <w:tc>
          <w:tcPr>
            <w:tcW w:w="636" w:type="dxa"/>
            <w:shd w:val="clear" w:color="auto" w:fill="auto"/>
            <w:vAlign w:val="center"/>
          </w:tcPr>
          <w:p w14:paraId="03EE0A3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670" w:type="dxa"/>
            <w:shd w:val="clear" w:color="auto" w:fill="auto"/>
            <w:vAlign w:val="center"/>
          </w:tcPr>
          <w:p w14:paraId="5E0AA94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14" w:type="dxa"/>
            <w:shd w:val="clear" w:color="auto" w:fill="auto"/>
            <w:vAlign w:val="center"/>
          </w:tcPr>
          <w:p w14:paraId="5A0C3B8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552" w:type="dxa"/>
            <w:shd w:val="clear" w:color="auto" w:fill="auto"/>
            <w:vAlign w:val="center"/>
          </w:tcPr>
          <w:p w14:paraId="225512E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45" w:type="dxa"/>
            <w:shd w:val="clear" w:color="auto" w:fill="auto"/>
            <w:vAlign w:val="center"/>
          </w:tcPr>
          <w:p w14:paraId="34C3AFE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22BBC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7" w:type="dxa"/>
            <w:vMerge w:val="continue"/>
            <w:shd w:val="clear" w:color="auto" w:fill="auto"/>
            <w:vAlign w:val="center"/>
          </w:tcPr>
          <w:p w14:paraId="6C347218">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1146" w:type="dxa"/>
            <w:shd w:val="clear" w:color="auto" w:fill="auto"/>
            <w:vAlign w:val="center"/>
          </w:tcPr>
          <w:p w14:paraId="3309EB9F">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sz w:val="21"/>
                <w:szCs w:val="21"/>
                <w:highlight w:val="none"/>
                <w:lang w:val="en-US" w:eastAsia="zh-CN"/>
              </w:rPr>
              <w:t>01000101</w:t>
            </w:r>
          </w:p>
        </w:tc>
        <w:tc>
          <w:tcPr>
            <w:tcW w:w="4148" w:type="dxa"/>
            <w:shd w:val="clear" w:color="auto" w:fill="auto"/>
            <w:vAlign w:val="center"/>
          </w:tcPr>
          <w:p w14:paraId="1EA0F1A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毛泽东思想和中国特色社会主义理论体系概论</w:t>
            </w:r>
          </w:p>
        </w:tc>
        <w:tc>
          <w:tcPr>
            <w:tcW w:w="633" w:type="dxa"/>
            <w:shd w:val="clear" w:color="auto" w:fill="auto"/>
            <w:vAlign w:val="center"/>
          </w:tcPr>
          <w:p w14:paraId="1F62702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w:t>
            </w:r>
          </w:p>
        </w:tc>
        <w:tc>
          <w:tcPr>
            <w:tcW w:w="951" w:type="dxa"/>
            <w:shd w:val="clear" w:color="auto" w:fill="auto"/>
            <w:vAlign w:val="center"/>
          </w:tcPr>
          <w:p w14:paraId="1E763B2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32</w:t>
            </w:r>
          </w:p>
        </w:tc>
        <w:tc>
          <w:tcPr>
            <w:tcW w:w="630" w:type="dxa"/>
            <w:shd w:val="clear" w:color="auto" w:fill="auto"/>
            <w:vAlign w:val="center"/>
          </w:tcPr>
          <w:p w14:paraId="38C8019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28</w:t>
            </w:r>
          </w:p>
        </w:tc>
        <w:tc>
          <w:tcPr>
            <w:tcW w:w="965" w:type="dxa"/>
            <w:shd w:val="clear" w:color="auto" w:fill="auto"/>
            <w:vAlign w:val="center"/>
          </w:tcPr>
          <w:p w14:paraId="6BF2B19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sz w:val="21"/>
                <w:szCs w:val="21"/>
                <w:highlight w:val="none"/>
                <w:lang w:val="en-US" w:eastAsia="zh-CN"/>
              </w:rPr>
              <w:t>4</w:t>
            </w:r>
          </w:p>
        </w:tc>
        <w:tc>
          <w:tcPr>
            <w:tcW w:w="636" w:type="dxa"/>
            <w:shd w:val="clear" w:color="auto" w:fill="auto"/>
            <w:vAlign w:val="center"/>
          </w:tcPr>
          <w:p w14:paraId="5893A14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sz w:val="21"/>
                <w:szCs w:val="21"/>
                <w:lang w:val="en-US" w:eastAsia="zh-CN"/>
              </w:rPr>
              <w:t>2</w:t>
            </w:r>
          </w:p>
        </w:tc>
        <w:tc>
          <w:tcPr>
            <w:tcW w:w="641" w:type="dxa"/>
            <w:shd w:val="clear" w:color="auto" w:fill="auto"/>
            <w:vAlign w:val="center"/>
          </w:tcPr>
          <w:p w14:paraId="329E2BD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636" w:type="dxa"/>
            <w:shd w:val="clear" w:color="auto" w:fill="auto"/>
            <w:vAlign w:val="center"/>
          </w:tcPr>
          <w:p w14:paraId="79044F7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670" w:type="dxa"/>
            <w:shd w:val="clear" w:color="auto" w:fill="auto"/>
            <w:vAlign w:val="center"/>
          </w:tcPr>
          <w:p w14:paraId="35694DD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14" w:type="dxa"/>
            <w:shd w:val="clear" w:color="auto" w:fill="auto"/>
            <w:vAlign w:val="center"/>
          </w:tcPr>
          <w:p w14:paraId="23DC013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552" w:type="dxa"/>
            <w:shd w:val="clear" w:color="auto" w:fill="auto"/>
            <w:vAlign w:val="center"/>
          </w:tcPr>
          <w:p w14:paraId="4A27086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45" w:type="dxa"/>
            <w:shd w:val="clear" w:color="auto" w:fill="auto"/>
            <w:vAlign w:val="center"/>
          </w:tcPr>
          <w:p w14:paraId="567A091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40FE2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7" w:type="dxa"/>
            <w:vMerge w:val="continue"/>
            <w:shd w:val="clear" w:color="auto" w:fill="auto"/>
            <w:vAlign w:val="center"/>
          </w:tcPr>
          <w:p w14:paraId="18F33E4D">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1146" w:type="dxa"/>
            <w:shd w:val="clear" w:color="auto" w:fill="auto"/>
            <w:vAlign w:val="center"/>
          </w:tcPr>
          <w:p w14:paraId="46A9D535">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sz w:val="21"/>
                <w:szCs w:val="21"/>
                <w:highlight w:val="none"/>
                <w:lang w:val="en-US" w:eastAsia="zh-CN"/>
              </w:rPr>
              <w:t>01000102</w:t>
            </w:r>
          </w:p>
        </w:tc>
        <w:tc>
          <w:tcPr>
            <w:tcW w:w="4148" w:type="dxa"/>
            <w:shd w:val="clear" w:color="auto" w:fill="auto"/>
            <w:vAlign w:val="center"/>
          </w:tcPr>
          <w:p w14:paraId="7C6525C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习近平新时代中国特色社会主义思想概论</w:t>
            </w:r>
          </w:p>
        </w:tc>
        <w:tc>
          <w:tcPr>
            <w:tcW w:w="633" w:type="dxa"/>
            <w:shd w:val="clear" w:color="auto" w:fill="auto"/>
            <w:vAlign w:val="center"/>
          </w:tcPr>
          <w:p w14:paraId="4F67F14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w:t>
            </w:r>
          </w:p>
        </w:tc>
        <w:tc>
          <w:tcPr>
            <w:tcW w:w="951" w:type="dxa"/>
            <w:shd w:val="clear" w:color="auto" w:fill="auto"/>
            <w:vAlign w:val="center"/>
          </w:tcPr>
          <w:p w14:paraId="619F250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48</w:t>
            </w:r>
          </w:p>
        </w:tc>
        <w:tc>
          <w:tcPr>
            <w:tcW w:w="630" w:type="dxa"/>
            <w:shd w:val="clear" w:color="auto" w:fill="auto"/>
            <w:vAlign w:val="center"/>
          </w:tcPr>
          <w:p w14:paraId="315D46C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40</w:t>
            </w:r>
          </w:p>
        </w:tc>
        <w:tc>
          <w:tcPr>
            <w:tcW w:w="965" w:type="dxa"/>
            <w:shd w:val="clear" w:color="auto" w:fill="auto"/>
            <w:vAlign w:val="center"/>
          </w:tcPr>
          <w:p w14:paraId="62711F1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sz w:val="21"/>
                <w:szCs w:val="21"/>
                <w:highlight w:val="none"/>
                <w:lang w:val="en-US" w:eastAsia="zh-CN"/>
              </w:rPr>
              <w:t>8</w:t>
            </w:r>
          </w:p>
        </w:tc>
        <w:tc>
          <w:tcPr>
            <w:tcW w:w="636" w:type="dxa"/>
            <w:shd w:val="clear" w:color="auto" w:fill="auto"/>
            <w:vAlign w:val="center"/>
          </w:tcPr>
          <w:p w14:paraId="28C2137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sz w:val="21"/>
                <w:szCs w:val="21"/>
                <w:lang w:val="en-US" w:eastAsia="zh-CN"/>
              </w:rPr>
              <w:t>3</w:t>
            </w:r>
          </w:p>
        </w:tc>
        <w:tc>
          <w:tcPr>
            <w:tcW w:w="641" w:type="dxa"/>
            <w:shd w:val="clear" w:color="auto" w:fill="auto"/>
            <w:vAlign w:val="center"/>
          </w:tcPr>
          <w:p w14:paraId="3872785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p>
        </w:tc>
        <w:tc>
          <w:tcPr>
            <w:tcW w:w="636" w:type="dxa"/>
            <w:shd w:val="clear" w:color="auto" w:fill="auto"/>
            <w:vAlign w:val="center"/>
          </w:tcPr>
          <w:p w14:paraId="1A7FFBA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670" w:type="dxa"/>
            <w:shd w:val="clear" w:color="auto" w:fill="auto"/>
            <w:vAlign w:val="center"/>
          </w:tcPr>
          <w:p w14:paraId="3AE5D8C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14" w:type="dxa"/>
            <w:shd w:val="clear" w:color="auto" w:fill="auto"/>
            <w:vAlign w:val="center"/>
          </w:tcPr>
          <w:p w14:paraId="1EBB5E4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552" w:type="dxa"/>
            <w:shd w:val="clear" w:color="auto" w:fill="auto"/>
            <w:vAlign w:val="center"/>
          </w:tcPr>
          <w:p w14:paraId="151DBFC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45" w:type="dxa"/>
            <w:shd w:val="clear" w:color="auto" w:fill="auto"/>
            <w:vAlign w:val="center"/>
          </w:tcPr>
          <w:p w14:paraId="3152651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0C5D2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7" w:type="dxa"/>
            <w:vMerge w:val="continue"/>
            <w:shd w:val="clear" w:color="auto" w:fill="auto"/>
            <w:vAlign w:val="center"/>
          </w:tcPr>
          <w:p w14:paraId="707CFEA7">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1146" w:type="dxa"/>
            <w:vMerge w:val="restart"/>
            <w:shd w:val="clear" w:color="auto" w:fill="auto"/>
            <w:vAlign w:val="center"/>
          </w:tcPr>
          <w:p w14:paraId="06423B31">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sz w:val="21"/>
                <w:szCs w:val="21"/>
                <w:highlight w:val="none"/>
                <w:lang w:val="en-US" w:eastAsia="zh-CN"/>
              </w:rPr>
              <w:t>01000040</w:t>
            </w:r>
          </w:p>
        </w:tc>
        <w:tc>
          <w:tcPr>
            <w:tcW w:w="4148" w:type="dxa"/>
            <w:shd w:val="clear" w:color="auto" w:fill="auto"/>
            <w:vAlign w:val="center"/>
          </w:tcPr>
          <w:p w14:paraId="35E5774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形势与政策（一）</w:t>
            </w:r>
          </w:p>
        </w:tc>
        <w:tc>
          <w:tcPr>
            <w:tcW w:w="633" w:type="dxa"/>
            <w:vMerge w:val="restart"/>
            <w:shd w:val="clear" w:color="auto" w:fill="auto"/>
            <w:vAlign w:val="center"/>
          </w:tcPr>
          <w:p w14:paraId="3F1DCCA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w:t>
            </w:r>
          </w:p>
        </w:tc>
        <w:tc>
          <w:tcPr>
            <w:tcW w:w="951" w:type="dxa"/>
            <w:vMerge w:val="restart"/>
            <w:shd w:val="clear" w:color="auto" w:fill="auto"/>
            <w:vAlign w:val="center"/>
          </w:tcPr>
          <w:p w14:paraId="75406DF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32</w:t>
            </w:r>
          </w:p>
        </w:tc>
        <w:tc>
          <w:tcPr>
            <w:tcW w:w="630" w:type="dxa"/>
            <w:shd w:val="clear" w:color="auto" w:fill="auto"/>
            <w:vAlign w:val="center"/>
          </w:tcPr>
          <w:p w14:paraId="43C88EE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8</w:t>
            </w:r>
          </w:p>
        </w:tc>
        <w:tc>
          <w:tcPr>
            <w:tcW w:w="965" w:type="dxa"/>
            <w:shd w:val="clear" w:color="auto" w:fill="auto"/>
            <w:vAlign w:val="center"/>
          </w:tcPr>
          <w:p w14:paraId="001E0CE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0</w:t>
            </w:r>
          </w:p>
        </w:tc>
        <w:tc>
          <w:tcPr>
            <w:tcW w:w="636" w:type="dxa"/>
            <w:shd w:val="clear" w:color="auto" w:fill="auto"/>
            <w:vAlign w:val="center"/>
          </w:tcPr>
          <w:p w14:paraId="1BE1D87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641" w:type="dxa"/>
            <w:shd w:val="clear" w:color="auto" w:fill="auto"/>
            <w:vAlign w:val="center"/>
          </w:tcPr>
          <w:p w14:paraId="423AA30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636" w:type="dxa"/>
            <w:shd w:val="clear" w:color="auto" w:fill="auto"/>
            <w:vAlign w:val="center"/>
          </w:tcPr>
          <w:p w14:paraId="5E8C27B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670" w:type="dxa"/>
            <w:shd w:val="clear" w:color="auto" w:fill="auto"/>
            <w:vAlign w:val="center"/>
          </w:tcPr>
          <w:p w14:paraId="41DB925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14" w:type="dxa"/>
            <w:shd w:val="clear" w:color="auto" w:fill="auto"/>
            <w:vAlign w:val="center"/>
          </w:tcPr>
          <w:p w14:paraId="1F89A95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552" w:type="dxa"/>
            <w:shd w:val="clear" w:color="auto" w:fill="auto"/>
            <w:vAlign w:val="center"/>
          </w:tcPr>
          <w:p w14:paraId="7F3215A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45" w:type="dxa"/>
            <w:shd w:val="clear" w:color="auto" w:fill="auto"/>
            <w:vAlign w:val="center"/>
          </w:tcPr>
          <w:p w14:paraId="3F7526C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r>
      <w:tr w14:paraId="18B42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7" w:type="dxa"/>
            <w:vMerge w:val="continue"/>
            <w:shd w:val="clear" w:color="auto" w:fill="auto"/>
            <w:vAlign w:val="center"/>
          </w:tcPr>
          <w:p w14:paraId="6C9B4C59">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1146" w:type="dxa"/>
            <w:vMerge w:val="continue"/>
            <w:shd w:val="clear" w:color="auto" w:fill="auto"/>
            <w:vAlign w:val="center"/>
          </w:tcPr>
          <w:p w14:paraId="1CCCED97">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4148" w:type="dxa"/>
            <w:shd w:val="clear" w:color="auto" w:fill="auto"/>
            <w:vAlign w:val="center"/>
          </w:tcPr>
          <w:p w14:paraId="7CC38C0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形势与政策（二）</w:t>
            </w:r>
          </w:p>
        </w:tc>
        <w:tc>
          <w:tcPr>
            <w:tcW w:w="633" w:type="dxa"/>
            <w:vMerge w:val="continue"/>
            <w:shd w:val="clear" w:color="auto" w:fill="auto"/>
            <w:vAlign w:val="center"/>
          </w:tcPr>
          <w:p w14:paraId="74E0B286">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951" w:type="dxa"/>
            <w:vMerge w:val="continue"/>
            <w:shd w:val="clear" w:color="auto" w:fill="auto"/>
            <w:vAlign w:val="center"/>
          </w:tcPr>
          <w:p w14:paraId="6B2DBCC8">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630" w:type="dxa"/>
            <w:shd w:val="clear" w:color="auto" w:fill="auto"/>
            <w:vAlign w:val="center"/>
          </w:tcPr>
          <w:p w14:paraId="54B03978">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sz w:val="21"/>
                <w:szCs w:val="21"/>
                <w:lang w:val="en-US" w:eastAsia="zh-CN"/>
              </w:rPr>
              <w:t>8</w:t>
            </w:r>
          </w:p>
        </w:tc>
        <w:tc>
          <w:tcPr>
            <w:tcW w:w="965" w:type="dxa"/>
            <w:shd w:val="clear" w:color="auto" w:fill="auto"/>
            <w:vAlign w:val="center"/>
          </w:tcPr>
          <w:p w14:paraId="0799915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0</w:t>
            </w:r>
          </w:p>
        </w:tc>
        <w:tc>
          <w:tcPr>
            <w:tcW w:w="636" w:type="dxa"/>
            <w:shd w:val="clear" w:color="auto" w:fill="auto"/>
            <w:vAlign w:val="center"/>
          </w:tcPr>
          <w:p w14:paraId="29690A1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641" w:type="dxa"/>
            <w:shd w:val="clear" w:color="auto" w:fill="auto"/>
            <w:vAlign w:val="center"/>
          </w:tcPr>
          <w:p w14:paraId="3DB53EF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636" w:type="dxa"/>
            <w:shd w:val="clear" w:color="auto" w:fill="auto"/>
            <w:vAlign w:val="center"/>
          </w:tcPr>
          <w:p w14:paraId="6D3D7A6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670" w:type="dxa"/>
            <w:shd w:val="clear" w:color="auto" w:fill="auto"/>
            <w:vAlign w:val="center"/>
          </w:tcPr>
          <w:p w14:paraId="6A8E624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14" w:type="dxa"/>
            <w:shd w:val="clear" w:color="auto" w:fill="auto"/>
            <w:vAlign w:val="center"/>
          </w:tcPr>
          <w:p w14:paraId="735CAD3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552" w:type="dxa"/>
            <w:shd w:val="clear" w:color="auto" w:fill="auto"/>
            <w:vAlign w:val="center"/>
          </w:tcPr>
          <w:p w14:paraId="456EAB2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45" w:type="dxa"/>
            <w:shd w:val="clear" w:color="auto" w:fill="auto"/>
            <w:vAlign w:val="center"/>
          </w:tcPr>
          <w:p w14:paraId="41A9587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r>
      <w:tr w14:paraId="67B27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7" w:type="dxa"/>
            <w:vMerge w:val="continue"/>
            <w:shd w:val="clear" w:color="auto" w:fill="auto"/>
            <w:vAlign w:val="center"/>
          </w:tcPr>
          <w:p w14:paraId="5178FBC3">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1146" w:type="dxa"/>
            <w:vMerge w:val="continue"/>
            <w:shd w:val="clear" w:color="auto" w:fill="auto"/>
            <w:vAlign w:val="center"/>
          </w:tcPr>
          <w:p w14:paraId="295F4F3E">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4148" w:type="dxa"/>
            <w:shd w:val="clear" w:color="auto" w:fill="auto"/>
            <w:vAlign w:val="center"/>
          </w:tcPr>
          <w:p w14:paraId="486FCA7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形势与政策（三）</w:t>
            </w:r>
          </w:p>
        </w:tc>
        <w:tc>
          <w:tcPr>
            <w:tcW w:w="633" w:type="dxa"/>
            <w:vMerge w:val="continue"/>
            <w:shd w:val="clear" w:color="auto" w:fill="auto"/>
            <w:vAlign w:val="center"/>
          </w:tcPr>
          <w:p w14:paraId="03B772B4">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951" w:type="dxa"/>
            <w:vMerge w:val="continue"/>
            <w:shd w:val="clear" w:color="auto" w:fill="auto"/>
            <w:vAlign w:val="center"/>
          </w:tcPr>
          <w:p w14:paraId="2FB828B3">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630" w:type="dxa"/>
            <w:shd w:val="clear" w:color="auto" w:fill="auto"/>
            <w:vAlign w:val="center"/>
          </w:tcPr>
          <w:p w14:paraId="46FE358A">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sz w:val="21"/>
                <w:szCs w:val="21"/>
                <w:lang w:val="en-US" w:eastAsia="zh-CN"/>
              </w:rPr>
              <w:t>8</w:t>
            </w:r>
          </w:p>
        </w:tc>
        <w:tc>
          <w:tcPr>
            <w:tcW w:w="965" w:type="dxa"/>
            <w:shd w:val="clear" w:color="auto" w:fill="auto"/>
            <w:vAlign w:val="center"/>
          </w:tcPr>
          <w:p w14:paraId="2158D92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0</w:t>
            </w:r>
          </w:p>
        </w:tc>
        <w:tc>
          <w:tcPr>
            <w:tcW w:w="636" w:type="dxa"/>
            <w:shd w:val="clear" w:color="auto" w:fill="auto"/>
            <w:vAlign w:val="center"/>
          </w:tcPr>
          <w:p w14:paraId="688FAE3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641" w:type="dxa"/>
            <w:shd w:val="clear" w:color="auto" w:fill="auto"/>
            <w:vAlign w:val="center"/>
          </w:tcPr>
          <w:p w14:paraId="6B1A85C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636" w:type="dxa"/>
            <w:shd w:val="clear" w:color="auto" w:fill="auto"/>
            <w:vAlign w:val="center"/>
          </w:tcPr>
          <w:p w14:paraId="738A5C4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670" w:type="dxa"/>
            <w:shd w:val="clear" w:color="auto" w:fill="auto"/>
            <w:vAlign w:val="center"/>
          </w:tcPr>
          <w:p w14:paraId="1E0248B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14" w:type="dxa"/>
            <w:shd w:val="clear" w:color="auto" w:fill="auto"/>
            <w:vAlign w:val="center"/>
          </w:tcPr>
          <w:p w14:paraId="58AB536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552" w:type="dxa"/>
            <w:shd w:val="clear" w:color="auto" w:fill="auto"/>
            <w:vAlign w:val="center"/>
          </w:tcPr>
          <w:p w14:paraId="3FAAF9C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45" w:type="dxa"/>
            <w:shd w:val="clear" w:color="auto" w:fill="auto"/>
            <w:vAlign w:val="center"/>
          </w:tcPr>
          <w:p w14:paraId="1D3DD21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r>
      <w:tr w14:paraId="16537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7" w:type="dxa"/>
            <w:vMerge w:val="continue"/>
            <w:shd w:val="clear" w:color="auto" w:fill="auto"/>
            <w:vAlign w:val="center"/>
          </w:tcPr>
          <w:p w14:paraId="4454AC51">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1146" w:type="dxa"/>
            <w:vMerge w:val="continue"/>
            <w:shd w:val="clear" w:color="auto" w:fill="auto"/>
            <w:vAlign w:val="center"/>
          </w:tcPr>
          <w:p w14:paraId="7F637032">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4148" w:type="dxa"/>
            <w:shd w:val="clear" w:color="auto" w:fill="auto"/>
            <w:vAlign w:val="center"/>
          </w:tcPr>
          <w:p w14:paraId="24D4270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形势与政策（四）</w:t>
            </w:r>
          </w:p>
        </w:tc>
        <w:tc>
          <w:tcPr>
            <w:tcW w:w="633" w:type="dxa"/>
            <w:vMerge w:val="continue"/>
            <w:shd w:val="clear" w:color="auto" w:fill="auto"/>
            <w:vAlign w:val="center"/>
          </w:tcPr>
          <w:p w14:paraId="79E9EA91">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951" w:type="dxa"/>
            <w:vMerge w:val="continue"/>
            <w:shd w:val="clear" w:color="auto" w:fill="auto"/>
            <w:vAlign w:val="center"/>
          </w:tcPr>
          <w:p w14:paraId="1DD8B144">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630" w:type="dxa"/>
            <w:shd w:val="clear" w:color="auto" w:fill="auto"/>
            <w:vAlign w:val="center"/>
          </w:tcPr>
          <w:p w14:paraId="1D154975">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sz w:val="21"/>
                <w:szCs w:val="21"/>
                <w:lang w:val="en-US" w:eastAsia="zh-CN"/>
              </w:rPr>
              <w:t>8</w:t>
            </w:r>
          </w:p>
        </w:tc>
        <w:tc>
          <w:tcPr>
            <w:tcW w:w="965" w:type="dxa"/>
            <w:shd w:val="clear" w:color="auto" w:fill="auto"/>
            <w:vAlign w:val="center"/>
          </w:tcPr>
          <w:p w14:paraId="54AFD97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0</w:t>
            </w:r>
          </w:p>
        </w:tc>
        <w:tc>
          <w:tcPr>
            <w:tcW w:w="636" w:type="dxa"/>
            <w:shd w:val="clear" w:color="auto" w:fill="auto"/>
            <w:vAlign w:val="center"/>
          </w:tcPr>
          <w:p w14:paraId="7937249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641" w:type="dxa"/>
            <w:shd w:val="clear" w:color="auto" w:fill="auto"/>
            <w:vAlign w:val="center"/>
          </w:tcPr>
          <w:p w14:paraId="5382A33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636" w:type="dxa"/>
            <w:shd w:val="clear" w:color="auto" w:fill="auto"/>
            <w:vAlign w:val="center"/>
          </w:tcPr>
          <w:p w14:paraId="55BB8AC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670" w:type="dxa"/>
            <w:shd w:val="clear" w:color="auto" w:fill="auto"/>
            <w:vAlign w:val="center"/>
          </w:tcPr>
          <w:p w14:paraId="16C8F24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714" w:type="dxa"/>
            <w:shd w:val="clear" w:color="auto" w:fill="auto"/>
            <w:vAlign w:val="center"/>
          </w:tcPr>
          <w:p w14:paraId="360367C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552" w:type="dxa"/>
            <w:shd w:val="clear" w:color="auto" w:fill="auto"/>
            <w:vAlign w:val="center"/>
          </w:tcPr>
          <w:p w14:paraId="3BB1434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45" w:type="dxa"/>
            <w:shd w:val="clear" w:color="auto" w:fill="auto"/>
            <w:vAlign w:val="center"/>
          </w:tcPr>
          <w:p w14:paraId="1A6E58D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r>
      <w:tr w14:paraId="03191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7" w:type="dxa"/>
            <w:vMerge w:val="continue"/>
            <w:shd w:val="clear" w:color="auto" w:fill="auto"/>
            <w:vAlign w:val="center"/>
          </w:tcPr>
          <w:p w14:paraId="1A4FC6B2">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1146" w:type="dxa"/>
            <w:shd w:val="clear" w:color="auto" w:fill="auto"/>
            <w:vAlign w:val="center"/>
          </w:tcPr>
          <w:p w14:paraId="018663CC">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sz w:val="21"/>
                <w:szCs w:val="21"/>
                <w:highlight w:val="none"/>
                <w:lang w:val="en-US" w:eastAsia="zh-CN"/>
              </w:rPr>
              <w:t>01000155</w:t>
            </w:r>
          </w:p>
        </w:tc>
        <w:tc>
          <w:tcPr>
            <w:tcW w:w="4148" w:type="dxa"/>
            <w:shd w:val="clear" w:color="auto" w:fill="auto"/>
            <w:vAlign w:val="center"/>
          </w:tcPr>
          <w:p w14:paraId="1BAF476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中国共产党党史</w:t>
            </w:r>
          </w:p>
        </w:tc>
        <w:tc>
          <w:tcPr>
            <w:tcW w:w="633" w:type="dxa"/>
            <w:shd w:val="clear" w:color="auto" w:fill="auto"/>
            <w:vAlign w:val="center"/>
          </w:tcPr>
          <w:p w14:paraId="2E52058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951" w:type="dxa"/>
            <w:shd w:val="clear" w:color="auto" w:fill="auto"/>
            <w:vAlign w:val="center"/>
          </w:tcPr>
          <w:p w14:paraId="1BAB786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630" w:type="dxa"/>
            <w:shd w:val="clear" w:color="auto" w:fill="auto"/>
            <w:vAlign w:val="center"/>
          </w:tcPr>
          <w:p w14:paraId="1C36F3E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965" w:type="dxa"/>
            <w:shd w:val="clear" w:color="auto" w:fill="auto"/>
            <w:vAlign w:val="center"/>
          </w:tcPr>
          <w:p w14:paraId="0336C28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w:t>
            </w:r>
          </w:p>
        </w:tc>
        <w:tc>
          <w:tcPr>
            <w:tcW w:w="636" w:type="dxa"/>
            <w:shd w:val="clear" w:color="auto" w:fill="auto"/>
            <w:vAlign w:val="center"/>
          </w:tcPr>
          <w:p w14:paraId="66D0ED8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p>
        </w:tc>
        <w:tc>
          <w:tcPr>
            <w:tcW w:w="641" w:type="dxa"/>
            <w:shd w:val="clear" w:color="auto" w:fill="auto"/>
            <w:vAlign w:val="center"/>
          </w:tcPr>
          <w:p w14:paraId="78350C4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w:t>
            </w:r>
          </w:p>
        </w:tc>
        <w:tc>
          <w:tcPr>
            <w:tcW w:w="636" w:type="dxa"/>
            <w:shd w:val="clear" w:color="auto" w:fill="auto"/>
            <w:vAlign w:val="center"/>
          </w:tcPr>
          <w:p w14:paraId="2624E9B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670" w:type="dxa"/>
            <w:shd w:val="clear" w:color="auto" w:fill="auto"/>
            <w:vAlign w:val="center"/>
          </w:tcPr>
          <w:p w14:paraId="7127F1D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14" w:type="dxa"/>
            <w:shd w:val="clear" w:color="auto" w:fill="auto"/>
            <w:vAlign w:val="center"/>
          </w:tcPr>
          <w:p w14:paraId="2476B54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552" w:type="dxa"/>
            <w:shd w:val="clear" w:color="auto" w:fill="auto"/>
            <w:vAlign w:val="center"/>
          </w:tcPr>
          <w:p w14:paraId="79163B4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45" w:type="dxa"/>
            <w:shd w:val="clear" w:color="auto" w:fill="auto"/>
            <w:vAlign w:val="center"/>
          </w:tcPr>
          <w:p w14:paraId="64ED6A6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r>
      <w:tr w14:paraId="43487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7" w:type="dxa"/>
            <w:vMerge w:val="continue"/>
            <w:shd w:val="clear" w:color="auto" w:fill="auto"/>
            <w:vAlign w:val="center"/>
          </w:tcPr>
          <w:p w14:paraId="7542303B">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1146" w:type="dxa"/>
            <w:shd w:val="clear" w:color="auto" w:fill="auto"/>
            <w:vAlign w:val="center"/>
          </w:tcPr>
          <w:p w14:paraId="074142FF">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kern w:val="0"/>
                <w:sz w:val="21"/>
                <w:szCs w:val="21"/>
                <w:lang w:bidi="ar"/>
              </w:rPr>
            </w:pPr>
            <w:r>
              <w:rPr>
                <w:rFonts w:hint="eastAsia" w:asciiTheme="minorEastAsia" w:hAnsiTheme="minorEastAsia" w:eastAsiaTheme="minorEastAsia" w:cstheme="minorEastAsia"/>
                <w:sz w:val="21"/>
                <w:szCs w:val="21"/>
                <w:highlight w:val="none"/>
                <w:lang w:val="en-US" w:eastAsia="zh-CN"/>
              </w:rPr>
              <w:t>01000035</w:t>
            </w:r>
          </w:p>
        </w:tc>
        <w:tc>
          <w:tcPr>
            <w:tcW w:w="4148" w:type="dxa"/>
            <w:shd w:val="clear" w:color="auto" w:fill="auto"/>
            <w:vAlign w:val="center"/>
          </w:tcPr>
          <w:p w14:paraId="6DB3E8E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思想政治理论课实践教学</w:t>
            </w:r>
          </w:p>
        </w:tc>
        <w:tc>
          <w:tcPr>
            <w:tcW w:w="633" w:type="dxa"/>
            <w:shd w:val="clear" w:color="auto" w:fill="auto"/>
            <w:vAlign w:val="center"/>
          </w:tcPr>
          <w:p w14:paraId="29FAF5E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951" w:type="dxa"/>
            <w:shd w:val="clear" w:color="auto" w:fill="auto"/>
            <w:vAlign w:val="center"/>
          </w:tcPr>
          <w:p w14:paraId="1BB989C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630" w:type="dxa"/>
            <w:shd w:val="clear" w:color="auto" w:fill="auto"/>
            <w:vAlign w:val="center"/>
          </w:tcPr>
          <w:p w14:paraId="37E824E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0</w:t>
            </w:r>
          </w:p>
        </w:tc>
        <w:tc>
          <w:tcPr>
            <w:tcW w:w="965" w:type="dxa"/>
            <w:shd w:val="clear" w:color="auto" w:fill="auto"/>
            <w:vAlign w:val="center"/>
          </w:tcPr>
          <w:p w14:paraId="5FDBE0C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16</w:t>
            </w:r>
          </w:p>
        </w:tc>
        <w:tc>
          <w:tcPr>
            <w:tcW w:w="636" w:type="dxa"/>
            <w:shd w:val="clear" w:color="auto" w:fill="auto"/>
            <w:vAlign w:val="center"/>
          </w:tcPr>
          <w:p w14:paraId="114ACA4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641" w:type="dxa"/>
            <w:shd w:val="clear" w:color="auto" w:fill="auto"/>
            <w:vAlign w:val="center"/>
          </w:tcPr>
          <w:p w14:paraId="7D3E97B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636" w:type="dxa"/>
            <w:shd w:val="clear" w:color="auto" w:fill="auto"/>
            <w:vAlign w:val="center"/>
          </w:tcPr>
          <w:p w14:paraId="654E97A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670" w:type="dxa"/>
            <w:shd w:val="clear" w:color="auto" w:fill="auto"/>
            <w:vAlign w:val="center"/>
          </w:tcPr>
          <w:p w14:paraId="131DA62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14" w:type="dxa"/>
            <w:shd w:val="clear" w:color="auto" w:fill="auto"/>
            <w:vAlign w:val="center"/>
          </w:tcPr>
          <w:p w14:paraId="737D26D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552" w:type="dxa"/>
            <w:shd w:val="clear" w:color="auto" w:fill="auto"/>
            <w:vAlign w:val="center"/>
          </w:tcPr>
          <w:p w14:paraId="2348418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45" w:type="dxa"/>
            <w:shd w:val="clear" w:color="auto" w:fill="auto"/>
            <w:vAlign w:val="center"/>
          </w:tcPr>
          <w:p w14:paraId="2605B04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r>
      <w:tr w14:paraId="336A8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7" w:type="dxa"/>
            <w:vMerge w:val="continue"/>
            <w:shd w:val="clear" w:color="auto" w:fill="auto"/>
            <w:vAlign w:val="center"/>
          </w:tcPr>
          <w:p w14:paraId="4E65FD38">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1146" w:type="dxa"/>
            <w:shd w:val="clear" w:color="auto" w:fill="auto"/>
            <w:vAlign w:val="center"/>
          </w:tcPr>
          <w:p w14:paraId="39B02BE7">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sz w:val="21"/>
                <w:szCs w:val="21"/>
                <w:highlight w:val="none"/>
                <w:lang w:val="en-US" w:eastAsia="zh-CN"/>
              </w:rPr>
              <w:t>01000007</w:t>
            </w:r>
          </w:p>
        </w:tc>
        <w:tc>
          <w:tcPr>
            <w:tcW w:w="4148" w:type="dxa"/>
            <w:shd w:val="clear" w:color="auto" w:fill="auto"/>
            <w:vAlign w:val="center"/>
          </w:tcPr>
          <w:p w14:paraId="36911F9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心理健康教育</w:t>
            </w:r>
          </w:p>
        </w:tc>
        <w:tc>
          <w:tcPr>
            <w:tcW w:w="633" w:type="dxa"/>
            <w:shd w:val="clear" w:color="auto" w:fill="auto"/>
            <w:vAlign w:val="center"/>
          </w:tcPr>
          <w:p w14:paraId="787612E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951" w:type="dxa"/>
            <w:shd w:val="clear" w:color="auto" w:fill="auto"/>
            <w:vAlign w:val="center"/>
          </w:tcPr>
          <w:p w14:paraId="64BF744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32</w:t>
            </w:r>
          </w:p>
        </w:tc>
        <w:tc>
          <w:tcPr>
            <w:tcW w:w="630" w:type="dxa"/>
            <w:shd w:val="clear" w:color="auto" w:fill="auto"/>
            <w:vAlign w:val="center"/>
          </w:tcPr>
          <w:p w14:paraId="1FDD356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24</w:t>
            </w:r>
          </w:p>
        </w:tc>
        <w:tc>
          <w:tcPr>
            <w:tcW w:w="965" w:type="dxa"/>
            <w:shd w:val="clear" w:color="auto" w:fill="auto"/>
            <w:vAlign w:val="center"/>
          </w:tcPr>
          <w:p w14:paraId="0456167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8</w:t>
            </w:r>
          </w:p>
        </w:tc>
        <w:tc>
          <w:tcPr>
            <w:tcW w:w="636" w:type="dxa"/>
            <w:shd w:val="clear" w:color="auto" w:fill="auto"/>
            <w:vAlign w:val="center"/>
          </w:tcPr>
          <w:p w14:paraId="75A9BF7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p>
        </w:tc>
        <w:tc>
          <w:tcPr>
            <w:tcW w:w="641" w:type="dxa"/>
            <w:shd w:val="clear" w:color="auto" w:fill="auto"/>
            <w:vAlign w:val="center"/>
          </w:tcPr>
          <w:p w14:paraId="0C22C3A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636" w:type="dxa"/>
            <w:shd w:val="clear" w:color="auto" w:fill="auto"/>
            <w:vAlign w:val="center"/>
          </w:tcPr>
          <w:p w14:paraId="2CB7759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670" w:type="dxa"/>
            <w:shd w:val="clear" w:color="auto" w:fill="auto"/>
            <w:vAlign w:val="center"/>
          </w:tcPr>
          <w:p w14:paraId="1527F37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14" w:type="dxa"/>
            <w:shd w:val="clear" w:color="auto" w:fill="auto"/>
            <w:vAlign w:val="center"/>
          </w:tcPr>
          <w:p w14:paraId="38B4A1A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552" w:type="dxa"/>
            <w:shd w:val="clear" w:color="auto" w:fill="auto"/>
            <w:vAlign w:val="center"/>
          </w:tcPr>
          <w:p w14:paraId="04AA7A0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45" w:type="dxa"/>
            <w:shd w:val="clear" w:color="auto" w:fill="auto"/>
            <w:vAlign w:val="center"/>
          </w:tcPr>
          <w:p w14:paraId="1B1944A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r>
      <w:tr w14:paraId="6A27D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7" w:type="dxa"/>
            <w:vMerge w:val="continue"/>
            <w:shd w:val="clear" w:color="auto" w:fill="auto"/>
            <w:vAlign w:val="center"/>
          </w:tcPr>
          <w:p w14:paraId="1947FC65">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1146" w:type="dxa"/>
            <w:shd w:val="clear" w:color="auto" w:fill="auto"/>
            <w:vAlign w:val="center"/>
          </w:tcPr>
          <w:p w14:paraId="79AA7B6A">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sz w:val="21"/>
                <w:szCs w:val="21"/>
                <w:highlight w:val="none"/>
                <w:lang w:val="en-US" w:eastAsia="zh-CN"/>
              </w:rPr>
              <w:t>01000005</w:t>
            </w:r>
          </w:p>
        </w:tc>
        <w:tc>
          <w:tcPr>
            <w:tcW w:w="4148" w:type="dxa"/>
            <w:shd w:val="clear" w:color="auto" w:fill="auto"/>
            <w:vAlign w:val="center"/>
          </w:tcPr>
          <w:p w14:paraId="1C4D91B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军事理论</w:t>
            </w:r>
          </w:p>
        </w:tc>
        <w:tc>
          <w:tcPr>
            <w:tcW w:w="633" w:type="dxa"/>
            <w:shd w:val="clear" w:color="auto" w:fill="auto"/>
            <w:vAlign w:val="center"/>
          </w:tcPr>
          <w:p w14:paraId="66DBC4D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951" w:type="dxa"/>
            <w:shd w:val="clear" w:color="auto" w:fill="auto"/>
            <w:vAlign w:val="center"/>
          </w:tcPr>
          <w:p w14:paraId="181C32A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w:t>
            </w:r>
          </w:p>
        </w:tc>
        <w:tc>
          <w:tcPr>
            <w:tcW w:w="630" w:type="dxa"/>
            <w:shd w:val="clear" w:color="auto" w:fill="auto"/>
            <w:vAlign w:val="center"/>
          </w:tcPr>
          <w:p w14:paraId="0CCFAE0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24</w:t>
            </w:r>
          </w:p>
        </w:tc>
        <w:tc>
          <w:tcPr>
            <w:tcW w:w="965" w:type="dxa"/>
            <w:shd w:val="clear" w:color="auto" w:fill="auto"/>
            <w:vAlign w:val="center"/>
          </w:tcPr>
          <w:p w14:paraId="1654CE7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12</w:t>
            </w:r>
          </w:p>
        </w:tc>
        <w:tc>
          <w:tcPr>
            <w:tcW w:w="636" w:type="dxa"/>
            <w:shd w:val="clear" w:color="auto" w:fill="auto"/>
            <w:vAlign w:val="center"/>
          </w:tcPr>
          <w:p w14:paraId="4E8259D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641" w:type="dxa"/>
            <w:shd w:val="clear" w:color="auto" w:fill="auto"/>
            <w:vAlign w:val="center"/>
          </w:tcPr>
          <w:p w14:paraId="79BE65E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636" w:type="dxa"/>
            <w:shd w:val="clear" w:color="auto" w:fill="auto"/>
            <w:vAlign w:val="center"/>
          </w:tcPr>
          <w:p w14:paraId="18590B7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670" w:type="dxa"/>
            <w:shd w:val="clear" w:color="auto" w:fill="auto"/>
            <w:vAlign w:val="center"/>
          </w:tcPr>
          <w:p w14:paraId="2B1AA4E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14" w:type="dxa"/>
            <w:shd w:val="clear" w:color="auto" w:fill="auto"/>
            <w:vAlign w:val="center"/>
          </w:tcPr>
          <w:p w14:paraId="3834503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552" w:type="dxa"/>
            <w:shd w:val="clear" w:color="auto" w:fill="auto"/>
            <w:vAlign w:val="center"/>
          </w:tcPr>
          <w:p w14:paraId="49F606D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45" w:type="dxa"/>
            <w:shd w:val="clear" w:color="auto" w:fill="auto"/>
            <w:vAlign w:val="center"/>
          </w:tcPr>
          <w:p w14:paraId="7E71ADD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r>
      <w:tr w14:paraId="22714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7" w:type="dxa"/>
            <w:vMerge w:val="continue"/>
            <w:shd w:val="clear" w:color="auto" w:fill="auto"/>
            <w:vAlign w:val="center"/>
          </w:tcPr>
          <w:p w14:paraId="16043990">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1146" w:type="dxa"/>
            <w:shd w:val="clear" w:color="auto" w:fill="auto"/>
            <w:vAlign w:val="center"/>
          </w:tcPr>
          <w:p w14:paraId="3B2104A8">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sz w:val="21"/>
                <w:szCs w:val="21"/>
                <w:highlight w:val="none"/>
                <w:lang w:val="en-US" w:eastAsia="zh-CN"/>
              </w:rPr>
              <w:t>01000103</w:t>
            </w:r>
          </w:p>
        </w:tc>
        <w:tc>
          <w:tcPr>
            <w:tcW w:w="4148" w:type="dxa"/>
            <w:shd w:val="clear" w:color="auto" w:fill="auto"/>
            <w:vAlign w:val="center"/>
          </w:tcPr>
          <w:p w14:paraId="7CBC757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军事技能</w:t>
            </w:r>
          </w:p>
        </w:tc>
        <w:tc>
          <w:tcPr>
            <w:tcW w:w="633" w:type="dxa"/>
            <w:shd w:val="clear" w:color="auto" w:fill="auto"/>
            <w:vAlign w:val="center"/>
          </w:tcPr>
          <w:p w14:paraId="64F397F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w:t>
            </w:r>
          </w:p>
        </w:tc>
        <w:tc>
          <w:tcPr>
            <w:tcW w:w="951" w:type="dxa"/>
            <w:shd w:val="clear" w:color="auto" w:fill="auto"/>
            <w:vAlign w:val="center"/>
          </w:tcPr>
          <w:p w14:paraId="701AE0F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112</w:t>
            </w:r>
          </w:p>
        </w:tc>
        <w:tc>
          <w:tcPr>
            <w:tcW w:w="630" w:type="dxa"/>
            <w:shd w:val="clear" w:color="auto" w:fill="auto"/>
            <w:vAlign w:val="center"/>
          </w:tcPr>
          <w:p w14:paraId="52360B1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w:t>
            </w:r>
          </w:p>
        </w:tc>
        <w:tc>
          <w:tcPr>
            <w:tcW w:w="965" w:type="dxa"/>
            <w:shd w:val="clear" w:color="auto" w:fill="auto"/>
            <w:vAlign w:val="center"/>
          </w:tcPr>
          <w:p w14:paraId="7E54991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112</w:t>
            </w:r>
          </w:p>
        </w:tc>
        <w:tc>
          <w:tcPr>
            <w:tcW w:w="636" w:type="dxa"/>
            <w:shd w:val="clear" w:color="auto" w:fill="auto"/>
            <w:vAlign w:val="center"/>
          </w:tcPr>
          <w:p w14:paraId="0E83085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ajorEastAsia" w:hAnsiTheme="majorEastAsia" w:eastAsiaTheme="majorEastAsia" w:cstheme="majorEastAsia"/>
                <w:b/>
                <w:bCs/>
                <w:color w:val="auto"/>
                <w:sz w:val="18"/>
              </w:rPr>
              <w:t>√</w:t>
            </w:r>
          </w:p>
        </w:tc>
        <w:tc>
          <w:tcPr>
            <w:tcW w:w="641" w:type="dxa"/>
            <w:shd w:val="clear" w:color="auto" w:fill="auto"/>
            <w:vAlign w:val="center"/>
          </w:tcPr>
          <w:p w14:paraId="53E3AF9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636" w:type="dxa"/>
            <w:shd w:val="clear" w:color="auto" w:fill="auto"/>
            <w:vAlign w:val="center"/>
          </w:tcPr>
          <w:p w14:paraId="60D3563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670" w:type="dxa"/>
            <w:shd w:val="clear" w:color="auto" w:fill="auto"/>
            <w:vAlign w:val="center"/>
          </w:tcPr>
          <w:p w14:paraId="269E940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14" w:type="dxa"/>
            <w:shd w:val="clear" w:color="auto" w:fill="auto"/>
            <w:vAlign w:val="center"/>
          </w:tcPr>
          <w:p w14:paraId="2CA2B96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552" w:type="dxa"/>
            <w:shd w:val="clear" w:color="auto" w:fill="auto"/>
            <w:vAlign w:val="center"/>
          </w:tcPr>
          <w:p w14:paraId="79AF4F8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45" w:type="dxa"/>
            <w:shd w:val="clear" w:color="auto" w:fill="auto"/>
            <w:vAlign w:val="center"/>
          </w:tcPr>
          <w:p w14:paraId="5589CC5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r>
      <w:tr w14:paraId="606B5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7" w:type="dxa"/>
            <w:vMerge w:val="continue"/>
            <w:shd w:val="clear" w:color="auto" w:fill="auto"/>
            <w:vAlign w:val="center"/>
          </w:tcPr>
          <w:p w14:paraId="6FA6841A">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1146" w:type="dxa"/>
            <w:shd w:val="clear" w:color="auto" w:fill="auto"/>
            <w:vAlign w:val="center"/>
          </w:tcPr>
          <w:p w14:paraId="6226CE1B">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sz w:val="21"/>
                <w:szCs w:val="21"/>
                <w:highlight w:val="none"/>
                <w:lang w:val="en-US" w:eastAsia="zh-CN"/>
              </w:rPr>
              <w:t>01000077</w:t>
            </w:r>
          </w:p>
        </w:tc>
        <w:tc>
          <w:tcPr>
            <w:tcW w:w="4148" w:type="dxa"/>
            <w:shd w:val="clear" w:color="auto" w:fill="auto"/>
            <w:vAlign w:val="center"/>
          </w:tcPr>
          <w:p w14:paraId="05BDDAF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国家安全教育</w:t>
            </w:r>
          </w:p>
        </w:tc>
        <w:tc>
          <w:tcPr>
            <w:tcW w:w="633" w:type="dxa"/>
            <w:shd w:val="clear" w:color="auto" w:fill="auto"/>
            <w:vAlign w:val="center"/>
          </w:tcPr>
          <w:p w14:paraId="5F862AE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951" w:type="dxa"/>
            <w:shd w:val="clear" w:color="auto" w:fill="auto"/>
            <w:vAlign w:val="center"/>
          </w:tcPr>
          <w:p w14:paraId="3929568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630" w:type="dxa"/>
            <w:shd w:val="clear" w:color="auto" w:fill="auto"/>
            <w:vAlign w:val="center"/>
          </w:tcPr>
          <w:p w14:paraId="01E88A9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965" w:type="dxa"/>
            <w:shd w:val="clear" w:color="auto" w:fill="auto"/>
            <w:vAlign w:val="center"/>
          </w:tcPr>
          <w:p w14:paraId="5119F37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w:t>
            </w:r>
          </w:p>
        </w:tc>
        <w:tc>
          <w:tcPr>
            <w:tcW w:w="636" w:type="dxa"/>
            <w:shd w:val="clear" w:color="auto" w:fill="auto"/>
            <w:vAlign w:val="center"/>
          </w:tcPr>
          <w:p w14:paraId="6B9DD49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w:t>
            </w:r>
          </w:p>
        </w:tc>
        <w:tc>
          <w:tcPr>
            <w:tcW w:w="641" w:type="dxa"/>
            <w:shd w:val="clear" w:color="auto" w:fill="auto"/>
            <w:vAlign w:val="center"/>
          </w:tcPr>
          <w:p w14:paraId="20F1130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p>
        </w:tc>
        <w:tc>
          <w:tcPr>
            <w:tcW w:w="636" w:type="dxa"/>
            <w:shd w:val="clear" w:color="auto" w:fill="auto"/>
            <w:vAlign w:val="center"/>
          </w:tcPr>
          <w:p w14:paraId="5B739E5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670" w:type="dxa"/>
            <w:shd w:val="clear" w:color="auto" w:fill="auto"/>
            <w:vAlign w:val="center"/>
          </w:tcPr>
          <w:p w14:paraId="7D8DCB7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14" w:type="dxa"/>
            <w:shd w:val="clear" w:color="auto" w:fill="auto"/>
            <w:vAlign w:val="center"/>
          </w:tcPr>
          <w:p w14:paraId="43C4657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552" w:type="dxa"/>
            <w:shd w:val="clear" w:color="auto" w:fill="auto"/>
            <w:vAlign w:val="center"/>
          </w:tcPr>
          <w:p w14:paraId="60760F4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45" w:type="dxa"/>
            <w:shd w:val="clear" w:color="auto" w:fill="auto"/>
            <w:vAlign w:val="center"/>
          </w:tcPr>
          <w:p w14:paraId="2C33F5D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r>
      <w:tr w14:paraId="08F2E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7" w:type="dxa"/>
            <w:vMerge w:val="continue"/>
            <w:shd w:val="clear" w:color="auto" w:fill="auto"/>
            <w:vAlign w:val="center"/>
          </w:tcPr>
          <w:p w14:paraId="1150A606">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1146" w:type="dxa"/>
            <w:shd w:val="clear" w:color="auto" w:fill="auto"/>
            <w:vAlign w:val="center"/>
          </w:tcPr>
          <w:p w14:paraId="5DFDE81A">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sz w:val="21"/>
                <w:szCs w:val="21"/>
                <w:highlight w:val="none"/>
                <w:lang w:val="en-US" w:eastAsia="zh-CN"/>
              </w:rPr>
              <w:t>01000105</w:t>
            </w:r>
          </w:p>
        </w:tc>
        <w:tc>
          <w:tcPr>
            <w:tcW w:w="4148" w:type="dxa"/>
            <w:shd w:val="clear" w:color="auto" w:fill="auto"/>
            <w:vAlign w:val="center"/>
          </w:tcPr>
          <w:p w14:paraId="70BE28E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劳动教育</w:t>
            </w:r>
          </w:p>
        </w:tc>
        <w:tc>
          <w:tcPr>
            <w:tcW w:w="633" w:type="dxa"/>
            <w:shd w:val="clear" w:color="auto" w:fill="auto"/>
            <w:vAlign w:val="center"/>
          </w:tcPr>
          <w:p w14:paraId="4A34F32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951" w:type="dxa"/>
            <w:shd w:val="clear" w:color="auto" w:fill="auto"/>
            <w:vAlign w:val="center"/>
          </w:tcPr>
          <w:p w14:paraId="6C5FE32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630" w:type="dxa"/>
            <w:shd w:val="clear" w:color="auto" w:fill="auto"/>
            <w:vAlign w:val="center"/>
          </w:tcPr>
          <w:p w14:paraId="359AF2F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0</w:t>
            </w:r>
          </w:p>
        </w:tc>
        <w:tc>
          <w:tcPr>
            <w:tcW w:w="965" w:type="dxa"/>
            <w:shd w:val="clear" w:color="auto" w:fill="auto"/>
            <w:vAlign w:val="center"/>
          </w:tcPr>
          <w:p w14:paraId="1466C70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636" w:type="dxa"/>
            <w:shd w:val="clear" w:color="auto" w:fill="auto"/>
            <w:vAlign w:val="center"/>
          </w:tcPr>
          <w:p w14:paraId="45EDB88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ajorEastAsia" w:hAnsiTheme="majorEastAsia" w:eastAsiaTheme="majorEastAsia" w:cstheme="majorEastAsia"/>
                <w:b/>
                <w:bCs/>
                <w:color w:val="auto"/>
                <w:sz w:val="18"/>
              </w:rPr>
              <w:t>√</w:t>
            </w:r>
          </w:p>
        </w:tc>
        <w:tc>
          <w:tcPr>
            <w:tcW w:w="641" w:type="dxa"/>
            <w:shd w:val="clear" w:color="auto" w:fill="auto"/>
            <w:vAlign w:val="center"/>
          </w:tcPr>
          <w:p w14:paraId="4BCCBEE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ajorEastAsia" w:hAnsiTheme="majorEastAsia" w:eastAsiaTheme="majorEastAsia" w:cstheme="majorEastAsia"/>
                <w:b/>
                <w:bCs/>
                <w:color w:val="auto"/>
                <w:sz w:val="18"/>
              </w:rPr>
              <w:t>√</w:t>
            </w:r>
          </w:p>
        </w:tc>
        <w:tc>
          <w:tcPr>
            <w:tcW w:w="636" w:type="dxa"/>
            <w:shd w:val="clear" w:color="auto" w:fill="auto"/>
            <w:vAlign w:val="center"/>
          </w:tcPr>
          <w:p w14:paraId="08C37B2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670" w:type="dxa"/>
            <w:shd w:val="clear" w:color="auto" w:fill="auto"/>
            <w:vAlign w:val="center"/>
          </w:tcPr>
          <w:p w14:paraId="4E596B7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14" w:type="dxa"/>
            <w:shd w:val="clear" w:color="auto" w:fill="auto"/>
            <w:vAlign w:val="center"/>
          </w:tcPr>
          <w:p w14:paraId="577C0F8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552" w:type="dxa"/>
            <w:shd w:val="clear" w:color="auto" w:fill="auto"/>
            <w:vAlign w:val="center"/>
          </w:tcPr>
          <w:p w14:paraId="4D6C14A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45" w:type="dxa"/>
            <w:shd w:val="clear" w:color="auto" w:fill="auto"/>
            <w:vAlign w:val="center"/>
          </w:tcPr>
          <w:p w14:paraId="4660C1A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r>
      <w:tr w14:paraId="5D142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7" w:type="dxa"/>
            <w:vMerge w:val="continue"/>
            <w:shd w:val="clear" w:color="auto" w:fill="auto"/>
            <w:vAlign w:val="center"/>
          </w:tcPr>
          <w:p w14:paraId="6A409B28">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1146" w:type="dxa"/>
            <w:shd w:val="clear" w:color="auto" w:fill="auto"/>
            <w:vAlign w:val="center"/>
          </w:tcPr>
          <w:p w14:paraId="4B8D46B1">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sz w:val="21"/>
                <w:szCs w:val="21"/>
                <w:highlight w:val="none"/>
                <w:lang w:val="en-US" w:eastAsia="zh-CN"/>
              </w:rPr>
              <w:t>01000232</w:t>
            </w:r>
          </w:p>
        </w:tc>
        <w:tc>
          <w:tcPr>
            <w:tcW w:w="4148" w:type="dxa"/>
            <w:shd w:val="clear" w:color="auto" w:fill="auto"/>
            <w:vAlign w:val="center"/>
          </w:tcPr>
          <w:p w14:paraId="05DDC32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管理学基础</w:t>
            </w:r>
          </w:p>
        </w:tc>
        <w:tc>
          <w:tcPr>
            <w:tcW w:w="633" w:type="dxa"/>
            <w:shd w:val="clear" w:color="auto" w:fill="auto"/>
            <w:vAlign w:val="center"/>
          </w:tcPr>
          <w:p w14:paraId="27937FC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951" w:type="dxa"/>
            <w:shd w:val="clear" w:color="auto" w:fill="auto"/>
            <w:vAlign w:val="center"/>
          </w:tcPr>
          <w:p w14:paraId="60992D3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630" w:type="dxa"/>
            <w:shd w:val="clear" w:color="auto" w:fill="auto"/>
            <w:vAlign w:val="center"/>
          </w:tcPr>
          <w:p w14:paraId="6F68547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14</w:t>
            </w:r>
          </w:p>
        </w:tc>
        <w:tc>
          <w:tcPr>
            <w:tcW w:w="965" w:type="dxa"/>
            <w:shd w:val="clear" w:color="auto" w:fill="auto"/>
            <w:vAlign w:val="center"/>
          </w:tcPr>
          <w:p w14:paraId="107E6AD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636" w:type="dxa"/>
            <w:shd w:val="clear" w:color="auto" w:fill="auto"/>
            <w:vAlign w:val="center"/>
          </w:tcPr>
          <w:p w14:paraId="5CD5D11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p>
        </w:tc>
        <w:tc>
          <w:tcPr>
            <w:tcW w:w="641" w:type="dxa"/>
            <w:shd w:val="clear" w:color="auto" w:fill="auto"/>
            <w:vAlign w:val="center"/>
          </w:tcPr>
          <w:p w14:paraId="11C3130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w:t>
            </w:r>
          </w:p>
        </w:tc>
        <w:tc>
          <w:tcPr>
            <w:tcW w:w="636" w:type="dxa"/>
            <w:shd w:val="clear" w:color="auto" w:fill="auto"/>
            <w:vAlign w:val="center"/>
          </w:tcPr>
          <w:p w14:paraId="03BEE6A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670" w:type="dxa"/>
            <w:shd w:val="clear" w:color="auto" w:fill="auto"/>
            <w:vAlign w:val="center"/>
          </w:tcPr>
          <w:p w14:paraId="4DA3D4C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14" w:type="dxa"/>
            <w:shd w:val="clear" w:color="auto" w:fill="auto"/>
            <w:vAlign w:val="center"/>
          </w:tcPr>
          <w:p w14:paraId="2126F25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552" w:type="dxa"/>
            <w:shd w:val="clear" w:color="auto" w:fill="auto"/>
            <w:vAlign w:val="center"/>
          </w:tcPr>
          <w:p w14:paraId="6E2CE7B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45" w:type="dxa"/>
            <w:shd w:val="clear" w:color="auto" w:fill="auto"/>
            <w:vAlign w:val="center"/>
          </w:tcPr>
          <w:p w14:paraId="4BC198E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r>
      <w:tr w14:paraId="7F85E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7" w:type="dxa"/>
            <w:vMerge w:val="continue"/>
            <w:shd w:val="clear" w:color="auto" w:fill="auto"/>
            <w:vAlign w:val="center"/>
          </w:tcPr>
          <w:p w14:paraId="6A725A84">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1146" w:type="dxa"/>
            <w:shd w:val="clear" w:color="auto" w:fill="auto"/>
            <w:vAlign w:val="center"/>
          </w:tcPr>
          <w:p w14:paraId="5E74F3D4">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kern w:val="0"/>
                <w:sz w:val="21"/>
                <w:szCs w:val="21"/>
                <w:u w:val="none"/>
                <w:lang w:val="en-US" w:eastAsia="zh-CN" w:bidi="ar"/>
              </w:rPr>
            </w:pPr>
            <w:r>
              <w:rPr>
                <w:rFonts w:hint="eastAsia" w:asciiTheme="minorEastAsia" w:hAnsiTheme="minorEastAsia" w:eastAsiaTheme="minorEastAsia" w:cstheme="minorEastAsia"/>
                <w:sz w:val="21"/>
                <w:szCs w:val="21"/>
                <w:highlight w:val="none"/>
                <w:lang w:val="en-US" w:eastAsia="zh-CN"/>
              </w:rPr>
              <w:t>01000009</w:t>
            </w:r>
          </w:p>
        </w:tc>
        <w:tc>
          <w:tcPr>
            <w:tcW w:w="4148" w:type="dxa"/>
            <w:shd w:val="clear" w:color="auto" w:fill="auto"/>
            <w:vAlign w:val="center"/>
          </w:tcPr>
          <w:p w14:paraId="0700D4F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大学英语（一）</w:t>
            </w:r>
          </w:p>
        </w:tc>
        <w:tc>
          <w:tcPr>
            <w:tcW w:w="633" w:type="dxa"/>
            <w:shd w:val="clear" w:color="auto" w:fill="auto"/>
            <w:vAlign w:val="center"/>
          </w:tcPr>
          <w:p w14:paraId="004E69B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w:t>
            </w:r>
          </w:p>
        </w:tc>
        <w:tc>
          <w:tcPr>
            <w:tcW w:w="951" w:type="dxa"/>
            <w:shd w:val="clear" w:color="auto" w:fill="auto"/>
            <w:vAlign w:val="center"/>
          </w:tcPr>
          <w:p w14:paraId="7093416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64</w:t>
            </w:r>
          </w:p>
        </w:tc>
        <w:tc>
          <w:tcPr>
            <w:tcW w:w="630" w:type="dxa"/>
            <w:shd w:val="clear" w:color="auto" w:fill="auto"/>
            <w:vAlign w:val="center"/>
          </w:tcPr>
          <w:p w14:paraId="533E27C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48</w:t>
            </w:r>
          </w:p>
        </w:tc>
        <w:tc>
          <w:tcPr>
            <w:tcW w:w="965" w:type="dxa"/>
            <w:shd w:val="clear" w:color="auto" w:fill="auto"/>
            <w:vAlign w:val="center"/>
          </w:tcPr>
          <w:p w14:paraId="4C61720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636" w:type="dxa"/>
            <w:shd w:val="clear" w:color="auto" w:fill="auto"/>
            <w:vAlign w:val="center"/>
          </w:tcPr>
          <w:p w14:paraId="355C21C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w:t>
            </w:r>
          </w:p>
        </w:tc>
        <w:tc>
          <w:tcPr>
            <w:tcW w:w="641" w:type="dxa"/>
            <w:shd w:val="clear" w:color="auto" w:fill="auto"/>
            <w:vAlign w:val="center"/>
          </w:tcPr>
          <w:p w14:paraId="60D42CC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kern w:val="0"/>
                <w:sz w:val="21"/>
                <w:szCs w:val="21"/>
                <w:u w:val="none"/>
                <w:lang w:val="en-US" w:eastAsia="zh-CN" w:bidi="ar"/>
              </w:rPr>
            </w:pPr>
          </w:p>
        </w:tc>
        <w:tc>
          <w:tcPr>
            <w:tcW w:w="636" w:type="dxa"/>
            <w:shd w:val="clear" w:color="auto" w:fill="auto"/>
            <w:vAlign w:val="center"/>
          </w:tcPr>
          <w:p w14:paraId="3824780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670" w:type="dxa"/>
            <w:shd w:val="clear" w:color="auto" w:fill="auto"/>
            <w:vAlign w:val="center"/>
          </w:tcPr>
          <w:p w14:paraId="093003F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14" w:type="dxa"/>
            <w:shd w:val="clear" w:color="auto" w:fill="auto"/>
            <w:vAlign w:val="center"/>
          </w:tcPr>
          <w:p w14:paraId="2D45BEC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552" w:type="dxa"/>
            <w:shd w:val="clear" w:color="auto" w:fill="auto"/>
            <w:vAlign w:val="center"/>
          </w:tcPr>
          <w:p w14:paraId="38EAE7D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45" w:type="dxa"/>
            <w:shd w:val="clear" w:color="auto" w:fill="auto"/>
            <w:vAlign w:val="center"/>
          </w:tcPr>
          <w:p w14:paraId="091D9B8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306A5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7" w:type="dxa"/>
            <w:vMerge w:val="continue"/>
            <w:shd w:val="clear" w:color="auto" w:fill="auto"/>
            <w:vAlign w:val="center"/>
          </w:tcPr>
          <w:p w14:paraId="4E284517">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1146" w:type="dxa"/>
            <w:shd w:val="clear" w:color="auto" w:fill="auto"/>
            <w:vAlign w:val="center"/>
          </w:tcPr>
          <w:p w14:paraId="476084A9">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01000019</w:t>
            </w:r>
          </w:p>
        </w:tc>
        <w:tc>
          <w:tcPr>
            <w:tcW w:w="4148" w:type="dxa"/>
            <w:shd w:val="clear" w:color="auto" w:fill="auto"/>
            <w:vAlign w:val="center"/>
          </w:tcPr>
          <w:p w14:paraId="25334E0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大学英语（二）</w:t>
            </w:r>
          </w:p>
        </w:tc>
        <w:tc>
          <w:tcPr>
            <w:tcW w:w="633" w:type="dxa"/>
            <w:shd w:val="clear" w:color="auto" w:fill="auto"/>
            <w:vAlign w:val="center"/>
          </w:tcPr>
          <w:p w14:paraId="3C759AD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w:t>
            </w:r>
          </w:p>
        </w:tc>
        <w:tc>
          <w:tcPr>
            <w:tcW w:w="951" w:type="dxa"/>
            <w:shd w:val="clear" w:color="auto" w:fill="auto"/>
            <w:vAlign w:val="center"/>
          </w:tcPr>
          <w:p w14:paraId="1FC9E3E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64</w:t>
            </w:r>
          </w:p>
        </w:tc>
        <w:tc>
          <w:tcPr>
            <w:tcW w:w="630" w:type="dxa"/>
            <w:shd w:val="clear" w:color="auto" w:fill="auto"/>
            <w:vAlign w:val="center"/>
          </w:tcPr>
          <w:p w14:paraId="0BA78EB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48</w:t>
            </w:r>
          </w:p>
        </w:tc>
        <w:tc>
          <w:tcPr>
            <w:tcW w:w="965" w:type="dxa"/>
            <w:shd w:val="clear" w:color="auto" w:fill="auto"/>
            <w:vAlign w:val="center"/>
          </w:tcPr>
          <w:p w14:paraId="3DDBCE4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16</w:t>
            </w:r>
          </w:p>
        </w:tc>
        <w:tc>
          <w:tcPr>
            <w:tcW w:w="636" w:type="dxa"/>
            <w:shd w:val="clear" w:color="auto" w:fill="auto"/>
            <w:vAlign w:val="center"/>
          </w:tcPr>
          <w:p w14:paraId="060AD0A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641" w:type="dxa"/>
            <w:shd w:val="clear" w:color="auto" w:fill="auto"/>
            <w:vAlign w:val="center"/>
          </w:tcPr>
          <w:p w14:paraId="2129AC4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w:t>
            </w:r>
          </w:p>
        </w:tc>
        <w:tc>
          <w:tcPr>
            <w:tcW w:w="636" w:type="dxa"/>
            <w:shd w:val="clear" w:color="auto" w:fill="auto"/>
            <w:vAlign w:val="center"/>
          </w:tcPr>
          <w:p w14:paraId="368A036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670" w:type="dxa"/>
            <w:shd w:val="clear" w:color="auto" w:fill="auto"/>
            <w:vAlign w:val="center"/>
          </w:tcPr>
          <w:p w14:paraId="5EBF574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14" w:type="dxa"/>
            <w:shd w:val="clear" w:color="auto" w:fill="auto"/>
            <w:vAlign w:val="center"/>
          </w:tcPr>
          <w:p w14:paraId="7490382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552" w:type="dxa"/>
            <w:shd w:val="clear" w:color="auto" w:fill="auto"/>
            <w:vAlign w:val="center"/>
          </w:tcPr>
          <w:p w14:paraId="789949B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45" w:type="dxa"/>
            <w:shd w:val="clear" w:color="auto" w:fill="auto"/>
            <w:vAlign w:val="center"/>
          </w:tcPr>
          <w:p w14:paraId="292E3FD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4ADC1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7" w:type="dxa"/>
            <w:vMerge w:val="continue"/>
            <w:shd w:val="clear" w:color="auto" w:fill="auto"/>
            <w:vAlign w:val="center"/>
          </w:tcPr>
          <w:p w14:paraId="552796D4">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1146" w:type="dxa"/>
            <w:shd w:val="clear" w:color="auto" w:fill="auto"/>
            <w:vAlign w:val="center"/>
          </w:tcPr>
          <w:p w14:paraId="2B2EFF4F">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01000034</w:t>
            </w:r>
          </w:p>
        </w:tc>
        <w:tc>
          <w:tcPr>
            <w:tcW w:w="4148" w:type="dxa"/>
            <w:shd w:val="clear" w:color="auto" w:fill="auto"/>
            <w:vAlign w:val="center"/>
          </w:tcPr>
          <w:p w14:paraId="2F0AA0C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大学日语（一）</w:t>
            </w:r>
          </w:p>
        </w:tc>
        <w:tc>
          <w:tcPr>
            <w:tcW w:w="633" w:type="dxa"/>
            <w:shd w:val="clear" w:color="auto" w:fill="auto"/>
            <w:vAlign w:val="center"/>
          </w:tcPr>
          <w:p w14:paraId="3B83F79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w:t>
            </w:r>
          </w:p>
        </w:tc>
        <w:tc>
          <w:tcPr>
            <w:tcW w:w="951" w:type="dxa"/>
            <w:shd w:val="clear" w:color="auto" w:fill="auto"/>
            <w:vAlign w:val="center"/>
          </w:tcPr>
          <w:p w14:paraId="430EE98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64</w:t>
            </w:r>
          </w:p>
        </w:tc>
        <w:tc>
          <w:tcPr>
            <w:tcW w:w="630" w:type="dxa"/>
            <w:shd w:val="clear" w:color="auto" w:fill="auto"/>
            <w:vAlign w:val="center"/>
          </w:tcPr>
          <w:p w14:paraId="28503BA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48</w:t>
            </w:r>
          </w:p>
        </w:tc>
        <w:tc>
          <w:tcPr>
            <w:tcW w:w="965" w:type="dxa"/>
            <w:shd w:val="clear" w:color="auto" w:fill="auto"/>
            <w:vAlign w:val="center"/>
          </w:tcPr>
          <w:p w14:paraId="4DCF0BE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16</w:t>
            </w:r>
          </w:p>
        </w:tc>
        <w:tc>
          <w:tcPr>
            <w:tcW w:w="636" w:type="dxa"/>
            <w:shd w:val="clear" w:color="auto" w:fill="auto"/>
            <w:vAlign w:val="center"/>
          </w:tcPr>
          <w:p w14:paraId="69EACBA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w:t>
            </w:r>
          </w:p>
        </w:tc>
        <w:tc>
          <w:tcPr>
            <w:tcW w:w="641" w:type="dxa"/>
            <w:shd w:val="clear" w:color="auto" w:fill="auto"/>
            <w:vAlign w:val="center"/>
          </w:tcPr>
          <w:p w14:paraId="7510C0A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636" w:type="dxa"/>
            <w:shd w:val="clear" w:color="auto" w:fill="auto"/>
            <w:vAlign w:val="center"/>
          </w:tcPr>
          <w:p w14:paraId="5B6F3C1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670" w:type="dxa"/>
            <w:shd w:val="clear" w:color="auto" w:fill="auto"/>
            <w:vAlign w:val="center"/>
          </w:tcPr>
          <w:p w14:paraId="392AE2F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14" w:type="dxa"/>
            <w:shd w:val="clear" w:color="auto" w:fill="auto"/>
            <w:vAlign w:val="center"/>
          </w:tcPr>
          <w:p w14:paraId="3BDFA71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552" w:type="dxa"/>
            <w:shd w:val="clear" w:color="auto" w:fill="auto"/>
            <w:vAlign w:val="center"/>
          </w:tcPr>
          <w:p w14:paraId="1E307E8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45" w:type="dxa"/>
            <w:shd w:val="clear" w:color="auto" w:fill="auto"/>
            <w:vAlign w:val="center"/>
          </w:tcPr>
          <w:p w14:paraId="1C9F08C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7A052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7" w:type="dxa"/>
            <w:vMerge w:val="continue"/>
            <w:shd w:val="clear" w:color="auto" w:fill="auto"/>
            <w:vAlign w:val="center"/>
          </w:tcPr>
          <w:p w14:paraId="106D23E4">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1146" w:type="dxa"/>
            <w:shd w:val="clear" w:color="auto" w:fill="auto"/>
            <w:vAlign w:val="center"/>
          </w:tcPr>
          <w:p w14:paraId="521FB16F">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01000033</w:t>
            </w:r>
          </w:p>
        </w:tc>
        <w:tc>
          <w:tcPr>
            <w:tcW w:w="4148" w:type="dxa"/>
            <w:shd w:val="clear" w:color="auto" w:fill="auto"/>
            <w:vAlign w:val="center"/>
          </w:tcPr>
          <w:p w14:paraId="4F20724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大学日语（二）</w:t>
            </w:r>
          </w:p>
        </w:tc>
        <w:tc>
          <w:tcPr>
            <w:tcW w:w="633" w:type="dxa"/>
            <w:shd w:val="clear" w:color="auto" w:fill="auto"/>
            <w:vAlign w:val="center"/>
          </w:tcPr>
          <w:p w14:paraId="3F69B71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w:t>
            </w:r>
          </w:p>
        </w:tc>
        <w:tc>
          <w:tcPr>
            <w:tcW w:w="951" w:type="dxa"/>
            <w:shd w:val="clear" w:color="auto" w:fill="auto"/>
            <w:vAlign w:val="center"/>
          </w:tcPr>
          <w:p w14:paraId="29553B8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64</w:t>
            </w:r>
          </w:p>
        </w:tc>
        <w:tc>
          <w:tcPr>
            <w:tcW w:w="630" w:type="dxa"/>
            <w:shd w:val="clear" w:color="auto" w:fill="auto"/>
            <w:vAlign w:val="center"/>
          </w:tcPr>
          <w:p w14:paraId="41F8BD5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48</w:t>
            </w:r>
          </w:p>
        </w:tc>
        <w:tc>
          <w:tcPr>
            <w:tcW w:w="965" w:type="dxa"/>
            <w:shd w:val="clear" w:color="auto" w:fill="auto"/>
            <w:vAlign w:val="center"/>
          </w:tcPr>
          <w:p w14:paraId="7B9F281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16</w:t>
            </w:r>
          </w:p>
        </w:tc>
        <w:tc>
          <w:tcPr>
            <w:tcW w:w="636" w:type="dxa"/>
            <w:shd w:val="clear" w:color="auto" w:fill="auto"/>
            <w:vAlign w:val="center"/>
          </w:tcPr>
          <w:p w14:paraId="0776382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641" w:type="dxa"/>
            <w:shd w:val="clear" w:color="auto" w:fill="auto"/>
            <w:vAlign w:val="center"/>
          </w:tcPr>
          <w:p w14:paraId="777B6DB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w:t>
            </w:r>
          </w:p>
        </w:tc>
        <w:tc>
          <w:tcPr>
            <w:tcW w:w="636" w:type="dxa"/>
            <w:shd w:val="clear" w:color="auto" w:fill="auto"/>
            <w:vAlign w:val="center"/>
          </w:tcPr>
          <w:p w14:paraId="7815523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670" w:type="dxa"/>
            <w:shd w:val="clear" w:color="auto" w:fill="auto"/>
            <w:vAlign w:val="center"/>
          </w:tcPr>
          <w:p w14:paraId="6E2B3E7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14" w:type="dxa"/>
            <w:shd w:val="clear" w:color="auto" w:fill="auto"/>
            <w:vAlign w:val="center"/>
          </w:tcPr>
          <w:p w14:paraId="0275872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552" w:type="dxa"/>
            <w:shd w:val="clear" w:color="auto" w:fill="auto"/>
            <w:vAlign w:val="center"/>
          </w:tcPr>
          <w:p w14:paraId="71502AE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45" w:type="dxa"/>
            <w:shd w:val="clear" w:color="auto" w:fill="auto"/>
            <w:vAlign w:val="center"/>
          </w:tcPr>
          <w:p w14:paraId="7B00286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283DB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7" w:type="dxa"/>
            <w:vMerge w:val="continue"/>
            <w:shd w:val="clear" w:color="auto" w:fill="auto"/>
            <w:vAlign w:val="center"/>
          </w:tcPr>
          <w:p w14:paraId="49370964">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1146" w:type="dxa"/>
            <w:shd w:val="clear" w:color="auto" w:fill="auto"/>
            <w:vAlign w:val="center"/>
          </w:tcPr>
          <w:p w14:paraId="40076FAA">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sz w:val="21"/>
                <w:szCs w:val="21"/>
                <w:highlight w:val="none"/>
                <w:lang w:val="en-US" w:eastAsia="zh-CN"/>
              </w:rPr>
              <w:t>01000106</w:t>
            </w:r>
          </w:p>
        </w:tc>
        <w:tc>
          <w:tcPr>
            <w:tcW w:w="4148" w:type="dxa"/>
            <w:shd w:val="clear" w:color="auto" w:fill="auto"/>
            <w:vAlign w:val="center"/>
          </w:tcPr>
          <w:p w14:paraId="7853B44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信息技术</w:t>
            </w:r>
          </w:p>
        </w:tc>
        <w:tc>
          <w:tcPr>
            <w:tcW w:w="633" w:type="dxa"/>
            <w:shd w:val="clear" w:color="auto" w:fill="auto"/>
            <w:vAlign w:val="center"/>
          </w:tcPr>
          <w:p w14:paraId="3E39159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w:t>
            </w:r>
          </w:p>
        </w:tc>
        <w:tc>
          <w:tcPr>
            <w:tcW w:w="951" w:type="dxa"/>
            <w:shd w:val="clear" w:color="auto" w:fill="auto"/>
            <w:vAlign w:val="center"/>
          </w:tcPr>
          <w:p w14:paraId="2EFE021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48</w:t>
            </w:r>
          </w:p>
        </w:tc>
        <w:tc>
          <w:tcPr>
            <w:tcW w:w="630" w:type="dxa"/>
            <w:shd w:val="clear" w:color="auto" w:fill="auto"/>
            <w:vAlign w:val="center"/>
          </w:tcPr>
          <w:p w14:paraId="61A2399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24</w:t>
            </w:r>
          </w:p>
        </w:tc>
        <w:tc>
          <w:tcPr>
            <w:tcW w:w="965" w:type="dxa"/>
            <w:shd w:val="clear" w:color="auto" w:fill="auto"/>
            <w:vAlign w:val="center"/>
          </w:tcPr>
          <w:p w14:paraId="27873F0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24</w:t>
            </w:r>
          </w:p>
        </w:tc>
        <w:tc>
          <w:tcPr>
            <w:tcW w:w="636" w:type="dxa"/>
            <w:shd w:val="clear" w:color="auto" w:fill="auto"/>
            <w:vAlign w:val="center"/>
          </w:tcPr>
          <w:p w14:paraId="0A89B0B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3</w:t>
            </w:r>
          </w:p>
        </w:tc>
        <w:tc>
          <w:tcPr>
            <w:tcW w:w="641" w:type="dxa"/>
            <w:shd w:val="clear" w:color="auto" w:fill="auto"/>
            <w:vAlign w:val="center"/>
          </w:tcPr>
          <w:p w14:paraId="5F4DD0D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636" w:type="dxa"/>
            <w:shd w:val="clear" w:color="auto" w:fill="auto"/>
            <w:vAlign w:val="center"/>
          </w:tcPr>
          <w:p w14:paraId="4750EEC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p>
        </w:tc>
        <w:tc>
          <w:tcPr>
            <w:tcW w:w="670" w:type="dxa"/>
            <w:shd w:val="clear" w:color="auto" w:fill="auto"/>
            <w:vAlign w:val="center"/>
          </w:tcPr>
          <w:p w14:paraId="06E5A7C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14" w:type="dxa"/>
            <w:shd w:val="clear" w:color="auto" w:fill="auto"/>
            <w:vAlign w:val="center"/>
          </w:tcPr>
          <w:p w14:paraId="33635D4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552" w:type="dxa"/>
            <w:shd w:val="clear" w:color="auto" w:fill="auto"/>
            <w:vAlign w:val="center"/>
          </w:tcPr>
          <w:p w14:paraId="05FF608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45" w:type="dxa"/>
            <w:shd w:val="clear" w:color="auto" w:fill="auto"/>
            <w:vAlign w:val="center"/>
          </w:tcPr>
          <w:p w14:paraId="3126600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p>
        </w:tc>
      </w:tr>
      <w:tr w14:paraId="11CC8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7" w:type="dxa"/>
            <w:vMerge w:val="continue"/>
            <w:shd w:val="clear" w:color="auto" w:fill="auto"/>
            <w:vAlign w:val="center"/>
          </w:tcPr>
          <w:p w14:paraId="624BC792">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1146" w:type="dxa"/>
            <w:shd w:val="clear" w:color="auto" w:fill="auto"/>
            <w:vAlign w:val="center"/>
          </w:tcPr>
          <w:p w14:paraId="1034111F">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sz w:val="21"/>
                <w:szCs w:val="21"/>
                <w:highlight w:val="none"/>
                <w:lang w:val="en-US" w:eastAsia="zh-CN"/>
              </w:rPr>
              <w:t>01000098</w:t>
            </w:r>
          </w:p>
        </w:tc>
        <w:tc>
          <w:tcPr>
            <w:tcW w:w="4148" w:type="dxa"/>
            <w:shd w:val="clear" w:color="auto" w:fill="auto"/>
            <w:vAlign w:val="center"/>
          </w:tcPr>
          <w:p w14:paraId="3881870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体育与健康（</w:t>
            </w: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公共体育</w:t>
            </w: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c>
          <w:tcPr>
            <w:tcW w:w="633" w:type="dxa"/>
            <w:shd w:val="clear" w:color="auto" w:fill="auto"/>
            <w:vAlign w:val="center"/>
          </w:tcPr>
          <w:p w14:paraId="5C25532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951" w:type="dxa"/>
            <w:shd w:val="clear" w:color="auto" w:fill="auto"/>
            <w:vAlign w:val="center"/>
          </w:tcPr>
          <w:p w14:paraId="1EF31F6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36</w:t>
            </w:r>
          </w:p>
        </w:tc>
        <w:tc>
          <w:tcPr>
            <w:tcW w:w="630" w:type="dxa"/>
            <w:shd w:val="clear" w:color="auto" w:fill="auto"/>
            <w:vAlign w:val="center"/>
          </w:tcPr>
          <w:p w14:paraId="7008D3B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965" w:type="dxa"/>
            <w:shd w:val="clear" w:color="auto" w:fill="auto"/>
            <w:vAlign w:val="center"/>
          </w:tcPr>
          <w:p w14:paraId="1DAFD64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34</w:t>
            </w:r>
          </w:p>
        </w:tc>
        <w:tc>
          <w:tcPr>
            <w:tcW w:w="636" w:type="dxa"/>
            <w:shd w:val="clear" w:color="auto" w:fill="auto"/>
            <w:vAlign w:val="center"/>
          </w:tcPr>
          <w:p w14:paraId="7DBC026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641" w:type="dxa"/>
            <w:shd w:val="clear" w:color="auto" w:fill="auto"/>
            <w:vAlign w:val="center"/>
          </w:tcPr>
          <w:p w14:paraId="30B46A5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p>
        </w:tc>
        <w:tc>
          <w:tcPr>
            <w:tcW w:w="636" w:type="dxa"/>
            <w:shd w:val="clear" w:color="auto" w:fill="auto"/>
            <w:vAlign w:val="center"/>
          </w:tcPr>
          <w:p w14:paraId="145FF4C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670" w:type="dxa"/>
            <w:shd w:val="clear" w:color="auto" w:fill="auto"/>
            <w:vAlign w:val="center"/>
          </w:tcPr>
          <w:p w14:paraId="403D5A9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14" w:type="dxa"/>
            <w:shd w:val="clear" w:color="auto" w:fill="auto"/>
            <w:vAlign w:val="center"/>
          </w:tcPr>
          <w:p w14:paraId="0CC941D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552" w:type="dxa"/>
            <w:shd w:val="clear" w:color="auto" w:fill="auto"/>
            <w:vAlign w:val="center"/>
          </w:tcPr>
          <w:p w14:paraId="1FEF15D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45" w:type="dxa"/>
            <w:shd w:val="clear" w:color="auto" w:fill="auto"/>
            <w:vAlign w:val="center"/>
          </w:tcPr>
          <w:p w14:paraId="3226B3C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1051A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7" w:type="dxa"/>
            <w:vMerge w:val="continue"/>
            <w:shd w:val="clear" w:color="auto" w:fill="auto"/>
            <w:vAlign w:val="center"/>
          </w:tcPr>
          <w:p w14:paraId="6DFAA813">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1146" w:type="dxa"/>
            <w:shd w:val="clear" w:color="auto" w:fill="auto"/>
            <w:vAlign w:val="center"/>
          </w:tcPr>
          <w:p w14:paraId="440EC169">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sz w:val="21"/>
                <w:szCs w:val="21"/>
                <w:highlight w:val="none"/>
                <w:lang w:val="en-US" w:eastAsia="zh-CN"/>
              </w:rPr>
              <w:t>01350221</w:t>
            </w:r>
          </w:p>
        </w:tc>
        <w:tc>
          <w:tcPr>
            <w:tcW w:w="4148" w:type="dxa"/>
            <w:shd w:val="clear" w:color="auto" w:fill="auto"/>
            <w:vAlign w:val="center"/>
          </w:tcPr>
          <w:p w14:paraId="051EB13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体育与健康（</w:t>
            </w: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专项一</w:t>
            </w: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c>
          <w:tcPr>
            <w:tcW w:w="633" w:type="dxa"/>
            <w:shd w:val="clear" w:color="auto" w:fill="auto"/>
            <w:vAlign w:val="center"/>
          </w:tcPr>
          <w:p w14:paraId="0580425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951" w:type="dxa"/>
            <w:shd w:val="clear" w:color="auto" w:fill="auto"/>
            <w:vAlign w:val="center"/>
          </w:tcPr>
          <w:p w14:paraId="247D335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36</w:t>
            </w:r>
          </w:p>
        </w:tc>
        <w:tc>
          <w:tcPr>
            <w:tcW w:w="630" w:type="dxa"/>
            <w:shd w:val="clear" w:color="auto" w:fill="auto"/>
            <w:vAlign w:val="center"/>
          </w:tcPr>
          <w:p w14:paraId="722815A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965" w:type="dxa"/>
            <w:shd w:val="clear" w:color="auto" w:fill="auto"/>
            <w:vAlign w:val="center"/>
          </w:tcPr>
          <w:p w14:paraId="06D3A19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34</w:t>
            </w:r>
          </w:p>
        </w:tc>
        <w:tc>
          <w:tcPr>
            <w:tcW w:w="636" w:type="dxa"/>
            <w:shd w:val="clear" w:color="auto" w:fill="auto"/>
            <w:vAlign w:val="center"/>
          </w:tcPr>
          <w:p w14:paraId="7FEA729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p>
        </w:tc>
        <w:tc>
          <w:tcPr>
            <w:tcW w:w="641" w:type="dxa"/>
            <w:shd w:val="clear" w:color="auto" w:fill="auto"/>
            <w:vAlign w:val="center"/>
          </w:tcPr>
          <w:p w14:paraId="603C1F0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636" w:type="dxa"/>
            <w:shd w:val="clear" w:color="auto" w:fill="auto"/>
            <w:vAlign w:val="center"/>
          </w:tcPr>
          <w:p w14:paraId="7D7ED3F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670" w:type="dxa"/>
            <w:shd w:val="clear" w:color="auto" w:fill="auto"/>
            <w:vAlign w:val="center"/>
          </w:tcPr>
          <w:p w14:paraId="059679B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14" w:type="dxa"/>
            <w:shd w:val="clear" w:color="auto" w:fill="auto"/>
            <w:vAlign w:val="center"/>
          </w:tcPr>
          <w:p w14:paraId="78C7D99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552" w:type="dxa"/>
            <w:shd w:val="clear" w:color="auto" w:fill="auto"/>
            <w:vAlign w:val="center"/>
          </w:tcPr>
          <w:p w14:paraId="25F4331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45" w:type="dxa"/>
            <w:shd w:val="clear" w:color="auto" w:fill="auto"/>
            <w:vAlign w:val="center"/>
          </w:tcPr>
          <w:p w14:paraId="245948F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16D23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7" w:type="dxa"/>
            <w:vMerge w:val="continue"/>
            <w:shd w:val="clear" w:color="auto" w:fill="auto"/>
            <w:vAlign w:val="center"/>
          </w:tcPr>
          <w:p w14:paraId="282E8542">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1146" w:type="dxa"/>
            <w:shd w:val="clear" w:color="auto" w:fill="auto"/>
            <w:vAlign w:val="center"/>
          </w:tcPr>
          <w:p w14:paraId="1BBAEA54">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sz w:val="21"/>
                <w:szCs w:val="21"/>
                <w:highlight w:val="none"/>
                <w:lang w:val="en-US" w:eastAsia="zh-CN"/>
              </w:rPr>
              <w:t>01000097</w:t>
            </w:r>
          </w:p>
        </w:tc>
        <w:tc>
          <w:tcPr>
            <w:tcW w:w="4148" w:type="dxa"/>
            <w:shd w:val="clear" w:color="auto" w:fill="auto"/>
            <w:vAlign w:val="center"/>
          </w:tcPr>
          <w:p w14:paraId="6CBC589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体育与健康（</w:t>
            </w: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专项二</w:t>
            </w: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c>
          <w:tcPr>
            <w:tcW w:w="633" w:type="dxa"/>
            <w:shd w:val="clear" w:color="auto" w:fill="auto"/>
            <w:vAlign w:val="center"/>
          </w:tcPr>
          <w:p w14:paraId="109F0B3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951" w:type="dxa"/>
            <w:shd w:val="clear" w:color="auto" w:fill="auto"/>
            <w:vAlign w:val="center"/>
          </w:tcPr>
          <w:p w14:paraId="407E3B1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36</w:t>
            </w:r>
          </w:p>
        </w:tc>
        <w:tc>
          <w:tcPr>
            <w:tcW w:w="630" w:type="dxa"/>
            <w:shd w:val="clear" w:color="auto" w:fill="auto"/>
            <w:vAlign w:val="center"/>
          </w:tcPr>
          <w:p w14:paraId="45AD895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965" w:type="dxa"/>
            <w:shd w:val="clear" w:color="auto" w:fill="auto"/>
            <w:vAlign w:val="center"/>
          </w:tcPr>
          <w:p w14:paraId="2D7BB4D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34</w:t>
            </w:r>
          </w:p>
        </w:tc>
        <w:tc>
          <w:tcPr>
            <w:tcW w:w="636" w:type="dxa"/>
            <w:shd w:val="clear" w:color="auto" w:fill="auto"/>
            <w:vAlign w:val="center"/>
          </w:tcPr>
          <w:p w14:paraId="7DD55FD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641" w:type="dxa"/>
            <w:shd w:val="clear" w:color="auto" w:fill="auto"/>
            <w:vAlign w:val="center"/>
          </w:tcPr>
          <w:p w14:paraId="7DCA9CB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p>
        </w:tc>
        <w:tc>
          <w:tcPr>
            <w:tcW w:w="636" w:type="dxa"/>
            <w:shd w:val="clear" w:color="auto" w:fill="auto"/>
            <w:vAlign w:val="center"/>
          </w:tcPr>
          <w:p w14:paraId="60EBCC3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670" w:type="dxa"/>
            <w:shd w:val="clear" w:color="auto" w:fill="auto"/>
            <w:vAlign w:val="center"/>
          </w:tcPr>
          <w:p w14:paraId="51060D7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714" w:type="dxa"/>
            <w:shd w:val="clear" w:color="auto" w:fill="auto"/>
            <w:vAlign w:val="center"/>
          </w:tcPr>
          <w:p w14:paraId="703F132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552" w:type="dxa"/>
            <w:shd w:val="clear" w:color="auto" w:fill="auto"/>
            <w:vAlign w:val="center"/>
          </w:tcPr>
          <w:p w14:paraId="3ECF7EB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45" w:type="dxa"/>
            <w:shd w:val="clear" w:color="auto" w:fill="auto"/>
            <w:vAlign w:val="center"/>
          </w:tcPr>
          <w:p w14:paraId="393DE6F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6D787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7" w:type="dxa"/>
            <w:vMerge w:val="continue"/>
            <w:shd w:val="clear" w:color="auto" w:fill="auto"/>
            <w:vAlign w:val="center"/>
          </w:tcPr>
          <w:p w14:paraId="1AA4C037">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1146" w:type="dxa"/>
            <w:shd w:val="clear" w:color="auto" w:fill="auto"/>
            <w:vAlign w:val="center"/>
          </w:tcPr>
          <w:p w14:paraId="3D6EB8E0">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sz w:val="21"/>
                <w:szCs w:val="21"/>
                <w:highlight w:val="none"/>
                <w:lang w:val="en-US" w:eastAsia="zh-CN"/>
              </w:rPr>
              <w:t>01000107</w:t>
            </w:r>
          </w:p>
        </w:tc>
        <w:tc>
          <w:tcPr>
            <w:tcW w:w="4148" w:type="dxa"/>
            <w:shd w:val="clear" w:color="auto" w:fill="auto"/>
            <w:vAlign w:val="center"/>
          </w:tcPr>
          <w:p w14:paraId="5BB73A5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职业发展与就业指导</w:t>
            </w:r>
          </w:p>
        </w:tc>
        <w:tc>
          <w:tcPr>
            <w:tcW w:w="633" w:type="dxa"/>
            <w:shd w:val="clear" w:color="auto" w:fill="auto"/>
            <w:vAlign w:val="center"/>
          </w:tcPr>
          <w:p w14:paraId="1F4735E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951" w:type="dxa"/>
            <w:shd w:val="clear" w:color="auto" w:fill="auto"/>
            <w:vAlign w:val="center"/>
          </w:tcPr>
          <w:p w14:paraId="09EC1EF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8</w:t>
            </w:r>
          </w:p>
        </w:tc>
        <w:tc>
          <w:tcPr>
            <w:tcW w:w="630" w:type="dxa"/>
            <w:shd w:val="clear" w:color="auto" w:fill="auto"/>
            <w:vAlign w:val="center"/>
          </w:tcPr>
          <w:p w14:paraId="426C8BC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22</w:t>
            </w:r>
          </w:p>
        </w:tc>
        <w:tc>
          <w:tcPr>
            <w:tcW w:w="965" w:type="dxa"/>
            <w:shd w:val="clear" w:color="auto" w:fill="auto"/>
            <w:vAlign w:val="center"/>
          </w:tcPr>
          <w:p w14:paraId="593A0A0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636" w:type="dxa"/>
            <w:shd w:val="clear" w:color="auto" w:fill="auto"/>
            <w:vAlign w:val="center"/>
          </w:tcPr>
          <w:p w14:paraId="22A0BBF7">
            <w:pPr>
              <w:pStyle w:val="55"/>
              <w:keepNext w:val="0"/>
              <w:keepLines w:val="0"/>
              <w:suppressLineNumbers w:val="0"/>
              <w:spacing w:before="0" w:beforeAutospacing="0" w:after="0" w:afterAutospacing="0" w:line="360" w:lineRule="exact"/>
              <w:ind w:left="0" w:leftChars="0" w:right="0" w:rightChars="0" w:firstLine="0" w:firstLineChars="0"/>
              <w:jc w:val="center"/>
              <w:rPr>
                <w:rFonts w:hint="eastAsia" w:ascii="宋体" w:hAnsi="宋体" w:cs="宋体"/>
                <w:sz w:val="21"/>
                <w:szCs w:val="21"/>
              </w:rPr>
            </w:pPr>
          </w:p>
        </w:tc>
        <w:tc>
          <w:tcPr>
            <w:tcW w:w="641" w:type="dxa"/>
            <w:shd w:val="clear" w:color="auto" w:fill="auto"/>
            <w:vAlign w:val="center"/>
          </w:tcPr>
          <w:p w14:paraId="0B57B665">
            <w:pPr>
              <w:pStyle w:val="55"/>
              <w:keepNext w:val="0"/>
              <w:keepLines w:val="0"/>
              <w:suppressLineNumbers w:val="0"/>
              <w:spacing w:before="0" w:beforeAutospacing="0" w:after="0" w:afterAutospacing="0"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szCs w:val="21"/>
                <w:highlight w:val="none"/>
                <w:lang w:val="en-US" w:eastAsia="zh-CN"/>
              </w:rPr>
              <w:t>1</w:t>
            </w:r>
          </w:p>
        </w:tc>
        <w:tc>
          <w:tcPr>
            <w:tcW w:w="636" w:type="dxa"/>
            <w:shd w:val="clear" w:color="auto" w:fill="auto"/>
            <w:vAlign w:val="center"/>
          </w:tcPr>
          <w:p w14:paraId="3EFCF4FE">
            <w:pPr>
              <w:pStyle w:val="55"/>
              <w:keepNext w:val="0"/>
              <w:keepLines w:val="0"/>
              <w:suppressLineNumbers w:val="0"/>
              <w:spacing w:before="0" w:beforeAutospacing="0" w:after="0" w:afterAutospacing="0"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szCs w:val="21"/>
                <w:highlight w:val="none"/>
                <w:lang w:val="en-US" w:eastAsia="zh-CN"/>
              </w:rPr>
              <w:t>1</w:t>
            </w:r>
          </w:p>
        </w:tc>
        <w:tc>
          <w:tcPr>
            <w:tcW w:w="670" w:type="dxa"/>
            <w:shd w:val="clear" w:color="auto" w:fill="auto"/>
            <w:vAlign w:val="center"/>
          </w:tcPr>
          <w:p w14:paraId="094F85E0">
            <w:pPr>
              <w:pStyle w:val="55"/>
              <w:keepNext w:val="0"/>
              <w:keepLines w:val="0"/>
              <w:suppressLineNumbers w:val="0"/>
              <w:spacing w:before="0" w:beforeAutospacing="0" w:after="0" w:afterAutospacing="0" w:line="360" w:lineRule="exact"/>
              <w:ind w:left="0" w:leftChars="0" w:right="0" w:rightChars="0" w:firstLine="0" w:firstLineChars="0"/>
              <w:jc w:val="center"/>
              <w:rPr>
                <w:rFonts w:hint="eastAsia" w:ascii="宋体" w:hAnsi="宋体" w:cs="宋体"/>
                <w:sz w:val="21"/>
                <w:szCs w:val="21"/>
              </w:rPr>
            </w:pPr>
          </w:p>
        </w:tc>
        <w:tc>
          <w:tcPr>
            <w:tcW w:w="714" w:type="dxa"/>
            <w:shd w:val="clear" w:color="auto" w:fill="auto"/>
            <w:vAlign w:val="center"/>
          </w:tcPr>
          <w:p w14:paraId="4ACF8E6F">
            <w:pPr>
              <w:pStyle w:val="55"/>
              <w:keepNext w:val="0"/>
              <w:keepLines w:val="0"/>
              <w:suppressLineNumbers w:val="0"/>
              <w:spacing w:before="0" w:beforeAutospacing="0" w:after="0" w:afterAutospacing="0" w:line="360" w:lineRule="exact"/>
              <w:ind w:left="0" w:leftChars="0" w:right="0" w:rightChars="0" w:firstLine="0" w:firstLineChars="0"/>
              <w:jc w:val="center"/>
              <w:rPr>
                <w:rFonts w:hint="eastAsia" w:ascii="宋体" w:hAnsi="宋体" w:cs="宋体"/>
                <w:sz w:val="21"/>
                <w:szCs w:val="21"/>
              </w:rPr>
            </w:pPr>
          </w:p>
        </w:tc>
        <w:tc>
          <w:tcPr>
            <w:tcW w:w="552" w:type="dxa"/>
            <w:shd w:val="clear" w:color="auto" w:fill="auto"/>
            <w:vAlign w:val="center"/>
          </w:tcPr>
          <w:p w14:paraId="17980AAC">
            <w:pPr>
              <w:pStyle w:val="55"/>
              <w:keepNext w:val="0"/>
              <w:keepLines w:val="0"/>
              <w:suppressLineNumbers w:val="0"/>
              <w:spacing w:before="0" w:beforeAutospacing="0" w:after="0" w:afterAutospacing="0"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szCs w:val="21"/>
                <w:highlight w:val="none"/>
                <w:lang w:val="en-US" w:eastAsia="zh-CN"/>
              </w:rPr>
              <w:t>0.5</w:t>
            </w:r>
          </w:p>
        </w:tc>
        <w:tc>
          <w:tcPr>
            <w:tcW w:w="745" w:type="dxa"/>
            <w:shd w:val="clear" w:color="auto" w:fill="auto"/>
            <w:vAlign w:val="center"/>
          </w:tcPr>
          <w:p w14:paraId="3EDE33D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p>
        </w:tc>
      </w:tr>
      <w:tr w14:paraId="150D4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7" w:type="dxa"/>
            <w:vMerge w:val="continue"/>
            <w:shd w:val="clear" w:color="auto" w:fill="auto"/>
            <w:vAlign w:val="center"/>
          </w:tcPr>
          <w:p w14:paraId="41251225">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5294" w:type="dxa"/>
            <w:gridSpan w:val="2"/>
            <w:shd w:val="clear" w:color="auto" w:fill="auto"/>
            <w:vAlign w:val="center"/>
          </w:tcPr>
          <w:p w14:paraId="4635E816">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sz w:val="21"/>
                <w:szCs w:val="21"/>
                <w:lang w:val="en-US" w:eastAsia="zh-CN"/>
              </w:rPr>
              <w:t>小计</w:t>
            </w:r>
          </w:p>
        </w:tc>
        <w:tc>
          <w:tcPr>
            <w:tcW w:w="633" w:type="dxa"/>
            <w:shd w:val="clear" w:color="auto" w:fill="auto"/>
            <w:vAlign w:val="center"/>
          </w:tcPr>
          <w:p w14:paraId="1D157B3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39</w:t>
            </w:r>
          </w:p>
        </w:tc>
        <w:tc>
          <w:tcPr>
            <w:tcW w:w="951" w:type="dxa"/>
            <w:shd w:val="clear" w:color="auto" w:fill="auto"/>
            <w:vAlign w:val="center"/>
          </w:tcPr>
          <w:p w14:paraId="5C25DEE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742</w:t>
            </w:r>
          </w:p>
        </w:tc>
        <w:tc>
          <w:tcPr>
            <w:tcW w:w="630" w:type="dxa"/>
            <w:shd w:val="clear" w:color="auto" w:fill="auto"/>
            <w:vAlign w:val="center"/>
          </w:tcPr>
          <w:p w14:paraId="33E5148B">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sz w:val="21"/>
                <w:szCs w:val="21"/>
                <w:lang w:val="en-US" w:eastAsia="zh-CN"/>
              </w:rPr>
              <w:t>382</w:t>
            </w:r>
          </w:p>
        </w:tc>
        <w:tc>
          <w:tcPr>
            <w:tcW w:w="965" w:type="dxa"/>
            <w:shd w:val="clear" w:color="auto" w:fill="auto"/>
            <w:vAlign w:val="center"/>
          </w:tcPr>
          <w:p w14:paraId="7651DD0D">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sz w:val="21"/>
                <w:szCs w:val="21"/>
                <w:lang w:val="en-US" w:eastAsia="zh-CN"/>
              </w:rPr>
              <w:t>360</w:t>
            </w:r>
          </w:p>
        </w:tc>
        <w:tc>
          <w:tcPr>
            <w:tcW w:w="636" w:type="dxa"/>
            <w:shd w:val="clear" w:color="auto" w:fill="auto"/>
            <w:vAlign w:val="center"/>
          </w:tcPr>
          <w:p w14:paraId="3D9A43A5">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sz w:val="21"/>
                <w:szCs w:val="21"/>
                <w:lang w:val="en-US" w:eastAsia="zh-CN"/>
              </w:rPr>
              <w:t>18</w:t>
            </w:r>
          </w:p>
        </w:tc>
        <w:tc>
          <w:tcPr>
            <w:tcW w:w="641" w:type="dxa"/>
            <w:shd w:val="clear" w:color="auto" w:fill="auto"/>
            <w:vAlign w:val="center"/>
          </w:tcPr>
          <w:p w14:paraId="6221D799">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sz w:val="21"/>
                <w:szCs w:val="21"/>
                <w:lang w:val="en-US" w:eastAsia="zh-CN"/>
              </w:rPr>
              <w:t>15</w:t>
            </w:r>
          </w:p>
        </w:tc>
        <w:tc>
          <w:tcPr>
            <w:tcW w:w="636" w:type="dxa"/>
            <w:shd w:val="clear" w:color="auto" w:fill="auto"/>
            <w:vAlign w:val="center"/>
          </w:tcPr>
          <w:p w14:paraId="4758ED6F">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sz w:val="21"/>
                <w:szCs w:val="21"/>
                <w:lang w:val="en-US" w:eastAsia="zh-CN"/>
              </w:rPr>
              <w:t>1.5</w:t>
            </w:r>
          </w:p>
        </w:tc>
        <w:tc>
          <w:tcPr>
            <w:tcW w:w="670" w:type="dxa"/>
            <w:shd w:val="clear" w:color="auto" w:fill="auto"/>
            <w:vAlign w:val="center"/>
          </w:tcPr>
          <w:p w14:paraId="3999A7E5">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sz w:val="21"/>
                <w:szCs w:val="21"/>
                <w:lang w:val="en-US" w:eastAsia="zh-CN"/>
              </w:rPr>
              <w:t>2.5</w:t>
            </w:r>
          </w:p>
        </w:tc>
        <w:tc>
          <w:tcPr>
            <w:tcW w:w="714" w:type="dxa"/>
            <w:shd w:val="clear" w:color="auto" w:fill="auto"/>
            <w:vAlign w:val="center"/>
          </w:tcPr>
          <w:p w14:paraId="56CADD99">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sz w:val="21"/>
                <w:szCs w:val="21"/>
                <w:lang w:val="en-US" w:eastAsia="zh-CN"/>
              </w:rPr>
              <w:t>0</w:t>
            </w:r>
          </w:p>
        </w:tc>
        <w:tc>
          <w:tcPr>
            <w:tcW w:w="552" w:type="dxa"/>
            <w:shd w:val="clear" w:color="auto" w:fill="auto"/>
            <w:vAlign w:val="center"/>
          </w:tcPr>
          <w:p w14:paraId="3FA41584">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sz w:val="21"/>
                <w:szCs w:val="21"/>
                <w:lang w:val="en-US" w:eastAsia="zh-CN"/>
              </w:rPr>
              <w:t>0.5</w:t>
            </w:r>
          </w:p>
        </w:tc>
        <w:tc>
          <w:tcPr>
            <w:tcW w:w="745" w:type="dxa"/>
            <w:shd w:val="clear" w:color="auto" w:fill="auto"/>
            <w:vAlign w:val="center"/>
          </w:tcPr>
          <w:p w14:paraId="14DA481D">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r>
      <w:tr w14:paraId="178B2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7" w:type="pct"/>
            <w:vMerge w:val="restart"/>
            <w:shd w:val="clear" w:color="auto" w:fill="auto"/>
            <w:vAlign w:val="center"/>
          </w:tcPr>
          <w:p w14:paraId="3A7F3B8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公共限选课</w:t>
            </w:r>
          </w:p>
        </w:tc>
        <w:tc>
          <w:tcPr>
            <w:tcW w:w="397" w:type="pct"/>
            <w:shd w:val="clear" w:color="auto" w:fill="auto"/>
            <w:vAlign w:val="center"/>
          </w:tcPr>
          <w:p w14:paraId="3E1A5F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1000094</w:t>
            </w:r>
          </w:p>
        </w:tc>
        <w:tc>
          <w:tcPr>
            <w:tcW w:w="1434" w:type="pct"/>
            <w:shd w:val="clear" w:color="auto" w:fill="auto"/>
            <w:vAlign w:val="center"/>
          </w:tcPr>
          <w:p w14:paraId="14E03EA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传统文化</w:t>
            </w:r>
          </w:p>
        </w:tc>
        <w:tc>
          <w:tcPr>
            <w:tcW w:w="219" w:type="pct"/>
            <w:shd w:val="clear" w:color="auto" w:fill="auto"/>
            <w:vAlign w:val="center"/>
          </w:tcPr>
          <w:p w14:paraId="79CF6D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w:t>
            </w:r>
          </w:p>
        </w:tc>
        <w:tc>
          <w:tcPr>
            <w:tcW w:w="329" w:type="pct"/>
            <w:shd w:val="clear" w:color="auto" w:fill="auto"/>
            <w:vAlign w:val="center"/>
          </w:tcPr>
          <w:p w14:paraId="25A0C9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32</w:t>
            </w:r>
          </w:p>
        </w:tc>
        <w:tc>
          <w:tcPr>
            <w:tcW w:w="218" w:type="pct"/>
            <w:shd w:val="clear" w:color="auto" w:fill="auto"/>
            <w:vAlign w:val="center"/>
          </w:tcPr>
          <w:p w14:paraId="244D42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28</w:t>
            </w:r>
          </w:p>
        </w:tc>
        <w:tc>
          <w:tcPr>
            <w:tcW w:w="334" w:type="pct"/>
            <w:shd w:val="clear" w:color="auto" w:fill="auto"/>
            <w:vAlign w:val="center"/>
          </w:tcPr>
          <w:p w14:paraId="4300C9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w:t>
            </w:r>
          </w:p>
        </w:tc>
        <w:tc>
          <w:tcPr>
            <w:tcW w:w="220" w:type="pct"/>
            <w:shd w:val="clear" w:color="auto" w:fill="auto"/>
            <w:vAlign w:val="center"/>
          </w:tcPr>
          <w:p w14:paraId="10482F8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kern w:val="2"/>
                <w:sz w:val="21"/>
                <w:szCs w:val="21"/>
                <w:u w:val="none"/>
                <w:lang w:val="en-US" w:eastAsia="zh-CN" w:bidi="ar-SA"/>
              </w:rPr>
            </w:pPr>
          </w:p>
        </w:tc>
        <w:tc>
          <w:tcPr>
            <w:tcW w:w="221" w:type="pct"/>
            <w:shd w:val="clear" w:color="auto" w:fill="auto"/>
            <w:vAlign w:val="center"/>
          </w:tcPr>
          <w:p w14:paraId="3C5510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w:t>
            </w:r>
          </w:p>
        </w:tc>
        <w:tc>
          <w:tcPr>
            <w:tcW w:w="220" w:type="pct"/>
            <w:shd w:val="clear" w:color="auto" w:fill="auto"/>
            <w:vAlign w:val="center"/>
          </w:tcPr>
          <w:p w14:paraId="2668293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kern w:val="2"/>
                <w:sz w:val="21"/>
                <w:szCs w:val="21"/>
                <w:u w:val="none"/>
                <w:lang w:val="en-US" w:eastAsia="zh-CN" w:bidi="ar-SA"/>
              </w:rPr>
            </w:pPr>
          </w:p>
        </w:tc>
        <w:tc>
          <w:tcPr>
            <w:tcW w:w="231" w:type="pct"/>
            <w:shd w:val="clear" w:color="auto" w:fill="auto"/>
            <w:vAlign w:val="center"/>
          </w:tcPr>
          <w:p w14:paraId="05020DD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kern w:val="2"/>
                <w:sz w:val="21"/>
                <w:szCs w:val="21"/>
                <w:u w:val="none"/>
                <w:lang w:val="en-US" w:eastAsia="zh-CN" w:bidi="ar-SA"/>
              </w:rPr>
            </w:pPr>
          </w:p>
        </w:tc>
        <w:tc>
          <w:tcPr>
            <w:tcW w:w="247" w:type="pct"/>
            <w:shd w:val="clear" w:color="auto" w:fill="auto"/>
            <w:vAlign w:val="center"/>
          </w:tcPr>
          <w:p w14:paraId="3AD9589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kern w:val="2"/>
                <w:sz w:val="21"/>
                <w:szCs w:val="21"/>
                <w:u w:val="none"/>
                <w:lang w:val="en-US" w:eastAsia="zh-CN" w:bidi="ar-SA"/>
              </w:rPr>
            </w:pPr>
          </w:p>
        </w:tc>
        <w:tc>
          <w:tcPr>
            <w:tcW w:w="190" w:type="pct"/>
            <w:shd w:val="clear" w:color="auto" w:fill="auto"/>
            <w:vAlign w:val="center"/>
          </w:tcPr>
          <w:p w14:paraId="3F28FCF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kern w:val="2"/>
                <w:sz w:val="21"/>
                <w:szCs w:val="21"/>
                <w:u w:val="none"/>
                <w:lang w:val="en-US" w:eastAsia="zh-CN" w:bidi="ar-SA"/>
              </w:rPr>
            </w:pPr>
          </w:p>
        </w:tc>
        <w:tc>
          <w:tcPr>
            <w:tcW w:w="257" w:type="pct"/>
            <w:shd w:val="clear" w:color="auto" w:fill="auto"/>
            <w:vAlign w:val="center"/>
          </w:tcPr>
          <w:p w14:paraId="227C59B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kern w:val="2"/>
                <w:sz w:val="21"/>
                <w:szCs w:val="21"/>
                <w:u w:val="none"/>
                <w:lang w:val="en-US" w:eastAsia="zh-CN" w:bidi="ar-SA"/>
              </w:rPr>
            </w:pPr>
          </w:p>
        </w:tc>
      </w:tr>
      <w:tr w14:paraId="3B442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7" w:type="pct"/>
            <w:vMerge w:val="continue"/>
            <w:shd w:val="clear" w:color="auto" w:fill="auto"/>
            <w:vAlign w:val="center"/>
          </w:tcPr>
          <w:p w14:paraId="51468F2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397" w:type="pct"/>
            <w:shd w:val="clear" w:color="auto" w:fill="auto"/>
            <w:vAlign w:val="center"/>
          </w:tcPr>
          <w:p w14:paraId="1AEFBB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1000064</w:t>
            </w:r>
          </w:p>
        </w:tc>
        <w:tc>
          <w:tcPr>
            <w:tcW w:w="1434" w:type="pct"/>
            <w:shd w:val="clear" w:color="auto" w:fill="auto"/>
            <w:vAlign w:val="center"/>
          </w:tcPr>
          <w:p w14:paraId="7A050E2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美誉</w:t>
            </w:r>
          </w:p>
        </w:tc>
        <w:tc>
          <w:tcPr>
            <w:tcW w:w="219" w:type="pct"/>
            <w:shd w:val="clear" w:color="auto" w:fill="auto"/>
            <w:vAlign w:val="center"/>
          </w:tcPr>
          <w:p w14:paraId="2EFDB8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329" w:type="pct"/>
            <w:shd w:val="clear" w:color="auto" w:fill="auto"/>
            <w:vAlign w:val="center"/>
          </w:tcPr>
          <w:p w14:paraId="569FC7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16</w:t>
            </w:r>
          </w:p>
        </w:tc>
        <w:tc>
          <w:tcPr>
            <w:tcW w:w="218" w:type="pct"/>
            <w:shd w:val="clear" w:color="auto" w:fill="auto"/>
            <w:vAlign w:val="center"/>
          </w:tcPr>
          <w:p w14:paraId="4AACFF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12</w:t>
            </w:r>
          </w:p>
        </w:tc>
        <w:tc>
          <w:tcPr>
            <w:tcW w:w="334" w:type="pct"/>
            <w:shd w:val="clear" w:color="auto" w:fill="auto"/>
            <w:vAlign w:val="center"/>
          </w:tcPr>
          <w:p w14:paraId="69C382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w:t>
            </w:r>
          </w:p>
        </w:tc>
        <w:tc>
          <w:tcPr>
            <w:tcW w:w="220" w:type="pct"/>
            <w:shd w:val="clear" w:color="auto" w:fill="auto"/>
            <w:vAlign w:val="center"/>
          </w:tcPr>
          <w:p w14:paraId="0C72649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kern w:val="2"/>
                <w:sz w:val="21"/>
                <w:szCs w:val="21"/>
                <w:u w:val="none"/>
                <w:lang w:val="en-US" w:eastAsia="zh-CN" w:bidi="ar-SA"/>
              </w:rPr>
            </w:pPr>
          </w:p>
        </w:tc>
        <w:tc>
          <w:tcPr>
            <w:tcW w:w="221" w:type="pct"/>
            <w:shd w:val="clear" w:color="auto" w:fill="auto"/>
            <w:vAlign w:val="center"/>
          </w:tcPr>
          <w:p w14:paraId="1B897A2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kern w:val="2"/>
                <w:sz w:val="21"/>
                <w:szCs w:val="21"/>
                <w:u w:val="none"/>
                <w:lang w:val="en-US" w:eastAsia="zh-CN" w:bidi="ar-SA"/>
              </w:rPr>
            </w:pPr>
          </w:p>
        </w:tc>
        <w:tc>
          <w:tcPr>
            <w:tcW w:w="220" w:type="pct"/>
            <w:shd w:val="clear" w:color="auto" w:fill="auto"/>
            <w:vAlign w:val="center"/>
          </w:tcPr>
          <w:p w14:paraId="0420E6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231" w:type="pct"/>
            <w:shd w:val="clear" w:color="auto" w:fill="auto"/>
            <w:vAlign w:val="center"/>
          </w:tcPr>
          <w:p w14:paraId="7D2CABF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kern w:val="2"/>
                <w:sz w:val="21"/>
                <w:szCs w:val="21"/>
                <w:u w:val="none"/>
                <w:lang w:val="en-US" w:eastAsia="zh-CN" w:bidi="ar-SA"/>
              </w:rPr>
            </w:pPr>
          </w:p>
        </w:tc>
        <w:tc>
          <w:tcPr>
            <w:tcW w:w="247" w:type="pct"/>
            <w:shd w:val="clear" w:color="auto" w:fill="auto"/>
            <w:vAlign w:val="center"/>
          </w:tcPr>
          <w:p w14:paraId="35CDF05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kern w:val="2"/>
                <w:sz w:val="21"/>
                <w:szCs w:val="21"/>
                <w:u w:val="none"/>
                <w:lang w:val="en-US" w:eastAsia="zh-CN" w:bidi="ar-SA"/>
              </w:rPr>
            </w:pPr>
          </w:p>
        </w:tc>
        <w:tc>
          <w:tcPr>
            <w:tcW w:w="190" w:type="pct"/>
            <w:shd w:val="clear" w:color="auto" w:fill="auto"/>
            <w:vAlign w:val="center"/>
          </w:tcPr>
          <w:p w14:paraId="388AB3C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kern w:val="2"/>
                <w:sz w:val="21"/>
                <w:szCs w:val="21"/>
                <w:u w:val="none"/>
                <w:lang w:val="en-US" w:eastAsia="zh-CN" w:bidi="ar-SA"/>
              </w:rPr>
            </w:pPr>
          </w:p>
        </w:tc>
        <w:tc>
          <w:tcPr>
            <w:tcW w:w="257" w:type="pct"/>
            <w:shd w:val="clear" w:color="auto" w:fill="auto"/>
            <w:vAlign w:val="center"/>
          </w:tcPr>
          <w:p w14:paraId="3C20395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kern w:val="2"/>
                <w:sz w:val="21"/>
                <w:szCs w:val="21"/>
                <w:u w:val="none"/>
                <w:lang w:val="en-US" w:eastAsia="zh-CN" w:bidi="ar-SA"/>
              </w:rPr>
            </w:pPr>
          </w:p>
        </w:tc>
      </w:tr>
      <w:tr w14:paraId="2F730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7" w:type="pct"/>
            <w:vMerge w:val="continue"/>
            <w:shd w:val="clear" w:color="auto" w:fill="auto"/>
            <w:vAlign w:val="center"/>
          </w:tcPr>
          <w:p w14:paraId="40F51EB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397" w:type="pct"/>
            <w:shd w:val="clear" w:color="auto" w:fill="auto"/>
            <w:vAlign w:val="center"/>
          </w:tcPr>
          <w:p w14:paraId="16A966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100068</w:t>
            </w:r>
          </w:p>
        </w:tc>
        <w:tc>
          <w:tcPr>
            <w:tcW w:w="1434" w:type="pct"/>
            <w:shd w:val="clear" w:color="auto" w:fill="auto"/>
            <w:vAlign w:val="center"/>
          </w:tcPr>
          <w:p w14:paraId="7BCAF95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创新创业教育</w:t>
            </w:r>
          </w:p>
        </w:tc>
        <w:tc>
          <w:tcPr>
            <w:tcW w:w="219" w:type="pct"/>
            <w:shd w:val="clear" w:color="auto" w:fill="auto"/>
            <w:vAlign w:val="center"/>
          </w:tcPr>
          <w:p w14:paraId="34CBD8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329" w:type="pct"/>
            <w:shd w:val="clear" w:color="auto" w:fill="auto"/>
            <w:vAlign w:val="center"/>
          </w:tcPr>
          <w:p w14:paraId="0B4D7B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16</w:t>
            </w:r>
          </w:p>
        </w:tc>
        <w:tc>
          <w:tcPr>
            <w:tcW w:w="218" w:type="pct"/>
            <w:shd w:val="clear" w:color="auto" w:fill="auto"/>
            <w:vAlign w:val="center"/>
          </w:tcPr>
          <w:p w14:paraId="367F06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12</w:t>
            </w:r>
          </w:p>
        </w:tc>
        <w:tc>
          <w:tcPr>
            <w:tcW w:w="334" w:type="pct"/>
            <w:shd w:val="clear" w:color="auto" w:fill="auto"/>
            <w:vAlign w:val="center"/>
          </w:tcPr>
          <w:p w14:paraId="422336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w:t>
            </w:r>
          </w:p>
        </w:tc>
        <w:tc>
          <w:tcPr>
            <w:tcW w:w="220" w:type="pct"/>
            <w:shd w:val="clear" w:color="auto" w:fill="auto"/>
            <w:vAlign w:val="center"/>
          </w:tcPr>
          <w:p w14:paraId="5BF2D3F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kern w:val="2"/>
                <w:sz w:val="21"/>
                <w:szCs w:val="21"/>
                <w:u w:val="none"/>
                <w:lang w:val="en-US" w:eastAsia="zh-CN" w:bidi="ar-SA"/>
              </w:rPr>
            </w:pPr>
          </w:p>
        </w:tc>
        <w:tc>
          <w:tcPr>
            <w:tcW w:w="221" w:type="pct"/>
            <w:shd w:val="clear" w:color="auto" w:fill="auto"/>
            <w:vAlign w:val="center"/>
          </w:tcPr>
          <w:p w14:paraId="0DB9932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kern w:val="2"/>
                <w:sz w:val="21"/>
                <w:szCs w:val="21"/>
                <w:u w:val="none"/>
                <w:lang w:val="en-US" w:eastAsia="zh-CN" w:bidi="ar-SA"/>
              </w:rPr>
            </w:pPr>
          </w:p>
        </w:tc>
        <w:tc>
          <w:tcPr>
            <w:tcW w:w="220" w:type="pct"/>
            <w:shd w:val="clear" w:color="auto" w:fill="auto"/>
            <w:vAlign w:val="center"/>
          </w:tcPr>
          <w:p w14:paraId="234F076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kern w:val="2"/>
                <w:sz w:val="21"/>
                <w:szCs w:val="21"/>
                <w:u w:val="none"/>
                <w:lang w:val="en-US" w:eastAsia="zh-CN" w:bidi="ar-SA"/>
              </w:rPr>
            </w:pPr>
          </w:p>
        </w:tc>
        <w:tc>
          <w:tcPr>
            <w:tcW w:w="231" w:type="pct"/>
            <w:shd w:val="clear" w:color="auto" w:fill="auto"/>
            <w:vAlign w:val="center"/>
          </w:tcPr>
          <w:p w14:paraId="29DBB1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247" w:type="pct"/>
            <w:shd w:val="clear" w:color="auto" w:fill="auto"/>
            <w:vAlign w:val="center"/>
          </w:tcPr>
          <w:p w14:paraId="6C40752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kern w:val="2"/>
                <w:sz w:val="21"/>
                <w:szCs w:val="21"/>
                <w:u w:val="none"/>
                <w:lang w:val="en-US" w:eastAsia="zh-CN" w:bidi="ar-SA"/>
              </w:rPr>
            </w:pPr>
          </w:p>
        </w:tc>
        <w:tc>
          <w:tcPr>
            <w:tcW w:w="190" w:type="pct"/>
            <w:shd w:val="clear" w:color="auto" w:fill="auto"/>
            <w:vAlign w:val="center"/>
          </w:tcPr>
          <w:p w14:paraId="7FDAA8F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kern w:val="2"/>
                <w:sz w:val="21"/>
                <w:szCs w:val="21"/>
                <w:u w:val="none"/>
                <w:lang w:val="en-US" w:eastAsia="zh-CN" w:bidi="ar-SA"/>
              </w:rPr>
            </w:pPr>
          </w:p>
        </w:tc>
        <w:tc>
          <w:tcPr>
            <w:tcW w:w="257" w:type="pct"/>
            <w:shd w:val="clear" w:color="auto" w:fill="auto"/>
            <w:vAlign w:val="center"/>
          </w:tcPr>
          <w:p w14:paraId="0291D3B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kern w:val="2"/>
                <w:sz w:val="21"/>
                <w:szCs w:val="21"/>
                <w:u w:val="none"/>
                <w:lang w:val="en-US" w:eastAsia="zh-CN" w:bidi="ar-SA"/>
              </w:rPr>
            </w:pPr>
          </w:p>
        </w:tc>
      </w:tr>
      <w:tr w14:paraId="7A0A9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7" w:type="pct"/>
            <w:vMerge w:val="continue"/>
            <w:shd w:val="clear" w:color="auto" w:fill="auto"/>
            <w:vAlign w:val="center"/>
          </w:tcPr>
          <w:p w14:paraId="6B24FEE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1832" w:type="pct"/>
            <w:gridSpan w:val="2"/>
            <w:shd w:val="clear" w:color="auto" w:fill="auto"/>
            <w:vAlign w:val="center"/>
          </w:tcPr>
          <w:p w14:paraId="0553EC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小计</w:t>
            </w:r>
          </w:p>
        </w:tc>
        <w:tc>
          <w:tcPr>
            <w:tcW w:w="219" w:type="pct"/>
            <w:shd w:val="clear" w:color="auto" w:fill="auto"/>
            <w:vAlign w:val="center"/>
          </w:tcPr>
          <w:p w14:paraId="7FADDC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w:t>
            </w:r>
          </w:p>
        </w:tc>
        <w:tc>
          <w:tcPr>
            <w:tcW w:w="329" w:type="pct"/>
            <w:shd w:val="clear" w:color="auto" w:fill="auto"/>
            <w:vAlign w:val="center"/>
          </w:tcPr>
          <w:p w14:paraId="4BE5DD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64</w:t>
            </w:r>
          </w:p>
        </w:tc>
        <w:tc>
          <w:tcPr>
            <w:tcW w:w="218" w:type="pct"/>
            <w:shd w:val="clear" w:color="auto" w:fill="auto"/>
            <w:vAlign w:val="center"/>
          </w:tcPr>
          <w:p w14:paraId="4C6AC3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52</w:t>
            </w:r>
          </w:p>
        </w:tc>
        <w:tc>
          <w:tcPr>
            <w:tcW w:w="334" w:type="pct"/>
            <w:shd w:val="clear" w:color="auto" w:fill="auto"/>
            <w:vAlign w:val="center"/>
          </w:tcPr>
          <w:p w14:paraId="36D924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12</w:t>
            </w:r>
          </w:p>
        </w:tc>
        <w:tc>
          <w:tcPr>
            <w:tcW w:w="220" w:type="pct"/>
            <w:shd w:val="clear" w:color="auto" w:fill="auto"/>
            <w:vAlign w:val="center"/>
          </w:tcPr>
          <w:p w14:paraId="435D7A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0</w:t>
            </w:r>
          </w:p>
        </w:tc>
        <w:tc>
          <w:tcPr>
            <w:tcW w:w="221" w:type="pct"/>
            <w:shd w:val="clear" w:color="auto" w:fill="auto"/>
            <w:vAlign w:val="center"/>
          </w:tcPr>
          <w:p w14:paraId="742FF7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w:t>
            </w:r>
          </w:p>
        </w:tc>
        <w:tc>
          <w:tcPr>
            <w:tcW w:w="220" w:type="pct"/>
            <w:shd w:val="clear" w:color="auto" w:fill="auto"/>
            <w:vAlign w:val="center"/>
          </w:tcPr>
          <w:p w14:paraId="6F2D52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231" w:type="pct"/>
            <w:shd w:val="clear" w:color="auto" w:fill="auto"/>
            <w:vAlign w:val="center"/>
          </w:tcPr>
          <w:p w14:paraId="38B57E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247" w:type="pct"/>
            <w:shd w:val="clear" w:color="auto" w:fill="auto"/>
            <w:vAlign w:val="center"/>
          </w:tcPr>
          <w:p w14:paraId="25BF265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kern w:val="2"/>
                <w:sz w:val="21"/>
                <w:szCs w:val="21"/>
                <w:u w:val="none"/>
                <w:lang w:val="en-US" w:eastAsia="zh-CN" w:bidi="ar-SA"/>
              </w:rPr>
            </w:pPr>
          </w:p>
        </w:tc>
        <w:tc>
          <w:tcPr>
            <w:tcW w:w="190" w:type="pct"/>
            <w:shd w:val="clear" w:color="auto" w:fill="auto"/>
            <w:vAlign w:val="center"/>
          </w:tcPr>
          <w:p w14:paraId="312E80D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kern w:val="2"/>
                <w:sz w:val="21"/>
                <w:szCs w:val="21"/>
                <w:u w:val="none"/>
                <w:lang w:val="en-US" w:eastAsia="zh-CN" w:bidi="ar-SA"/>
              </w:rPr>
            </w:pPr>
          </w:p>
        </w:tc>
        <w:tc>
          <w:tcPr>
            <w:tcW w:w="257" w:type="pct"/>
            <w:shd w:val="clear" w:color="auto" w:fill="auto"/>
            <w:vAlign w:val="center"/>
          </w:tcPr>
          <w:p w14:paraId="6010A80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kern w:val="2"/>
                <w:sz w:val="21"/>
                <w:szCs w:val="21"/>
                <w:u w:val="none"/>
                <w:lang w:val="en-US" w:eastAsia="zh-CN" w:bidi="ar-SA"/>
              </w:rPr>
            </w:pPr>
          </w:p>
        </w:tc>
      </w:tr>
      <w:tr w14:paraId="66183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7" w:type="pct"/>
            <w:vMerge w:val="restart"/>
            <w:shd w:val="clear" w:color="auto" w:fill="auto"/>
            <w:vAlign w:val="center"/>
          </w:tcPr>
          <w:p w14:paraId="1CE34C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p>
          <w:p w14:paraId="270469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p>
          <w:p w14:paraId="188D10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p>
          <w:p w14:paraId="0606FE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p>
          <w:p w14:paraId="416DA0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公共选修课</w:t>
            </w:r>
          </w:p>
        </w:tc>
        <w:tc>
          <w:tcPr>
            <w:tcW w:w="397" w:type="pct"/>
            <w:shd w:val="clear" w:color="auto" w:fill="auto"/>
            <w:vAlign w:val="center"/>
          </w:tcPr>
          <w:p w14:paraId="5A560C5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1434" w:type="pct"/>
            <w:shd w:val="clear" w:color="auto" w:fill="auto"/>
            <w:vAlign w:val="center"/>
          </w:tcPr>
          <w:p w14:paraId="322535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公共选修课1</w:t>
            </w:r>
          </w:p>
        </w:tc>
        <w:tc>
          <w:tcPr>
            <w:tcW w:w="219" w:type="pct"/>
            <w:shd w:val="clear" w:color="auto" w:fill="auto"/>
            <w:vAlign w:val="center"/>
          </w:tcPr>
          <w:p w14:paraId="5874590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329" w:type="pct"/>
            <w:shd w:val="clear" w:color="auto" w:fill="auto"/>
            <w:vAlign w:val="center"/>
          </w:tcPr>
          <w:p w14:paraId="02884F2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18" w:type="pct"/>
            <w:shd w:val="clear" w:color="auto" w:fill="auto"/>
            <w:vAlign w:val="center"/>
          </w:tcPr>
          <w:p w14:paraId="4251CE2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334" w:type="pct"/>
            <w:shd w:val="clear" w:color="auto" w:fill="auto"/>
            <w:vAlign w:val="center"/>
          </w:tcPr>
          <w:p w14:paraId="575DB9F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20" w:type="pct"/>
            <w:shd w:val="clear" w:color="auto" w:fill="auto"/>
            <w:vAlign w:val="center"/>
          </w:tcPr>
          <w:p w14:paraId="41B3C10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21" w:type="pct"/>
            <w:shd w:val="clear" w:color="auto" w:fill="auto"/>
            <w:vAlign w:val="center"/>
          </w:tcPr>
          <w:p w14:paraId="2801C96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20" w:type="pct"/>
            <w:shd w:val="clear" w:color="auto" w:fill="auto"/>
            <w:vAlign w:val="center"/>
          </w:tcPr>
          <w:p w14:paraId="6798E27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31" w:type="pct"/>
            <w:shd w:val="clear" w:color="auto" w:fill="auto"/>
            <w:vAlign w:val="center"/>
          </w:tcPr>
          <w:p w14:paraId="6F34CBD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47" w:type="pct"/>
            <w:shd w:val="clear" w:color="auto" w:fill="auto"/>
            <w:vAlign w:val="center"/>
          </w:tcPr>
          <w:p w14:paraId="577CE46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190" w:type="pct"/>
            <w:shd w:val="clear" w:color="auto" w:fill="auto"/>
            <w:vAlign w:val="center"/>
          </w:tcPr>
          <w:p w14:paraId="6D54040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57" w:type="pct"/>
            <w:shd w:val="clear" w:color="auto" w:fill="auto"/>
            <w:vAlign w:val="center"/>
          </w:tcPr>
          <w:p w14:paraId="4B2BB05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r>
      <w:tr w14:paraId="6A691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7" w:type="pct"/>
            <w:vMerge w:val="continue"/>
            <w:shd w:val="clear" w:color="auto" w:fill="auto"/>
            <w:vAlign w:val="center"/>
          </w:tcPr>
          <w:p w14:paraId="4B390E2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397" w:type="pct"/>
            <w:shd w:val="clear" w:color="auto" w:fill="auto"/>
            <w:vAlign w:val="center"/>
          </w:tcPr>
          <w:p w14:paraId="66E0BBD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1434" w:type="pct"/>
            <w:shd w:val="clear" w:color="auto" w:fill="auto"/>
            <w:vAlign w:val="center"/>
          </w:tcPr>
          <w:p w14:paraId="56941B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公共选修课2</w:t>
            </w:r>
          </w:p>
        </w:tc>
        <w:tc>
          <w:tcPr>
            <w:tcW w:w="219" w:type="pct"/>
            <w:shd w:val="clear" w:color="auto" w:fill="auto"/>
            <w:vAlign w:val="center"/>
          </w:tcPr>
          <w:p w14:paraId="0AEA0E2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329" w:type="pct"/>
            <w:shd w:val="clear" w:color="auto" w:fill="auto"/>
            <w:vAlign w:val="center"/>
          </w:tcPr>
          <w:p w14:paraId="502DF2C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18" w:type="pct"/>
            <w:shd w:val="clear" w:color="auto" w:fill="auto"/>
            <w:vAlign w:val="center"/>
          </w:tcPr>
          <w:p w14:paraId="0DC81C8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334" w:type="pct"/>
            <w:shd w:val="clear" w:color="auto" w:fill="auto"/>
            <w:vAlign w:val="center"/>
          </w:tcPr>
          <w:p w14:paraId="50FC400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20" w:type="pct"/>
            <w:shd w:val="clear" w:color="auto" w:fill="auto"/>
            <w:vAlign w:val="center"/>
          </w:tcPr>
          <w:p w14:paraId="7830976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21" w:type="pct"/>
            <w:shd w:val="clear" w:color="auto" w:fill="auto"/>
            <w:vAlign w:val="center"/>
          </w:tcPr>
          <w:p w14:paraId="7B2DC60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20" w:type="pct"/>
            <w:shd w:val="clear" w:color="auto" w:fill="auto"/>
            <w:vAlign w:val="center"/>
          </w:tcPr>
          <w:p w14:paraId="2612D29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31" w:type="pct"/>
            <w:shd w:val="clear" w:color="auto" w:fill="auto"/>
            <w:vAlign w:val="center"/>
          </w:tcPr>
          <w:p w14:paraId="3B25887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47" w:type="pct"/>
            <w:shd w:val="clear" w:color="auto" w:fill="auto"/>
            <w:vAlign w:val="center"/>
          </w:tcPr>
          <w:p w14:paraId="29F09A5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190" w:type="pct"/>
            <w:shd w:val="clear" w:color="auto" w:fill="auto"/>
            <w:vAlign w:val="center"/>
          </w:tcPr>
          <w:p w14:paraId="0E5CD68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57" w:type="pct"/>
            <w:shd w:val="clear" w:color="auto" w:fill="auto"/>
            <w:vAlign w:val="center"/>
          </w:tcPr>
          <w:p w14:paraId="1A9F400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r>
      <w:tr w14:paraId="57A12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7" w:type="pct"/>
            <w:vMerge w:val="continue"/>
            <w:shd w:val="clear" w:color="auto" w:fill="auto"/>
            <w:vAlign w:val="center"/>
          </w:tcPr>
          <w:p w14:paraId="5D97A50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397" w:type="pct"/>
            <w:shd w:val="clear" w:color="auto" w:fill="auto"/>
            <w:vAlign w:val="center"/>
          </w:tcPr>
          <w:p w14:paraId="1DA2617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1434" w:type="pct"/>
            <w:shd w:val="clear" w:color="auto" w:fill="auto"/>
            <w:vAlign w:val="center"/>
          </w:tcPr>
          <w:p w14:paraId="798127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公共选修课3</w:t>
            </w:r>
          </w:p>
        </w:tc>
        <w:tc>
          <w:tcPr>
            <w:tcW w:w="219" w:type="pct"/>
            <w:shd w:val="clear" w:color="auto" w:fill="auto"/>
            <w:vAlign w:val="center"/>
          </w:tcPr>
          <w:p w14:paraId="6AE1F2E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329" w:type="pct"/>
            <w:shd w:val="clear" w:color="auto" w:fill="auto"/>
            <w:vAlign w:val="center"/>
          </w:tcPr>
          <w:p w14:paraId="7930E16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18" w:type="pct"/>
            <w:shd w:val="clear" w:color="auto" w:fill="auto"/>
            <w:vAlign w:val="center"/>
          </w:tcPr>
          <w:p w14:paraId="634544D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334" w:type="pct"/>
            <w:shd w:val="clear" w:color="auto" w:fill="auto"/>
            <w:vAlign w:val="center"/>
          </w:tcPr>
          <w:p w14:paraId="736F3DD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20" w:type="pct"/>
            <w:shd w:val="clear" w:color="auto" w:fill="auto"/>
            <w:vAlign w:val="center"/>
          </w:tcPr>
          <w:p w14:paraId="0DA3D7A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21" w:type="pct"/>
            <w:shd w:val="clear" w:color="auto" w:fill="auto"/>
            <w:vAlign w:val="center"/>
          </w:tcPr>
          <w:p w14:paraId="6195731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20" w:type="pct"/>
            <w:shd w:val="clear" w:color="auto" w:fill="auto"/>
            <w:vAlign w:val="center"/>
          </w:tcPr>
          <w:p w14:paraId="3D6D2D7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31" w:type="pct"/>
            <w:shd w:val="clear" w:color="auto" w:fill="auto"/>
            <w:vAlign w:val="center"/>
          </w:tcPr>
          <w:p w14:paraId="2077297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47" w:type="pct"/>
            <w:shd w:val="clear" w:color="auto" w:fill="auto"/>
            <w:vAlign w:val="center"/>
          </w:tcPr>
          <w:p w14:paraId="167DB8C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190" w:type="pct"/>
            <w:shd w:val="clear" w:color="auto" w:fill="auto"/>
            <w:vAlign w:val="center"/>
          </w:tcPr>
          <w:p w14:paraId="7025A2B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57" w:type="pct"/>
            <w:shd w:val="clear" w:color="auto" w:fill="auto"/>
            <w:vAlign w:val="center"/>
          </w:tcPr>
          <w:p w14:paraId="6EE1630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r>
      <w:tr w14:paraId="2E762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7" w:type="pct"/>
            <w:vMerge w:val="continue"/>
            <w:shd w:val="clear" w:color="auto" w:fill="auto"/>
            <w:vAlign w:val="center"/>
          </w:tcPr>
          <w:p w14:paraId="5D85BE2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4522" w:type="pct"/>
            <w:gridSpan w:val="13"/>
            <w:shd w:val="clear" w:color="auto" w:fill="auto"/>
            <w:vAlign w:val="center"/>
          </w:tcPr>
          <w:p w14:paraId="6EDCFA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自入校第二学期开设，每人在校需完成4-6个学分。</w:t>
            </w:r>
          </w:p>
        </w:tc>
      </w:tr>
      <w:tr w14:paraId="03819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7" w:type="pct"/>
            <w:vMerge w:val="restart"/>
            <w:shd w:val="clear" w:color="auto" w:fill="auto"/>
            <w:vAlign w:val="center"/>
          </w:tcPr>
          <w:p w14:paraId="0557BD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专业基础课</w:t>
            </w:r>
          </w:p>
        </w:tc>
        <w:tc>
          <w:tcPr>
            <w:tcW w:w="397" w:type="pct"/>
            <w:shd w:val="clear" w:color="auto" w:fill="auto"/>
            <w:vAlign w:val="center"/>
          </w:tcPr>
          <w:p w14:paraId="121FE6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09006001</w:t>
            </w:r>
          </w:p>
        </w:tc>
        <w:tc>
          <w:tcPr>
            <w:tcW w:w="1434" w:type="pct"/>
            <w:shd w:val="clear" w:color="auto" w:fill="auto"/>
            <w:vAlign w:val="center"/>
          </w:tcPr>
          <w:p w14:paraId="6CDC9B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eastAsia="宋体" w:cs="宋体"/>
                <w:i w:val="0"/>
                <w:iCs w:val="0"/>
                <w:color w:val="000000"/>
                <w:kern w:val="0"/>
                <w:sz w:val="21"/>
                <w:szCs w:val="21"/>
                <w:u w:val="none"/>
                <w:lang w:val="en-US" w:eastAsia="zh-CN" w:bidi="ar"/>
              </w:rPr>
              <w:t>网络传播概论</w:t>
            </w:r>
          </w:p>
        </w:tc>
        <w:tc>
          <w:tcPr>
            <w:tcW w:w="219" w:type="pct"/>
            <w:shd w:val="clear" w:color="auto" w:fill="auto"/>
            <w:vAlign w:val="center"/>
          </w:tcPr>
          <w:p w14:paraId="6634DD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2</w:t>
            </w:r>
          </w:p>
        </w:tc>
        <w:tc>
          <w:tcPr>
            <w:tcW w:w="329" w:type="pct"/>
            <w:shd w:val="clear" w:color="auto" w:fill="auto"/>
            <w:vAlign w:val="center"/>
          </w:tcPr>
          <w:p w14:paraId="152040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32</w:t>
            </w:r>
          </w:p>
        </w:tc>
        <w:tc>
          <w:tcPr>
            <w:tcW w:w="218" w:type="pct"/>
            <w:shd w:val="clear" w:color="auto" w:fill="auto"/>
            <w:vAlign w:val="center"/>
          </w:tcPr>
          <w:p w14:paraId="115159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8</w:t>
            </w:r>
          </w:p>
        </w:tc>
        <w:tc>
          <w:tcPr>
            <w:tcW w:w="334" w:type="pct"/>
            <w:shd w:val="clear" w:color="auto" w:fill="auto"/>
            <w:vAlign w:val="center"/>
          </w:tcPr>
          <w:p w14:paraId="78DC61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24</w:t>
            </w:r>
          </w:p>
        </w:tc>
        <w:tc>
          <w:tcPr>
            <w:tcW w:w="220" w:type="pct"/>
            <w:shd w:val="clear" w:color="auto" w:fill="auto"/>
            <w:vAlign w:val="center"/>
          </w:tcPr>
          <w:p w14:paraId="3985F2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2</w:t>
            </w:r>
          </w:p>
        </w:tc>
        <w:tc>
          <w:tcPr>
            <w:tcW w:w="221" w:type="pct"/>
            <w:shd w:val="clear" w:color="auto" w:fill="auto"/>
            <w:vAlign w:val="center"/>
          </w:tcPr>
          <w:p w14:paraId="62BF3E9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20" w:type="pct"/>
            <w:shd w:val="clear" w:color="auto" w:fill="auto"/>
            <w:vAlign w:val="center"/>
          </w:tcPr>
          <w:p w14:paraId="5DD1FF1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31" w:type="pct"/>
            <w:shd w:val="clear" w:color="auto" w:fill="auto"/>
            <w:vAlign w:val="center"/>
          </w:tcPr>
          <w:p w14:paraId="5C33674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47" w:type="pct"/>
            <w:shd w:val="clear" w:color="auto" w:fill="auto"/>
            <w:vAlign w:val="center"/>
          </w:tcPr>
          <w:p w14:paraId="3B0DCD6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190" w:type="pct"/>
            <w:shd w:val="clear" w:color="auto" w:fill="auto"/>
            <w:vAlign w:val="center"/>
          </w:tcPr>
          <w:p w14:paraId="1B8EEF7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57" w:type="pct"/>
            <w:shd w:val="clear" w:color="auto" w:fill="auto"/>
            <w:vAlign w:val="center"/>
          </w:tcPr>
          <w:p w14:paraId="5585A7C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r>
      <w:tr w14:paraId="69875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7" w:type="pct"/>
            <w:vMerge w:val="continue"/>
            <w:shd w:val="clear" w:color="auto" w:fill="auto"/>
            <w:vAlign w:val="center"/>
          </w:tcPr>
          <w:p w14:paraId="1E77060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397" w:type="pct"/>
            <w:shd w:val="clear" w:color="auto" w:fill="auto"/>
            <w:vAlign w:val="center"/>
          </w:tcPr>
          <w:p w14:paraId="572E6B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09006002</w:t>
            </w:r>
          </w:p>
        </w:tc>
        <w:tc>
          <w:tcPr>
            <w:tcW w:w="1434" w:type="pct"/>
            <w:shd w:val="clear" w:color="auto" w:fill="auto"/>
            <w:vAlign w:val="center"/>
          </w:tcPr>
          <w:p w14:paraId="2AEFE8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eastAsia="宋体" w:cs="宋体"/>
                <w:i w:val="0"/>
                <w:iCs w:val="0"/>
                <w:color w:val="000000"/>
                <w:kern w:val="0"/>
                <w:sz w:val="21"/>
                <w:szCs w:val="21"/>
                <w:u w:val="none"/>
                <w:lang w:val="en-US" w:eastAsia="zh-CN" w:bidi="ar"/>
              </w:rPr>
              <w:t>新媒体文案创作与写作</w:t>
            </w:r>
          </w:p>
        </w:tc>
        <w:tc>
          <w:tcPr>
            <w:tcW w:w="219" w:type="pct"/>
            <w:shd w:val="clear" w:color="auto" w:fill="auto"/>
            <w:vAlign w:val="center"/>
          </w:tcPr>
          <w:p w14:paraId="50A40D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4</w:t>
            </w:r>
          </w:p>
        </w:tc>
        <w:tc>
          <w:tcPr>
            <w:tcW w:w="329" w:type="pct"/>
            <w:shd w:val="clear" w:color="auto" w:fill="auto"/>
            <w:vAlign w:val="center"/>
          </w:tcPr>
          <w:p w14:paraId="40AAE9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64</w:t>
            </w:r>
          </w:p>
        </w:tc>
        <w:tc>
          <w:tcPr>
            <w:tcW w:w="218" w:type="pct"/>
            <w:shd w:val="clear" w:color="auto" w:fill="auto"/>
            <w:vAlign w:val="center"/>
          </w:tcPr>
          <w:p w14:paraId="77D42B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12</w:t>
            </w:r>
          </w:p>
        </w:tc>
        <w:tc>
          <w:tcPr>
            <w:tcW w:w="334" w:type="pct"/>
            <w:shd w:val="clear" w:color="auto" w:fill="auto"/>
            <w:vAlign w:val="center"/>
          </w:tcPr>
          <w:p w14:paraId="218A46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52</w:t>
            </w:r>
          </w:p>
        </w:tc>
        <w:tc>
          <w:tcPr>
            <w:tcW w:w="220" w:type="pct"/>
            <w:shd w:val="clear" w:color="auto" w:fill="auto"/>
            <w:vAlign w:val="center"/>
          </w:tcPr>
          <w:p w14:paraId="50AE4A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4</w:t>
            </w:r>
          </w:p>
        </w:tc>
        <w:tc>
          <w:tcPr>
            <w:tcW w:w="221" w:type="pct"/>
            <w:shd w:val="clear" w:color="auto" w:fill="auto"/>
            <w:vAlign w:val="center"/>
          </w:tcPr>
          <w:p w14:paraId="49765C0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20" w:type="pct"/>
            <w:shd w:val="clear" w:color="auto" w:fill="auto"/>
            <w:vAlign w:val="center"/>
          </w:tcPr>
          <w:p w14:paraId="5CB6305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31" w:type="pct"/>
            <w:shd w:val="clear" w:color="auto" w:fill="auto"/>
            <w:vAlign w:val="center"/>
          </w:tcPr>
          <w:p w14:paraId="54688C3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47" w:type="pct"/>
            <w:shd w:val="clear" w:color="auto" w:fill="auto"/>
            <w:vAlign w:val="center"/>
          </w:tcPr>
          <w:p w14:paraId="49D7C5F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190" w:type="pct"/>
            <w:shd w:val="clear" w:color="auto" w:fill="auto"/>
            <w:vAlign w:val="center"/>
          </w:tcPr>
          <w:p w14:paraId="75D2601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57" w:type="pct"/>
            <w:shd w:val="clear" w:color="auto" w:fill="auto"/>
            <w:vAlign w:val="center"/>
          </w:tcPr>
          <w:p w14:paraId="22BDE1A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r>
      <w:tr w14:paraId="0D207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7" w:type="pct"/>
            <w:vMerge w:val="continue"/>
            <w:shd w:val="clear" w:color="auto" w:fill="auto"/>
            <w:vAlign w:val="center"/>
          </w:tcPr>
          <w:p w14:paraId="077BDD3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397" w:type="pct"/>
            <w:shd w:val="clear" w:color="auto" w:fill="auto"/>
            <w:vAlign w:val="center"/>
          </w:tcPr>
          <w:p w14:paraId="35E15D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09006003</w:t>
            </w:r>
          </w:p>
        </w:tc>
        <w:tc>
          <w:tcPr>
            <w:tcW w:w="1434" w:type="pct"/>
            <w:shd w:val="clear" w:color="auto" w:fill="auto"/>
            <w:vAlign w:val="center"/>
          </w:tcPr>
          <w:p w14:paraId="21CF69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eastAsia="宋体" w:cs="宋体"/>
                <w:i w:val="0"/>
                <w:iCs w:val="0"/>
                <w:color w:val="000000"/>
                <w:kern w:val="0"/>
                <w:sz w:val="21"/>
                <w:szCs w:val="21"/>
                <w:u w:val="none"/>
                <w:lang w:val="en-US" w:eastAsia="zh-CN" w:bidi="ar"/>
              </w:rPr>
              <w:t>摄影摄像技术</w:t>
            </w:r>
          </w:p>
        </w:tc>
        <w:tc>
          <w:tcPr>
            <w:tcW w:w="219" w:type="pct"/>
            <w:shd w:val="clear" w:color="auto" w:fill="auto"/>
            <w:vAlign w:val="center"/>
          </w:tcPr>
          <w:p w14:paraId="2D0C6E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4</w:t>
            </w:r>
          </w:p>
        </w:tc>
        <w:tc>
          <w:tcPr>
            <w:tcW w:w="329" w:type="pct"/>
            <w:shd w:val="clear" w:color="auto" w:fill="auto"/>
            <w:vAlign w:val="center"/>
          </w:tcPr>
          <w:p w14:paraId="50E732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64</w:t>
            </w:r>
          </w:p>
        </w:tc>
        <w:tc>
          <w:tcPr>
            <w:tcW w:w="218" w:type="pct"/>
            <w:shd w:val="clear" w:color="auto" w:fill="auto"/>
            <w:vAlign w:val="center"/>
          </w:tcPr>
          <w:p w14:paraId="507AFF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12</w:t>
            </w:r>
          </w:p>
        </w:tc>
        <w:tc>
          <w:tcPr>
            <w:tcW w:w="334" w:type="pct"/>
            <w:shd w:val="clear" w:color="auto" w:fill="auto"/>
            <w:vAlign w:val="center"/>
          </w:tcPr>
          <w:p w14:paraId="19A587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52</w:t>
            </w:r>
          </w:p>
        </w:tc>
        <w:tc>
          <w:tcPr>
            <w:tcW w:w="220" w:type="pct"/>
            <w:shd w:val="clear" w:color="auto" w:fill="auto"/>
            <w:vAlign w:val="center"/>
          </w:tcPr>
          <w:p w14:paraId="7E3E06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4</w:t>
            </w:r>
          </w:p>
        </w:tc>
        <w:tc>
          <w:tcPr>
            <w:tcW w:w="221" w:type="pct"/>
            <w:shd w:val="clear" w:color="auto" w:fill="auto"/>
            <w:vAlign w:val="center"/>
          </w:tcPr>
          <w:p w14:paraId="2C85C2B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20" w:type="pct"/>
            <w:shd w:val="clear" w:color="auto" w:fill="auto"/>
            <w:vAlign w:val="center"/>
          </w:tcPr>
          <w:p w14:paraId="228AFC0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31" w:type="pct"/>
            <w:shd w:val="clear" w:color="auto" w:fill="auto"/>
            <w:vAlign w:val="center"/>
          </w:tcPr>
          <w:p w14:paraId="48F2AE4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47" w:type="pct"/>
            <w:shd w:val="clear" w:color="auto" w:fill="auto"/>
            <w:vAlign w:val="center"/>
          </w:tcPr>
          <w:p w14:paraId="21155DB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190" w:type="pct"/>
            <w:shd w:val="clear" w:color="auto" w:fill="auto"/>
            <w:vAlign w:val="center"/>
          </w:tcPr>
          <w:p w14:paraId="4BB939F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57" w:type="pct"/>
            <w:shd w:val="clear" w:color="auto" w:fill="auto"/>
            <w:vAlign w:val="center"/>
          </w:tcPr>
          <w:p w14:paraId="1BF124E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r>
      <w:tr w14:paraId="551DF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7" w:type="pct"/>
            <w:vMerge w:val="continue"/>
            <w:shd w:val="clear" w:color="auto" w:fill="auto"/>
            <w:vAlign w:val="center"/>
          </w:tcPr>
          <w:p w14:paraId="31F6DB9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397" w:type="pct"/>
            <w:shd w:val="clear" w:color="auto" w:fill="auto"/>
            <w:vAlign w:val="center"/>
          </w:tcPr>
          <w:p w14:paraId="66527F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09006004</w:t>
            </w:r>
          </w:p>
        </w:tc>
        <w:tc>
          <w:tcPr>
            <w:tcW w:w="1434" w:type="pct"/>
            <w:shd w:val="clear" w:color="auto" w:fill="auto"/>
            <w:vAlign w:val="center"/>
          </w:tcPr>
          <w:p w14:paraId="05F611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eastAsia="宋体" w:cs="宋体"/>
                <w:i w:val="0"/>
                <w:iCs w:val="0"/>
                <w:color w:val="000000"/>
                <w:sz w:val="21"/>
                <w:szCs w:val="21"/>
                <w:u w:val="none"/>
                <w:lang w:val="en-US" w:eastAsia="zh-CN"/>
              </w:rPr>
              <w:t>网页设计与制作</w:t>
            </w:r>
          </w:p>
        </w:tc>
        <w:tc>
          <w:tcPr>
            <w:tcW w:w="219" w:type="pct"/>
            <w:shd w:val="clear" w:color="auto" w:fill="auto"/>
            <w:vAlign w:val="center"/>
          </w:tcPr>
          <w:p w14:paraId="4C113F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2</w:t>
            </w:r>
          </w:p>
        </w:tc>
        <w:tc>
          <w:tcPr>
            <w:tcW w:w="329" w:type="pct"/>
            <w:shd w:val="clear" w:color="auto" w:fill="auto"/>
            <w:vAlign w:val="center"/>
          </w:tcPr>
          <w:p w14:paraId="4CB016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32</w:t>
            </w:r>
          </w:p>
        </w:tc>
        <w:tc>
          <w:tcPr>
            <w:tcW w:w="218" w:type="pct"/>
            <w:shd w:val="clear" w:color="auto" w:fill="auto"/>
            <w:vAlign w:val="center"/>
          </w:tcPr>
          <w:p w14:paraId="1A5759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12</w:t>
            </w:r>
          </w:p>
        </w:tc>
        <w:tc>
          <w:tcPr>
            <w:tcW w:w="334" w:type="pct"/>
            <w:shd w:val="clear" w:color="auto" w:fill="auto"/>
            <w:vAlign w:val="center"/>
          </w:tcPr>
          <w:p w14:paraId="2422FA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20</w:t>
            </w:r>
          </w:p>
        </w:tc>
        <w:tc>
          <w:tcPr>
            <w:tcW w:w="220" w:type="pct"/>
            <w:shd w:val="clear" w:color="auto" w:fill="auto"/>
            <w:vAlign w:val="center"/>
          </w:tcPr>
          <w:p w14:paraId="6CE63DF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21" w:type="pct"/>
            <w:shd w:val="clear" w:color="auto" w:fill="auto"/>
            <w:vAlign w:val="center"/>
          </w:tcPr>
          <w:p w14:paraId="57E3FD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2</w:t>
            </w:r>
          </w:p>
        </w:tc>
        <w:tc>
          <w:tcPr>
            <w:tcW w:w="220" w:type="pct"/>
            <w:shd w:val="clear" w:color="auto" w:fill="auto"/>
            <w:vAlign w:val="center"/>
          </w:tcPr>
          <w:p w14:paraId="6089B00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31" w:type="pct"/>
            <w:shd w:val="clear" w:color="auto" w:fill="auto"/>
            <w:vAlign w:val="center"/>
          </w:tcPr>
          <w:p w14:paraId="1D33904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47" w:type="pct"/>
            <w:shd w:val="clear" w:color="auto" w:fill="auto"/>
            <w:vAlign w:val="center"/>
          </w:tcPr>
          <w:p w14:paraId="5E32DE6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190" w:type="pct"/>
            <w:shd w:val="clear" w:color="auto" w:fill="auto"/>
            <w:vAlign w:val="center"/>
          </w:tcPr>
          <w:p w14:paraId="608B748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57" w:type="pct"/>
            <w:shd w:val="clear" w:color="auto" w:fill="auto"/>
            <w:vAlign w:val="center"/>
          </w:tcPr>
          <w:p w14:paraId="6103429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r>
              <w:rPr>
                <w:rFonts w:hint="eastAsia" w:asciiTheme="majorEastAsia" w:hAnsiTheme="majorEastAsia" w:eastAsiaTheme="majorEastAsia" w:cstheme="majorEastAsia"/>
                <w:b/>
                <w:bCs/>
                <w:sz w:val="18"/>
              </w:rPr>
              <w:t>★</w:t>
            </w:r>
          </w:p>
        </w:tc>
      </w:tr>
      <w:tr w14:paraId="0E1C8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7" w:type="pct"/>
            <w:vMerge w:val="continue"/>
            <w:shd w:val="clear" w:color="auto" w:fill="auto"/>
            <w:vAlign w:val="center"/>
          </w:tcPr>
          <w:p w14:paraId="7A86D09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397" w:type="pct"/>
            <w:shd w:val="clear" w:color="auto" w:fill="auto"/>
            <w:vAlign w:val="center"/>
          </w:tcPr>
          <w:p w14:paraId="20FDD7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09006005</w:t>
            </w:r>
          </w:p>
        </w:tc>
        <w:tc>
          <w:tcPr>
            <w:tcW w:w="1434" w:type="pct"/>
            <w:shd w:val="clear" w:color="auto" w:fill="auto"/>
            <w:vAlign w:val="center"/>
          </w:tcPr>
          <w:p w14:paraId="452EDF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eastAsia="宋体" w:cs="宋体"/>
                <w:i w:val="0"/>
                <w:iCs w:val="0"/>
                <w:color w:val="000000"/>
                <w:kern w:val="0"/>
                <w:sz w:val="21"/>
                <w:szCs w:val="21"/>
                <w:u w:val="none"/>
                <w:lang w:val="en-US" w:eastAsia="zh-CN" w:bidi="ar"/>
              </w:rPr>
              <w:t>图形图像处理</w:t>
            </w:r>
          </w:p>
        </w:tc>
        <w:tc>
          <w:tcPr>
            <w:tcW w:w="219" w:type="pct"/>
            <w:shd w:val="clear" w:color="auto" w:fill="auto"/>
            <w:vAlign w:val="center"/>
          </w:tcPr>
          <w:p w14:paraId="324D18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2</w:t>
            </w:r>
          </w:p>
        </w:tc>
        <w:tc>
          <w:tcPr>
            <w:tcW w:w="329" w:type="pct"/>
            <w:shd w:val="clear" w:color="auto" w:fill="auto"/>
            <w:vAlign w:val="center"/>
          </w:tcPr>
          <w:p w14:paraId="52A6AD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32</w:t>
            </w:r>
          </w:p>
        </w:tc>
        <w:tc>
          <w:tcPr>
            <w:tcW w:w="218" w:type="pct"/>
            <w:shd w:val="clear" w:color="auto" w:fill="auto"/>
            <w:vAlign w:val="center"/>
          </w:tcPr>
          <w:p w14:paraId="5F6677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20</w:t>
            </w:r>
          </w:p>
        </w:tc>
        <w:tc>
          <w:tcPr>
            <w:tcW w:w="334" w:type="pct"/>
            <w:shd w:val="clear" w:color="auto" w:fill="auto"/>
            <w:vAlign w:val="center"/>
          </w:tcPr>
          <w:p w14:paraId="7909F8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12</w:t>
            </w:r>
          </w:p>
        </w:tc>
        <w:tc>
          <w:tcPr>
            <w:tcW w:w="220" w:type="pct"/>
            <w:shd w:val="clear" w:color="auto" w:fill="auto"/>
            <w:vAlign w:val="center"/>
          </w:tcPr>
          <w:p w14:paraId="0E8B1EA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21" w:type="pct"/>
            <w:shd w:val="clear" w:color="auto" w:fill="auto"/>
            <w:vAlign w:val="center"/>
          </w:tcPr>
          <w:p w14:paraId="0A2385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2</w:t>
            </w:r>
          </w:p>
        </w:tc>
        <w:tc>
          <w:tcPr>
            <w:tcW w:w="220" w:type="pct"/>
            <w:shd w:val="clear" w:color="auto" w:fill="auto"/>
            <w:vAlign w:val="center"/>
          </w:tcPr>
          <w:p w14:paraId="0FCFAAA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31" w:type="pct"/>
            <w:shd w:val="clear" w:color="auto" w:fill="auto"/>
            <w:vAlign w:val="center"/>
          </w:tcPr>
          <w:p w14:paraId="2CD2016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47" w:type="pct"/>
            <w:shd w:val="clear" w:color="auto" w:fill="auto"/>
            <w:vAlign w:val="center"/>
          </w:tcPr>
          <w:p w14:paraId="0F8CFCF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190" w:type="pct"/>
            <w:shd w:val="clear" w:color="auto" w:fill="auto"/>
            <w:vAlign w:val="center"/>
          </w:tcPr>
          <w:p w14:paraId="2ED0CE0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57" w:type="pct"/>
            <w:shd w:val="clear" w:color="auto" w:fill="auto"/>
            <w:vAlign w:val="center"/>
          </w:tcPr>
          <w:p w14:paraId="1B7C643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r>
      <w:tr w14:paraId="6E295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7" w:type="pct"/>
            <w:vMerge w:val="continue"/>
            <w:shd w:val="clear" w:color="auto" w:fill="auto"/>
            <w:vAlign w:val="center"/>
          </w:tcPr>
          <w:p w14:paraId="7739F68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1832" w:type="pct"/>
            <w:gridSpan w:val="2"/>
            <w:shd w:val="clear" w:color="auto" w:fill="auto"/>
            <w:vAlign w:val="center"/>
          </w:tcPr>
          <w:p w14:paraId="05B2BA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小计</w:t>
            </w:r>
          </w:p>
        </w:tc>
        <w:tc>
          <w:tcPr>
            <w:tcW w:w="219" w:type="pct"/>
            <w:shd w:val="clear" w:color="auto" w:fill="auto"/>
            <w:vAlign w:val="center"/>
          </w:tcPr>
          <w:p w14:paraId="34B757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14</w:t>
            </w:r>
          </w:p>
        </w:tc>
        <w:tc>
          <w:tcPr>
            <w:tcW w:w="329" w:type="pct"/>
            <w:shd w:val="clear" w:color="auto" w:fill="auto"/>
            <w:vAlign w:val="center"/>
          </w:tcPr>
          <w:p w14:paraId="78A396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224</w:t>
            </w:r>
          </w:p>
        </w:tc>
        <w:tc>
          <w:tcPr>
            <w:tcW w:w="218" w:type="pct"/>
            <w:shd w:val="clear" w:color="auto" w:fill="auto"/>
            <w:vAlign w:val="center"/>
          </w:tcPr>
          <w:p w14:paraId="36DA01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60</w:t>
            </w:r>
          </w:p>
        </w:tc>
        <w:tc>
          <w:tcPr>
            <w:tcW w:w="334" w:type="pct"/>
            <w:shd w:val="clear" w:color="auto" w:fill="auto"/>
            <w:vAlign w:val="center"/>
          </w:tcPr>
          <w:p w14:paraId="648825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164</w:t>
            </w:r>
          </w:p>
        </w:tc>
        <w:tc>
          <w:tcPr>
            <w:tcW w:w="220" w:type="pct"/>
            <w:shd w:val="clear" w:color="auto" w:fill="auto"/>
            <w:vAlign w:val="center"/>
          </w:tcPr>
          <w:p w14:paraId="56091D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10</w:t>
            </w:r>
          </w:p>
        </w:tc>
        <w:tc>
          <w:tcPr>
            <w:tcW w:w="221" w:type="pct"/>
            <w:shd w:val="clear" w:color="auto" w:fill="auto"/>
            <w:vAlign w:val="center"/>
          </w:tcPr>
          <w:p w14:paraId="36B411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4</w:t>
            </w:r>
          </w:p>
        </w:tc>
        <w:tc>
          <w:tcPr>
            <w:tcW w:w="220" w:type="pct"/>
            <w:shd w:val="clear" w:color="auto" w:fill="auto"/>
            <w:vAlign w:val="center"/>
          </w:tcPr>
          <w:p w14:paraId="351A6D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0</w:t>
            </w:r>
          </w:p>
        </w:tc>
        <w:tc>
          <w:tcPr>
            <w:tcW w:w="231" w:type="pct"/>
            <w:shd w:val="clear" w:color="auto" w:fill="auto"/>
            <w:vAlign w:val="center"/>
          </w:tcPr>
          <w:p w14:paraId="51DA99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0</w:t>
            </w:r>
          </w:p>
        </w:tc>
        <w:tc>
          <w:tcPr>
            <w:tcW w:w="247" w:type="pct"/>
            <w:shd w:val="clear" w:color="auto" w:fill="auto"/>
            <w:vAlign w:val="center"/>
          </w:tcPr>
          <w:p w14:paraId="4A3B16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0</w:t>
            </w:r>
          </w:p>
        </w:tc>
        <w:tc>
          <w:tcPr>
            <w:tcW w:w="190" w:type="pct"/>
            <w:shd w:val="clear" w:color="auto" w:fill="auto"/>
            <w:vAlign w:val="center"/>
          </w:tcPr>
          <w:p w14:paraId="57CC95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0</w:t>
            </w:r>
          </w:p>
        </w:tc>
        <w:tc>
          <w:tcPr>
            <w:tcW w:w="257" w:type="pct"/>
            <w:shd w:val="clear" w:color="auto" w:fill="auto"/>
            <w:vAlign w:val="center"/>
          </w:tcPr>
          <w:p w14:paraId="5E7FF6B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r>
      <w:tr w14:paraId="2CE11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7" w:type="pct"/>
            <w:vMerge w:val="restart"/>
            <w:shd w:val="clear" w:color="auto" w:fill="auto"/>
            <w:vAlign w:val="center"/>
          </w:tcPr>
          <w:p w14:paraId="42BA3D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专业核心课</w:t>
            </w:r>
          </w:p>
        </w:tc>
        <w:tc>
          <w:tcPr>
            <w:tcW w:w="397" w:type="pct"/>
            <w:shd w:val="clear" w:color="auto" w:fill="auto"/>
            <w:vAlign w:val="center"/>
          </w:tcPr>
          <w:p w14:paraId="7DE91D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09006006</w:t>
            </w:r>
          </w:p>
        </w:tc>
        <w:tc>
          <w:tcPr>
            <w:tcW w:w="1434" w:type="pct"/>
            <w:shd w:val="clear" w:color="auto" w:fill="auto"/>
            <w:vAlign w:val="center"/>
          </w:tcPr>
          <w:p w14:paraId="730A80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eastAsia="宋体" w:cs="宋体"/>
                <w:i w:val="0"/>
                <w:iCs w:val="0"/>
                <w:color w:val="000000"/>
                <w:kern w:val="0"/>
                <w:sz w:val="21"/>
                <w:szCs w:val="21"/>
                <w:u w:val="none"/>
                <w:lang w:val="en-US" w:eastAsia="zh-CN" w:bidi="ar"/>
              </w:rPr>
              <w:t>网络新闻采访与写作</w:t>
            </w:r>
          </w:p>
        </w:tc>
        <w:tc>
          <w:tcPr>
            <w:tcW w:w="219" w:type="pct"/>
            <w:shd w:val="clear" w:color="auto" w:fill="auto"/>
            <w:vAlign w:val="center"/>
          </w:tcPr>
          <w:p w14:paraId="74E291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4</w:t>
            </w:r>
          </w:p>
        </w:tc>
        <w:tc>
          <w:tcPr>
            <w:tcW w:w="329" w:type="pct"/>
            <w:shd w:val="clear" w:color="auto" w:fill="auto"/>
            <w:vAlign w:val="center"/>
          </w:tcPr>
          <w:p w14:paraId="32EF5D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64</w:t>
            </w:r>
          </w:p>
        </w:tc>
        <w:tc>
          <w:tcPr>
            <w:tcW w:w="218" w:type="pct"/>
            <w:shd w:val="clear" w:color="auto" w:fill="auto"/>
            <w:vAlign w:val="center"/>
          </w:tcPr>
          <w:p w14:paraId="23EC54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16</w:t>
            </w:r>
          </w:p>
        </w:tc>
        <w:tc>
          <w:tcPr>
            <w:tcW w:w="334" w:type="pct"/>
            <w:shd w:val="clear" w:color="auto" w:fill="auto"/>
            <w:vAlign w:val="center"/>
          </w:tcPr>
          <w:p w14:paraId="3C7E5C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48</w:t>
            </w:r>
          </w:p>
        </w:tc>
        <w:tc>
          <w:tcPr>
            <w:tcW w:w="220" w:type="pct"/>
            <w:shd w:val="clear" w:color="auto" w:fill="auto"/>
            <w:vAlign w:val="center"/>
          </w:tcPr>
          <w:p w14:paraId="56B5F34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21" w:type="pct"/>
            <w:shd w:val="clear" w:color="auto" w:fill="auto"/>
            <w:vAlign w:val="center"/>
          </w:tcPr>
          <w:p w14:paraId="1D4389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4</w:t>
            </w:r>
          </w:p>
        </w:tc>
        <w:tc>
          <w:tcPr>
            <w:tcW w:w="220" w:type="pct"/>
            <w:shd w:val="clear" w:color="auto" w:fill="auto"/>
            <w:vAlign w:val="center"/>
          </w:tcPr>
          <w:p w14:paraId="42EC598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31" w:type="pct"/>
            <w:shd w:val="clear" w:color="auto" w:fill="auto"/>
            <w:vAlign w:val="center"/>
          </w:tcPr>
          <w:p w14:paraId="0034AD8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47" w:type="pct"/>
            <w:shd w:val="clear" w:color="auto" w:fill="auto"/>
            <w:vAlign w:val="center"/>
          </w:tcPr>
          <w:p w14:paraId="7FF0C63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190" w:type="pct"/>
            <w:shd w:val="clear" w:color="auto" w:fill="auto"/>
            <w:vAlign w:val="center"/>
          </w:tcPr>
          <w:p w14:paraId="52F1071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57" w:type="pct"/>
            <w:shd w:val="clear" w:color="auto" w:fill="auto"/>
            <w:vAlign w:val="center"/>
          </w:tcPr>
          <w:p w14:paraId="03AA072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r>
      <w:tr w14:paraId="37C81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7" w:type="pct"/>
            <w:vMerge w:val="continue"/>
            <w:shd w:val="clear" w:color="auto" w:fill="auto"/>
            <w:vAlign w:val="center"/>
          </w:tcPr>
          <w:p w14:paraId="5265272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397" w:type="pct"/>
            <w:shd w:val="clear" w:color="auto" w:fill="auto"/>
            <w:vAlign w:val="center"/>
          </w:tcPr>
          <w:p w14:paraId="0D9C01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09006007</w:t>
            </w:r>
          </w:p>
        </w:tc>
        <w:tc>
          <w:tcPr>
            <w:tcW w:w="1434" w:type="pct"/>
            <w:shd w:val="clear" w:color="auto" w:fill="auto"/>
            <w:vAlign w:val="center"/>
          </w:tcPr>
          <w:p w14:paraId="34EC88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eastAsia="宋体" w:cs="宋体"/>
                <w:i w:val="0"/>
                <w:iCs w:val="0"/>
                <w:color w:val="000000"/>
                <w:kern w:val="0"/>
                <w:sz w:val="21"/>
                <w:szCs w:val="21"/>
                <w:u w:val="none"/>
                <w:lang w:val="en-US" w:eastAsia="zh-CN" w:bidi="ar"/>
              </w:rPr>
              <w:t>新媒体产品设计与制作</w:t>
            </w:r>
          </w:p>
        </w:tc>
        <w:tc>
          <w:tcPr>
            <w:tcW w:w="219" w:type="pct"/>
            <w:shd w:val="clear" w:color="auto" w:fill="auto"/>
            <w:vAlign w:val="center"/>
          </w:tcPr>
          <w:p w14:paraId="71442A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4</w:t>
            </w:r>
          </w:p>
        </w:tc>
        <w:tc>
          <w:tcPr>
            <w:tcW w:w="329" w:type="pct"/>
            <w:shd w:val="clear" w:color="auto" w:fill="auto"/>
            <w:vAlign w:val="center"/>
          </w:tcPr>
          <w:p w14:paraId="5F1C0E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64</w:t>
            </w:r>
          </w:p>
        </w:tc>
        <w:tc>
          <w:tcPr>
            <w:tcW w:w="218" w:type="pct"/>
            <w:shd w:val="clear" w:color="auto" w:fill="auto"/>
            <w:vAlign w:val="center"/>
          </w:tcPr>
          <w:p w14:paraId="527791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16</w:t>
            </w:r>
          </w:p>
        </w:tc>
        <w:tc>
          <w:tcPr>
            <w:tcW w:w="334" w:type="pct"/>
            <w:shd w:val="clear" w:color="auto" w:fill="auto"/>
            <w:vAlign w:val="center"/>
          </w:tcPr>
          <w:p w14:paraId="5010A9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48</w:t>
            </w:r>
          </w:p>
        </w:tc>
        <w:tc>
          <w:tcPr>
            <w:tcW w:w="220" w:type="pct"/>
            <w:shd w:val="clear" w:color="auto" w:fill="auto"/>
            <w:vAlign w:val="center"/>
          </w:tcPr>
          <w:p w14:paraId="2A3DB23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21" w:type="pct"/>
            <w:shd w:val="clear" w:color="auto" w:fill="auto"/>
            <w:vAlign w:val="center"/>
          </w:tcPr>
          <w:p w14:paraId="1BEBD87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20" w:type="pct"/>
            <w:shd w:val="clear" w:color="auto" w:fill="auto"/>
            <w:vAlign w:val="center"/>
          </w:tcPr>
          <w:p w14:paraId="41DCA6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4</w:t>
            </w:r>
          </w:p>
        </w:tc>
        <w:tc>
          <w:tcPr>
            <w:tcW w:w="231" w:type="pct"/>
            <w:shd w:val="clear" w:color="auto" w:fill="auto"/>
            <w:vAlign w:val="center"/>
          </w:tcPr>
          <w:p w14:paraId="48D9142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47" w:type="pct"/>
            <w:shd w:val="clear" w:color="auto" w:fill="auto"/>
            <w:vAlign w:val="center"/>
          </w:tcPr>
          <w:p w14:paraId="4AE636C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190" w:type="pct"/>
            <w:shd w:val="clear" w:color="auto" w:fill="auto"/>
            <w:vAlign w:val="center"/>
          </w:tcPr>
          <w:p w14:paraId="7CD0C66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57" w:type="pct"/>
            <w:shd w:val="clear" w:color="auto" w:fill="auto"/>
            <w:vAlign w:val="center"/>
          </w:tcPr>
          <w:p w14:paraId="7059957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r>
      <w:tr w14:paraId="7E11E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7" w:type="pct"/>
            <w:vMerge w:val="continue"/>
            <w:shd w:val="clear" w:color="auto" w:fill="auto"/>
            <w:vAlign w:val="center"/>
          </w:tcPr>
          <w:p w14:paraId="11BDDE9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397" w:type="pct"/>
            <w:shd w:val="clear" w:color="auto" w:fill="auto"/>
            <w:vAlign w:val="center"/>
          </w:tcPr>
          <w:p w14:paraId="3C117D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09006008</w:t>
            </w:r>
          </w:p>
        </w:tc>
        <w:tc>
          <w:tcPr>
            <w:tcW w:w="1434" w:type="pct"/>
            <w:shd w:val="clear" w:color="auto" w:fill="auto"/>
            <w:vAlign w:val="center"/>
          </w:tcPr>
          <w:p w14:paraId="0603DE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eastAsia="宋体" w:cs="宋体"/>
                <w:i w:val="0"/>
                <w:iCs w:val="0"/>
                <w:color w:val="000000"/>
                <w:sz w:val="21"/>
                <w:szCs w:val="21"/>
                <w:u w:val="none"/>
                <w:lang w:val="en-US" w:eastAsia="zh-CN"/>
              </w:rPr>
              <w:t>新媒体平台运营</w:t>
            </w:r>
          </w:p>
        </w:tc>
        <w:tc>
          <w:tcPr>
            <w:tcW w:w="219" w:type="pct"/>
            <w:shd w:val="clear" w:color="auto" w:fill="auto"/>
            <w:vAlign w:val="center"/>
          </w:tcPr>
          <w:p w14:paraId="5D764D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4</w:t>
            </w:r>
          </w:p>
        </w:tc>
        <w:tc>
          <w:tcPr>
            <w:tcW w:w="329" w:type="pct"/>
            <w:shd w:val="clear" w:color="auto" w:fill="auto"/>
            <w:vAlign w:val="center"/>
          </w:tcPr>
          <w:p w14:paraId="1E8379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64</w:t>
            </w:r>
          </w:p>
        </w:tc>
        <w:tc>
          <w:tcPr>
            <w:tcW w:w="218" w:type="pct"/>
            <w:shd w:val="clear" w:color="auto" w:fill="auto"/>
            <w:vAlign w:val="center"/>
          </w:tcPr>
          <w:p w14:paraId="34E849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16</w:t>
            </w:r>
          </w:p>
        </w:tc>
        <w:tc>
          <w:tcPr>
            <w:tcW w:w="334" w:type="pct"/>
            <w:shd w:val="clear" w:color="auto" w:fill="auto"/>
            <w:vAlign w:val="center"/>
          </w:tcPr>
          <w:p w14:paraId="4E573D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48</w:t>
            </w:r>
          </w:p>
        </w:tc>
        <w:tc>
          <w:tcPr>
            <w:tcW w:w="220" w:type="pct"/>
            <w:shd w:val="clear" w:color="auto" w:fill="auto"/>
            <w:vAlign w:val="center"/>
          </w:tcPr>
          <w:p w14:paraId="03CE58B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21" w:type="pct"/>
            <w:shd w:val="clear" w:color="auto" w:fill="auto"/>
            <w:vAlign w:val="center"/>
          </w:tcPr>
          <w:p w14:paraId="1E2D5BE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20" w:type="pct"/>
            <w:shd w:val="clear" w:color="auto" w:fill="auto"/>
            <w:vAlign w:val="center"/>
          </w:tcPr>
          <w:p w14:paraId="4D2AE8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4</w:t>
            </w:r>
          </w:p>
        </w:tc>
        <w:tc>
          <w:tcPr>
            <w:tcW w:w="231" w:type="pct"/>
            <w:shd w:val="clear" w:color="auto" w:fill="auto"/>
            <w:vAlign w:val="center"/>
          </w:tcPr>
          <w:p w14:paraId="021E03A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47" w:type="pct"/>
            <w:shd w:val="clear" w:color="auto" w:fill="auto"/>
            <w:vAlign w:val="center"/>
          </w:tcPr>
          <w:p w14:paraId="547FBE7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190" w:type="pct"/>
            <w:shd w:val="clear" w:color="auto" w:fill="auto"/>
            <w:vAlign w:val="center"/>
          </w:tcPr>
          <w:p w14:paraId="43B9D08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57" w:type="pct"/>
            <w:shd w:val="clear" w:color="auto" w:fill="auto"/>
            <w:vAlign w:val="center"/>
          </w:tcPr>
          <w:p w14:paraId="4A8226A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r>
      <w:tr w14:paraId="59295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7" w:type="pct"/>
            <w:vMerge w:val="continue"/>
            <w:shd w:val="clear" w:color="auto" w:fill="auto"/>
            <w:vAlign w:val="center"/>
          </w:tcPr>
          <w:p w14:paraId="0F5C46F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397" w:type="pct"/>
            <w:shd w:val="clear" w:color="auto" w:fill="auto"/>
            <w:vAlign w:val="center"/>
          </w:tcPr>
          <w:p w14:paraId="621AA3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09006009</w:t>
            </w:r>
          </w:p>
        </w:tc>
        <w:tc>
          <w:tcPr>
            <w:tcW w:w="1434" w:type="pct"/>
            <w:shd w:val="clear" w:color="auto" w:fill="auto"/>
            <w:vAlign w:val="center"/>
          </w:tcPr>
          <w:p w14:paraId="32F6D4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eastAsia="宋体" w:cs="宋体"/>
                <w:i w:val="0"/>
                <w:iCs w:val="0"/>
                <w:color w:val="000000"/>
                <w:kern w:val="0"/>
                <w:sz w:val="21"/>
                <w:szCs w:val="21"/>
                <w:u w:val="none"/>
                <w:lang w:val="en-US" w:eastAsia="zh-CN" w:bidi="ar"/>
              </w:rPr>
              <w:t>网络信息采集与编辑</w:t>
            </w:r>
          </w:p>
        </w:tc>
        <w:tc>
          <w:tcPr>
            <w:tcW w:w="219" w:type="pct"/>
            <w:shd w:val="clear" w:color="auto" w:fill="auto"/>
            <w:vAlign w:val="center"/>
          </w:tcPr>
          <w:p w14:paraId="4236A6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4</w:t>
            </w:r>
          </w:p>
        </w:tc>
        <w:tc>
          <w:tcPr>
            <w:tcW w:w="329" w:type="pct"/>
            <w:shd w:val="clear" w:color="auto" w:fill="auto"/>
            <w:vAlign w:val="center"/>
          </w:tcPr>
          <w:p w14:paraId="458E1E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64</w:t>
            </w:r>
          </w:p>
        </w:tc>
        <w:tc>
          <w:tcPr>
            <w:tcW w:w="218" w:type="pct"/>
            <w:shd w:val="clear" w:color="auto" w:fill="auto"/>
            <w:vAlign w:val="center"/>
          </w:tcPr>
          <w:p w14:paraId="782338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16</w:t>
            </w:r>
          </w:p>
        </w:tc>
        <w:tc>
          <w:tcPr>
            <w:tcW w:w="334" w:type="pct"/>
            <w:shd w:val="clear" w:color="auto" w:fill="auto"/>
            <w:vAlign w:val="center"/>
          </w:tcPr>
          <w:p w14:paraId="7A2D23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48</w:t>
            </w:r>
          </w:p>
        </w:tc>
        <w:tc>
          <w:tcPr>
            <w:tcW w:w="220" w:type="pct"/>
            <w:shd w:val="clear" w:color="auto" w:fill="auto"/>
            <w:vAlign w:val="center"/>
          </w:tcPr>
          <w:p w14:paraId="30B02E9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21" w:type="pct"/>
            <w:shd w:val="clear" w:color="auto" w:fill="auto"/>
            <w:vAlign w:val="center"/>
          </w:tcPr>
          <w:p w14:paraId="71F84D2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20" w:type="pct"/>
            <w:shd w:val="clear" w:color="auto" w:fill="auto"/>
            <w:vAlign w:val="center"/>
          </w:tcPr>
          <w:p w14:paraId="5DB53D3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31" w:type="pct"/>
            <w:shd w:val="clear" w:color="auto" w:fill="auto"/>
            <w:vAlign w:val="center"/>
          </w:tcPr>
          <w:p w14:paraId="0CF961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6</w:t>
            </w:r>
          </w:p>
        </w:tc>
        <w:tc>
          <w:tcPr>
            <w:tcW w:w="247" w:type="pct"/>
            <w:shd w:val="clear" w:color="auto" w:fill="auto"/>
            <w:vAlign w:val="center"/>
          </w:tcPr>
          <w:p w14:paraId="56140BD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190" w:type="pct"/>
            <w:shd w:val="clear" w:color="auto" w:fill="auto"/>
            <w:vAlign w:val="center"/>
          </w:tcPr>
          <w:p w14:paraId="5A18320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57" w:type="pct"/>
            <w:shd w:val="clear" w:color="auto" w:fill="auto"/>
            <w:vAlign w:val="center"/>
          </w:tcPr>
          <w:p w14:paraId="6D43B2A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r>
      <w:tr w14:paraId="3713C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7" w:type="pct"/>
            <w:vMerge w:val="continue"/>
            <w:shd w:val="clear" w:color="auto" w:fill="auto"/>
            <w:vAlign w:val="center"/>
          </w:tcPr>
          <w:p w14:paraId="21644EA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397" w:type="pct"/>
            <w:shd w:val="clear" w:color="auto" w:fill="auto"/>
            <w:vAlign w:val="center"/>
          </w:tcPr>
          <w:p w14:paraId="202B0F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09006010</w:t>
            </w:r>
          </w:p>
        </w:tc>
        <w:tc>
          <w:tcPr>
            <w:tcW w:w="1434" w:type="pct"/>
            <w:shd w:val="clear" w:color="auto" w:fill="auto"/>
            <w:vAlign w:val="center"/>
          </w:tcPr>
          <w:p w14:paraId="2F0713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eastAsia="宋体" w:cs="宋体"/>
                <w:i w:val="0"/>
                <w:iCs w:val="0"/>
                <w:color w:val="000000"/>
                <w:kern w:val="0"/>
                <w:sz w:val="21"/>
                <w:szCs w:val="21"/>
                <w:u w:val="none"/>
                <w:lang w:val="en-US" w:eastAsia="zh-CN" w:bidi="ar"/>
              </w:rPr>
              <w:t>网络视频编辑与制作</w:t>
            </w:r>
          </w:p>
        </w:tc>
        <w:tc>
          <w:tcPr>
            <w:tcW w:w="219" w:type="pct"/>
            <w:shd w:val="clear" w:color="auto" w:fill="auto"/>
            <w:vAlign w:val="center"/>
          </w:tcPr>
          <w:p w14:paraId="3D9673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6</w:t>
            </w:r>
          </w:p>
        </w:tc>
        <w:tc>
          <w:tcPr>
            <w:tcW w:w="329" w:type="pct"/>
            <w:shd w:val="clear" w:color="auto" w:fill="auto"/>
            <w:vAlign w:val="center"/>
          </w:tcPr>
          <w:p w14:paraId="4FEC17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96</w:t>
            </w:r>
          </w:p>
        </w:tc>
        <w:tc>
          <w:tcPr>
            <w:tcW w:w="218" w:type="pct"/>
            <w:shd w:val="clear" w:color="auto" w:fill="auto"/>
            <w:vAlign w:val="center"/>
          </w:tcPr>
          <w:p w14:paraId="2F5FFF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16</w:t>
            </w:r>
          </w:p>
        </w:tc>
        <w:tc>
          <w:tcPr>
            <w:tcW w:w="334" w:type="pct"/>
            <w:shd w:val="clear" w:color="auto" w:fill="auto"/>
            <w:vAlign w:val="center"/>
          </w:tcPr>
          <w:p w14:paraId="10DB8D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80</w:t>
            </w:r>
          </w:p>
        </w:tc>
        <w:tc>
          <w:tcPr>
            <w:tcW w:w="220" w:type="pct"/>
            <w:shd w:val="clear" w:color="auto" w:fill="auto"/>
            <w:vAlign w:val="center"/>
          </w:tcPr>
          <w:p w14:paraId="51C1FAB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21" w:type="pct"/>
            <w:shd w:val="clear" w:color="auto" w:fill="auto"/>
            <w:vAlign w:val="center"/>
          </w:tcPr>
          <w:p w14:paraId="19BBFC2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20" w:type="pct"/>
            <w:shd w:val="clear" w:color="auto" w:fill="auto"/>
            <w:vAlign w:val="center"/>
          </w:tcPr>
          <w:p w14:paraId="5BC5041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31" w:type="pct"/>
            <w:shd w:val="clear" w:color="auto" w:fill="auto"/>
            <w:vAlign w:val="center"/>
          </w:tcPr>
          <w:p w14:paraId="303AA8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6</w:t>
            </w:r>
          </w:p>
        </w:tc>
        <w:tc>
          <w:tcPr>
            <w:tcW w:w="247" w:type="pct"/>
            <w:shd w:val="clear" w:color="auto" w:fill="auto"/>
            <w:vAlign w:val="center"/>
          </w:tcPr>
          <w:p w14:paraId="5559F8F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190" w:type="pct"/>
            <w:shd w:val="clear" w:color="auto" w:fill="auto"/>
            <w:vAlign w:val="center"/>
          </w:tcPr>
          <w:p w14:paraId="77B0D4E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57" w:type="pct"/>
            <w:shd w:val="clear" w:color="auto" w:fill="auto"/>
            <w:vAlign w:val="center"/>
          </w:tcPr>
          <w:p w14:paraId="55E46C1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r>
      <w:tr w14:paraId="6C753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7" w:type="pct"/>
            <w:vMerge w:val="continue"/>
            <w:shd w:val="clear" w:color="auto" w:fill="auto"/>
            <w:vAlign w:val="center"/>
          </w:tcPr>
          <w:p w14:paraId="0DDF3EC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397" w:type="pct"/>
            <w:shd w:val="clear" w:color="auto" w:fill="auto"/>
            <w:vAlign w:val="center"/>
          </w:tcPr>
          <w:p w14:paraId="48788F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09006011</w:t>
            </w:r>
          </w:p>
        </w:tc>
        <w:tc>
          <w:tcPr>
            <w:tcW w:w="1434" w:type="pct"/>
            <w:shd w:val="clear" w:color="auto" w:fill="auto"/>
            <w:vAlign w:val="center"/>
          </w:tcPr>
          <w:p w14:paraId="543132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eastAsia="宋体" w:cs="宋体"/>
                <w:i w:val="0"/>
                <w:iCs w:val="0"/>
                <w:color w:val="000000"/>
                <w:kern w:val="0"/>
                <w:sz w:val="21"/>
                <w:szCs w:val="21"/>
                <w:u w:val="none"/>
                <w:lang w:val="en-US" w:eastAsia="zh-CN" w:bidi="ar"/>
              </w:rPr>
              <w:t>O2O运营平台运营推广</w:t>
            </w:r>
          </w:p>
        </w:tc>
        <w:tc>
          <w:tcPr>
            <w:tcW w:w="219" w:type="pct"/>
            <w:shd w:val="clear" w:color="auto" w:fill="auto"/>
            <w:vAlign w:val="center"/>
          </w:tcPr>
          <w:p w14:paraId="7E660E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4</w:t>
            </w:r>
          </w:p>
        </w:tc>
        <w:tc>
          <w:tcPr>
            <w:tcW w:w="329" w:type="pct"/>
            <w:shd w:val="clear" w:color="auto" w:fill="auto"/>
            <w:vAlign w:val="center"/>
          </w:tcPr>
          <w:p w14:paraId="2C5663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64</w:t>
            </w:r>
          </w:p>
        </w:tc>
        <w:tc>
          <w:tcPr>
            <w:tcW w:w="218" w:type="pct"/>
            <w:shd w:val="clear" w:color="auto" w:fill="auto"/>
            <w:vAlign w:val="center"/>
          </w:tcPr>
          <w:p w14:paraId="093C85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sz w:val="21"/>
                <w:szCs w:val="21"/>
                <w:u w:val="none"/>
                <w:lang w:val="en-US" w:eastAsia="zh-CN"/>
              </w:rPr>
              <w:t>48</w:t>
            </w:r>
          </w:p>
        </w:tc>
        <w:tc>
          <w:tcPr>
            <w:tcW w:w="334" w:type="pct"/>
            <w:shd w:val="clear" w:color="auto" w:fill="auto"/>
            <w:vAlign w:val="center"/>
          </w:tcPr>
          <w:p w14:paraId="71E7C7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sz w:val="21"/>
                <w:szCs w:val="21"/>
                <w:u w:val="none"/>
                <w:lang w:val="en-US" w:eastAsia="zh-CN"/>
              </w:rPr>
              <w:t>16</w:t>
            </w:r>
          </w:p>
        </w:tc>
        <w:tc>
          <w:tcPr>
            <w:tcW w:w="220" w:type="pct"/>
            <w:shd w:val="clear" w:color="auto" w:fill="auto"/>
            <w:vAlign w:val="center"/>
          </w:tcPr>
          <w:p w14:paraId="63D4A26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21" w:type="pct"/>
            <w:shd w:val="clear" w:color="auto" w:fill="auto"/>
            <w:vAlign w:val="center"/>
          </w:tcPr>
          <w:p w14:paraId="6F67C28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20" w:type="pct"/>
            <w:shd w:val="clear" w:color="auto" w:fill="auto"/>
            <w:vAlign w:val="center"/>
          </w:tcPr>
          <w:p w14:paraId="7A9F99B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31" w:type="pct"/>
            <w:shd w:val="clear" w:color="auto" w:fill="auto"/>
            <w:vAlign w:val="center"/>
          </w:tcPr>
          <w:p w14:paraId="57D859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4</w:t>
            </w:r>
          </w:p>
        </w:tc>
        <w:tc>
          <w:tcPr>
            <w:tcW w:w="247" w:type="pct"/>
            <w:shd w:val="clear" w:color="auto" w:fill="auto"/>
            <w:vAlign w:val="center"/>
          </w:tcPr>
          <w:p w14:paraId="21E48B0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190" w:type="pct"/>
            <w:shd w:val="clear" w:color="auto" w:fill="auto"/>
            <w:vAlign w:val="center"/>
          </w:tcPr>
          <w:p w14:paraId="57B717E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57" w:type="pct"/>
            <w:shd w:val="clear" w:color="auto" w:fill="auto"/>
            <w:vAlign w:val="center"/>
          </w:tcPr>
          <w:p w14:paraId="261E1E1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r>
      <w:tr w14:paraId="5ABE0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7" w:type="pct"/>
            <w:vMerge w:val="continue"/>
            <w:shd w:val="clear" w:color="auto" w:fill="auto"/>
            <w:vAlign w:val="center"/>
          </w:tcPr>
          <w:p w14:paraId="671659B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397" w:type="pct"/>
            <w:shd w:val="clear" w:color="auto" w:fill="auto"/>
            <w:vAlign w:val="center"/>
          </w:tcPr>
          <w:p w14:paraId="5F7C4A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09006021</w:t>
            </w:r>
          </w:p>
        </w:tc>
        <w:tc>
          <w:tcPr>
            <w:tcW w:w="1434" w:type="pct"/>
            <w:shd w:val="clear" w:color="auto" w:fill="auto"/>
            <w:vAlign w:val="center"/>
          </w:tcPr>
          <w:p w14:paraId="3E3376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岗位实习</w:t>
            </w:r>
          </w:p>
        </w:tc>
        <w:tc>
          <w:tcPr>
            <w:tcW w:w="219" w:type="pct"/>
            <w:shd w:val="clear" w:color="auto" w:fill="auto"/>
            <w:vAlign w:val="center"/>
          </w:tcPr>
          <w:p w14:paraId="575BA8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20</w:t>
            </w:r>
          </w:p>
        </w:tc>
        <w:tc>
          <w:tcPr>
            <w:tcW w:w="329" w:type="pct"/>
            <w:shd w:val="clear" w:color="auto" w:fill="auto"/>
            <w:vAlign w:val="center"/>
          </w:tcPr>
          <w:p w14:paraId="7266B8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600</w:t>
            </w:r>
          </w:p>
        </w:tc>
        <w:tc>
          <w:tcPr>
            <w:tcW w:w="218" w:type="pct"/>
            <w:shd w:val="clear" w:color="auto" w:fill="auto"/>
            <w:vAlign w:val="center"/>
          </w:tcPr>
          <w:p w14:paraId="69BD26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0</w:t>
            </w:r>
          </w:p>
        </w:tc>
        <w:tc>
          <w:tcPr>
            <w:tcW w:w="334" w:type="pct"/>
            <w:shd w:val="clear" w:color="auto" w:fill="auto"/>
            <w:vAlign w:val="center"/>
          </w:tcPr>
          <w:p w14:paraId="1880A9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600</w:t>
            </w:r>
          </w:p>
        </w:tc>
        <w:tc>
          <w:tcPr>
            <w:tcW w:w="220" w:type="pct"/>
            <w:shd w:val="clear" w:color="auto" w:fill="auto"/>
            <w:vAlign w:val="center"/>
          </w:tcPr>
          <w:p w14:paraId="1AF00BB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21" w:type="pct"/>
            <w:shd w:val="clear" w:color="auto" w:fill="auto"/>
            <w:vAlign w:val="center"/>
          </w:tcPr>
          <w:p w14:paraId="05FD6A6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20" w:type="pct"/>
            <w:shd w:val="clear" w:color="auto" w:fill="auto"/>
            <w:vAlign w:val="center"/>
          </w:tcPr>
          <w:p w14:paraId="65E6E65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31" w:type="pct"/>
            <w:shd w:val="clear" w:color="auto" w:fill="auto"/>
            <w:vAlign w:val="center"/>
          </w:tcPr>
          <w:p w14:paraId="661FDFB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47" w:type="pct"/>
            <w:shd w:val="clear" w:color="auto" w:fill="auto"/>
            <w:vAlign w:val="center"/>
          </w:tcPr>
          <w:p w14:paraId="6FD735B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190" w:type="pct"/>
            <w:shd w:val="clear" w:color="auto" w:fill="auto"/>
            <w:vAlign w:val="center"/>
          </w:tcPr>
          <w:p w14:paraId="2E34A8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20</w:t>
            </w:r>
          </w:p>
        </w:tc>
        <w:tc>
          <w:tcPr>
            <w:tcW w:w="257" w:type="pct"/>
            <w:shd w:val="clear" w:color="auto" w:fill="auto"/>
            <w:vAlign w:val="center"/>
          </w:tcPr>
          <w:p w14:paraId="352EAD6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r>
      <w:tr w14:paraId="5CF38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7" w:type="pct"/>
            <w:vMerge w:val="continue"/>
            <w:shd w:val="clear" w:color="auto" w:fill="auto"/>
            <w:vAlign w:val="center"/>
          </w:tcPr>
          <w:p w14:paraId="478AD3B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397" w:type="pct"/>
            <w:shd w:val="clear" w:color="auto" w:fill="auto"/>
            <w:vAlign w:val="center"/>
          </w:tcPr>
          <w:p w14:paraId="33E8EF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09006022</w:t>
            </w:r>
          </w:p>
        </w:tc>
        <w:tc>
          <w:tcPr>
            <w:tcW w:w="1434" w:type="pct"/>
            <w:shd w:val="clear" w:color="auto" w:fill="auto"/>
            <w:vAlign w:val="center"/>
          </w:tcPr>
          <w:p w14:paraId="0A49CF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毕业设计（论文）</w:t>
            </w:r>
          </w:p>
        </w:tc>
        <w:tc>
          <w:tcPr>
            <w:tcW w:w="219" w:type="pct"/>
            <w:shd w:val="clear" w:color="auto" w:fill="auto"/>
            <w:vAlign w:val="center"/>
          </w:tcPr>
          <w:p w14:paraId="4CBAE6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2</w:t>
            </w:r>
          </w:p>
        </w:tc>
        <w:tc>
          <w:tcPr>
            <w:tcW w:w="329" w:type="pct"/>
            <w:shd w:val="clear" w:color="auto" w:fill="auto"/>
            <w:vAlign w:val="center"/>
          </w:tcPr>
          <w:p w14:paraId="3926E5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60</w:t>
            </w:r>
          </w:p>
        </w:tc>
        <w:tc>
          <w:tcPr>
            <w:tcW w:w="218" w:type="pct"/>
            <w:shd w:val="clear" w:color="auto" w:fill="auto"/>
            <w:vAlign w:val="center"/>
          </w:tcPr>
          <w:p w14:paraId="24377E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0</w:t>
            </w:r>
          </w:p>
        </w:tc>
        <w:tc>
          <w:tcPr>
            <w:tcW w:w="334" w:type="pct"/>
            <w:shd w:val="clear" w:color="auto" w:fill="auto"/>
            <w:vAlign w:val="center"/>
          </w:tcPr>
          <w:p w14:paraId="7FFF07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60</w:t>
            </w:r>
          </w:p>
        </w:tc>
        <w:tc>
          <w:tcPr>
            <w:tcW w:w="220" w:type="pct"/>
            <w:shd w:val="clear" w:color="auto" w:fill="auto"/>
            <w:vAlign w:val="center"/>
          </w:tcPr>
          <w:p w14:paraId="75D51AA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21" w:type="pct"/>
            <w:shd w:val="clear" w:color="auto" w:fill="auto"/>
            <w:vAlign w:val="center"/>
          </w:tcPr>
          <w:p w14:paraId="0B6C977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20" w:type="pct"/>
            <w:shd w:val="clear" w:color="auto" w:fill="auto"/>
            <w:vAlign w:val="center"/>
          </w:tcPr>
          <w:p w14:paraId="5FFA9FF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31" w:type="pct"/>
            <w:shd w:val="clear" w:color="auto" w:fill="auto"/>
            <w:vAlign w:val="center"/>
          </w:tcPr>
          <w:p w14:paraId="2CD8BA3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47" w:type="pct"/>
            <w:shd w:val="clear" w:color="auto" w:fill="auto"/>
            <w:vAlign w:val="center"/>
          </w:tcPr>
          <w:p w14:paraId="116D0C9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190" w:type="pct"/>
            <w:shd w:val="clear" w:color="auto" w:fill="auto"/>
            <w:vAlign w:val="center"/>
          </w:tcPr>
          <w:p w14:paraId="1F8844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2</w:t>
            </w:r>
          </w:p>
        </w:tc>
        <w:tc>
          <w:tcPr>
            <w:tcW w:w="257" w:type="pct"/>
            <w:shd w:val="clear" w:color="auto" w:fill="auto"/>
            <w:vAlign w:val="center"/>
          </w:tcPr>
          <w:p w14:paraId="49B918A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r>
      <w:tr w14:paraId="0FDFD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7" w:type="pct"/>
            <w:vMerge w:val="continue"/>
            <w:shd w:val="clear" w:color="auto" w:fill="auto"/>
            <w:vAlign w:val="center"/>
          </w:tcPr>
          <w:p w14:paraId="05B3417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1832" w:type="pct"/>
            <w:gridSpan w:val="2"/>
            <w:shd w:val="clear" w:color="auto" w:fill="auto"/>
            <w:vAlign w:val="center"/>
          </w:tcPr>
          <w:p w14:paraId="48E3DB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小计</w:t>
            </w:r>
          </w:p>
        </w:tc>
        <w:tc>
          <w:tcPr>
            <w:tcW w:w="219" w:type="pct"/>
            <w:shd w:val="clear" w:color="auto" w:fill="auto"/>
            <w:vAlign w:val="center"/>
          </w:tcPr>
          <w:p w14:paraId="685989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48</w:t>
            </w:r>
          </w:p>
        </w:tc>
        <w:tc>
          <w:tcPr>
            <w:tcW w:w="329" w:type="pct"/>
            <w:shd w:val="clear" w:color="auto" w:fill="auto"/>
            <w:vAlign w:val="center"/>
          </w:tcPr>
          <w:p w14:paraId="4DF632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1076</w:t>
            </w:r>
          </w:p>
        </w:tc>
        <w:tc>
          <w:tcPr>
            <w:tcW w:w="218" w:type="pct"/>
            <w:shd w:val="clear" w:color="auto" w:fill="auto"/>
            <w:vAlign w:val="center"/>
          </w:tcPr>
          <w:p w14:paraId="78F3DB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96</w:t>
            </w:r>
          </w:p>
        </w:tc>
        <w:tc>
          <w:tcPr>
            <w:tcW w:w="334" w:type="pct"/>
            <w:shd w:val="clear" w:color="auto" w:fill="auto"/>
            <w:vAlign w:val="center"/>
          </w:tcPr>
          <w:p w14:paraId="3E26AA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980</w:t>
            </w:r>
          </w:p>
        </w:tc>
        <w:tc>
          <w:tcPr>
            <w:tcW w:w="220" w:type="pct"/>
            <w:shd w:val="clear" w:color="auto" w:fill="auto"/>
            <w:vAlign w:val="center"/>
          </w:tcPr>
          <w:p w14:paraId="6C7386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0</w:t>
            </w:r>
          </w:p>
        </w:tc>
        <w:tc>
          <w:tcPr>
            <w:tcW w:w="221" w:type="pct"/>
            <w:shd w:val="clear" w:color="auto" w:fill="auto"/>
            <w:vAlign w:val="center"/>
          </w:tcPr>
          <w:p w14:paraId="26EAFC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4</w:t>
            </w:r>
          </w:p>
        </w:tc>
        <w:tc>
          <w:tcPr>
            <w:tcW w:w="220" w:type="pct"/>
            <w:shd w:val="clear" w:color="auto" w:fill="auto"/>
            <w:vAlign w:val="center"/>
          </w:tcPr>
          <w:p w14:paraId="1FF377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8</w:t>
            </w:r>
          </w:p>
        </w:tc>
        <w:tc>
          <w:tcPr>
            <w:tcW w:w="231" w:type="pct"/>
            <w:shd w:val="clear" w:color="auto" w:fill="auto"/>
            <w:vAlign w:val="center"/>
          </w:tcPr>
          <w:p w14:paraId="5A3227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16</w:t>
            </w:r>
          </w:p>
        </w:tc>
        <w:tc>
          <w:tcPr>
            <w:tcW w:w="247" w:type="pct"/>
            <w:shd w:val="clear" w:color="auto" w:fill="auto"/>
            <w:vAlign w:val="center"/>
          </w:tcPr>
          <w:p w14:paraId="5123C4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0</w:t>
            </w:r>
          </w:p>
        </w:tc>
        <w:tc>
          <w:tcPr>
            <w:tcW w:w="190" w:type="pct"/>
            <w:shd w:val="clear" w:color="auto" w:fill="auto"/>
            <w:vAlign w:val="center"/>
          </w:tcPr>
          <w:p w14:paraId="6441ED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22</w:t>
            </w:r>
          </w:p>
        </w:tc>
        <w:tc>
          <w:tcPr>
            <w:tcW w:w="257" w:type="pct"/>
            <w:shd w:val="clear" w:color="auto" w:fill="auto"/>
            <w:vAlign w:val="center"/>
          </w:tcPr>
          <w:p w14:paraId="503B595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r>
      <w:tr w14:paraId="5C4C2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7" w:type="pct"/>
            <w:vMerge w:val="restart"/>
            <w:shd w:val="clear" w:color="auto" w:fill="auto"/>
            <w:vAlign w:val="center"/>
          </w:tcPr>
          <w:p w14:paraId="18A3D4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专业实践课</w:t>
            </w:r>
          </w:p>
        </w:tc>
        <w:tc>
          <w:tcPr>
            <w:tcW w:w="397" w:type="pct"/>
            <w:shd w:val="clear" w:color="auto" w:fill="auto"/>
            <w:vAlign w:val="center"/>
          </w:tcPr>
          <w:p w14:paraId="6027B5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highlight w:val="none"/>
                <w:u w:val="none"/>
                <w:lang w:val="en-US" w:eastAsia="zh-CN" w:bidi="ar"/>
              </w:rPr>
              <w:t>09006012</w:t>
            </w:r>
          </w:p>
        </w:tc>
        <w:tc>
          <w:tcPr>
            <w:tcW w:w="1434" w:type="pct"/>
            <w:shd w:val="clear" w:color="auto" w:fill="auto"/>
            <w:vAlign w:val="center"/>
          </w:tcPr>
          <w:p w14:paraId="6E6177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eastAsia="宋体" w:cs="宋体"/>
                <w:i w:val="0"/>
                <w:iCs w:val="0"/>
                <w:color w:val="000000"/>
                <w:sz w:val="21"/>
                <w:szCs w:val="21"/>
                <w:highlight w:val="none"/>
                <w:u w:val="none"/>
                <w:lang w:val="en-US" w:eastAsia="zh-CN"/>
              </w:rPr>
              <w:t>新媒体平台基础训练</w:t>
            </w:r>
          </w:p>
        </w:tc>
        <w:tc>
          <w:tcPr>
            <w:tcW w:w="219" w:type="pct"/>
            <w:shd w:val="clear" w:color="auto" w:fill="auto"/>
            <w:vAlign w:val="center"/>
          </w:tcPr>
          <w:p w14:paraId="2C2B76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6</w:t>
            </w:r>
          </w:p>
        </w:tc>
        <w:tc>
          <w:tcPr>
            <w:tcW w:w="329" w:type="pct"/>
            <w:shd w:val="clear" w:color="auto" w:fill="auto"/>
            <w:vAlign w:val="center"/>
          </w:tcPr>
          <w:p w14:paraId="1A6F0F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96</w:t>
            </w:r>
          </w:p>
        </w:tc>
        <w:tc>
          <w:tcPr>
            <w:tcW w:w="218" w:type="pct"/>
            <w:shd w:val="clear" w:color="auto" w:fill="auto"/>
            <w:vAlign w:val="center"/>
          </w:tcPr>
          <w:p w14:paraId="31A169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18</w:t>
            </w:r>
          </w:p>
        </w:tc>
        <w:tc>
          <w:tcPr>
            <w:tcW w:w="334" w:type="pct"/>
            <w:shd w:val="clear" w:color="auto" w:fill="auto"/>
            <w:vAlign w:val="center"/>
          </w:tcPr>
          <w:p w14:paraId="184BA1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78</w:t>
            </w:r>
          </w:p>
        </w:tc>
        <w:tc>
          <w:tcPr>
            <w:tcW w:w="220" w:type="pct"/>
            <w:shd w:val="clear" w:color="auto" w:fill="auto"/>
            <w:vAlign w:val="center"/>
          </w:tcPr>
          <w:p w14:paraId="2874564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21" w:type="pct"/>
            <w:shd w:val="clear" w:color="auto" w:fill="auto"/>
            <w:vAlign w:val="center"/>
          </w:tcPr>
          <w:p w14:paraId="121DD9F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20" w:type="pct"/>
            <w:shd w:val="clear" w:color="auto" w:fill="auto"/>
            <w:vAlign w:val="center"/>
          </w:tcPr>
          <w:p w14:paraId="1E3F0D0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31" w:type="pct"/>
            <w:shd w:val="clear" w:color="auto" w:fill="auto"/>
            <w:vAlign w:val="center"/>
          </w:tcPr>
          <w:p w14:paraId="73E49A6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47" w:type="pct"/>
            <w:shd w:val="clear" w:color="auto" w:fill="auto"/>
            <w:vAlign w:val="center"/>
          </w:tcPr>
          <w:p w14:paraId="2403D3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6</w:t>
            </w:r>
          </w:p>
        </w:tc>
        <w:tc>
          <w:tcPr>
            <w:tcW w:w="190" w:type="pct"/>
            <w:shd w:val="clear" w:color="auto" w:fill="auto"/>
            <w:vAlign w:val="center"/>
          </w:tcPr>
          <w:p w14:paraId="41C3B88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57" w:type="pct"/>
            <w:shd w:val="clear" w:color="auto" w:fill="auto"/>
            <w:vAlign w:val="center"/>
          </w:tcPr>
          <w:p w14:paraId="0C8B6FC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r>
      <w:tr w14:paraId="6824A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7" w:type="pct"/>
            <w:vMerge w:val="continue"/>
            <w:shd w:val="clear" w:color="auto" w:fill="auto"/>
            <w:vAlign w:val="center"/>
          </w:tcPr>
          <w:p w14:paraId="70EE034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397" w:type="pct"/>
            <w:shd w:val="clear" w:color="auto" w:fill="auto"/>
            <w:vAlign w:val="center"/>
          </w:tcPr>
          <w:p w14:paraId="7601BE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highlight w:val="none"/>
                <w:u w:val="none"/>
                <w:lang w:val="en-US" w:eastAsia="zh-CN" w:bidi="ar"/>
              </w:rPr>
              <w:t>09006013</w:t>
            </w:r>
          </w:p>
        </w:tc>
        <w:tc>
          <w:tcPr>
            <w:tcW w:w="1434" w:type="pct"/>
            <w:shd w:val="clear" w:color="auto" w:fill="auto"/>
            <w:vAlign w:val="center"/>
          </w:tcPr>
          <w:p w14:paraId="3BEC5A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eastAsia="宋体" w:cs="宋体"/>
                <w:i w:val="0"/>
                <w:iCs w:val="0"/>
                <w:color w:val="000000"/>
                <w:kern w:val="0"/>
                <w:sz w:val="21"/>
                <w:szCs w:val="21"/>
                <w:highlight w:val="none"/>
                <w:u w:val="none"/>
                <w:lang w:val="en-US" w:eastAsia="zh-CN" w:bidi="ar"/>
              </w:rPr>
              <w:t>新媒体采编技能训练</w:t>
            </w:r>
          </w:p>
        </w:tc>
        <w:tc>
          <w:tcPr>
            <w:tcW w:w="219" w:type="pct"/>
            <w:shd w:val="clear" w:color="auto" w:fill="auto"/>
            <w:vAlign w:val="center"/>
          </w:tcPr>
          <w:p w14:paraId="7568AF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6</w:t>
            </w:r>
          </w:p>
        </w:tc>
        <w:tc>
          <w:tcPr>
            <w:tcW w:w="329" w:type="pct"/>
            <w:shd w:val="clear" w:color="auto" w:fill="auto"/>
            <w:vAlign w:val="center"/>
          </w:tcPr>
          <w:p w14:paraId="4C2A61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96</w:t>
            </w:r>
          </w:p>
        </w:tc>
        <w:tc>
          <w:tcPr>
            <w:tcW w:w="218" w:type="pct"/>
            <w:shd w:val="clear" w:color="auto" w:fill="auto"/>
            <w:vAlign w:val="center"/>
          </w:tcPr>
          <w:p w14:paraId="10FB24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18</w:t>
            </w:r>
          </w:p>
        </w:tc>
        <w:tc>
          <w:tcPr>
            <w:tcW w:w="334" w:type="pct"/>
            <w:shd w:val="clear" w:color="auto" w:fill="auto"/>
            <w:vAlign w:val="center"/>
          </w:tcPr>
          <w:p w14:paraId="0DC186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78</w:t>
            </w:r>
          </w:p>
        </w:tc>
        <w:tc>
          <w:tcPr>
            <w:tcW w:w="220" w:type="pct"/>
            <w:shd w:val="clear" w:color="auto" w:fill="auto"/>
            <w:vAlign w:val="center"/>
          </w:tcPr>
          <w:p w14:paraId="54587FA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21" w:type="pct"/>
            <w:shd w:val="clear" w:color="auto" w:fill="auto"/>
            <w:vAlign w:val="center"/>
          </w:tcPr>
          <w:p w14:paraId="622502B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20" w:type="pct"/>
            <w:shd w:val="clear" w:color="auto" w:fill="auto"/>
            <w:vAlign w:val="center"/>
          </w:tcPr>
          <w:p w14:paraId="40E67F1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31" w:type="pct"/>
            <w:shd w:val="clear" w:color="auto" w:fill="auto"/>
            <w:vAlign w:val="center"/>
          </w:tcPr>
          <w:p w14:paraId="65A6C0A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47" w:type="pct"/>
            <w:shd w:val="clear" w:color="auto" w:fill="auto"/>
            <w:vAlign w:val="center"/>
          </w:tcPr>
          <w:p w14:paraId="493936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6</w:t>
            </w:r>
          </w:p>
        </w:tc>
        <w:tc>
          <w:tcPr>
            <w:tcW w:w="190" w:type="pct"/>
            <w:shd w:val="clear" w:color="auto" w:fill="auto"/>
            <w:vAlign w:val="center"/>
          </w:tcPr>
          <w:p w14:paraId="32E3644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57" w:type="pct"/>
            <w:shd w:val="clear" w:color="auto" w:fill="auto"/>
            <w:vAlign w:val="center"/>
          </w:tcPr>
          <w:p w14:paraId="588B03F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r>
      <w:tr w14:paraId="56DB3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7" w:type="pct"/>
            <w:vMerge w:val="continue"/>
            <w:shd w:val="clear" w:color="auto" w:fill="auto"/>
            <w:vAlign w:val="center"/>
          </w:tcPr>
          <w:p w14:paraId="624BB59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397" w:type="pct"/>
            <w:shd w:val="clear" w:color="auto" w:fill="auto"/>
            <w:vAlign w:val="center"/>
          </w:tcPr>
          <w:p w14:paraId="0D826C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highlight w:val="none"/>
                <w:u w:val="none"/>
                <w:lang w:val="en-US" w:eastAsia="zh-CN" w:bidi="ar"/>
              </w:rPr>
              <w:t>09006014</w:t>
            </w:r>
          </w:p>
        </w:tc>
        <w:tc>
          <w:tcPr>
            <w:tcW w:w="1434" w:type="pct"/>
            <w:shd w:val="clear" w:color="auto" w:fill="auto"/>
            <w:vAlign w:val="center"/>
          </w:tcPr>
          <w:p w14:paraId="5F76F9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eastAsia="宋体" w:cs="宋体"/>
                <w:i w:val="0"/>
                <w:iCs w:val="0"/>
                <w:color w:val="000000"/>
                <w:kern w:val="0"/>
                <w:sz w:val="21"/>
                <w:szCs w:val="21"/>
                <w:highlight w:val="none"/>
                <w:u w:val="none"/>
                <w:lang w:val="en-US" w:eastAsia="zh-CN" w:bidi="ar"/>
              </w:rPr>
              <w:t>网络视频创作实训</w:t>
            </w:r>
          </w:p>
        </w:tc>
        <w:tc>
          <w:tcPr>
            <w:tcW w:w="219" w:type="pct"/>
            <w:shd w:val="clear" w:color="auto" w:fill="auto"/>
            <w:vAlign w:val="center"/>
          </w:tcPr>
          <w:p w14:paraId="725EA1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6</w:t>
            </w:r>
          </w:p>
        </w:tc>
        <w:tc>
          <w:tcPr>
            <w:tcW w:w="329" w:type="pct"/>
            <w:shd w:val="clear" w:color="auto" w:fill="auto"/>
            <w:vAlign w:val="center"/>
          </w:tcPr>
          <w:p w14:paraId="335788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96</w:t>
            </w:r>
          </w:p>
        </w:tc>
        <w:tc>
          <w:tcPr>
            <w:tcW w:w="218" w:type="pct"/>
            <w:shd w:val="clear" w:color="auto" w:fill="auto"/>
            <w:vAlign w:val="center"/>
          </w:tcPr>
          <w:p w14:paraId="402A4A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18</w:t>
            </w:r>
          </w:p>
        </w:tc>
        <w:tc>
          <w:tcPr>
            <w:tcW w:w="334" w:type="pct"/>
            <w:shd w:val="clear" w:color="auto" w:fill="auto"/>
            <w:vAlign w:val="center"/>
          </w:tcPr>
          <w:p w14:paraId="316963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78</w:t>
            </w:r>
          </w:p>
        </w:tc>
        <w:tc>
          <w:tcPr>
            <w:tcW w:w="220" w:type="pct"/>
            <w:shd w:val="clear" w:color="auto" w:fill="auto"/>
            <w:vAlign w:val="center"/>
          </w:tcPr>
          <w:p w14:paraId="33140A2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21" w:type="pct"/>
            <w:shd w:val="clear" w:color="auto" w:fill="auto"/>
            <w:vAlign w:val="center"/>
          </w:tcPr>
          <w:p w14:paraId="22D6009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20" w:type="pct"/>
            <w:shd w:val="clear" w:color="auto" w:fill="auto"/>
            <w:vAlign w:val="center"/>
          </w:tcPr>
          <w:p w14:paraId="06E2525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31" w:type="pct"/>
            <w:shd w:val="clear" w:color="auto" w:fill="auto"/>
            <w:vAlign w:val="center"/>
          </w:tcPr>
          <w:p w14:paraId="337D9C2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47" w:type="pct"/>
            <w:shd w:val="clear" w:color="auto" w:fill="auto"/>
            <w:vAlign w:val="center"/>
          </w:tcPr>
          <w:p w14:paraId="74DBBD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6</w:t>
            </w:r>
          </w:p>
        </w:tc>
        <w:tc>
          <w:tcPr>
            <w:tcW w:w="190" w:type="pct"/>
            <w:shd w:val="clear" w:color="auto" w:fill="auto"/>
            <w:vAlign w:val="center"/>
          </w:tcPr>
          <w:p w14:paraId="2D1358A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57" w:type="pct"/>
            <w:shd w:val="clear" w:color="auto" w:fill="auto"/>
            <w:vAlign w:val="center"/>
          </w:tcPr>
          <w:p w14:paraId="5A3C502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r>
      <w:tr w14:paraId="2D41C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7" w:type="pct"/>
            <w:vMerge w:val="continue"/>
            <w:shd w:val="clear" w:color="auto" w:fill="auto"/>
            <w:vAlign w:val="center"/>
          </w:tcPr>
          <w:p w14:paraId="31D7B3F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1832" w:type="pct"/>
            <w:gridSpan w:val="2"/>
            <w:shd w:val="clear" w:color="auto" w:fill="auto"/>
            <w:vAlign w:val="center"/>
          </w:tcPr>
          <w:p w14:paraId="3B1ED5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highlight w:val="none"/>
                <w:u w:val="none"/>
                <w:lang w:val="en-US" w:eastAsia="zh-CN" w:bidi="ar"/>
              </w:rPr>
              <w:t>小计</w:t>
            </w:r>
          </w:p>
        </w:tc>
        <w:tc>
          <w:tcPr>
            <w:tcW w:w="219" w:type="pct"/>
            <w:shd w:val="clear" w:color="auto" w:fill="auto"/>
            <w:vAlign w:val="center"/>
          </w:tcPr>
          <w:p w14:paraId="28E23B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18</w:t>
            </w:r>
          </w:p>
        </w:tc>
        <w:tc>
          <w:tcPr>
            <w:tcW w:w="329" w:type="pct"/>
            <w:shd w:val="clear" w:color="auto" w:fill="auto"/>
            <w:vAlign w:val="center"/>
          </w:tcPr>
          <w:p w14:paraId="0A0833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288</w:t>
            </w:r>
          </w:p>
        </w:tc>
        <w:tc>
          <w:tcPr>
            <w:tcW w:w="218" w:type="pct"/>
            <w:shd w:val="clear" w:color="auto" w:fill="auto"/>
            <w:vAlign w:val="center"/>
          </w:tcPr>
          <w:p w14:paraId="77B1B3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0</w:t>
            </w:r>
          </w:p>
        </w:tc>
        <w:tc>
          <w:tcPr>
            <w:tcW w:w="334" w:type="pct"/>
            <w:shd w:val="clear" w:color="auto" w:fill="auto"/>
            <w:vAlign w:val="center"/>
          </w:tcPr>
          <w:p w14:paraId="774CAE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288</w:t>
            </w:r>
          </w:p>
        </w:tc>
        <w:tc>
          <w:tcPr>
            <w:tcW w:w="220" w:type="pct"/>
            <w:shd w:val="clear" w:color="auto" w:fill="auto"/>
            <w:vAlign w:val="center"/>
          </w:tcPr>
          <w:p w14:paraId="53BCE6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0</w:t>
            </w:r>
          </w:p>
        </w:tc>
        <w:tc>
          <w:tcPr>
            <w:tcW w:w="221" w:type="pct"/>
            <w:shd w:val="clear" w:color="auto" w:fill="auto"/>
            <w:vAlign w:val="center"/>
          </w:tcPr>
          <w:p w14:paraId="10D58A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0</w:t>
            </w:r>
          </w:p>
        </w:tc>
        <w:tc>
          <w:tcPr>
            <w:tcW w:w="220" w:type="pct"/>
            <w:shd w:val="clear" w:color="auto" w:fill="auto"/>
            <w:vAlign w:val="center"/>
          </w:tcPr>
          <w:p w14:paraId="6B4196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0</w:t>
            </w:r>
          </w:p>
        </w:tc>
        <w:tc>
          <w:tcPr>
            <w:tcW w:w="231" w:type="pct"/>
            <w:shd w:val="clear" w:color="auto" w:fill="auto"/>
            <w:vAlign w:val="center"/>
          </w:tcPr>
          <w:p w14:paraId="4E44F0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0</w:t>
            </w:r>
          </w:p>
        </w:tc>
        <w:tc>
          <w:tcPr>
            <w:tcW w:w="247" w:type="pct"/>
            <w:shd w:val="clear" w:color="auto" w:fill="auto"/>
            <w:vAlign w:val="center"/>
          </w:tcPr>
          <w:p w14:paraId="45CF21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18</w:t>
            </w:r>
          </w:p>
        </w:tc>
        <w:tc>
          <w:tcPr>
            <w:tcW w:w="190" w:type="pct"/>
            <w:shd w:val="clear" w:color="auto" w:fill="auto"/>
            <w:vAlign w:val="center"/>
          </w:tcPr>
          <w:p w14:paraId="3651B2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0</w:t>
            </w:r>
          </w:p>
        </w:tc>
        <w:tc>
          <w:tcPr>
            <w:tcW w:w="257" w:type="pct"/>
            <w:shd w:val="clear" w:color="auto" w:fill="auto"/>
            <w:vAlign w:val="center"/>
          </w:tcPr>
          <w:p w14:paraId="7741AAC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r>
      <w:tr w14:paraId="5DC65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7" w:type="pct"/>
            <w:vMerge w:val="restart"/>
            <w:shd w:val="clear" w:color="auto" w:fill="auto"/>
            <w:vAlign w:val="center"/>
          </w:tcPr>
          <w:p w14:paraId="4EF4EC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专业选修课</w:t>
            </w:r>
          </w:p>
        </w:tc>
        <w:tc>
          <w:tcPr>
            <w:tcW w:w="397" w:type="pct"/>
            <w:shd w:val="clear" w:color="auto" w:fill="auto"/>
            <w:vAlign w:val="center"/>
          </w:tcPr>
          <w:p w14:paraId="253000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highlight w:val="none"/>
                <w:u w:val="none"/>
                <w:lang w:val="en-US" w:eastAsia="zh-CN" w:bidi="ar"/>
              </w:rPr>
              <w:t>09006015</w:t>
            </w:r>
          </w:p>
        </w:tc>
        <w:tc>
          <w:tcPr>
            <w:tcW w:w="1434" w:type="pct"/>
            <w:shd w:val="clear" w:color="auto" w:fill="auto"/>
            <w:vAlign w:val="center"/>
          </w:tcPr>
          <w:p w14:paraId="3D9A9C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eastAsia="宋体" w:cs="宋体"/>
                <w:i w:val="0"/>
                <w:iCs w:val="0"/>
                <w:color w:val="000000"/>
                <w:sz w:val="21"/>
                <w:szCs w:val="21"/>
                <w:highlight w:val="none"/>
                <w:u w:val="none"/>
                <w:lang w:val="en-US" w:eastAsia="zh-CN"/>
              </w:rPr>
              <w:t>网络信息检索与利用</w:t>
            </w:r>
          </w:p>
        </w:tc>
        <w:tc>
          <w:tcPr>
            <w:tcW w:w="219" w:type="pct"/>
            <w:shd w:val="clear" w:color="auto" w:fill="auto"/>
            <w:vAlign w:val="center"/>
          </w:tcPr>
          <w:p w14:paraId="6F85C0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6</w:t>
            </w:r>
          </w:p>
        </w:tc>
        <w:tc>
          <w:tcPr>
            <w:tcW w:w="329" w:type="pct"/>
            <w:shd w:val="clear" w:color="auto" w:fill="auto"/>
            <w:vAlign w:val="center"/>
          </w:tcPr>
          <w:p w14:paraId="79293F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96</w:t>
            </w:r>
          </w:p>
        </w:tc>
        <w:tc>
          <w:tcPr>
            <w:tcW w:w="218" w:type="pct"/>
            <w:shd w:val="clear" w:color="auto" w:fill="auto"/>
            <w:vAlign w:val="center"/>
          </w:tcPr>
          <w:p w14:paraId="3E7BDF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24</w:t>
            </w:r>
          </w:p>
        </w:tc>
        <w:tc>
          <w:tcPr>
            <w:tcW w:w="334" w:type="pct"/>
            <w:shd w:val="clear" w:color="auto" w:fill="auto"/>
            <w:vAlign w:val="center"/>
          </w:tcPr>
          <w:p w14:paraId="313573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72</w:t>
            </w:r>
          </w:p>
        </w:tc>
        <w:tc>
          <w:tcPr>
            <w:tcW w:w="220" w:type="pct"/>
            <w:shd w:val="clear" w:color="auto" w:fill="auto"/>
            <w:vAlign w:val="center"/>
          </w:tcPr>
          <w:p w14:paraId="6AAAC72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21" w:type="pct"/>
            <w:shd w:val="clear" w:color="auto" w:fill="auto"/>
            <w:vAlign w:val="center"/>
          </w:tcPr>
          <w:p w14:paraId="34A6927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20" w:type="pct"/>
            <w:shd w:val="clear" w:color="auto" w:fill="auto"/>
            <w:vAlign w:val="center"/>
          </w:tcPr>
          <w:p w14:paraId="754D7F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6</w:t>
            </w:r>
          </w:p>
        </w:tc>
        <w:tc>
          <w:tcPr>
            <w:tcW w:w="231" w:type="pct"/>
            <w:shd w:val="clear" w:color="auto" w:fill="auto"/>
            <w:vAlign w:val="center"/>
          </w:tcPr>
          <w:p w14:paraId="39197CE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47" w:type="pct"/>
            <w:shd w:val="clear" w:color="auto" w:fill="auto"/>
            <w:vAlign w:val="center"/>
          </w:tcPr>
          <w:p w14:paraId="21DA3C6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190" w:type="pct"/>
            <w:shd w:val="clear" w:color="auto" w:fill="auto"/>
            <w:vAlign w:val="center"/>
          </w:tcPr>
          <w:p w14:paraId="4C4B3C7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57" w:type="pct"/>
            <w:shd w:val="clear" w:color="auto" w:fill="auto"/>
            <w:vAlign w:val="center"/>
          </w:tcPr>
          <w:p w14:paraId="7D5C6CC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r>
      <w:tr w14:paraId="40313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7" w:type="pct"/>
            <w:vMerge w:val="continue"/>
            <w:shd w:val="clear" w:color="auto" w:fill="auto"/>
            <w:vAlign w:val="center"/>
          </w:tcPr>
          <w:p w14:paraId="1C44DB4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397" w:type="pct"/>
            <w:shd w:val="clear" w:color="auto" w:fill="auto"/>
            <w:vAlign w:val="center"/>
          </w:tcPr>
          <w:p w14:paraId="189D61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highlight w:val="none"/>
                <w:u w:val="none"/>
                <w:lang w:val="en-US" w:eastAsia="zh-CN" w:bidi="ar"/>
              </w:rPr>
              <w:t>09006016</w:t>
            </w:r>
          </w:p>
        </w:tc>
        <w:tc>
          <w:tcPr>
            <w:tcW w:w="1434" w:type="pct"/>
            <w:shd w:val="clear" w:color="auto" w:fill="auto"/>
            <w:vAlign w:val="center"/>
          </w:tcPr>
          <w:p w14:paraId="68A202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eastAsia="宋体" w:cs="宋体"/>
                <w:i w:val="0"/>
                <w:iCs w:val="0"/>
                <w:color w:val="000000"/>
                <w:kern w:val="0"/>
                <w:sz w:val="21"/>
                <w:szCs w:val="21"/>
                <w:highlight w:val="none"/>
                <w:u w:val="none"/>
                <w:lang w:val="en-US" w:eastAsia="zh-CN" w:bidi="ar"/>
              </w:rPr>
              <w:t>互联网广告文案写作</w:t>
            </w:r>
          </w:p>
        </w:tc>
        <w:tc>
          <w:tcPr>
            <w:tcW w:w="219" w:type="pct"/>
            <w:shd w:val="clear" w:color="auto" w:fill="auto"/>
            <w:vAlign w:val="center"/>
          </w:tcPr>
          <w:p w14:paraId="2A513C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6</w:t>
            </w:r>
          </w:p>
        </w:tc>
        <w:tc>
          <w:tcPr>
            <w:tcW w:w="329" w:type="pct"/>
            <w:shd w:val="clear" w:color="auto" w:fill="auto"/>
            <w:vAlign w:val="center"/>
          </w:tcPr>
          <w:p w14:paraId="09981F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96</w:t>
            </w:r>
          </w:p>
        </w:tc>
        <w:tc>
          <w:tcPr>
            <w:tcW w:w="218" w:type="pct"/>
            <w:shd w:val="clear" w:color="auto" w:fill="auto"/>
            <w:vAlign w:val="center"/>
          </w:tcPr>
          <w:p w14:paraId="2BF4ED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24</w:t>
            </w:r>
          </w:p>
        </w:tc>
        <w:tc>
          <w:tcPr>
            <w:tcW w:w="334" w:type="pct"/>
            <w:shd w:val="clear" w:color="auto" w:fill="auto"/>
            <w:vAlign w:val="center"/>
          </w:tcPr>
          <w:p w14:paraId="6E542A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72</w:t>
            </w:r>
          </w:p>
        </w:tc>
        <w:tc>
          <w:tcPr>
            <w:tcW w:w="220" w:type="pct"/>
            <w:shd w:val="clear" w:color="auto" w:fill="auto"/>
            <w:vAlign w:val="center"/>
          </w:tcPr>
          <w:p w14:paraId="2DF0D22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21" w:type="pct"/>
            <w:shd w:val="clear" w:color="auto" w:fill="auto"/>
            <w:vAlign w:val="center"/>
          </w:tcPr>
          <w:p w14:paraId="0ABA790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20" w:type="pct"/>
            <w:shd w:val="clear" w:color="auto" w:fill="auto"/>
            <w:vAlign w:val="center"/>
          </w:tcPr>
          <w:p w14:paraId="2EC20C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6</w:t>
            </w:r>
          </w:p>
        </w:tc>
        <w:tc>
          <w:tcPr>
            <w:tcW w:w="231" w:type="pct"/>
            <w:shd w:val="clear" w:color="auto" w:fill="auto"/>
            <w:vAlign w:val="center"/>
          </w:tcPr>
          <w:p w14:paraId="6564DB9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47" w:type="pct"/>
            <w:shd w:val="clear" w:color="auto" w:fill="auto"/>
            <w:vAlign w:val="center"/>
          </w:tcPr>
          <w:p w14:paraId="6948153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190" w:type="pct"/>
            <w:shd w:val="clear" w:color="auto" w:fill="auto"/>
            <w:vAlign w:val="center"/>
          </w:tcPr>
          <w:p w14:paraId="0D62495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57" w:type="pct"/>
            <w:shd w:val="clear" w:color="auto" w:fill="auto"/>
            <w:vAlign w:val="center"/>
          </w:tcPr>
          <w:p w14:paraId="0EA3E26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r>
      <w:tr w14:paraId="399E0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7" w:type="pct"/>
            <w:vMerge w:val="continue"/>
            <w:shd w:val="clear" w:color="auto" w:fill="auto"/>
            <w:vAlign w:val="center"/>
          </w:tcPr>
          <w:p w14:paraId="3B02B9F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397" w:type="pct"/>
            <w:shd w:val="clear" w:color="auto" w:fill="auto"/>
            <w:vAlign w:val="center"/>
          </w:tcPr>
          <w:p w14:paraId="72A5DB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highlight w:val="none"/>
                <w:u w:val="none"/>
                <w:lang w:val="en-US" w:eastAsia="zh-CN" w:bidi="ar"/>
              </w:rPr>
              <w:t>09006017</w:t>
            </w:r>
          </w:p>
        </w:tc>
        <w:tc>
          <w:tcPr>
            <w:tcW w:w="1434" w:type="pct"/>
            <w:shd w:val="clear" w:color="auto" w:fill="auto"/>
            <w:vAlign w:val="center"/>
          </w:tcPr>
          <w:p w14:paraId="5FD262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eastAsia="宋体" w:cs="宋体"/>
                <w:i w:val="0"/>
                <w:iCs w:val="0"/>
                <w:color w:val="000000"/>
                <w:sz w:val="21"/>
                <w:szCs w:val="21"/>
                <w:highlight w:val="none"/>
                <w:u w:val="none"/>
                <w:lang w:val="en-US" w:eastAsia="zh-CN"/>
              </w:rPr>
              <w:t>设计与版式基础</w:t>
            </w:r>
          </w:p>
        </w:tc>
        <w:tc>
          <w:tcPr>
            <w:tcW w:w="219" w:type="pct"/>
            <w:shd w:val="clear" w:color="auto" w:fill="auto"/>
            <w:vAlign w:val="center"/>
          </w:tcPr>
          <w:p w14:paraId="251ECF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6</w:t>
            </w:r>
          </w:p>
        </w:tc>
        <w:tc>
          <w:tcPr>
            <w:tcW w:w="329" w:type="pct"/>
            <w:shd w:val="clear" w:color="auto" w:fill="auto"/>
            <w:vAlign w:val="center"/>
          </w:tcPr>
          <w:p w14:paraId="29FAC6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96</w:t>
            </w:r>
          </w:p>
        </w:tc>
        <w:tc>
          <w:tcPr>
            <w:tcW w:w="218" w:type="pct"/>
            <w:shd w:val="clear" w:color="auto" w:fill="auto"/>
            <w:vAlign w:val="center"/>
          </w:tcPr>
          <w:p w14:paraId="14A951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24</w:t>
            </w:r>
          </w:p>
        </w:tc>
        <w:tc>
          <w:tcPr>
            <w:tcW w:w="334" w:type="pct"/>
            <w:shd w:val="clear" w:color="auto" w:fill="auto"/>
            <w:vAlign w:val="center"/>
          </w:tcPr>
          <w:p w14:paraId="3E9960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72</w:t>
            </w:r>
          </w:p>
        </w:tc>
        <w:tc>
          <w:tcPr>
            <w:tcW w:w="220" w:type="pct"/>
            <w:shd w:val="clear" w:color="auto" w:fill="auto"/>
            <w:vAlign w:val="center"/>
          </w:tcPr>
          <w:p w14:paraId="1D0CC49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21" w:type="pct"/>
            <w:shd w:val="clear" w:color="auto" w:fill="auto"/>
            <w:vAlign w:val="center"/>
          </w:tcPr>
          <w:p w14:paraId="0DDDDD6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20" w:type="pct"/>
            <w:shd w:val="clear" w:color="auto" w:fill="auto"/>
            <w:vAlign w:val="center"/>
          </w:tcPr>
          <w:p w14:paraId="13843D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6</w:t>
            </w:r>
          </w:p>
        </w:tc>
        <w:tc>
          <w:tcPr>
            <w:tcW w:w="231" w:type="pct"/>
            <w:shd w:val="clear" w:color="auto" w:fill="auto"/>
            <w:vAlign w:val="center"/>
          </w:tcPr>
          <w:p w14:paraId="5339D80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47" w:type="pct"/>
            <w:shd w:val="clear" w:color="auto" w:fill="auto"/>
            <w:vAlign w:val="center"/>
          </w:tcPr>
          <w:p w14:paraId="6D20AEB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190" w:type="pct"/>
            <w:shd w:val="clear" w:color="auto" w:fill="auto"/>
            <w:vAlign w:val="center"/>
          </w:tcPr>
          <w:p w14:paraId="19DCD66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57" w:type="pct"/>
            <w:shd w:val="clear" w:color="auto" w:fill="auto"/>
            <w:vAlign w:val="center"/>
          </w:tcPr>
          <w:p w14:paraId="481A724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r>
      <w:tr w14:paraId="5F164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7" w:type="pct"/>
            <w:vMerge w:val="continue"/>
            <w:shd w:val="clear" w:color="auto" w:fill="auto"/>
            <w:vAlign w:val="center"/>
          </w:tcPr>
          <w:p w14:paraId="7EA4A58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397" w:type="pct"/>
            <w:shd w:val="clear" w:color="auto" w:fill="auto"/>
            <w:vAlign w:val="center"/>
          </w:tcPr>
          <w:p w14:paraId="0D7051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highlight w:val="none"/>
                <w:u w:val="none"/>
                <w:lang w:val="en-US" w:eastAsia="zh-CN" w:bidi="ar"/>
              </w:rPr>
              <w:t>09006018</w:t>
            </w:r>
          </w:p>
        </w:tc>
        <w:tc>
          <w:tcPr>
            <w:tcW w:w="1434" w:type="pct"/>
            <w:shd w:val="clear" w:color="auto" w:fill="auto"/>
            <w:vAlign w:val="center"/>
          </w:tcPr>
          <w:p w14:paraId="28F124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eastAsia="宋体" w:cs="宋体"/>
                <w:i w:val="0"/>
                <w:iCs w:val="0"/>
                <w:color w:val="000000"/>
                <w:kern w:val="0"/>
                <w:sz w:val="21"/>
                <w:szCs w:val="21"/>
                <w:highlight w:val="none"/>
                <w:u w:val="none"/>
                <w:lang w:val="en-US" w:eastAsia="zh-CN" w:bidi="ar"/>
              </w:rPr>
              <w:t>AI图形制作</w:t>
            </w:r>
          </w:p>
        </w:tc>
        <w:tc>
          <w:tcPr>
            <w:tcW w:w="219" w:type="pct"/>
            <w:shd w:val="clear" w:color="auto" w:fill="auto"/>
            <w:vAlign w:val="center"/>
          </w:tcPr>
          <w:p w14:paraId="46125B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6</w:t>
            </w:r>
          </w:p>
        </w:tc>
        <w:tc>
          <w:tcPr>
            <w:tcW w:w="329" w:type="pct"/>
            <w:shd w:val="clear" w:color="auto" w:fill="auto"/>
            <w:vAlign w:val="center"/>
          </w:tcPr>
          <w:p w14:paraId="494D3A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96</w:t>
            </w:r>
          </w:p>
        </w:tc>
        <w:tc>
          <w:tcPr>
            <w:tcW w:w="218" w:type="pct"/>
            <w:shd w:val="clear" w:color="auto" w:fill="auto"/>
            <w:vAlign w:val="center"/>
          </w:tcPr>
          <w:p w14:paraId="32C0BA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24</w:t>
            </w:r>
          </w:p>
        </w:tc>
        <w:tc>
          <w:tcPr>
            <w:tcW w:w="334" w:type="pct"/>
            <w:shd w:val="clear" w:color="auto" w:fill="auto"/>
            <w:vAlign w:val="center"/>
          </w:tcPr>
          <w:p w14:paraId="26ACDC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72</w:t>
            </w:r>
          </w:p>
        </w:tc>
        <w:tc>
          <w:tcPr>
            <w:tcW w:w="220" w:type="pct"/>
            <w:shd w:val="clear" w:color="auto" w:fill="auto"/>
            <w:vAlign w:val="center"/>
          </w:tcPr>
          <w:p w14:paraId="5089A6C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21" w:type="pct"/>
            <w:shd w:val="clear" w:color="auto" w:fill="auto"/>
            <w:vAlign w:val="center"/>
          </w:tcPr>
          <w:p w14:paraId="4BD067A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20" w:type="pct"/>
            <w:shd w:val="clear" w:color="auto" w:fill="auto"/>
            <w:vAlign w:val="center"/>
          </w:tcPr>
          <w:p w14:paraId="15263E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6</w:t>
            </w:r>
          </w:p>
        </w:tc>
        <w:tc>
          <w:tcPr>
            <w:tcW w:w="231" w:type="pct"/>
            <w:shd w:val="clear" w:color="auto" w:fill="auto"/>
            <w:vAlign w:val="center"/>
          </w:tcPr>
          <w:p w14:paraId="7749C7B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47" w:type="pct"/>
            <w:shd w:val="clear" w:color="auto" w:fill="auto"/>
            <w:vAlign w:val="center"/>
          </w:tcPr>
          <w:p w14:paraId="647FB6B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190" w:type="pct"/>
            <w:shd w:val="clear" w:color="auto" w:fill="auto"/>
            <w:vAlign w:val="center"/>
          </w:tcPr>
          <w:p w14:paraId="1291281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57" w:type="pct"/>
            <w:shd w:val="clear" w:color="auto" w:fill="auto"/>
            <w:vAlign w:val="center"/>
          </w:tcPr>
          <w:p w14:paraId="65BB577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r>
      <w:tr w14:paraId="2519B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7" w:type="pct"/>
            <w:vMerge w:val="continue"/>
            <w:shd w:val="clear" w:color="auto" w:fill="auto"/>
            <w:vAlign w:val="center"/>
          </w:tcPr>
          <w:p w14:paraId="754E5E2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397" w:type="pct"/>
            <w:shd w:val="clear" w:color="auto" w:fill="auto"/>
            <w:vAlign w:val="center"/>
          </w:tcPr>
          <w:p w14:paraId="5A7FCE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highlight w:val="none"/>
                <w:u w:val="none"/>
                <w:lang w:val="en-US" w:eastAsia="zh-CN" w:bidi="ar"/>
              </w:rPr>
              <w:t>09006019</w:t>
            </w:r>
          </w:p>
        </w:tc>
        <w:tc>
          <w:tcPr>
            <w:tcW w:w="1434" w:type="pct"/>
            <w:shd w:val="clear" w:color="auto" w:fill="auto"/>
            <w:vAlign w:val="center"/>
          </w:tcPr>
          <w:p w14:paraId="7433EC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eastAsia="宋体" w:cs="宋体"/>
                <w:i w:val="0"/>
                <w:iCs w:val="0"/>
                <w:color w:val="000000"/>
                <w:kern w:val="0"/>
                <w:sz w:val="21"/>
                <w:szCs w:val="21"/>
                <w:highlight w:val="none"/>
                <w:u w:val="none"/>
                <w:lang w:val="en-US" w:eastAsia="zh-CN" w:bidi="ar"/>
              </w:rPr>
              <w:t>短视频制作与运营</w:t>
            </w:r>
          </w:p>
        </w:tc>
        <w:tc>
          <w:tcPr>
            <w:tcW w:w="219" w:type="pct"/>
            <w:shd w:val="clear" w:color="auto" w:fill="auto"/>
            <w:vAlign w:val="center"/>
          </w:tcPr>
          <w:p w14:paraId="06F9D7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6</w:t>
            </w:r>
          </w:p>
        </w:tc>
        <w:tc>
          <w:tcPr>
            <w:tcW w:w="329" w:type="pct"/>
            <w:shd w:val="clear" w:color="auto" w:fill="auto"/>
            <w:vAlign w:val="center"/>
          </w:tcPr>
          <w:p w14:paraId="39DE0A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96</w:t>
            </w:r>
          </w:p>
        </w:tc>
        <w:tc>
          <w:tcPr>
            <w:tcW w:w="218" w:type="pct"/>
            <w:shd w:val="clear" w:color="auto" w:fill="auto"/>
            <w:vAlign w:val="center"/>
          </w:tcPr>
          <w:p w14:paraId="163266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24</w:t>
            </w:r>
          </w:p>
        </w:tc>
        <w:tc>
          <w:tcPr>
            <w:tcW w:w="334" w:type="pct"/>
            <w:shd w:val="clear" w:color="auto" w:fill="auto"/>
            <w:vAlign w:val="center"/>
          </w:tcPr>
          <w:p w14:paraId="26927D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72</w:t>
            </w:r>
          </w:p>
        </w:tc>
        <w:tc>
          <w:tcPr>
            <w:tcW w:w="220" w:type="pct"/>
            <w:shd w:val="clear" w:color="auto" w:fill="auto"/>
            <w:vAlign w:val="center"/>
          </w:tcPr>
          <w:p w14:paraId="5CEAA0D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21" w:type="pct"/>
            <w:shd w:val="clear" w:color="auto" w:fill="auto"/>
            <w:vAlign w:val="center"/>
          </w:tcPr>
          <w:p w14:paraId="3029550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20" w:type="pct"/>
            <w:shd w:val="clear" w:color="auto" w:fill="auto"/>
            <w:vAlign w:val="center"/>
          </w:tcPr>
          <w:p w14:paraId="3CAF261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31" w:type="pct"/>
            <w:shd w:val="clear" w:color="auto" w:fill="auto"/>
            <w:vAlign w:val="center"/>
          </w:tcPr>
          <w:p w14:paraId="265402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6</w:t>
            </w:r>
          </w:p>
        </w:tc>
        <w:tc>
          <w:tcPr>
            <w:tcW w:w="247" w:type="pct"/>
            <w:shd w:val="clear" w:color="auto" w:fill="auto"/>
            <w:vAlign w:val="center"/>
          </w:tcPr>
          <w:p w14:paraId="7FF8E43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190" w:type="pct"/>
            <w:shd w:val="clear" w:color="auto" w:fill="auto"/>
            <w:vAlign w:val="center"/>
          </w:tcPr>
          <w:p w14:paraId="0A582BF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57" w:type="pct"/>
            <w:shd w:val="clear" w:color="auto" w:fill="auto"/>
            <w:vAlign w:val="center"/>
          </w:tcPr>
          <w:p w14:paraId="739B3A5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r>
      <w:tr w14:paraId="00319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7" w:type="pct"/>
            <w:vMerge w:val="continue"/>
            <w:shd w:val="clear" w:color="auto" w:fill="auto"/>
            <w:vAlign w:val="center"/>
          </w:tcPr>
          <w:p w14:paraId="65A97E4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397" w:type="pct"/>
            <w:shd w:val="clear" w:color="auto" w:fill="auto"/>
            <w:vAlign w:val="center"/>
          </w:tcPr>
          <w:p w14:paraId="325F86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highlight w:val="none"/>
                <w:u w:val="none"/>
                <w:lang w:val="en-US" w:eastAsia="zh-CN" w:bidi="ar"/>
              </w:rPr>
              <w:t>09006020</w:t>
            </w:r>
          </w:p>
        </w:tc>
        <w:tc>
          <w:tcPr>
            <w:tcW w:w="1434" w:type="pct"/>
            <w:shd w:val="clear" w:color="auto" w:fill="auto"/>
            <w:vAlign w:val="center"/>
          </w:tcPr>
          <w:p w14:paraId="15C8E1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eastAsia="宋体" w:cs="宋体"/>
                <w:i w:val="0"/>
                <w:iCs w:val="0"/>
                <w:color w:val="000000"/>
                <w:kern w:val="0"/>
                <w:sz w:val="21"/>
                <w:szCs w:val="21"/>
                <w:highlight w:val="none"/>
                <w:u w:val="none"/>
                <w:lang w:val="en-US" w:eastAsia="zh-CN" w:bidi="ar"/>
              </w:rPr>
              <w:t>影视后期特效</w:t>
            </w:r>
          </w:p>
        </w:tc>
        <w:tc>
          <w:tcPr>
            <w:tcW w:w="219" w:type="pct"/>
            <w:shd w:val="clear" w:color="auto" w:fill="auto"/>
            <w:vAlign w:val="center"/>
          </w:tcPr>
          <w:p w14:paraId="567F17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6</w:t>
            </w:r>
          </w:p>
        </w:tc>
        <w:tc>
          <w:tcPr>
            <w:tcW w:w="329" w:type="pct"/>
            <w:shd w:val="clear" w:color="auto" w:fill="auto"/>
            <w:vAlign w:val="center"/>
          </w:tcPr>
          <w:p w14:paraId="64ACF8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96</w:t>
            </w:r>
          </w:p>
        </w:tc>
        <w:tc>
          <w:tcPr>
            <w:tcW w:w="218" w:type="pct"/>
            <w:shd w:val="clear" w:color="auto" w:fill="auto"/>
            <w:vAlign w:val="center"/>
          </w:tcPr>
          <w:p w14:paraId="5ACDD9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24</w:t>
            </w:r>
          </w:p>
        </w:tc>
        <w:tc>
          <w:tcPr>
            <w:tcW w:w="334" w:type="pct"/>
            <w:shd w:val="clear" w:color="auto" w:fill="auto"/>
            <w:vAlign w:val="center"/>
          </w:tcPr>
          <w:p w14:paraId="261147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72</w:t>
            </w:r>
          </w:p>
        </w:tc>
        <w:tc>
          <w:tcPr>
            <w:tcW w:w="220" w:type="pct"/>
            <w:shd w:val="clear" w:color="auto" w:fill="auto"/>
            <w:vAlign w:val="center"/>
          </w:tcPr>
          <w:p w14:paraId="7FE81D8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21" w:type="pct"/>
            <w:shd w:val="clear" w:color="auto" w:fill="auto"/>
            <w:vAlign w:val="center"/>
          </w:tcPr>
          <w:p w14:paraId="06C26AE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20" w:type="pct"/>
            <w:shd w:val="clear" w:color="auto" w:fill="auto"/>
            <w:vAlign w:val="center"/>
          </w:tcPr>
          <w:p w14:paraId="6B8B570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31" w:type="pct"/>
            <w:shd w:val="clear" w:color="auto" w:fill="auto"/>
            <w:vAlign w:val="center"/>
          </w:tcPr>
          <w:p w14:paraId="5B95F2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6</w:t>
            </w:r>
          </w:p>
        </w:tc>
        <w:tc>
          <w:tcPr>
            <w:tcW w:w="247" w:type="pct"/>
            <w:shd w:val="clear" w:color="auto" w:fill="auto"/>
            <w:vAlign w:val="center"/>
          </w:tcPr>
          <w:p w14:paraId="227375D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190" w:type="pct"/>
            <w:shd w:val="clear" w:color="auto" w:fill="auto"/>
            <w:vAlign w:val="center"/>
          </w:tcPr>
          <w:p w14:paraId="427BF3B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57" w:type="pct"/>
            <w:shd w:val="clear" w:color="auto" w:fill="auto"/>
            <w:vAlign w:val="center"/>
          </w:tcPr>
          <w:p w14:paraId="2841D26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r>
      <w:tr w14:paraId="6F199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7" w:type="pct"/>
            <w:vMerge w:val="continue"/>
            <w:shd w:val="clear" w:color="auto" w:fill="auto"/>
            <w:vAlign w:val="center"/>
          </w:tcPr>
          <w:p w14:paraId="0A696B7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1832" w:type="pct"/>
            <w:gridSpan w:val="2"/>
            <w:shd w:val="clear" w:color="auto" w:fill="auto"/>
            <w:vAlign w:val="center"/>
          </w:tcPr>
          <w:p w14:paraId="094BE9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highlight w:val="none"/>
                <w:u w:val="none"/>
                <w:lang w:val="en-US" w:eastAsia="zh-CN" w:bidi="ar"/>
              </w:rPr>
              <w:t>小计</w:t>
            </w:r>
          </w:p>
        </w:tc>
        <w:tc>
          <w:tcPr>
            <w:tcW w:w="219" w:type="pct"/>
            <w:shd w:val="clear" w:color="auto" w:fill="auto"/>
            <w:vAlign w:val="center"/>
          </w:tcPr>
          <w:p w14:paraId="403C65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18</w:t>
            </w:r>
          </w:p>
        </w:tc>
        <w:tc>
          <w:tcPr>
            <w:tcW w:w="329" w:type="pct"/>
            <w:shd w:val="clear" w:color="auto" w:fill="auto"/>
            <w:vAlign w:val="center"/>
          </w:tcPr>
          <w:p w14:paraId="680484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288</w:t>
            </w:r>
          </w:p>
        </w:tc>
        <w:tc>
          <w:tcPr>
            <w:tcW w:w="218" w:type="pct"/>
            <w:shd w:val="clear" w:color="auto" w:fill="auto"/>
            <w:vAlign w:val="center"/>
          </w:tcPr>
          <w:p w14:paraId="106921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72</w:t>
            </w:r>
          </w:p>
        </w:tc>
        <w:tc>
          <w:tcPr>
            <w:tcW w:w="334" w:type="pct"/>
            <w:shd w:val="clear" w:color="auto" w:fill="auto"/>
            <w:vAlign w:val="center"/>
          </w:tcPr>
          <w:p w14:paraId="2C34D7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216</w:t>
            </w:r>
          </w:p>
        </w:tc>
        <w:tc>
          <w:tcPr>
            <w:tcW w:w="220" w:type="pct"/>
            <w:shd w:val="clear" w:color="auto" w:fill="auto"/>
            <w:vAlign w:val="center"/>
          </w:tcPr>
          <w:p w14:paraId="022DAF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0</w:t>
            </w:r>
          </w:p>
        </w:tc>
        <w:tc>
          <w:tcPr>
            <w:tcW w:w="221" w:type="pct"/>
            <w:shd w:val="clear" w:color="auto" w:fill="auto"/>
            <w:vAlign w:val="center"/>
          </w:tcPr>
          <w:p w14:paraId="2DBC63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0</w:t>
            </w:r>
          </w:p>
        </w:tc>
        <w:tc>
          <w:tcPr>
            <w:tcW w:w="220" w:type="pct"/>
            <w:shd w:val="clear" w:color="auto" w:fill="auto"/>
            <w:vAlign w:val="center"/>
          </w:tcPr>
          <w:p w14:paraId="2F4B47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12</w:t>
            </w:r>
          </w:p>
        </w:tc>
        <w:tc>
          <w:tcPr>
            <w:tcW w:w="231" w:type="pct"/>
            <w:shd w:val="clear" w:color="auto" w:fill="auto"/>
            <w:vAlign w:val="center"/>
          </w:tcPr>
          <w:p w14:paraId="760A2F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6</w:t>
            </w:r>
          </w:p>
        </w:tc>
        <w:tc>
          <w:tcPr>
            <w:tcW w:w="247" w:type="pct"/>
            <w:shd w:val="clear" w:color="auto" w:fill="auto"/>
            <w:vAlign w:val="center"/>
          </w:tcPr>
          <w:p w14:paraId="7FD52D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0</w:t>
            </w:r>
          </w:p>
        </w:tc>
        <w:tc>
          <w:tcPr>
            <w:tcW w:w="190" w:type="pct"/>
            <w:shd w:val="clear" w:color="auto" w:fill="auto"/>
            <w:vAlign w:val="center"/>
          </w:tcPr>
          <w:p w14:paraId="304D3B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0</w:t>
            </w:r>
          </w:p>
        </w:tc>
        <w:tc>
          <w:tcPr>
            <w:tcW w:w="257" w:type="pct"/>
            <w:shd w:val="clear" w:color="auto" w:fill="auto"/>
            <w:vAlign w:val="center"/>
          </w:tcPr>
          <w:p w14:paraId="1DF22F9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r>
      <w:tr w14:paraId="6CBC0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7" w:type="pct"/>
            <w:vMerge w:val="restart"/>
            <w:shd w:val="clear" w:color="auto" w:fill="auto"/>
            <w:vAlign w:val="center"/>
          </w:tcPr>
          <w:p w14:paraId="1CA6D0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p>
          <w:p w14:paraId="2EDA52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p>
          <w:p w14:paraId="02A077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p>
          <w:p w14:paraId="7F397A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p>
          <w:p w14:paraId="1BEE7D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p>
          <w:p w14:paraId="4D3C5A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p>
          <w:p w14:paraId="797A9D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p>
          <w:p w14:paraId="60F596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p>
          <w:p w14:paraId="15DD1F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素质</w:t>
            </w:r>
          </w:p>
          <w:p w14:paraId="0A0742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拓展课</w:t>
            </w:r>
          </w:p>
        </w:tc>
        <w:tc>
          <w:tcPr>
            <w:tcW w:w="397" w:type="pct"/>
            <w:shd w:val="clear" w:color="auto" w:fill="auto"/>
            <w:vAlign w:val="center"/>
          </w:tcPr>
          <w:p w14:paraId="6D716F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highlight w:val="none"/>
                <w:u w:val="none"/>
                <w:lang w:val="en-US" w:eastAsia="zh-CN" w:bidi="ar"/>
              </w:rPr>
              <w:t>8000011</w:t>
            </w:r>
          </w:p>
        </w:tc>
        <w:tc>
          <w:tcPr>
            <w:tcW w:w="1434" w:type="pct"/>
            <w:shd w:val="clear" w:color="auto" w:fill="auto"/>
            <w:vAlign w:val="center"/>
          </w:tcPr>
          <w:p w14:paraId="33DC01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highlight w:val="none"/>
                <w:u w:val="none"/>
                <w:lang w:val="en-US" w:eastAsia="zh-CN" w:bidi="ar"/>
              </w:rPr>
              <w:t>国防教育与军事训练</w:t>
            </w:r>
          </w:p>
        </w:tc>
        <w:tc>
          <w:tcPr>
            <w:tcW w:w="219" w:type="pct"/>
            <w:shd w:val="clear" w:color="auto" w:fill="auto"/>
            <w:vAlign w:val="center"/>
          </w:tcPr>
          <w:p w14:paraId="1A3E74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4</w:t>
            </w:r>
          </w:p>
        </w:tc>
        <w:tc>
          <w:tcPr>
            <w:tcW w:w="329" w:type="pct"/>
            <w:shd w:val="clear" w:color="auto" w:fill="auto"/>
            <w:vAlign w:val="center"/>
          </w:tcPr>
          <w:p w14:paraId="690F3B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16+3w</w:t>
            </w:r>
          </w:p>
        </w:tc>
        <w:tc>
          <w:tcPr>
            <w:tcW w:w="218" w:type="pct"/>
            <w:shd w:val="clear" w:color="auto" w:fill="auto"/>
            <w:vAlign w:val="center"/>
          </w:tcPr>
          <w:p w14:paraId="086BC8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8</w:t>
            </w:r>
          </w:p>
        </w:tc>
        <w:tc>
          <w:tcPr>
            <w:tcW w:w="334" w:type="pct"/>
            <w:shd w:val="clear" w:color="auto" w:fill="auto"/>
            <w:vAlign w:val="center"/>
          </w:tcPr>
          <w:p w14:paraId="29E711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8+3w</w:t>
            </w:r>
          </w:p>
        </w:tc>
        <w:tc>
          <w:tcPr>
            <w:tcW w:w="220" w:type="pct"/>
            <w:shd w:val="clear" w:color="auto" w:fill="auto"/>
            <w:vAlign w:val="center"/>
          </w:tcPr>
          <w:p w14:paraId="20875B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w:t>
            </w:r>
          </w:p>
        </w:tc>
        <w:tc>
          <w:tcPr>
            <w:tcW w:w="221" w:type="pct"/>
            <w:shd w:val="clear" w:color="auto" w:fill="auto"/>
            <w:vAlign w:val="center"/>
          </w:tcPr>
          <w:p w14:paraId="03DA778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20" w:type="pct"/>
            <w:shd w:val="clear" w:color="auto" w:fill="auto"/>
            <w:vAlign w:val="center"/>
          </w:tcPr>
          <w:p w14:paraId="6F2879F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31" w:type="pct"/>
            <w:shd w:val="clear" w:color="auto" w:fill="auto"/>
            <w:vAlign w:val="center"/>
          </w:tcPr>
          <w:p w14:paraId="7EDCDA1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47" w:type="pct"/>
            <w:shd w:val="clear" w:color="auto" w:fill="auto"/>
            <w:vAlign w:val="center"/>
          </w:tcPr>
          <w:p w14:paraId="79A795D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190" w:type="pct"/>
            <w:shd w:val="clear" w:color="auto" w:fill="auto"/>
            <w:vAlign w:val="center"/>
          </w:tcPr>
          <w:p w14:paraId="2D2D6D0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57" w:type="pct"/>
            <w:shd w:val="clear" w:color="auto" w:fill="auto"/>
            <w:vAlign w:val="center"/>
          </w:tcPr>
          <w:p w14:paraId="42BD218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r>
      <w:tr w14:paraId="294B5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7" w:type="pct"/>
            <w:vMerge w:val="continue"/>
            <w:shd w:val="clear" w:color="auto" w:fill="auto"/>
            <w:vAlign w:val="center"/>
          </w:tcPr>
          <w:p w14:paraId="0535063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397" w:type="pct"/>
            <w:shd w:val="clear" w:color="auto" w:fill="auto"/>
            <w:vAlign w:val="center"/>
          </w:tcPr>
          <w:p w14:paraId="5E3C3F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8000007</w:t>
            </w:r>
          </w:p>
        </w:tc>
        <w:tc>
          <w:tcPr>
            <w:tcW w:w="1434" w:type="pct"/>
            <w:shd w:val="clear" w:color="auto" w:fill="auto"/>
            <w:vAlign w:val="center"/>
          </w:tcPr>
          <w:p w14:paraId="485826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思想成长</w:t>
            </w:r>
          </w:p>
        </w:tc>
        <w:tc>
          <w:tcPr>
            <w:tcW w:w="219" w:type="pct"/>
            <w:shd w:val="clear" w:color="auto" w:fill="auto"/>
            <w:vAlign w:val="center"/>
          </w:tcPr>
          <w:p w14:paraId="78B9D6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1</w:t>
            </w:r>
          </w:p>
        </w:tc>
        <w:tc>
          <w:tcPr>
            <w:tcW w:w="329" w:type="pct"/>
            <w:shd w:val="clear" w:color="auto" w:fill="auto"/>
            <w:vAlign w:val="center"/>
          </w:tcPr>
          <w:p w14:paraId="0C59B7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16</w:t>
            </w:r>
          </w:p>
        </w:tc>
        <w:tc>
          <w:tcPr>
            <w:tcW w:w="218" w:type="pct"/>
            <w:shd w:val="clear" w:color="auto" w:fill="auto"/>
            <w:vAlign w:val="center"/>
          </w:tcPr>
          <w:p w14:paraId="68D873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0</w:t>
            </w:r>
          </w:p>
        </w:tc>
        <w:tc>
          <w:tcPr>
            <w:tcW w:w="334" w:type="pct"/>
            <w:shd w:val="clear" w:color="auto" w:fill="auto"/>
            <w:vAlign w:val="center"/>
          </w:tcPr>
          <w:p w14:paraId="52D616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16</w:t>
            </w:r>
          </w:p>
        </w:tc>
        <w:tc>
          <w:tcPr>
            <w:tcW w:w="220" w:type="pct"/>
            <w:shd w:val="clear" w:color="auto" w:fill="auto"/>
            <w:vAlign w:val="center"/>
          </w:tcPr>
          <w:p w14:paraId="7A1EC0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w:t>
            </w:r>
          </w:p>
        </w:tc>
        <w:tc>
          <w:tcPr>
            <w:tcW w:w="221" w:type="pct"/>
            <w:shd w:val="clear" w:color="auto" w:fill="auto"/>
            <w:vAlign w:val="center"/>
          </w:tcPr>
          <w:p w14:paraId="08C23EA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20" w:type="pct"/>
            <w:shd w:val="clear" w:color="auto" w:fill="auto"/>
            <w:vAlign w:val="center"/>
          </w:tcPr>
          <w:p w14:paraId="1EEA599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31" w:type="pct"/>
            <w:shd w:val="clear" w:color="auto" w:fill="auto"/>
            <w:vAlign w:val="center"/>
          </w:tcPr>
          <w:p w14:paraId="1F7CF12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47" w:type="pct"/>
            <w:shd w:val="clear" w:color="auto" w:fill="auto"/>
            <w:vAlign w:val="center"/>
          </w:tcPr>
          <w:p w14:paraId="173BDDC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190" w:type="pct"/>
            <w:shd w:val="clear" w:color="auto" w:fill="auto"/>
            <w:vAlign w:val="center"/>
          </w:tcPr>
          <w:p w14:paraId="6EB6E94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57" w:type="pct"/>
            <w:shd w:val="clear" w:color="auto" w:fill="auto"/>
            <w:vAlign w:val="center"/>
          </w:tcPr>
          <w:p w14:paraId="7A1F995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r>
      <w:tr w14:paraId="12FB5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7" w:type="pct"/>
            <w:vMerge w:val="continue"/>
            <w:shd w:val="clear" w:color="auto" w:fill="auto"/>
            <w:vAlign w:val="center"/>
          </w:tcPr>
          <w:p w14:paraId="4B9C705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397" w:type="pct"/>
            <w:shd w:val="clear" w:color="auto" w:fill="auto"/>
            <w:vAlign w:val="center"/>
          </w:tcPr>
          <w:p w14:paraId="4B8DCF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8000012</w:t>
            </w:r>
          </w:p>
        </w:tc>
        <w:tc>
          <w:tcPr>
            <w:tcW w:w="1434" w:type="pct"/>
            <w:shd w:val="clear" w:color="auto" w:fill="auto"/>
            <w:vAlign w:val="center"/>
          </w:tcPr>
          <w:p w14:paraId="1A4D41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社会实践、志愿公益</w:t>
            </w:r>
          </w:p>
        </w:tc>
        <w:tc>
          <w:tcPr>
            <w:tcW w:w="219" w:type="pct"/>
            <w:shd w:val="clear" w:color="auto" w:fill="auto"/>
            <w:vAlign w:val="center"/>
          </w:tcPr>
          <w:p w14:paraId="20C557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2</w:t>
            </w:r>
          </w:p>
        </w:tc>
        <w:tc>
          <w:tcPr>
            <w:tcW w:w="329" w:type="pct"/>
            <w:shd w:val="clear" w:color="auto" w:fill="auto"/>
            <w:vAlign w:val="center"/>
          </w:tcPr>
          <w:p w14:paraId="4DCC09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32</w:t>
            </w:r>
          </w:p>
        </w:tc>
        <w:tc>
          <w:tcPr>
            <w:tcW w:w="218" w:type="pct"/>
            <w:shd w:val="clear" w:color="auto" w:fill="auto"/>
            <w:vAlign w:val="center"/>
          </w:tcPr>
          <w:p w14:paraId="27908A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0</w:t>
            </w:r>
          </w:p>
        </w:tc>
        <w:tc>
          <w:tcPr>
            <w:tcW w:w="334" w:type="pct"/>
            <w:shd w:val="clear" w:color="auto" w:fill="auto"/>
            <w:vAlign w:val="center"/>
          </w:tcPr>
          <w:p w14:paraId="6F232B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32</w:t>
            </w:r>
          </w:p>
        </w:tc>
        <w:tc>
          <w:tcPr>
            <w:tcW w:w="220" w:type="pct"/>
            <w:shd w:val="clear" w:color="auto" w:fill="auto"/>
            <w:vAlign w:val="center"/>
          </w:tcPr>
          <w:p w14:paraId="3352B9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w:t>
            </w:r>
          </w:p>
        </w:tc>
        <w:tc>
          <w:tcPr>
            <w:tcW w:w="221" w:type="pct"/>
            <w:shd w:val="clear" w:color="auto" w:fill="auto"/>
            <w:vAlign w:val="center"/>
          </w:tcPr>
          <w:p w14:paraId="07A504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w:t>
            </w:r>
          </w:p>
        </w:tc>
        <w:tc>
          <w:tcPr>
            <w:tcW w:w="220" w:type="pct"/>
            <w:shd w:val="clear" w:color="auto" w:fill="auto"/>
            <w:vAlign w:val="center"/>
          </w:tcPr>
          <w:p w14:paraId="60A2F3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w:t>
            </w:r>
          </w:p>
        </w:tc>
        <w:tc>
          <w:tcPr>
            <w:tcW w:w="231" w:type="pct"/>
            <w:shd w:val="clear" w:color="auto" w:fill="auto"/>
            <w:vAlign w:val="center"/>
          </w:tcPr>
          <w:p w14:paraId="665189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w:t>
            </w:r>
          </w:p>
        </w:tc>
        <w:tc>
          <w:tcPr>
            <w:tcW w:w="247" w:type="pct"/>
            <w:shd w:val="clear" w:color="auto" w:fill="auto"/>
            <w:vAlign w:val="center"/>
          </w:tcPr>
          <w:p w14:paraId="610CB5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w:t>
            </w:r>
          </w:p>
        </w:tc>
        <w:tc>
          <w:tcPr>
            <w:tcW w:w="190" w:type="pct"/>
            <w:shd w:val="clear" w:color="auto" w:fill="auto"/>
            <w:vAlign w:val="center"/>
          </w:tcPr>
          <w:p w14:paraId="3F9BAC4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57" w:type="pct"/>
            <w:shd w:val="clear" w:color="auto" w:fill="auto"/>
            <w:vAlign w:val="center"/>
          </w:tcPr>
          <w:p w14:paraId="522C927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r>
      <w:tr w14:paraId="70973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7" w:type="pct"/>
            <w:vMerge w:val="continue"/>
            <w:shd w:val="clear" w:color="auto" w:fill="auto"/>
            <w:vAlign w:val="center"/>
          </w:tcPr>
          <w:p w14:paraId="508F93A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397" w:type="pct"/>
            <w:shd w:val="clear" w:color="auto" w:fill="auto"/>
            <w:vAlign w:val="center"/>
          </w:tcPr>
          <w:p w14:paraId="2F1F44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8000013</w:t>
            </w:r>
          </w:p>
        </w:tc>
        <w:tc>
          <w:tcPr>
            <w:tcW w:w="1434" w:type="pct"/>
            <w:shd w:val="clear" w:color="auto" w:fill="auto"/>
            <w:vAlign w:val="center"/>
          </w:tcPr>
          <w:p w14:paraId="5D95D6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文体社团活动</w:t>
            </w:r>
          </w:p>
        </w:tc>
        <w:tc>
          <w:tcPr>
            <w:tcW w:w="219" w:type="pct"/>
            <w:shd w:val="clear" w:color="auto" w:fill="auto"/>
            <w:vAlign w:val="center"/>
          </w:tcPr>
          <w:p w14:paraId="586025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1</w:t>
            </w:r>
          </w:p>
        </w:tc>
        <w:tc>
          <w:tcPr>
            <w:tcW w:w="329" w:type="pct"/>
            <w:shd w:val="clear" w:color="auto" w:fill="auto"/>
            <w:vAlign w:val="center"/>
          </w:tcPr>
          <w:p w14:paraId="7B9774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16</w:t>
            </w:r>
          </w:p>
        </w:tc>
        <w:tc>
          <w:tcPr>
            <w:tcW w:w="218" w:type="pct"/>
            <w:shd w:val="clear" w:color="auto" w:fill="auto"/>
            <w:vAlign w:val="center"/>
          </w:tcPr>
          <w:p w14:paraId="7C5882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0</w:t>
            </w:r>
          </w:p>
        </w:tc>
        <w:tc>
          <w:tcPr>
            <w:tcW w:w="334" w:type="pct"/>
            <w:shd w:val="clear" w:color="auto" w:fill="auto"/>
            <w:vAlign w:val="center"/>
          </w:tcPr>
          <w:p w14:paraId="6A9663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16</w:t>
            </w:r>
          </w:p>
        </w:tc>
        <w:tc>
          <w:tcPr>
            <w:tcW w:w="220" w:type="pct"/>
            <w:shd w:val="clear" w:color="auto" w:fill="auto"/>
            <w:vAlign w:val="center"/>
          </w:tcPr>
          <w:p w14:paraId="267E6E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w:t>
            </w:r>
          </w:p>
        </w:tc>
        <w:tc>
          <w:tcPr>
            <w:tcW w:w="221" w:type="pct"/>
            <w:shd w:val="clear" w:color="auto" w:fill="auto"/>
            <w:vAlign w:val="center"/>
          </w:tcPr>
          <w:p w14:paraId="5B51FC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w:t>
            </w:r>
          </w:p>
        </w:tc>
        <w:tc>
          <w:tcPr>
            <w:tcW w:w="220" w:type="pct"/>
            <w:shd w:val="clear" w:color="auto" w:fill="auto"/>
            <w:vAlign w:val="center"/>
          </w:tcPr>
          <w:p w14:paraId="7353E1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w:t>
            </w:r>
          </w:p>
        </w:tc>
        <w:tc>
          <w:tcPr>
            <w:tcW w:w="231" w:type="pct"/>
            <w:shd w:val="clear" w:color="auto" w:fill="auto"/>
            <w:vAlign w:val="center"/>
          </w:tcPr>
          <w:p w14:paraId="74112B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w:t>
            </w:r>
          </w:p>
        </w:tc>
        <w:tc>
          <w:tcPr>
            <w:tcW w:w="247" w:type="pct"/>
            <w:shd w:val="clear" w:color="auto" w:fill="auto"/>
            <w:vAlign w:val="center"/>
          </w:tcPr>
          <w:p w14:paraId="51C68A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w:t>
            </w:r>
          </w:p>
        </w:tc>
        <w:tc>
          <w:tcPr>
            <w:tcW w:w="190" w:type="pct"/>
            <w:shd w:val="clear" w:color="auto" w:fill="auto"/>
            <w:vAlign w:val="center"/>
          </w:tcPr>
          <w:p w14:paraId="48B0E9C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57" w:type="pct"/>
            <w:shd w:val="clear" w:color="auto" w:fill="auto"/>
            <w:vAlign w:val="center"/>
          </w:tcPr>
          <w:p w14:paraId="4606091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r>
      <w:tr w14:paraId="18640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7" w:type="pct"/>
            <w:vMerge w:val="continue"/>
            <w:shd w:val="clear" w:color="auto" w:fill="auto"/>
            <w:vAlign w:val="center"/>
          </w:tcPr>
          <w:p w14:paraId="7486D42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397" w:type="pct"/>
            <w:shd w:val="clear" w:color="auto" w:fill="auto"/>
            <w:vAlign w:val="center"/>
          </w:tcPr>
          <w:p w14:paraId="738583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8000056</w:t>
            </w:r>
          </w:p>
        </w:tc>
        <w:tc>
          <w:tcPr>
            <w:tcW w:w="1434" w:type="pct"/>
            <w:shd w:val="clear" w:color="auto" w:fill="auto"/>
            <w:vAlign w:val="center"/>
          </w:tcPr>
          <w:p w14:paraId="640194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技能特长</w:t>
            </w:r>
          </w:p>
        </w:tc>
        <w:tc>
          <w:tcPr>
            <w:tcW w:w="219" w:type="pct"/>
            <w:shd w:val="clear" w:color="auto" w:fill="auto"/>
            <w:vAlign w:val="center"/>
          </w:tcPr>
          <w:p w14:paraId="2BA788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1</w:t>
            </w:r>
          </w:p>
        </w:tc>
        <w:tc>
          <w:tcPr>
            <w:tcW w:w="329" w:type="pct"/>
            <w:shd w:val="clear" w:color="auto" w:fill="auto"/>
            <w:vAlign w:val="center"/>
          </w:tcPr>
          <w:p w14:paraId="553599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16</w:t>
            </w:r>
          </w:p>
        </w:tc>
        <w:tc>
          <w:tcPr>
            <w:tcW w:w="218" w:type="pct"/>
            <w:shd w:val="clear" w:color="auto" w:fill="auto"/>
            <w:vAlign w:val="center"/>
          </w:tcPr>
          <w:p w14:paraId="044F5B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0</w:t>
            </w:r>
          </w:p>
        </w:tc>
        <w:tc>
          <w:tcPr>
            <w:tcW w:w="334" w:type="pct"/>
            <w:shd w:val="clear" w:color="auto" w:fill="auto"/>
            <w:vAlign w:val="center"/>
          </w:tcPr>
          <w:p w14:paraId="73765C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16</w:t>
            </w:r>
          </w:p>
        </w:tc>
        <w:tc>
          <w:tcPr>
            <w:tcW w:w="220" w:type="pct"/>
            <w:shd w:val="clear" w:color="auto" w:fill="auto"/>
            <w:vAlign w:val="center"/>
          </w:tcPr>
          <w:p w14:paraId="1EB61F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w:t>
            </w:r>
          </w:p>
        </w:tc>
        <w:tc>
          <w:tcPr>
            <w:tcW w:w="221" w:type="pct"/>
            <w:shd w:val="clear" w:color="auto" w:fill="auto"/>
            <w:vAlign w:val="center"/>
          </w:tcPr>
          <w:p w14:paraId="4BEA68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w:t>
            </w:r>
          </w:p>
        </w:tc>
        <w:tc>
          <w:tcPr>
            <w:tcW w:w="220" w:type="pct"/>
            <w:shd w:val="clear" w:color="auto" w:fill="auto"/>
            <w:vAlign w:val="center"/>
          </w:tcPr>
          <w:p w14:paraId="7ACAD2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w:t>
            </w:r>
          </w:p>
        </w:tc>
        <w:tc>
          <w:tcPr>
            <w:tcW w:w="231" w:type="pct"/>
            <w:shd w:val="clear" w:color="auto" w:fill="auto"/>
            <w:vAlign w:val="center"/>
          </w:tcPr>
          <w:p w14:paraId="51EB3C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w:t>
            </w:r>
          </w:p>
        </w:tc>
        <w:tc>
          <w:tcPr>
            <w:tcW w:w="247" w:type="pct"/>
            <w:shd w:val="clear" w:color="auto" w:fill="auto"/>
            <w:vAlign w:val="center"/>
          </w:tcPr>
          <w:p w14:paraId="488F6E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w:t>
            </w:r>
          </w:p>
        </w:tc>
        <w:tc>
          <w:tcPr>
            <w:tcW w:w="190" w:type="pct"/>
            <w:shd w:val="clear" w:color="auto" w:fill="auto"/>
            <w:vAlign w:val="center"/>
          </w:tcPr>
          <w:p w14:paraId="417D049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57" w:type="pct"/>
            <w:shd w:val="clear" w:color="auto" w:fill="auto"/>
            <w:vAlign w:val="center"/>
          </w:tcPr>
          <w:p w14:paraId="742707D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r>
      <w:tr w14:paraId="255BC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7" w:type="pct"/>
            <w:vMerge w:val="continue"/>
            <w:shd w:val="clear" w:color="auto" w:fill="auto"/>
            <w:vAlign w:val="center"/>
          </w:tcPr>
          <w:p w14:paraId="51A4568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397" w:type="pct"/>
            <w:shd w:val="clear" w:color="auto" w:fill="auto"/>
            <w:vAlign w:val="center"/>
          </w:tcPr>
          <w:p w14:paraId="28992D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8000014</w:t>
            </w:r>
          </w:p>
        </w:tc>
        <w:tc>
          <w:tcPr>
            <w:tcW w:w="1434" w:type="pct"/>
            <w:shd w:val="clear" w:color="auto" w:fill="auto"/>
            <w:vAlign w:val="center"/>
          </w:tcPr>
          <w:p w14:paraId="177720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学生工作履历</w:t>
            </w:r>
          </w:p>
        </w:tc>
        <w:tc>
          <w:tcPr>
            <w:tcW w:w="219" w:type="pct"/>
            <w:shd w:val="clear" w:color="auto" w:fill="auto"/>
            <w:vAlign w:val="center"/>
          </w:tcPr>
          <w:p w14:paraId="501DE1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1</w:t>
            </w:r>
          </w:p>
        </w:tc>
        <w:tc>
          <w:tcPr>
            <w:tcW w:w="329" w:type="pct"/>
            <w:shd w:val="clear" w:color="auto" w:fill="auto"/>
            <w:vAlign w:val="center"/>
          </w:tcPr>
          <w:p w14:paraId="2553E9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16</w:t>
            </w:r>
          </w:p>
        </w:tc>
        <w:tc>
          <w:tcPr>
            <w:tcW w:w="218" w:type="pct"/>
            <w:shd w:val="clear" w:color="auto" w:fill="auto"/>
            <w:vAlign w:val="center"/>
          </w:tcPr>
          <w:p w14:paraId="1F409D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0</w:t>
            </w:r>
          </w:p>
        </w:tc>
        <w:tc>
          <w:tcPr>
            <w:tcW w:w="334" w:type="pct"/>
            <w:shd w:val="clear" w:color="auto" w:fill="auto"/>
            <w:vAlign w:val="center"/>
          </w:tcPr>
          <w:p w14:paraId="0CDF8C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16</w:t>
            </w:r>
          </w:p>
        </w:tc>
        <w:tc>
          <w:tcPr>
            <w:tcW w:w="220" w:type="pct"/>
            <w:shd w:val="clear" w:color="auto" w:fill="auto"/>
            <w:vAlign w:val="center"/>
          </w:tcPr>
          <w:p w14:paraId="770FC3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w:t>
            </w:r>
          </w:p>
        </w:tc>
        <w:tc>
          <w:tcPr>
            <w:tcW w:w="221" w:type="pct"/>
            <w:shd w:val="clear" w:color="auto" w:fill="auto"/>
            <w:vAlign w:val="center"/>
          </w:tcPr>
          <w:p w14:paraId="32BF72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w:t>
            </w:r>
          </w:p>
        </w:tc>
        <w:tc>
          <w:tcPr>
            <w:tcW w:w="220" w:type="pct"/>
            <w:shd w:val="clear" w:color="auto" w:fill="auto"/>
            <w:vAlign w:val="center"/>
          </w:tcPr>
          <w:p w14:paraId="7597D0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w:t>
            </w:r>
          </w:p>
        </w:tc>
        <w:tc>
          <w:tcPr>
            <w:tcW w:w="231" w:type="pct"/>
            <w:shd w:val="clear" w:color="auto" w:fill="auto"/>
            <w:vAlign w:val="center"/>
          </w:tcPr>
          <w:p w14:paraId="5C265C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w:t>
            </w:r>
          </w:p>
        </w:tc>
        <w:tc>
          <w:tcPr>
            <w:tcW w:w="247" w:type="pct"/>
            <w:shd w:val="clear" w:color="auto" w:fill="auto"/>
            <w:vAlign w:val="center"/>
          </w:tcPr>
          <w:p w14:paraId="46BC1A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w:t>
            </w:r>
          </w:p>
        </w:tc>
        <w:tc>
          <w:tcPr>
            <w:tcW w:w="190" w:type="pct"/>
            <w:shd w:val="clear" w:color="auto" w:fill="auto"/>
            <w:vAlign w:val="center"/>
          </w:tcPr>
          <w:p w14:paraId="3951791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57" w:type="pct"/>
            <w:shd w:val="clear" w:color="auto" w:fill="auto"/>
            <w:vAlign w:val="center"/>
          </w:tcPr>
          <w:p w14:paraId="059E4F7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r>
      <w:tr w14:paraId="48F41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7" w:type="pct"/>
            <w:vMerge w:val="continue"/>
            <w:shd w:val="clear" w:color="auto" w:fill="auto"/>
            <w:vAlign w:val="center"/>
          </w:tcPr>
          <w:p w14:paraId="4DFC43D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397" w:type="pct"/>
            <w:shd w:val="clear" w:color="auto" w:fill="auto"/>
            <w:vAlign w:val="center"/>
          </w:tcPr>
          <w:p w14:paraId="61C3E3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8000015</w:t>
            </w:r>
          </w:p>
        </w:tc>
        <w:tc>
          <w:tcPr>
            <w:tcW w:w="1434" w:type="pct"/>
            <w:shd w:val="clear" w:color="auto" w:fill="auto"/>
            <w:vAlign w:val="center"/>
          </w:tcPr>
          <w:p w14:paraId="32F9AA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创新创业</w:t>
            </w:r>
          </w:p>
        </w:tc>
        <w:tc>
          <w:tcPr>
            <w:tcW w:w="219" w:type="pct"/>
            <w:shd w:val="clear" w:color="auto" w:fill="auto"/>
            <w:vAlign w:val="center"/>
          </w:tcPr>
          <w:p w14:paraId="2F00E8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1</w:t>
            </w:r>
          </w:p>
        </w:tc>
        <w:tc>
          <w:tcPr>
            <w:tcW w:w="329" w:type="pct"/>
            <w:shd w:val="clear" w:color="auto" w:fill="auto"/>
            <w:vAlign w:val="center"/>
          </w:tcPr>
          <w:p w14:paraId="50D593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16</w:t>
            </w:r>
          </w:p>
        </w:tc>
        <w:tc>
          <w:tcPr>
            <w:tcW w:w="218" w:type="pct"/>
            <w:shd w:val="clear" w:color="auto" w:fill="auto"/>
            <w:vAlign w:val="center"/>
          </w:tcPr>
          <w:p w14:paraId="2C95DA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0</w:t>
            </w:r>
          </w:p>
        </w:tc>
        <w:tc>
          <w:tcPr>
            <w:tcW w:w="334" w:type="pct"/>
            <w:shd w:val="clear" w:color="auto" w:fill="auto"/>
            <w:vAlign w:val="center"/>
          </w:tcPr>
          <w:p w14:paraId="0BEF25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16</w:t>
            </w:r>
          </w:p>
        </w:tc>
        <w:tc>
          <w:tcPr>
            <w:tcW w:w="220" w:type="pct"/>
            <w:shd w:val="clear" w:color="auto" w:fill="auto"/>
            <w:vAlign w:val="center"/>
          </w:tcPr>
          <w:p w14:paraId="706E24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w:t>
            </w:r>
          </w:p>
        </w:tc>
        <w:tc>
          <w:tcPr>
            <w:tcW w:w="221" w:type="pct"/>
            <w:shd w:val="clear" w:color="auto" w:fill="auto"/>
            <w:vAlign w:val="center"/>
          </w:tcPr>
          <w:p w14:paraId="4C77E0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w:t>
            </w:r>
          </w:p>
        </w:tc>
        <w:tc>
          <w:tcPr>
            <w:tcW w:w="220" w:type="pct"/>
            <w:shd w:val="clear" w:color="auto" w:fill="auto"/>
            <w:vAlign w:val="center"/>
          </w:tcPr>
          <w:p w14:paraId="2DED9C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w:t>
            </w:r>
          </w:p>
        </w:tc>
        <w:tc>
          <w:tcPr>
            <w:tcW w:w="231" w:type="pct"/>
            <w:shd w:val="clear" w:color="auto" w:fill="auto"/>
            <w:vAlign w:val="center"/>
          </w:tcPr>
          <w:p w14:paraId="0F8C10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w:t>
            </w:r>
          </w:p>
        </w:tc>
        <w:tc>
          <w:tcPr>
            <w:tcW w:w="247" w:type="pct"/>
            <w:shd w:val="clear" w:color="auto" w:fill="auto"/>
            <w:vAlign w:val="center"/>
          </w:tcPr>
          <w:p w14:paraId="0B4EEB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w:t>
            </w:r>
          </w:p>
        </w:tc>
        <w:tc>
          <w:tcPr>
            <w:tcW w:w="190" w:type="pct"/>
            <w:shd w:val="clear" w:color="auto" w:fill="auto"/>
            <w:vAlign w:val="center"/>
          </w:tcPr>
          <w:p w14:paraId="6D9B3E4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57" w:type="pct"/>
            <w:shd w:val="clear" w:color="auto" w:fill="auto"/>
            <w:vAlign w:val="center"/>
          </w:tcPr>
          <w:p w14:paraId="77B07E8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r>
      <w:tr w14:paraId="7E6A5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7" w:type="pct"/>
            <w:vMerge w:val="continue"/>
            <w:shd w:val="clear" w:color="auto" w:fill="auto"/>
            <w:vAlign w:val="center"/>
          </w:tcPr>
          <w:p w14:paraId="56E1433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397" w:type="pct"/>
            <w:shd w:val="clear" w:color="auto" w:fill="auto"/>
            <w:vAlign w:val="center"/>
          </w:tcPr>
          <w:p w14:paraId="1ADBBF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8000016</w:t>
            </w:r>
          </w:p>
        </w:tc>
        <w:tc>
          <w:tcPr>
            <w:tcW w:w="1434" w:type="pct"/>
            <w:shd w:val="clear" w:color="auto" w:fill="auto"/>
            <w:vAlign w:val="center"/>
          </w:tcPr>
          <w:p w14:paraId="7B4B0E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特色模块</w:t>
            </w:r>
          </w:p>
        </w:tc>
        <w:tc>
          <w:tcPr>
            <w:tcW w:w="219" w:type="pct"/>
            <w:shd w:val="clear" w:color="auto" w:fill="auto"/>
            <w:vAlign w:val="center"/>
          </w:tcPr>
          <w:p w14:paraId="098047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1</w:t>
            </w:r>
          </w:p>
        </w:tc>
        <w:tc>
          <w:tcPr>
            <w:tcW w:w="329" w:type="pct"/>
            <w:shd w:val="clear" w:color="auto" w:fill="auto"/>
            <w:vAlign w:val="center"/>
          </w:tcPr>
          <w:p w14:paraId="194C0B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16</w:t>
            </w:r>
          </w:p>
        </w:tc>
        <w:tc>
          <w:tcPr>
            <w:tcW w:w="218" w:type="pct"/>
            <w:shd w:val="clear" w:color="auto" w:fill="auto"/>
            <w:vAlign w:val="center"/>
          </w:tcPr>
          <w:p w14:paraId="154FD3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0</w:t>
            </w:r>
          </w:p>
        </w:tc>
        <w:tc>
          <w:tcPr>
            <w:tcW w:w="334" w:type="pct"/>
            <w:shd w:val="clear" w:color="auto" w:fill="auto"/>
            <w:vAlign w:val="center"/>
          </w:tcPr>
          <w:p w14:paraId="326AF1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16</w:t>
            </w:r>
          </w:p>
        </w:tc>
        <w:tc>
          <w:tcPr>
            <w:tcW w:w="220" w:type="pct"/>
            <w:shd w:val="clear" w:color="auto" w:fill="auto"/>
            <w:vAlign w:val="center"/>
          </w:tcPr>
          <w:p w14:paraId="4BBD51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w:t>
            </w:r>
          </w:p>
        </w:tc>
        <w:tc>
          <w:tcPr>
            <w:tcW w:w="221" w:type="pct"/>
            <w:shd w:val="clear" w:color="auto" w:fill="auto"/>
            <w:vAlign w:val="center"/>
          </w:tcPr>
          <w:p w14:paraId="38DFC5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w:t>
            </w:r>
          </w:p>
        </w:tc>
        <w:tc>
          <w:tcPr>
            <w:tcW w:w="220" w:type="pct"/>
            <w:shd w:val="clear" w:color="auto" w:fill="auto"/>
            <w:vAlign w:val="center"/>
          </w:tcPr>
          <w:p w14:paraId="7BAE41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w:t>
            </w:r>
          </w:p>
        </w:tc>
        <w:tc>
          <w:tcPr>
            <w:tcW w:w="231" w:type="pct"/>
            <w:shd w:val="clear" w:color="auto" w:fill="auto"/>
            <w:vAlign w:val="center"/>
          </w:tcPr>
          <w:p w14:paraId="671E4C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w:t>
            </w:r>
          </w:p>
        </w:tc>
        <w:tc>
          <w:tcPr>
            <w:tcW w:w="247" w:type="pct"/>
            <w:shd w:val="clear" w:color="auto" w:fill="auto"/>
            <w:vAlign w:val="center"/>
          </w:tcPr>
          <w:p w14:paraId="106129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w:t>
            </w:r>
          </w:p>
        </w:tc>
        <w:tc>
          <w:tcPr>
            <w:tcW w:w="190" w:type="pct"/>
            <w:shd w:val="clear" w:color="auto" w:fill="auto"/>
            <w:vAlign w:val="center"/>
          </w:tcPr>
          <w:p w14:paraId="7A8851D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57" w:type="pct"/>
            <w:shd w:val="clear" w:color="auto" w:fill="auto"/>
            <w:vAlign w:val="center"/>
          </w:tcPr>
          <w:p w14:paraId="5AB8CBA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r>
      <w:tr w14:paraId="1158E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7" w:type="pct"/>
            <w:vMerge w:val="continue"/>
            <w:shd w:val="clear" w:color="auto" w:fill="auto"/>
            <w:vAlign w:val="center"/>
          </w:tcPr>
          <w:p w14:paraId="50A152C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397" w:type="pct"/>
            <w:shd w:val="clear" w:color="auto" w:fill="auto"/>
            <w:vAlign w:val="center"/>
          </w:tcPr>
          <w:p w14:paraId="57F200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8000009</w:t>
            </w:r>
          </w:p>
        </w:tc>
        <w:tc>
          <w:tcPr>
            <w:tcW w:w="1434" w:type="pct"/>
            <w:shd w:val="clear" w:color="auto" w:fill="auto"/>
            <w:vAlign w:val="center"/>
          </w:tcPr>
          <w:p w14:paraId="79F6DA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项目实训</w:t>
            </w:r>
          </w:p>
        </w:tc>
        <w:tc>
          <w:tcPr>
            <w:tcW w:w="219" w:type="pct"/>
            <w:shd w:val="clear" w:color="auto" w:fill="auto"/>
            <w:vAlign w:val="center"/>
          </w:tcPr>
          <w:p w14:paraId="0E187E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1</w:t>
            </w:r>
          </w:p>
        </w:tc>
        <w:tc>
          <w:tcPr>
            <w:tcW w:w="329" w:type="pct"/>
            <w:shd w:val="clear" w:color="auto" w:fill="auto"/>
            <w:vAlign w:val="center"/>
          </w:tcPr>
          <w:p w14:paraId="5CB58F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16</w:t>
            </w:r>
          </w:p>
        </w:tc>
        <w:tc>
          <w:tcPr>
            <w:tcW w:w="218" w:type="pct"/>
            <w:shd w:val="clear" w:color="auto" w:fill="auto"/>
            <w:vAlign w:val="center"/>
          </w:tcPr>
          <w:p w14:paraId="3C4C45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0</w:t>
            </w:r>
          </w:p>
        </w:tc>
        <w:tc>
          <w:tcPr>
            <w:tcW w:w="334" w:type="pct"/>
            <w:shd w:val="clear" w:color="auto" w:fill="auto"/>
            <w:vAlign w:val="center"/>
          </w:tcPr>
          <w:p w14:paraId="550A98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16</w:t>
            </w:r>
          </w:p>
        </w:tc>
        <w:tc>
          <w:tcPr>
            <w:tcW w:w="220" w:type="pct"/>
            <w:shd w:val="clear" w:color="auto" w:fill="auto"/>
            <w:vAlign w:val="center"/>
          </w:tcPr>
          <w:p w14:paraId="127E9D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w:t>
            </w:r>
          </w:p>
        </w:tc>
        <w:tc>
          <w:tcPr>
            <w:tcW w:w="221" w:type="pct"/>
            <w:shd w:val="clear" w:color="auto" w:fill="auto"/>
            <w:vAlign w:val="center"/>
          </w:tcPr>
          <w:p w14:paraId="1E7F16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w:t>
            </w:r>
          </w:p>
        </w:tc>
        <w:tc>
          <w:tcPr>
            <w:tcW w:w="220" w:type="pct"/>
            <w:shd w:val="clear" w:color="auto" w:fill="auto"/>
            <w:vAlign w:val="center"/>
          </w:tcPr>
          <w:p w14:paraId="0C7EAE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w:t>
            </w:r>
          </w:p>
        </w:tc>
        <w:tc>
          <w:tcPr>
            <w:tcW w:w="231" w:type="pct"/>
            <w:shd w:val="clear" w:color="auto" w:fill="auto"/>
            <w:vAlign w:val="center"/>
          </w:tcPr>
          <w:p w14:paraId="73019E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w:t>
            </w:r>
          </w:p>
        </w:tc>
        <w:tc>
          <w:tcPr>
            <w:tcW w:w="247" w:type="pct"/>
            <w:shd w:val="clear" w:color="auto" w:fill="auto"/>
            <w:vAlign w:val="center"/>
          </w:tcPr>
          <w:p w14:paraId="201E6D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w:t>
            </w:r>
          </w:p>
        </w:tc>
        <w:tc>
          <w:tcPr>
            <w:tcW w:w="190" w:type="pct"/>
            <w:shd w:val="clear" w:color="auto" w:fill="auto"/>
            <w:vAlign w:val="center"/>
          </w:tcPr>
          <w:p w14:paraId="4A48A9F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57" w:type="pct"/>
            <w:shd w:val="clear" w:color="auto" w:fill="auto"/>
            <w:vAlign w:val="center"/>
          </w:tcPr>
          <w:p w14:paraId="60AE149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r>
      <w:tr w14:paraId="5FE44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7" w:type="pct"/>
            <w:vMerge w:val="continue"/>
            <w:shd w:val="clear" w:color="auto" w:fill="auto"/>
            <w:vAlign w:val="center"/>
          </w:tcPr>
          <w:p w14:paraId="19EB070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1832" w:type="pct"/>
            <w:gridSpan w:val="2"/>
            <w:shd w:val="clear" w:color="auto" w:fill="auto"/>
            <w:vAlign w:val="center"/>
          </w:tcPr>
          <w:p w14:paraId="6879C0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小计</w:t>
            </w:r>
          </w:p>
        </w:tc>
        <w:tc>
          <w:tcPr>
            <w:tcW w:w="219" w:type="pct"/>
            <w:shd w:val="clear" w:color="auto" w:fill="auto"/>
            <w:vAlign w:val="center"/>
          </w:tcPr>
          <w:p w14:paraId="21E685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4</w:t>
            </w:r>
          </w:p>
        </w:tc>
        <w:tc>
          <w:tcPr>
            <w:tcW w:w="329" w:type="pct"/>
            <w:shd w:val="clear" w:color="auto" w:fill="auto"/>
            <w:vAlign w:val="center"/>
          </w:tcPr>
          <w:p w14:paraId="239060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16+3w</w:t>
            </w:r>
          </w:p>
        </w:tc>
        <w:tc>
          <w:tcPr>
            <w:tcW w:w="218" w:type="pct"/>
            <w:shd w:val="clear" w:color="auto" w:fill="auto"/>
            <w:vAlign w:val="center"/>
          </w:tcPr>
          <w:p w14:paraId="74E319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8</w:t>
            </w:r>
          </w:p>
        </w:tc>
        <w:tc>
          <w:tcPr>
            <w:tcW w:w="334" w:type="pct"/>
            <w:shd w:val="clear" w:color="auto" w:fill="auto"/>
            <w:vAlign w:val="center"/>
          </w:tcPr>
          <w:p w14:paraId="475410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8+3w</w:t>
            </w:r>
          </w:p>
        </w:tc>
        <w:tc>
          <w:tcPr>
            <w:tcW w:w="220" w:type="pct"/>
            <w:shd w:val="clear" w:color="auto" w:fill="auto"/>
            <w:vAlign w:val="center"/>
          </w:tcPr>
          <w:p w14:paraId="7F16ED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w:t>
            </w:r>
          </w:p>
        </w:tc>
        <w:tc>
          <w:tcPr>
            <w:tcW w:w="221" w:type="pct"/>
            <w:shd w:val="clear" w:color="auto" w:fill="auto"/>
            <w:vAlign w:val="center"/>
          </w:tcPr>
          <w:p w14:paraId="2DA73E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w:t>
            </w:r>
          </w:p>
        </w:tc>
        <w:tc>
          <w:tcPr>
            <w:tcW w:w="220" w:type="pct"/>
            <w:shd w:val="clear" w:color="auto" w:fill="auto"/>
            <w:vAlign w:val="center"/>
          </w:tcPr>
          <w:p w14:paraId="041224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w:t>
            </w:r>
          </w:p>
        </w:tc>
        <w:tc>
          <w:tcPr>
            <w:tcW w:w="231" w:type="pct"/>
            <w:shd w:val="clear" w:color="auto" w:fill="auto"/>
            <w:vAlign w:val="center"/>
          </w:tcPr>
          <w:p w14:paraId="472154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w:t>
            </w:r>
          </w:p>
        </w:tc>
        <w:tc>
          <w:tcPr>
            <w:tcW w:w="247" w:type="pct"/>
            <w:shd w:val="clear" w:color="auto" w:fill="auto"/>
            <w:vAlign w:val="center"/>
          </w:tcPr>
          <w:p w14:paraId="64BB34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w:t>
            </w:r>
          </w:p>
        </w:tc>
        <w:tc>
          <w:tcPr>
            <w:tcW w:w="190" w:type="pct"/>
            <w:shd w:val="clear" w:color="auto" w:fill="auto"/>
            <w:vAlign w:val="center"/>
          </w:tcPr>
          <w:p w14:paraId="7CDE3FD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c>
          <w:tcPr>
            <w:tcW w:w="257" w:type="pct"/>
            <w:shd w:val="clear" w:color="auto" w:fill="auto"/>
            <w:vAlign w:val="center"/>
          </w:tcPr>
          <w:p w14:paraId="75447FB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cs="宋体"/>
                <w:sz w:val="21"/>
                <w:szCs w:val="21"/>
              </w:rPr>
            </w:pPr>
          </w:p>
        </w:tc>
      </w:tr>
      <w:tr w14:paraId="702E9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310" w:type="pct"/>
            <w:gridSpan w:val="3"/>
            <w:shd w:val="clear" w:color="auto" w:fill="auto"/>
            <w:vAlign w:val="center"/>
          </w:tcPr>
          <w:p w14:paraId="53FD76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合计及周学时</w:t>
            </w:r>
          </w:p>
        </w:tc>
        <w:tc>
          <w:tcPr>
            <w:tcW w:w="219" w:type="pct"/>
            <w:shd w:val="clear" w:color="auto" w:fill="auto"/>
            <w:vAlign w:val="center"/>
          </w:tcPr>
          <w:p w14:paraId="3DB195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14</w:t>
            </w:r>
            <w:r>
              <w:rPr>
                <w:rFonts w:hint="eastAsia" w:ascii="宋体" w:hAnsi="宋体" w:cs="宋体"/>
                <w:i w:val="0"/>
                <w:iCs w:val="0"/>
                <w:color w:val="000000"/>
                <w:kern w:val="0"/>
                <w:sz w:val="21"/>
                <w:szCs w:val="21"/>
                <w:u w:val="none"/>
                <w:lang w:val="en-US" w:eastAsia="zh-CN" w:bidi="ar"/>
              </w:rPr>
              <w:t>9</w:t>
            </w:r>
          </w:p>
        </w:tc>
        <w:tc>
          <w:tcPr>
            <w:tcW w:w="329" w:type="pct"/>
            <w:shd w:val="clear" w:color="auto" w:fill="auto"/>
            <w:vAlign w:val="center"/>
          </w:tcPr>
          <w:p w14:paraId="60C56F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2</w:t>
            </w:r>
            <w:r>
              <w:rPr>
                <w:rFonts w:hint="eastAsia" w:ascii="宋体" w:hAnsi="宋体" w:cs="宋体"/>
                <w:i w:val="0"/>
                <w:iCs w:val="0"/>
                <w:color w:val="000000"/>
                <w:kern w:val="0"/>
                <w:sz w:val="21"/>
                <w:szCs w:val="21"/>
                <w:u w:val="none"/>
                <w:lang w:val="en-US" w:eastAsia="zh-CN" w:bidi="ar"/>
              </w:rPr>
              <w:t>762</w:t>
            </w:r>
            <w:r>
              <w:rPr>
                <w:rFonts w:hint="eastAsia" w:ascii="宋体" w:hAnsi="宋体" w:eastAsia="宋体" w:cs="宋体"/>
                <w:i w:val="0"/>
                <w:iCs w:val="0"/>
                <w:color w:val="000000"/>
                <w:kern w:val="0"/>
                <w:sz w:val="21"/>
                <w:szCs w:val="21"/>
                <w:u w:val="none"/>
                <w:lang w:val="en-US" w:eastAsia="zh-CN" w:bidi="ar"/>
              </w:rPr>
              <w:t>+3w</w:t>
            </w:r>
          </w:p>
        </w:tc>
        <w:tc>
          <w:tcPr>
            <w:tcW w:w="218" w:type="pct"/>
            <w:shd w:val="clear" w:color="auto" w:fill="auto"/>
            <w:vAlign w:val="center"/>
          </w:tcPr>
          <w:p w14:paraId="115C9F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808</w:t>
            </w:r>
          </w:p>
        </w:tc>
        <w:tc>
          <w:tcPr>
            <w:tcW w:w="334" w:type="pct"/>
            <w:shd w:val="clear" w:color="auto" w:fill="auto"/>
            <w:vAlign w:val="center"/>
          </w:tcPr>
          <w:p w14:paraId="2959CC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cs="宋体"/>
                <w:i w:val="0"/>
                <w:iCs w:val="0"/>
                <w:color w:val="000000"/>
                <w:kern w:val="0"/>
                <w:sz w:val="21"/>
                <w:szCs w:val="21"/>
                <w:u w:val="none"/>
                <w:lang w:val="en-US" w:eastAsia="zh-CN" w:bidi="ar"/>
              </w:rPr>
              <w:t>1938</w:t>
            </w:r>
            <w:r>
              <w:rPr>
                <w:rFonts w:hint="eastAsia" w:ascii="宋体" w:hAnsi="宋体" w:eastAsia="宋体" w:cs="宋体"/>
                <w:i w:val="0"/>
                <w:iCs w:val="0"/>
                <w:color w:val="000000"/>
                <w:kern w:val="0"/>
                <w:sz w:val="21"/>
                <w:szCs w:val="21"/>
                <w:u w:val="none"/>
                <w:lang w:val="en-US" w:eastAsia="zh-CN" w:bidi="ar"/>
              </w:rPr>
              <w:t>+3w</w:t>
            </w:r>
          </w:p>
        </w:tc>
        <w:tc>
          <w:tcPr>
            <w:tcW w:w="220" w:type="pct"/>
            <w:shd w:val="clear" w:color="auto" w:fill="auto"/>
            <w:vAlign w:val="center"/>
          </w:tcPr>
          <w:p w14:paraId="74FBF3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24.2</w:t>
            </w:r>
          </w:p>
        </w:tc>
        <w:tc>
          <w:tcPr>
            <w:tcW w:w="221" w:type="pct"/>
            <w:shd w:val="clear" w:color="auto" w:fill="auto"/>
            <w:vAlign w:val="center"/>
          </w:tcPr>
          <w:p w14:paraId="00C8DF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26.2</w:t>
            </w:r>
          </w:p>
        </w:tc>
        <w:tc>
          <w:tcPr>
            <w:tcW w:w="220" w:type="pct"/>
            <w:shd w:val="clear" w:color="auto" w:fill="auto"/>
            <w:vAlign w:val="center"/>
          </w:tcPr>
          <w:p w14:paraId="352A72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24.2</w:t>
            </w:r>
          </w:p>
        </w:tc>
        <w:tc>
          <w:tcPr>
            <w:tcW w:w="231" w:type="pct"/>
            <w:shd w:val="clear" w:color="auto" w:fill="auto"/>
            <w:vAlign w:val="center"/>
          </w:tcPr>
          <w:p w14:paraId="3867F1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24.2</w:t>
            </w:r>
          </w:p>
        </w:tc>
        <w:tc>
          <w:tcPr>
            <w:tcW w:w="247" w:type="pct"/>
            <w:shd w:val="clear" w:color="auto" w:fill="auto"/>
            <w:vAlign w:val="center"/>
          </w:tcPr>
          <w:p w14:paraId="06ACF2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18.2</w:t>
            </w:r>
          </w:p>
        </w:tc>
        <w:tc>
          <w:tcPr>
            <w:tcW w:w="190" w:type="pct"/>
            <w:shd w:val="clear" w:color="auto" w:fill="auto"/>
            <w:vAlign w:val="center"/>
          </w:tcPr>
          <w:p w14:paraId="33EAC3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22</w:t>
            </w:r>
          </w:p>
        </w:tc>
        <w:tc>
          <w:tcPr>
            <w:tcW w:w="257" w:type="pct"/>
            <w:shd w:val="clear" w:color="auto" w:fill="auto"/>
            <w:vAlign w:val="center"/>
          </w:tcPr>
          <w:p w14:paraId="505F39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0</w:t>
            </w:r>
          </w:p>
        </w:tc>
      </w:tr>
      <w:tr w14:paraId="0B616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310" w:type="pct"/>
            <w:gridSpan w:val="3"/>
            <w:shd w:val="clear" w:color="auto" w:fill="auto"/>
            <w:vAlign w:val="center"/>
          </w:tcPr>
          <w:p w14:paraId="4704E5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总学分/总课时</w:t>
            </w:r>
          </w:p>
        </w:tc>
        <w:tc>
          <w:tcPr>
            <w:tcW w:w="2689" w:type="pct"/>
            <w:gridSpan w:val="11"/>
            <w:shd w:val="clear" w:color="auto" w:fill="auto"/>
            <w:vAlign w:val="center"/>
          </w:tcPr>
          <w:p w14:paraId="21DF37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14</w:t>
            </w:r>
            <w:r>
              <w:rPr>
                <w:rFonts w:hint="eastAsia" w:ascii="宋体" w:hAnsi="宋体" w:cs="宋体"/>
                <w:i w:val="0"/>
                <w:iCs w:val="0"/>
                <w:color w:val="000000"/>
                <w:kern w:val="0"/>
                <w:sz w:val="21"/>
                <w:szCs w:val="21"/>
                <w:u w:val="none"/>
                <w:lang w:val="en-US" w:eastAsia="zh-CN" w:bidi="ar"/>
              </w:rPr>
              <w:t>9</w:t>
            </w:r>
            <w:r>
              <w:rPr>
                <w:rFonts w:hint="eastAsia" w:ascii="宋体" w:hAnsi="宋体" w:eastAsia="宋体" w:cs="宋体"/>
                <w:i w:val="0"/>
                <w:iCs w:val="0"/>
                <w:color w:val="000000"/>
                <w:kern w:val="0"/>
                <w:sz w:val="21"/>
                <w:szCs w:val="21"/>
                <w:u w:val="none"/>
                <w:lang w:val="en-US" w:eastAsia="zh-CN" w:bidi="ar"/>
              </w:rPr>
              <w:t>/2</w:t>
            </w:r>
            <w:r>
              <w:rPr>
                <w:rFonts w:hint="eastAsia" w:ascii="宋体" w:hAnsi="宋体" w:cs="宋体"/>
                <w:i w:val="0"/>
                <w:iCs w:val="0"/>
                <w:color w:val="000000"/>
                <w:kern w:val="0"/>
                <w:sz w:val="21"/>
                <w:szCs w:val="21"/>
                <w:u w:val="none"/>
                <w:lang w:val="en-US" w:eastAsia="zh-CN" w:bidi="ar"/>
              </w:rPr>
              <w:t>762</w:t>
            </w:r>
            <w:r>
              <w:rPr>
                <w:rFonts w:hint="eastAsia" w:ascii="宋体" w:hAnsi="宋体" w:eastAsia="宋体" w:cs="宋体"/>
                <w:i w:val="0"/>
                <w:iCs w:val="0"/>
                <w:color w:val="000000"/>
                <w:kern w:val="0"/>
                <w:sz w:val="21"/>
                <w:szCs w:val="21"/>
                <w:u w:val="none"/>
                <w:lang w:val="en-US" w:eastAsia="zh-CN" w:bidi="ar"/>
              </w:rPr>
              <w:t>+3W</w:t>
            </w:r>
          </w:p>
        </w:tc>
      </w:tr>
    </w:tbl>
    <w:p w14:paraId="46B11320">
      <w:pPr>
        <w:pageBreakBefore w:val="0"/>
        <w:kinsoku/>
        <w:wordWrap/>
        <w:overflowPunct/>
        <w:topLinePunct w:val="0"/>
        <w:autoSpaceDE/>
        <w:autoSpaceDN/>
        <w:bidi w:val="0"/>
        <w:spacing w:line="360" w:lineRule="auto"/>
        <w:ind w:left="0" w:right="0" w:rightChars="0" w:firstLine="1446"/>
        <w:jc w:val="center"/>
        <w:rPr>
          <w:rFonts w:ascii="Times New Roman" w:hAnsi="Times New Roman" w:eastAsia="仿宋_GB2312" w:cs="Times New Roman"/>
          <w:kern w:val="2"/>
          <w:sz w:val="21"/>
          <w:szCs w:val="24"/>
          <w:lang w:val="en-US" w:eastAsia="zh-CN" w:bidi="ar-SA"/>
        </w:rPr>
      </w:pPr>
    </w:p>
    <w:p w14:paraId="6932EF89">
      <w:pPr>
        <w:pageBreakBefore w:val="0"/>
        <w:kinsoku/>
        <w:wordWrap/>
        <w:overflowPunct/>
        <w:topLinePunct w:val="0"/>
        <w:autoSpaceDE/>
        <w:autoSpaceDN/>
        <w:bidi w:val="0"/>
        <w:adjustRightInd w:val="0"/>
        <w:snapToGrid w:val="0"/>
        <w:spacing w:line="360" w:lineRule="auto"/>
        <w:ind w:left="0" w:right="0" w:rightChars="0"/>
        <w:rPr>
          <w:rFonts w:hint="eastAsia" w:asciiTheme="majorEastAsia" w:hAnsiTheme="majorEastAsia" w:eastAsiaTheme="majorEastAsia" w:cstheme="majorEastAsia"/>
          <w:b/>
          <w:bCs/>
          <w:sz w:val="18"/>
          <w:lang w:val="en-US" w:eastAsia="zh-CN"/>
        </w:rPr>
      </w:pPr>
      <w:r>
        <w:rPr>
          <w:rFonts w:hint="eastAsia" w:asciiTheme="majorEastAsia" w:hAnsiTheme="majorEastAsia" w:eastAsiaTheme="majorEastAsia" w:cstheme="majorEastAsia"/>
          <w:b/>
          <w:bCs/>
          <w:sz w:val="18"/>
        </w:rPr>
        <w:t>说明：★表示考试，其余为考查；w 表示集中实践教学周；√表示</w:t>
      </w:r>
      <w:r>
        <w:rPr>
          <w:rFonts w:hint="eastAsia" w:asciiTheme="majorEastAsia" w:hAnsiTheme="majorEastAsia" w:eastAsiaTheme="majorEastAsia" w:cstheme="majorEastAsia"/>
          <w:b/>
          <w:bCs/>
          <w:sz w:val="18"/>
          <w:lang w:val="en-US" w:eastAsia="zh-CN"/>
        </w:rPr>
        <w:t>课程开设学期。</w:t>
      </w:r>
    </w:p>
    <w:p w14:paraId="78631BF7">
      <w:pPr>
        <w:pageBreakBefore w:val="0"/>
        <w:kinsoku/>
        <w:wordWrap/>
        <w:overflowPunct/>
        <w:topLinePunct w:val="0"/>
        <w:autoSpaceDE/>
        <w:autoSpaceDN/>
        <w:bidi w:val="0"/>
        <w:spacing w:line="360" w:lineRule="auto"/>
        <w:ind w:left="0" w:right="0" w:rightChars="0" w:firstLine="542" w:firstLineChars="300"/>
        <w:jc w:val="left"/>
        <w:rPr>
          <w:rFonts w:asciiTheme="majorEastAsia" w:hAnsiTheme="majorEastAsia" w:eastAsiaTheme="majorEastAsia" w:cstheme="majorEastAsia"/>
          <w:b/>
          <w:bCs/>
          <w:sz w:val="18"/>
        </w:rPr>
      </w:pPr>
    </w:p>
    <w:p w14:paraId="301591E9">
      <w:pPr>
        <w:pageBreakBefore w:val="0"/>
        <w:kinsoku/>
        <w:wordWrap/>
        <w:overflowPunct/>
        <w:topLinePunct w:val="0"/>
        <w:autoSpaceDE/>
        <w:autoSpaceDN/>
        <w:bidi w:val="0"/>
        <w:spacing w:line="360" w:lineRule="auto"/>
        <w:ind w:left="0" w:right="0" w:rightChars="0" w:firstLine="900" w:firstLineChars="500"/>
        <w:jc w:val="left"/>
        <w:rPr>
          <w:rFonts w:eastAsia="Times New Roman"/>
          <w:sz w:val="18"/>
        </w:rPr>
        <w:sectPr>
          <w:footerReference r:id="rId10" w:type="default"/>
          <w:pgSz w:w="16838" w:h="11911" w:orient="landscape"/>
          <w:pgMar w:top="1417" w:right="1417" w:bottom="1417" w:left="1179" w:header="879" w:footer="998" w:gutter="0"/>
          <w:pgBorders>
            <w:top w:val="none" w:sz="0" w:space="0"/>
            <w:left w:val="none" w:sz="0" w:space="0"/>
            <w:bottom w:val="none" w:sz="0" w:space="0"/>
            <w:right w:val="none" w:sz="0" w:space="0"/>
          </w:pgBorders>
          <w:pgNumType w:fmt="decimal"/>
          <w:cols w:space="0" w:num="1"/>
          <w:rtlGutter w:val="0"/>
          <w:docGrid w:linePitch="0" w:charSpace="0"/>
        </w:sectPr>
      </w:pPr>
    </w:p>
    <w:p w14:paraId="0592003D">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57" w:name="_Toc12855"/>
      <w:bookmarkStart w:id="58" w:name="_Toc31413"/>
      <w:bookmarkStart w:id="59" w:name="_Toc126321787"/>
      <w:r>
        <w:rPr>
          <w:rFonts w:hint="eastAsia" w:asciiTheme="minorEastAsia" w:hAnsiTheme="minorEastAsia" w:eastAsiaTheme="minorEastAsia" w:cstheme="minorEastAsia"/>
          <w:sz w:val="28"/>
          <w:szCs w:val="28"/>
          <w:lang w:val="en-US" w:eastAsia="zh-CN"/>
        </w:rPr>
        <w:t>（二）实践教学计划表</w:t>
      </w:r>
      <w:bookmarkEnd w:id="57"/>
      <w:bookmarkEnd w:id="58"/>
      <w:bookmarkEnd w:id="59"/>
    </w:p>
    <w:p w14:paraId="06D5C3A4">
      <w:pPr>
        <w:pageBreakBefore w:val="0"/>
        <w:kinsoku/>
        <w:wordWrap/>
        <w:overflowPunct/>
        <w:topLinePunct w:val="0"/>
        <w:autoSpaceDE/>
        <w:autoSpaceDN/>
        <w:bidi w:val="0"/>
        <w:spacing w:line="360" w:lineRule="auto"/>
        <w:ind w:left="0" w:right="0" w:rightChars="0"/>
        <w:rPr>
          <w:rFonts w:hint="eastAsia"/>
          <w:sz w:val="24"/>
          <w:szCs w:val="22"/>
          <w:highlight w:val="none"/>
        </w:rPr>
      </w:pPr>
      <w:r>
        <w:rPr>
          <w:rFonts w:hint="eastAsia"/>
          <w:sz w:val="24"/>
          <w:szCs w:val="22"/>
          <w:highlight w:val="none"/>
        </w:rPr>
        <w:t>以契合行业发展、促进就业能力为导向，以综合职业能力为主线，结合专业实际，按照由简单到复杂，由单一到综合，由基础到拓展创新依次递进的原则，将专业群实践教学环节进行整体设计。</w:t>
      </w:r>
    </w:p>
    <w:p w14:paraId="724ED18A">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2"/>
          <w:szCs w:val="18"/>
        </w:rPr>
      </w:pPr>
      <w:r>
        <w:rPr>
          <w:rFonts w:hint="eastAsia" w:ascii="宋体" w:hAnsi="宋体" w:cs="宋体"/>
          <w:b/>
          <w:sz w:val="22"/>
          <w:szCs w:val="18"/>
        </w:rPr>
        <w:t>表</w:t>
      </w:r>
      <w:r>
        <w:rPr>
          <w:rFonts w:hint="eastAsia" w:ascii="宋体" w:hAnsi="宋体" w:cs="宋体"/>
          <w:b/>
          <w:sz w:val="22"/>
          <w:szCs w:val="18"/>
          <w:lang w:val="en-US" w:eastAsia="zh-CN"/>
        </w:rPr>
        <w:t>9</w:t>
      </w:r>
      <w:r>
        <w:rPr>
          <w:rFonts w:hint="eastAsia" w:ascii="宋体" w:hAnsi="宋体" w:cs="宋体"/>
          <w:b/>
          <w:sz w:val="22"/>
          <w:szCs w:val="18"/>
        </w:rPr>
        <w:t>-</w:t>
      </w:r>
      <w:r>
        <w:rPr>
          <w:rFonts w:hint="eastAsia" w:ascii="宋体" w:hAnsi="宋体" w:cs="宋体"/>
          <w:b/>
          <w:sz w:val="22"/>
          <w:szCs w:val="18"/>
          <w:lang w:val="en-US" w:eastAsia="zh-CN"/>
        </w:rPr>
        <w:t>3</w:t>
      </w:r>
      <w:r>
        <w:rPr>
          <w:rFonts w:hint="eastAsia" w:ascii="宋体" w:hAnsi="宋体" w:cs="宋体"/>
          <w:b/>
          <w:sz w:val="22"/>
          <w:szCs w:val="18"/>
        </w:rPr>
        <w:t xml:space="preserve">  实践教学计划表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555"/>
        <w:gridCol w:w="1495"/>
        <w:gridCol w:w="732"/>
        <w:gridCol w:w="1242"/>
        <w:gridCol w:w="1388"/>
        <w:gridCol w:w="1820"/>
        <w:gridCol w:w="1410"/>
      </w:tblGrid>
      <w:tr w14:paraId="5CED8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555" w:type="dxa"/>
            <w:shd w:val="clear" w:color="auto" w:fill="B8CCE4" w:themeFill="accent1" w:themeFillTint="66"/>
            <w:tcMar>
              <w:top w:w="30" w:type="dxa"/>
              <w:left w:w="45" w:type="dxa"/>
              <w:bottom w:w="30" w:type="dxa"/>
              <w:right w:w="45" w:type="dxa"/>
            </w:tcMar>
            <w:vAlign w:val="center"/>
          </w:tcPr>
          <w:p w14:paraId="2CBAE4D9">
            <w:pPr>
              <w:pStyle w:val="53"/>
              <w:ind w:firstLine="0" w:firstLineChars="0"/>
              <w:rPr>
                <w:rFonts w:hint="eastAsia" w:asciiTheme="minorEastAsia" w:hAnsiTheme="minorEastAsia" w:eastAsiaTheme="minorEastAsia" w:cstheme="minorEastAsia"/>
                <w:sz w:val="21"/>
                <w:szCs w:val="21"/>
                <w:lang w:val="en-US" w:eastAsia="zh-CN"/>
              </w:rPr>
            </w:pPr>
            <w:bookmarkStart w:id="60" w:name="_Toc31634"/>
            <w:bookmarkStart w:id="61" w:name="_Toc126321789"/>
            <w:r>
              <w:rPr>
                <w:rFonts w:hint="eastAsia"/>
              </w:rPr>
              <w:t>序号</w:t>
            </w:r>
          </w:p>
          <w:bookmarkEnd w:id="60"/>
        </w:tc>
        <w:tc>
          <w:tcPr>
            <w:tcW w:w="1495" w:type="dxa"/>
            <w:shd w:val="clear" w:color="auto" w:fill="B8CCE4" w:themeFill="accent1" w:themeFillTint="66"/>
            <w:tcMar>
              <w:top w:w="30" w:type="dxa"/>
              <w:left w:w="45" w:type="dxa"/>
              <w:bottom w:w="30" w:type="dxa"/>
              <w:right w:w="45" w:type="dxa"/>
            </w:tcMar>
            <w:vAlign w:val="center"/>
          </w:tcPr>
          <w:p w14:paraId="79929340">
            <w:pPr>
              <w:pStyle w:val="53"/>
              <w:ind w:firstLine="0" w:firstLineChars="0"/>
              <w:rPr>
                <w:rFonts w:hint="eastAsia" w:asciiTheme="minorEastAsia" w:hAnsiTheme="minorEastAsia" w:eastAsiaTheme="minorEastAsia" w:cstheme="minorEastAsia"/>
                <w:sz w:val="21"/>
                <w:szCs w:val="21"/>
                <w:lang w:val="en-US" w:eastAsia="zh-CN"/>
              </w:rPr>
            </w:pPr>
            <w:r>
              <w:rPr>
                <w:rFonts w:hint="eastAsia"/>
              </w:rPr>
              <w:t>实践教学项目</w:t>
            </w:r>
          </w:p>
        </w:tc>
        <w:tc>
          <w:tcPr>
            <w:tcW w:w="732" w:type="dxa"/>
            <w:shd w:val="clear" w:color="auto" w:fill="B8CCE4" w:themeFill="accent1" w:themeFillTint="66"/>
            <w:tcMar>
              <w:top w:w="30" w:type="dxa"/>
              <w:left w:w="45" w:type="dxa"/>
              <w:bottom w:w="30" w:type="dxa"/>
              <w:right w:w="45" w:type="dxa"/>
            </w:tcMar>
            <w:vAlign w:val="center"/>
          </w:tcPr>
          <w:p w14:paraId="29716266">
            <w:pPr>
              <w:pStyle w:val="53"/>
              <w:ind w:firstLine="0" w:firstLineChars="0"/>
              <w:rPr>
                <w:rFonts w:hint="eastAsia" w:asciiTheme="minorEastAsia" w:hAnsiTheme="minorEastAsia" w:eastAsiaTheme="minorEastAsia" w:cstheme="minorEastAsia"/>
                <w:sz w:val="21"/>
                <w:szCs w:val="21"/>
                <w:lang w:val="en-US" w:eastAsia="zh-CN"/>
              </w:rPr>
            </w:pPr>
            <w:bookmarkStart w:id="62" w:name="_Toc30632"/>
            <w:r>
              <w:rPr>
                <w:rFonts w:hint="eastAsia"/>
              </w:rPr>
              <w:t>学期</w:t>
            </w:r>
          </w:p>
        </w:tc>
        <w:tc>
          <w:tcPr>
            <w:tcW w:w="1242" w:type="dxa"/>
            <w:shd w:val="clear" w:color="auto" w:fill="B8CCE4" w:themeFill="accent1" w:themeFillTint="66"/>
            <w:tcMar>
              <w:top w:w="30" w:type="dxa"/>
              <w:left w:w="45" w:type="dxa"/>
              <w:bottom w:w="30" w:type="dxa"/>
              <w:right w:w="45" w:type="dxa"/>
            </w:tcMar>
            <w:vAlign w:val="center"/>
          </w:tcPr>
          <w:p w14:paraId="203D84DA">
            <w:pPr>
              <w:pStyle w:val="53"/>
              <w:ind w:firstLine="0" w:firstLineChars="0"/>
              <w:rPr>
                <w:rFonts w:hint="eastAsia" w:asciiTheme="minorEastAsia" w:hAnsiTheme="minorEastAsia" w:eastAsiaTheme="minorEastAsia" w:cstheme="minorEastAsia"/>
                <w:sz w:val="21"/>
                <w:szCs w:val="21"/>
                <w:lang w:val="en-US" w:eastAsia="zh-CN"/>
              </w:rPr>
            </w:pPr>
            <w:r>
              <w:rPr>
                <w:rFonts w:hint="eastAsia"/>
              </w:rPr>
              <w:t>周数/学时</w:t>
            </w:r>
          </w:p>
          <w:bookmarkEnd w:id="62"/>
        </w:tc>
        <w:tc>
          <w:tcPr>
            <w:tcW w:w="1388" w:type="dxa"/>
            <w:shd w:val="clear" w:color="auto" w:fill="B8CCE4" w:themeFill="accent1" w:themeFillTint="66"/>
            <w:tcMar>
              <w:top w:w="30" w:type="dxa"/>
              <w:left w:w="45" w:type="dxa"/>
              <w:bottom w:w="30" w:type="dxa"/>
              <w:right w:w="45" w:type="dxa"/>
            </w:tcMar>
            <w:vAlign w:val="center"/>
          </w:tcPr>
          <w:p w14:paraId="6AEE52B5">
            <w:pPr>
              <w:pStyle w:val="53"/>
              <w:ind w:firstLine="0" w:firstLineChars="0"/>
              <w:rPr>
                <w:rFonts w:hint="eastAsia" w:asciiTheme="minorEastAsia" w:hAnsiTheme="minorEastAsia" w:eastAsiaTheme="minorEastAsia" w:cstheme="minorEastAsia"/>
                <w:sz w:val="21"/>
                <w:szCs w:val="21"/>
              </w:rPr>
            </w:pPr>
            <w:r>
              <w:rPr>
                <w:rFonts w:hint="eastAsia"/>
              </w:rPr>
              <w:t>实践目标</w:t>
            </w:r>
          </w:p>
        </w:tc>
        <w:tc>
          <w:tcPr>
            <w:tcW w:w="1820" w:type="dxa"/>
            <w:shd w:val="clear" w:color="auto" w:fill="B8CCE4" w:themeFill="accent1" w:themeFillTint="66"/>
            <w:tcMar>
              <w:top w:w="30" w:type="dxa"/>
              <w:left w:w="45" w:type="dxa"/>
              <w:bottom w:w="30" w:type="dxa"/>
              <w:right w:w="45" w:type="dxa"/>
            </w:tcMar>
            <w:vAlign w:val="center"/>
          </w:tcPr>
          <w:p w14:paraId="0C48A35E">
            <w:pPr>
              <w:pStyle w:val="53"/>
              <w:ind w:firstLine="0" w:firstLineChars="0"/>
              <w:rPr>
                <w:rFonts w:hint="eastAsia" w:asciiTheme="minorEastAsia" w:hAnsiTheme="minorEastAsia" w:eastAsiaTheme="minorEastAsia" w:cstheme="minorEastAsia"/>
                <w:sz w:val="21"/>
                <w:szCs w:val="21"/>
              </w:rPr>
            </w:pPr>
            <w:r>
              <w:rPr>
                <w:rFonts w:hint="eastAsia"/>
              </w:rPr>
              <w:t>实践内容</w:t>
            </w:r>
          </w:p>
        </w:tc>
        <w:tc>
          <w:tcPr>
            <w:tcW w:w="1410" w:type="dxa"/>
            <w:shd w:val="clear" w:color="auto" w:fill="B8CCE4" w:themeFill="accent1" w:themeFillTint="66"/>
            <w:tcMar>
              <w:top w:w="30" w:type="dxa"/>
              <w:left w:w="45" w:type="dxa"/>
              <w:bottom w:w="30" w:type="dxa"/>
              <w:right w:w="45" w:type="dxa"/>
            </w:tcMar>
            <w:vAlign w:val="center"/>
          </w:tcPr>
          <w:p w14:paraId="3F905F43">
            <w:pPr>
              <w:pStyle w:val="53"/>
              <w:ind w:firstLine="0" w:firstLineChars="0"/>
              <w:rPr>
                <w:rFonts w:hint="eastAsia" w:asciiTheme="minorEastAsia" w:hAnsiTheme="minorEastAsia" w:eastAsiaTheme="minorEastAsia" w:cstheme="minorEastAsia"/>
                <w:sz w:val="21"/>
                <w:szCs w:val="21"/>
              </w:rPr>
            </w:pPr>
            <w:r>
              <w:rPr>
                <w:rFonts w:hint="eastAsia"/>
              </w:rPr>
              <w:t>实践地点</w:t>
            </w:r>
          </w:p>
        </w:tc>
      </w:tr>
      <w:tr w14:paraId="2662D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555" w:type="dxa"/>
            <w:shd w:val="clear" w:color="auto" w:fill="auto"/>
            <w:tcMar>
              <w:top w:w="30" w:type="dxa"/>
              <w:left w:w="45" w:type="dxa"/>
              <w:bottom w:w="30" w:type="dxa"/>
              <w:right w:w="45" w:type="dxa"/>
            </w:tcMar>
            <w:vAlign w:val="center"/>
          </w:tcPr>
          <w:p w14:paraId="3FB84AC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w:t>
            </w:r>
          </w:p>
        </w:tc>
        <w:tc>
          <w:tcPr>
            <w:tcW w:w="1495" w:type="dxa"/>
            <w:shd w:val="clear" w:color="auto" w:fill="auto"/>
            <w:tcMar>
              <w:top w:w="30" w:type="dxa"/>
              <w:left w:w="45" w:type="dxa"/>
              <w:bottom w:w="30" w:type="dxa"/>
              <w:right w:w="45" w:type="dxa"/>
            </w:tcMar>
            <w:vAlign w:val="center"/>
          </w:tcPr>
          <w:p w14:paraId="60B322A5">
            <w:pPr>
              <w:widowControl/>
              <w:spacing w:line="360" w:lineRule="exact"/>
              <w:ind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kern w:val="0"/>
                <w:sz w:val="21"/>
                <w:szCs w:val="21"/>
                <w:lang w:val="zh-CN" w:bidi="ar"/>
              </w:rPr>
              <w:t>入学、军事教育</w:t>
            </w:r>
          </w:p>
        </w:tc>
        <w:tc>
          <w:tcPr>
            <w:tcW w:w="732" w:type="dxa"/>
            <w:shd w:val="clear" w:color="auto" w:fill="auto"/>
            <w:tcMar>
              <w:top w:w="30" w:type="dxa"/>
              <w:left w:w="45" w:type="dxa"/>
              <w:bottom w:w="30" w:type="dxa"/>
              <w:right w:w="45" w:type="dxa"/>
            </w:tcMar>
            <w:vAlign w:val="center"/>
          </w:tcPr>
          <w:p w14:paraId="6082C6E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w:t>
            </w:r>
          </w:p>
        </w:tc>
        <w:tc>
          <w:tcPr>
            <w:tcW w:w="1242" w:type="dxa"/>
            <w:shd w:val="clear" w:color="auto" w:fill="auto"/>
            <w:tcMar>
              <w:top w:w="30" w:type="dxa"/>
              <w:left w:w="45" w:type="dxa"/>
              <w:bottom w:w="30" w:type="dxa"/>
              <w:right w:w="45" w:type="dxa"/>
            </w:tcMar>
            <w:vAlign w:val="center"/>
          </w:tcPr>
          <w:p w14:paraId="60AB9D30">
            <w:pPr>
              <w:widowControl/>
              <w:spacing w:line="360" w:lineRule="exact"/>
              <w:ind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kern w:val="0"/>
                <w:sz w:val="21"/>
                <w:szCs w:val="21"/>
                <w:lang w:bidi="ar"/>
              </w:rPr>
              <w:t>2/48</w:t>
            </w:r>
          </w:p>
        </w:tc>
        <w:tc>
          <w:tcPr>
            <w:tcW w:w="1388" w:type="dxa"/>
            <w:shd w:val="clear" w:color="auto" w:fill="auto"/>
            <w:tcMar>
              <w:top w:w="30" w:type="dxa"/>
              <w:left w:w="45" w:type="dxa"/>
              <w:bottom w:w="30" w:type="dxa"/>
              <w:right w:w="45" w:type="dxa"/>
            </w:tcMar>
            <w:vAlign w:val="center"/>
          </w:tcPr>
          <w:p w14:paraId="115491D5">
            <w:pPr>
              <w:widowControl/>
              <w:spacing w:line="360" w:lineRule="exact"/>
              <w:ind w:firstLine="0" w:firstLineChars="0"/>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kern w:val="0"/>
                <w:sz w:val="21"/>
                <w:szCs w:val="21"/>
                <w:lang w:val="zh-CN" w:bidi="ar"/>
              </w:rPr>
              <w:t>入学学生守则、专业介绍、团学工作</w:t>
            </w:r>
            <w:r>
              <w:rPr>
                <w:rFonts w:hint="eastAsia" w:asciiTheme="minorEastAsia" w:hAnsiTheme="minorEastAsia" w:eastAsiaTheme="minorEastAsia" w:cstheme="minorEastAsia"/>
                <w:kern w:val="0"/>
                <w:sz w:val="21"/>
                <w:szCs w:val="21"/>
                <w:lang w:bidi="ar"/>
              </w:rPr>
              <w:t>的普及。</w:t>
            </w:r>
          </w:p>
        </w:tc>
        <w:tc>
          <w:tcPr>
            <w:tcW w:w="1820" w:type="dxa"/>
            <w:shd w:val="clear" w:color="auto" w:fill="auto"/>
            <w:tcMar>
              <w:top w:w="30" w:type="dxa"/>
              <w:left w:w="45" w:type="dxa"/>
              <w:bottom w:w="30" w:type="dxa"/>
              <w:right w:w="45" w:type="dxa"/>
            </w:tcMar>
            <w:vAlign w:val="center"/>
          </w:tcPr>
          <w:p w14:paraId="46973D70">
            <w:pPr>
              <w:widowControl/>
              <w:spacing w:line="360" w:lineRule="exact"/>
              <w:ind w:firstLine="0" w:firstLineChars="0"/>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kern w:val="0"/>
                <w:sz w:val="21"/>
                <w:szCs w:val="21"/>
                <w:lang w:val="zh-CN" w:bidi="ar"/>
              </w:rPr>
              <w:t>入学学生守则、专业介绍、团学工作；毕业就业指导；军事化管理学习等。</w:t>
            </w:r>
          </w:p>
        </w:tc>
        <w:tc>
          <w:tcPr>
            <w:tcW w:w="1410" w:type="dxa"/>
            <w:shd w:val="clear" w:color="auto" w:fill="auto"/>
            <w:tcMar>
              <w:top w:w="30" w:type="dxa"/>
              <w:left w:w="45" w:type="dxa"/>
              <w:bottom w:w="30" w:type="dxa"/>
              <w:right w:w="45" w:type="dxa"/>
            </w:tcMar>
            <w:vAlign w:val="center"/>
          </w:tcPr>
          <w:p w14:paraId="037682DF">
            <w:pPr>
              <w:widowControl/>
              <w:spacing w:line="360" w:lineRule="exact"/>
              <w:ind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kern w:val="0"/>
                <w:sz w:val="21"/>
                <w:szCs w:val="21"/>
                <w:lang w:bidi="ar"/>
              </w:rPr>
              <w:t>校内</w:t>
            </w:r>
          </w:p>
        </w:tc>
      </w:tr>
      <w:tr w14:paraId="42E86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555" w:type="dxa"/>
            <w:shd w:val="clear" w:color="auto" w:fill="auto"/>
            <w:tcMar>
              <w:top w:w="30" w:type="dxa"/>
              <w:left w:w="45" w:type="dxa"/>
              <w:bottom w:w="30" w:type="dxa"/>
              <w:right w:w="45" w:type="dxa"/>
            </w:tcMar>
            <w:vAlign w:val="center"/>
          </w:tcPr>
          <w:p w14:paraId="3155AF6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2</w:t>
            </w:r>
          </w:p>
        </w:tc>
        <w:tc>
          <w:tcPr>
            <w:tcW w:w="1495" w:type="dxa"/>
            <w:shd w:val="clear" w:color="auto" w:fill="auto"/>
            <w:tcMar>
              <w:top w:w="30" w:type="dxa"/>
              <w:left w:w="45" w:type="dxa"/>
              <w:bottom w:w="30" w:type="dxa"/>
              <w:right w:w="45" w:type="dxa"/>
            </w:tcMar>
            <w:vAlign w:val="center"/>
          </w:tcPr>
          <w:p w14:paraId="113482F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自媒体账号运营</w:t>
            </w:r>
          </w:p>
        </w:tc>
        <w:tc>
          <w:tcPr>
            <w:tcW w:w="732" w:type="dxa"/>
            <w:shd w:val="clear" w:color="auto" w:fill="auto"/>
            <w:tcMar>
              <w:top w:w="30" w:type="dxa"/>
              <w:left w:w="45" w:type="dxa"/>
              <w:bottom w:w="30" w:type="dxa"/>
              <w:right w:w="45" w:type="dxa"/>
            </w:tcMar>
            <w:vAlign w:val="center"/>
          </w:tcPr>
          <w:p w14:paraId="129F232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2</w:t>
            </w:r>
          </w:p>
        </w:tc>
        <w:tc>
          <w:tcPr>
            <w:tcW w:w="1242" w:type="dxa"/>
            <w:shd w:val="clear" w:color="auto" w:fill="auto"/>
            <w:tcMar>
              <w:top w:w="30" w:type="dxa"/>
              <w:left w:w="45" w:type="dxa"/>
              <w:bottom w:w="30" w:type="dxa"/>
              <w:right w:w="45" w:type="dxa"/>
            </w:tcMar>
            <w:vAlign w:val="center"/>
          </w:tcPr>
          <w:p w14:paraId="0C93AD6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16/64</w:t>
            </w:r>
          </w:p>
        </w:tc>
        <w:tc>
          <w:tcPr>
            <w:tcW w:w="1388" w:type="dxa"/>
            <w:shd w:val="clear" w:color="auto" w:fill="auto"/>
            <w:tcMar>
              <w:top w:w="30" w:type="dxa"/>
              <w:left w:w="45" w:type="dxa"/>
              <w:bottom w:w="30" w:type="dxa"/>
              <w:right w:w="45" w:type="dxa"/>
            </w:tcMar>
            <w:vAlign w:val="center"/>
          </w:tcPr>
          <w:p w14:paraId="5E1F438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提升实践能力</w:t>
            </w:r>
          </w:p>
        </w:tc>
        <w:tc>
          <w:tcPr>
            <w:tcW w:w="1820" w:type="dxa"/>
            <w:shd w:val="clear" w:color="auto" w:fill="auto"/>
            <w:tcMar>
              <w:top w:w="30" w:type="dxa"/>
              <w:left w:w="45" w:type="dxa"/>
              <w:bottom w:w="30" w:type="dxa"/>
              <w:right w:w="45" w:type="dxa"/>
            </w:tcMar>
            <w:vAlign w:val="center"/>
          </w:tcPr>
          <w:p w14:paraId="017278C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both"/>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独立进行自媒体账号的内容创作、运营等工作</w:t>
            </w:r>
          </w:p>
        </w:tc>
        <w:tc>
          <w:tcPr>
            <w:tcW w:w="1410" w:type="dxa"/>
            <w:shd w:val="clear" w:color="auto" w:fill="auto"/>
            <w:tcMar>
              <w:top w:w="30" w:type="dxa"/>
              <w:left w:w="45" w:type="dxa"/>
              <w:bottom w:w="30" w:type="dxa"/>
              <w:right w:w="45" w:type="dxa"/>
            </w:tcMar>
            <w:vAlign w:val="center"/>
          </w:tcPr>
          <w:p w14:paraId="4E9D95A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shd w:val="clear"/>
                <w:lang w:val="en-US" w:eastAsia="zh-CN" w:bidi="ar"/>
              </w:rPr>
            </w:pPr>
            <w:r>
              <w:rPr>
                <w:rFonts w:hint="eastAsia" w:asciiTheme="minorEastAsia" w:hAnsiTheme="minorEastAsia" w:eastAsiaTheme="minorEastAsia" w:cstheme="minorEastAsia"/>
                <w:color w:val="auto"/>
                <w:kern w:val="0"/>
                <w:sz w:val="21"/>
                <w:szCs w:val="21"/>
                <w:highlight w:val="none"/>
                <w:shd w:val="clear"/>
                <w:lang w:val="en-US" w:eastAsia="zh-CN" w:bidi="ar"/>
              </w:rPr>
              <w:t>融媒体研修中心</w:t>
            </w:r>
          </w:p>
        </w:tc>
      </w:tr>
      <w:tr w14:paraId="3C8BD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555" w:type="dxa"/>
            <w:shd w:val="clear" w:color="auto" w:fill="auto"/>
            <w:tcMar>
              <w:top w:w="30" w:type="dxa"/>
              <w:left w:w="45" w:type="dxa"/>
              <w:bottom w:w="30" w:type="dxa"/>
              <w:right w:w="45" w:type="dxa"/>
            </w:tcMar>
            <w:vAlign w:val="center"/>
          </w:tcPr>
          <w:p w14:paraId="77FA0CB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3</w:t>
            </w:r>
          </w:p>
        </w:tc>
        <w:tc>
          <w:tcPr>
            <w:tcW w:w="1495" w:type="dxa"/>
            <w:shd w:val="clear" w:color="auto" w:fill="auto"/>
            <w:tcMar>
              <w:top w:w="30" w:type="dxa"/>
              <w:left w:w="45" w:type="dxa"/>
              <w:bottom w:w="30" w:type="dxa"/>
              <w:right w:w="45" w:type="dxa"/>
            </w:tcMar>
            <w:vAlign w:val="center"/>
          </w:tcPr>
          <w:p w14:paraId="0A35450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新媒体平台运营</w:t>
            </w:r>
          </w:p>
        </w:tc>
        <w:tc>
          <w:tcPr>
            <w:tcW w:w="732" w:type="dxa"/>
            <w:shd w:val="clear" w:color="auto" w:fill="auto"/>
            <w:tcMar>
              <w:top w:w="30" w:type="dxa"/>
              <w:left w:w="45" w:type="dxa"/>
              <w:bottom w:w="30" w:type="dxa"/>
              <w:right w:w="45" w:type="dxa"/>
            </w:tcMar>
            <w:vAlign w:val="center"/>
          </w:tcPr>
          <w:p w14:paraId="439AA76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3</w:t>
            </w:r>
          </w:p>
        </w:tc>
        <w:tc>
          <w:tcPr>
            <w:tcW w:w="1242" w:type="dxa"/>
            <w:shd w:val="clear" w:color="auto" w:fill="auto"/>
            <w:tcMar>
              <w:top w:w="30" w:type="dxa"/>
              <w:left w:w="45" w:type="dxa"/>
              <w:bottom w:w="30" w:type="dxa"/>
              <w:right w:w="45" w:type="dxa"/>
            </w:tcMar>
            <w:vAlign w:val="center"/>
          </w:tcPr>
          <w:p w14:paraId="3266673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16/64</w:t>
            </w:r>
          </w:p>
        </w:tc>
        <w:tc>
          <w:tcPr>
            <w:tcW w:w="1388" w:type="dxa"/>
            <w:shd w:val="clear" w:color="auto" w:fill="auto"/>
            <w:tcMar>
              <w:top w:w="30" w:type="dxa"/>
              <w:left w:w="45" w:type="dxa"/>
              <w:bottom w:w="30" w:type="dxa"/>
              <w:right w:w="45" w:type="dxa"/>
            </w:tcMar>
            <w:vAlign w:val="center"/>
          </w:tcPr>
          <w:p w14:paraId="7EC996B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提升实践能力</w:t>
            </w:r>
          </w:p>
        </w:tc>
        <w:tc>
          <w:tcPr>
            <w:tcW w:w="1820" w:type="dxa"/>
            <w:shd w:val="clear" w:color="auto" w:fill="auto"/>
            <w:tcMar>
              <w:top w:w="30" w:type="dxa"/>
              <w:left w:w="45" w:type="dxa"/>
              <w:bottom w:w="30" w:type="dxa"/>
              <w:right w:w="45" w:type="dxa"/>
            </w:tcMar>
            <w:vAlign w:val="center"/>
          </w:tcPr>
          <w:p w14:paraId="4EFC6EE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both"/>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构建多平台、多账号的新媒体矩阵，实现多渠道引流与品牌曝光。</w:t>
            </w:r>
          </w:p>
        </w:tc>
        <w:tc>
          <w:tcPr>
            <w:tcW w:w="1410" w:type="dxa"/>
            <w:shd w:val="clear" w:color="auto" w:fill="auto"/>
            <w:tcMar>
              <w:top w:w="30" w:type="dxa"/>
              <w:left w:w="45" w:type="dxa"/>
              <w:bottom w:w="30" w:type="dxa"/>
              <w:right w:w="45" w:type="dxa"/>
            </w:tcMar>
            <w:vAlign w:val="center"/>
          </w:tcPr>
          <w:p w14:paraId="3C95DAA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shd w:val="clear"/>
                <w:lang w:val="en-US" w:eastAsia="zh-CN" w:bidi="ar"/>
              </w:rPr>
              <w:t>融媒体研修中心</w:t>
            </w:r>
          </w:p>
        </w:tc>
      </w:tr>
      <w:tr w14:paraId="3F33E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555" w:type="dxa"/>
            <w:shd w:val="clear" w:color="auto" w:fill="auto"/>
            <w:tcMar>
              <w:top w:w="30" w:type="dxa"/>
              <w:left w:w="45" w:type="dxa"/>
              <w:bottom w:w="30" w:type="dxa"/>
              <w:right w:w="45" w:type="dxa"/>
            </w:tcMar>
            <w:vAlign w:val="center"/>
          </w:tcPr>
          <w:p w14:paraId="3D6C3C5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4</w:t>
            </w:r>
          </w:p>
        </w:tc>
        <w:tc>
          <w:tcPr>
            <w:tcW w:w="1495" w:type="dxa"/>
            <w:shd w:val="clear" w:color="auto" w:fill="auto"/>
            <w:tcMar>
              <w:top w:w="30" w:type="dxa"/>
              <w:left w:w="45" w:type="dxa"/>
              <w:bottom w:w="30" w:type="dxa"/>
              <w:right w:w="45" w:type="dxa"/>
            </w:tcMar>
            <w:vAlign w:val="center"/>
          </w:tcPr>
          <w:p w14:paraId="1DFA9E6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网络信息采集与编辑</w:t>
            </w:r>
          </w:p>
        </w:tc>
        <w:tc>
          <w:tcPr>
            <w:tcW w:w="732" w:type="dxa"/>
            <w:shd w:val="clear" w:color="auto" w:fill="auto"/>
            <w:tcMar>
              <w:top w:w="30" w:type="dxa"/>
              <w:left w:w="45" w:type="dxa"/>
              <w:bottom w:w="30" w:type="dxa"/>
              <w:right w:w="45" w:type="dxa"/>
            </w:tcMar>
            <w:vAlign w:val="center"/>
          </w:tcPr>
          <w:p w14:paraId="53F932D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4</w:t>
            </w:r>
          </w:p>
        </w:tc>
        <w:tc>
          <w:tcPr>
            <w:tcW w:w="1242" w:type="dxa"/>
            <w:shd w:val="clear" w:color="auto" w:fill="auto"/>
            <w:tcMar>
              <w:top w:w="30" w:type="dxa"/>
              <w:left w:w="45" w:type="dxa"/>
              <w:bottom w:w="30" w:type="dxa"/>
              <w:right w:w="45" w:type="dxa"/>
            </w:tcMar>
            <w:vAlign w:val="center"/>
          </w:tcPr>
          <w:p w14:paraId="16F9B2E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16/64</w:t>
            </w:r>
          </w:p>
        </w:tc>
        <w:tc>
          <w:tcPr>
            <w:tcW w:w="1388" w:type="dxa"/>
            <w:shd w:val="clear" w:color="auto" w:fill="auto"/>
            <w:tcMar>
              <w:top w:w="30" w:type="dxa"/>
              <w:left w:w="45" w:type="dxa"/>
              <w:bottom w:w="30" w:type="dxa"/>
              <w:right w:w="45" w:type="dxa"/>
            </w:tcMar>
            <w:vAlign w:val="center"/>
          </w:tcPr>
          <w:p w14:paraId="12AB2F3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提升实践能力</w:t>
            </w:r>
          </w:p>
        </w:tc>
        <w:tc>
          <w:tcPr>
            <w:tcW w:w="1820" w:type="dxa"/>
            <w:shd w:val="clear" w:color="auto" w:fill="auto"/>
            <w:tcMar>
              <w:top w:w="30" w:type="dxa"/>
              <w:left w:w="45" w:type="dxa"/>
              <w:bottom w:w="30" w:type="dxa"/>
              <w:right w:w="45" w:type="dxa"/>
            </w:tcMar>
            <w:vAlign w:val="center"/>
          </w:tcPr>
          <w:p w14:paraId="53C1A87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both"/>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需独立完成新闻报道策划的撰写任务，包括设定策划选题、收集相关资料、撰写策划文案等。</w:t>
            </w:r>
          </w:p>
        </w:tc>
        <w:tc>
          <w:tcPr>
            <w:tcW w:w="1410" w:type="dxa"/>
            <w:shd w:val="clear" w:color="auto" w:fill="auto"/>
            <w:tcMar>
              <w:top w:w="30" w:type="dxa"/>
              <w:left w:w="45" w:type="dxa"/>
              <w:bottom w:w="30" w:type="dxa"/>
              <w:right w:w="45" w:type="dxa"/>
            </w:tcMar>
            <w:vAlign w:val="center"/>
          </w:tcPr>
          <w:p w14:paraId="1477234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shd w:val="clear"/>
                <w:lang w:val="en-US" w:eastAsia="zh-CN" w:bidi="ar"/>
              </w:rPr>
              <w:t>融媒体研修中心</w:t>
            </w:r>
          </w:p>
        </w:tc>
      </w:tr>
      <w:tr w14:paraId="35B6D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555" w:type="dxa"/>
            <w:shd w:val="clear" w:color="auto" w:fill="auto"/>
            <w:tcMar>
              <w:top w:w="30" w:type="dxa"/>
              <w:left w:w="45" w:type="dxa"/>
              <w:bottom w:w="30" w:type="dxa"/>
              <w:right w:w="45" w:type="dxa"/>
            </w:tcMar>
            <w:vAlign w:val="center"/>
          </w:tcPr>
          <w:p w14:paraId="61EE947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5</w:t>
            </w:r>
          </w:p>
        </w:tc>
        <w:tc>
          <w:tcPr>
            <w:tcW w:w="1495" w:type="dxa"/>
            <w:shd w:val="clear" w:color="auto" w:fill="auto"/>
            <w:tcMar>
              <w:top w:w="30" w:type="dxa"/>
              <w:left w:w="45" w:type="dxa"/>
              <w:bottom w:w="30" w:type="dxa"/>
              <w:right w:w="45" w:type="dxa"/>
            </w:tcMar>
            <w:vAlign w:val="center"/>
          </w:tcPr>
          <w:p w14:paraId="2CE5961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020 运营平台运营推广</w:t>
            </w:r>
          </w:p>
        </w:tc>
        <w:tc>
          <w:tcPr>
            <w:tcW w:w="732" w:type="dxa"/>
            <w:shd w:val="clear" w:color="auto" w:fill="auto"/>
            <w:tcMar>
              <w:top w:w="30" w:type="dxa"/>
              <w:left w:w="45" w:type="dxa"/>
              <w:bottom w:w="30" w:type="dxa"/>
              <w:right w:w="45" w:type="dxa"/>
            </w:tcMar>
            <w:vAlign w:val="center"/>
          </w:tcPr>
          <w:p w14:paraId="1DC002D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5</w:t>
            </w:r>
          </w:p>
        </w:tc>
        <w:tc>
          <w:tcPr>
            <w:tcW w:w="1242" w:type="dxa"/>
            <w:shd w:val="clear" w:color="auto" w:fill="auto"/>
            <w:tcMar>
              <w:top w:w="30" w:type="dxa"/>
              <w:left w:w="45" w:type="dxa"/>
              <w:bottom w:w="30" w:type="dxa"/>
              <w:right w:w="45" w:type="dxa"/>
            </w:tcMar>
            <w:vAlign w:val="center"/>
          </w:tcPr>
          <w:p w14:paraId="59F029E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16/64</w:t>
            </w:r>
          </w:p>
        </w:tc>
        <w:tc>
          <w:tcPr>
            <w:tcW w:w="1388" w:type="dxa"/>
            <w:shd w:val="clear" w:color="auto" w:fill="auto"/>
            <w:tcMar>
              <w:top w:w="30" w:type="dxa"/>
              <w:left w:w="45" w:type="dxa"/>
              <w:bottom w:w="30" w:type="dxa"/>
              <w:right w:w="45" w:type="dxa"/>
            </w:tcMar>
            <w:vAlign w:val="center"/>
          </w:tcPr>
          <w:p w14:paraId="1E372ED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提升实践能力</w:t>
            </w:r>
          </w:p>
        </w:tc>
        <w:tc>
          <w:tcPr>
            <w:tcW w:w="1820" w:type="dxa"/>
            <w:shd w:val="clear" w:color="auto" w:fill="auto"/>
            <w:tcMar>
              <w:top w:w="30" w:type="dxa"/>
              <w:left w:w="45" w:type="dxa"/>
              <w:bottom w:w="30" w:type="dxa"/>
              <w:right w:w="45" w:type="dxa"/>
            </w:tcMar>
            <w:vAlign w:val="center"/>
          </w:tcPr>
          <w:p w14:paraId="2A13D49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both"/>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全面掌握网络视频创作运营的各项技能，提高视频的点击率和观看量。</w:t>
            </w:r>
          </w:p>
        </w:tc>
        <w:tc>
          <w:tcPr>
            <w:tcW w:w="1410" w:type="dxa"/>
            <w:shd w:val="clear" w:color="auto" w:fill="auto"/>
            <w:tcMar>
              <w:top w:w="30" w:type="dxa"/>
              <w:left w:w="45" w:type="dxa"/>
              <w:bottom w:w="30" w:type="dxa"/>
              <w:right w:w="45" w:type="dxa"/>
            </w:tcMar>
            <w:vAlign w:val="center"/>
          </w:tcPr>
          <w:p w14:paraId="7626CF8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shd w:val="clear"/>
                <w:lang w:val="en-US" w:eastAsia="zh-CN" w:bidi="ar"/>
              </w:rPr>
              <w:t>融媒体研修中心</w:t>
            </w:r>
          </w:p>
        </w:tc>
      </w:tr>
      <w:tr w14:paraId="40E41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555" w:type="dxa"/>
            <w:shd w:val="clear" w:color="auto" w:fill="auto"/>
            <w:tcMar>
              <w:top w:w="30" w:type="dxa"/>
              <w:left w:w="45" w:type="dxa"/>
              <w:bottom w:w="30" w:type="dxa"/>
              <w:right w:w="45" w:type="dxa"/>
            </w:tcMar>
            <w:vAlign w:val="center"/>
          </w:tcPr>
          <w:p w14:paraId="59F197E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6</w:t>
            </w:r>
          </w:p>
        </w:tc>
        <w:tc>
          <w:tcPr>
            <w:tcW w:w="1495" w:type="dxa"/>
            <w:shd w:val="clear" w:color="auto" w:fill="auto"/>
            <w:tcMar>
              <w:top w:w="30" w:type="dxa"/>
              <w:left w:w="45" w:type="dxa"/>
              <w:bottom w:w="30" w:type="dxa"/>
              <w:right w:w="45" w:type="dxa"/>
            </w:tcMar>
            <w:vAlign w:val="center"/>
          </w:tcPr>
          <w:p w14:paraId="15D1845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岗位实习</w:t>
            </w:r>
          </w:p>
        </w:tc>
        <w:tc>
          <w:tcPr>
            <w:tcW w:w="732" w:type="dxa"/>
            <w:shd w:val="clear" w:color="auto" w:fill="auto"/>
            <w:tcMar>
              <w:top w:w="30" w:type="dxa"/>
              <w:left w:w="45" w:type="dxa"/>
              <w:bottom w:w="30" w:type="dxa"/>
              <w:right w:w="45" w:type="dxa"/>
            </w:tcMar>
            <w:vAlign w:val="center"/>
          </w:tcPr>
          <w:p w14:paraId="35FB4A2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6</w:t>
            </w:r>
          </w:p>
        </w:tc>
        <w:tc>
          <w:tcPr>
            <w:tcW w:w="1242" w:type="dxa"/>
            <w:shd w:val="clear" w:color="auto" w:fill="auto"/>
            <w:tcMar>
              <w:top w:w="30" w:type="dxa"/>
              <w:left w:w="45" w:type="dxa"/>
              <w:bottom w:w="30" w:type="dxa"/>
              <w:right w:w="45" w:type="dxa"/>
            </w:tcMar>
            <w:vAlign w:val="center"/>
          </w:tcPr>
          <w:p w14:paraId="656A4DB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20/</w:t>
            </w:r>
            <w:r>
              <w:rPr>
                <w:rFonts w:hint="default" w:asciiTheme="minorEastAsia" w:hAnsiTheme="minorEastAsia" w:eastAsiaTheme="minorEastAsia" w:cstheme="minorEastAsia"/>
                <w:color w:val="auto"/>
                <w:kern w:val="0"/>
                <w:sz w:val="21"/>
                <w:szCs w:val="21"/>
                <w:highlight w:val="none"/>
                <w:lang w:val="en-US" w:eastAsia="zh-CN" w:bidi="ar"/>
              </w:rPr>
              <w:t>600</w:t>
            </w:r>
          </w:p>
        </w:tc>
        <w:tc>
          <w:tcPr>
            <w:tcW w:w="1388" w:type="dxa"/>
            <w:shd w:val="clear" w:color="auto" w:fill="auto"/>
            <w:tcMar>
              <w:top w:w="30" w:type="dxa"/>
              <w:left w:w="45" w:type="dxa"/>
              <w:bottom w:w="30" w:type="dxa"/>
              <w:right w:w="45" w:type="dxa"/>
            </w:tcMar>
            <w:vAlign w:val="center"/>
          </w:tcPr>
          <w:p w14:paraId="6E4F0E7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both"/>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提升实践能力，为毕业做前置准备</w:t>
            </w:r>
          </w:p>
        </w:tc>
        <w:tc>
          <w:tcPr>
            <w:tcW w:w="1820" w:type="dxa"/>
            <w:shd w:val="clear" w:color="auto" w:fill="auto"/>
            <w:tcMar>
              <w:top w:w="30" w:type="dxa"/>
              <w:left w:w="45" w:type="dxa"/>
              <w:bottom w:w="30" w:type="dxa"/>
              <w:right w:w="45" w:type="dxa"/>
            </w:tcMar>
            <w:vAlign w:val="center"/>
          </w:tcPr>
          <w:p w14:paraId="16853D0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both"/>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侧重</w:t>
            </w:r>
            <w:r>
              <w:rPr>
                <w:rFonts w:hint="eastAsia" w:asciiTheme="minorEastAsia" w:hAnsiTheme="minorEastAsia" w:cstheme="minorEastAsia"/>
                <w:color w:val="auto"/>
                <w:kern w:val="0"/>
                <w:sz w:val="21"/>
                <w:szCs w:val="21"/>
                <w:highlight w:val="none"/>
                <w:lang w:val="en-US" w:eastAsia="zh-CN" w:bidi="ar"/>
              </w:rPr>
              <w:t>网络新闻与传播</w:t>
            </w:r>
            <w:r>
              <w:rPr>
                <w:rFonts w:hint="eastAsia" w:asciiTheme="minorEastAsia" w:hAnsiTheme="minorEastAsia" w:eastAsiaTheme="minorEastAsia" w:cstheme="minorEastAsia"/>
                <w:color w:val="auto"/>
                <w:kern w:val="0"/>
                <w:sz w:val="21"/>
                <w:szCs w:val="21"/>
                <w:highlight w:val="none"/>
                <w:lang w:val="en-US" w:eastAsia="zh-CN" w:bidi="ar"/>
              </w:rPr>
              <w:t>相关行业，结合自己的实习岗位强化技能。</w:t>
            </w:r>
          </w:p>
        </w:tc>
        <w:tc>
          <w:tcPr>
            <w:tcW w:w="1410" w:type="dxa"/>
            <w:shd w:val="clear" w:color="auto" w:fill="auto"/>
            <w:tcMar>
              <w:top w:w="30" w:type="dxa"/>
              <w:left w:w="45" w:type="dxa"/>
              <w:bottom w:w="30" w:type="dxa"/>
              <w:right w:w="45" w:type="dxa"/>
            </w:tcMar>
            <w:vAlign w:val="center"/>
          </w:tcPr>
          <w:p w14:paraId="05A8E5E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校外实训基地</w:t>
            </w:r>
          </w:p>
        </w:tc>
      </w:tr>
    </w:tbl>
    <w:p w14:paraId="3BAA3708">
      <w:pPr>
        <w:pageBreakBefore w:val="0"/>
        <w:kinsoku/>
        <w:wordWrap/>
        <w:overflowPunct/>
        <w:topLinePunct w:val="0"/>
        <w:autoSpaceDE/>
        <w:autoSpaceDN/>
        <w:bidi w:val="0"/>
        <w:adjustRightInd w:val="0"/>
        <w:snapToGrid w:val="0"/>
        <w:spacing w:line="360" w:lineRule="auto"/>
        <w:ind w:left="0" w:right="0" w:rightChars="0" w:firstLine="482" w:firstLineChars="200"/>
        <w:rPr>
          <w:rFonts w:hAnsi="宋体"/>
          <w:b/>
          <w:sz w:val="24"/>
        </w:rPr>
      </w:pPr>
    </w:p>
    <w:p w14:paraId="2ADA6A42">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highlight w:val="none"/>
          <w:lang w:val="en-US" w:eastAsia="zh-CN"/>
        </w:rPr>
      </w:pPr>
      <w:bookmarkStart w:id="63" w:name="_Toc12016"/>
      <w:bookmarkStart w:id="64" w:name="_Toc16750"/>
      <w:r>
        <w:rPr>
          <w:rFonts w:hint="eastAsia" w:asciiTheme="minorEastAsia" w:hAnsiTheme="minorEastAsia" w:eastAsiaTheme="minorEastAsia" w:cstheme="minorEastAsia"/>
          <w:sz w:val="28"/>
          <w:szCs w:val="28"/>
          <w:highlight w:val="none"/>
          <w:lang w:val="en-US" w:eastAsia="zh-CN"/>
        </w:rPr>
        <w:t>（三）综合实训活动安排表</w:t>
      </w:r>
      <w:bookmarkEnd w:id="63"/>
    </w:p>
    <w:p w14:paraId="766742C2">
      <w:pPr>
        <w:pageBreakBefore w:val="0"/>
        <w:kinsoku/>
        <w:wordWrap/>
        <w:overflowPunct/>
        <w:topLinePunct w:val="0"/>
        <w:autoSpaceDE/>
        <w:autoSpaceDN/>
        <w:bidi w:val="0"/>
        <w:spacing w:line="360" w:lineRule="auto"/>
        <w:ind w:left="0" w:right="0" w:rightChars="0" w:firstLine="442" w:firstLineChars="200"/>
        <w:jc w:val="center"/>
        <w:outlineLvl w:val="2"/>
        <w:rPr>
          <w:rFonts w:hint="eastAsia" w:ascii="宋体" w:hAnsi="宋体" w:eastAsia="宋体" w:cs="宋体"/>
          <w:b/>
          <w:sz w:val="22"/>
          <w:szCs w:val="18"/>
          <w:lang w:eastAsia="zh-CN"/>
        </w:rPr>
      </w:pPr>
      <w:r>
        <w:rPr>
          <w:rFonts w:hint="eastAsia" w:ascii="宋体" w:hAnsi="宋体" w:cs="宋体"/>
          <w:b/>
          <w:sz w:val="22"/>
          <w:szCs w:val="18"/>
        </w:rPr>
        <w:t>表</w:t>
      </w:r>
      <w:r>
        <w:rPr>
          <w:rFonts w:hint="eastAsia" w:ascii="宋体" w:hAnsi="宋体" w:cs="宋体"/>
          <w:b/>
          <w:sz w:val="22"/>
          <w:szCs w:val="18"/>
          <w:lang w:val="en-US" w:eastAsia="zh-CN"/>
        </w:rPr>
        <w:t>9</w:t>
      </w:r>
      <w:r>
        <w:rPr>
          <w:rFonts w:hint="eastAsia" w:ascii="宋体" w:hAnsi="宋体" w:cs="宋体"/>
          <w:b/>
          <w:sz w:val="22"/>
          <w:szCs w:val="18"/>
        </w:rPr>
        <w:t>-</w:t>
      </w:r>
      <w:r>
        <w:rPr>
          <w:rFonts w:hint="eastAsia" w:ascii="宋体" w:hAnsi="宋体" w:cs="宋体"/>
          <w:b/>
          <w:sz w:val="22"/>
          <w:szCs w:val="18"/>
          <w:lang w:val="en-US" w:eastAsia="zh-CN"/>
        </w:rPr>
        <w:t>4</w:t>
      </w:r>
      <w:r>
        <w:rPr>
          <w:rFonts w:hint="eastAsia" w:ascii="宋体" w:hAnsi="宋体" w:cs="宋体"/>
          <w:b/>
          <w:sz w:val="22"/>
          <w:szCs w:val="18"/>
        </w:rPr>
        <w:t xml:space="preserve">  综合实训活动安排表</w:t>
      </w:r>
      <w:r>
        <w:rPr>
          <w:rFonts w:hint="eastAsia" w:ascii="宋体" w:hAnsi="宋体" w:cs="宋体"/>
          <w:b/>
          <w:sz w:val="22"/>
          <w:szCs w:val="18"/>
          <w:lang w:eastAsia="zh-CN"/>
        </w:rPr>
        <w:t>（</w:t>
      </w:r>
      <w:r>
        <w:rPr>
          <w:rFonts w:hint="eastAsia" w:ascii="宋体" w:hAnsi="宋体" w:cs="宋体"/>
          <w:b/>
          <w:sz w:val="22"/>
          <w:szCs w:val="18"/>
          <w:lang w:val="en-US" w:eastAsia="zh-CN"/>
        </w:rPr>
        <w:t>第五学期</w:t>
      </w:r>
      <w:r>
        <w:rPr>
          <w:rFonts w:hint="eastAsia" w:ascii="宋体" w:hAnsi="宋体" w:cs="宋体"/>
          <w:b/>
          <w:sz w:val="22"/>
          <w:szCs w:val="18"/>
          <w:lang w:eastAsia="zh-CN"/>
        </w:rPr>
        <w:t>）</w:t>
      </w:r>
    </w:p>
    <w:tbl>
      <w:tblPr>
        <w:tblStyle w:val="27"/>
        <w:tblW w:w="506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248"/>
        <w:gridCol w:w="1787"/>
        <w:gridCol w:w="3167"/>
        <w:gridCol w:w="2471"/>
      </w:tblGrid>
      <w:tr w14:paraId="2DCD75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19" w:type="pct"/>
            <w:shd w:val="clear" w:color="auto" w:fill="auto"/>
            <w:vAlign w:val="center"/>
          </w:tcPr>
          <w:p w14:paraId="579A3334">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实训项目</w:t>
            </w:r>
          </w:p>
        </w:tc>
        <w:tc>
          <w:tcPr>
            <w:tcW w:w="1030" w:type="pct"/>
            <w:shd w:val="clear" w:color="auto" w:fill="auto"/>
            <w:vAlign w:val="center"/>
          </w:tcPr>
          <w:p w14:paraId="41E96E15">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周数(学时)</w:t>
            </w:r>
          </w:p>
        </w:tc>
        <w:tc>
          <w:tcPr>
            <w:tcW w:w="1825" w:type="pct"/>
            <w:shd w:val="clear" w:color="auto" w:fill="auto"/>
            <w:vAlign w:val="center"/>
          </w:tcPr>
          <w:p w14:paraId="66CFF7BD">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实训内容</w:t>
            </w:r>
          </w:p>
        </w:tc>
        <w:tc>
          <w:tcPr>
            <w:tcW w:w="1424" w:type="pct"/>
            <w:shd w:val="clear" w:color="auto" w:fill="auto"/>
            <w:vAlign w:val="center"/>
          </w:tcPr>
          <w:p w14:paraId="6D9BC0E5">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default"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实训考核</w:t>
            </w:r>
          </w:p>
        </w:tc>
      </w:tr>
      <w:tr w14:paraId="169713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19" w:type="pct"/>
            <w:shd w:val="clear" w:color="auto" w:fill="auto"/>
            <w:vAlign w:val="center"/>
          </w:tcPr>
          <w:p w14:paraId="2F8A763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default"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eastAsia="zh-CN"/>
              </w:rPr>
              <w:t>新媒体平台基础训练</w:t>
            </w:r>
          </w:p>
        </w:tc>
        <w:tc>
          <w:tcPr>
            <w:tcW w:w="1787" w:type="dxa"/>
            <w:shd w:val="clear" w:color="auto" w:fill="auto"/>
            <w:vAlign w:val="center"/>
          </w:tcPr>
          <w:p w14:paraId="22085AFA">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16周（96学时）</w:t>
            </w:r>
          </w:p>
        </w:tc>
        <w:tc>
          <w:tcPr>
            <w:tcW w:w="1825" w:type="pct"/>
            <w:shd w:val="clear" w:color="auto" w:fill="auto"/>
            <w:vAlign w:val="center"/>
          </w:tcPr>
          <w:p w14:paraId="22553D5C">
            <w:pPr>
              <w:pStyle w:val="55"/>
              <w:keepNext w:val="0"/>
              <w:keepLines w:val="0"/>
              <w:pageBreakBefore w:val="0"/>
              <w:kinsoku/>
              <w:wordWrap/>
              <w:overflowPunct/>
              <w:topLinePunct w:val="0"/>
              <w:autoSpaceDE/>
              <w:autoSpaceDN/>
              <w:bidi w:val="0"/>
              <w:adjustRightInd/>
              <w:snapToGrid/>
              <w:spacing w:line="360" w:lineRule="exact"/>
              <w:ind w:left="0" w:right="0" w:rightChars="0"/>
              <w:textAlignment w:val="auto"/>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完成从账号定位、图文/短视频制作到粉丝增长策略的全流程实战</w:t>
            </w:r>
          </w:p>
        </w:tc>
        <w:tc>
          <w:tcPr>
            <w:tcW w:w="1424" w:type="pct"/>
            <w:shd w:val="clear" w:color="auto" w:fill="auto"/>
            <w:vAlign w:val="center"/>
          </w:tcPr>
          <w:p w14:paraId="10C6DB82">
            <w:pPr>
              <w:pStyle w:val="55"/>
              <w:keepNext w:val="0"/>
              <w:keepLines w:val="0"/>
              <w:pageBreakBefore w:val="0"/>
              <w:kinsoku/>
              <w:wordWrap/>
              <w:overflowPunct/>
              <w:topLinePunct w:val="0"/>
              <w:autoSpaceDE/>
              <w:autoSpaceDN/>
              <w:bidi w:val="0"/>
              <w:adjustRightInd/>
              <w:snapToGrid/>
              <w:spacing w:line="360" w:lineRule="exact"/>
              <w:ind w:left="0" w:right="0" w:rightChars="0"/>
              <w:textAlignment w:val="auto"/>
              <w:rPr>
                <w:rFonts w:hint="default" w:asciiTheme="minorEastAsia" w:hAnsiTheme="minorEastAsia" w:eastAsiaTheme="minorEastAsia" w:cstheme="minorEastAsia"/>
                <w:sz w:val="21"/>
                <w:szCs w:val="21"/>
                <w:lang w:val="en-US" w:eastAsia="zh-CN"/>
              </w:rPr>
            </w:pPr>
            <w:r>
              <w:rPr>
                <w:rFonts w:hint="default" w:asciiTheme="minorEastAsia" w:hAnsiTheme="minorEastAsia" w:eastAsiaTheme="minorEastAsia" w:cstheme="minorEastAsia"/>
                <w:sz w:val="21"/>
                <w:szCs w:val="21"/>
                <w:lang w:val="en-US" w:eastAsia="zh-CN"/>
              </w:rPr>
              <w:t>运营方案的逻辑性、内容传播效果及团队执行效率</w:t>
            </w:r>
          </w:p>
        </w:tc>
      </w:tr>
      <w:tr w14:paraId="666637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19" w:type="pct"/>
            <w:shd w:val="clear" w:color="auto" w:fill="auto"/>
            <w:vAlign w:val="center"/>
          </w:tcPr>
          <w:p w14:paraId="721A988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default"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eastAsia="zh-CN"/>
              </w:rPr>
              <w:t>新媒体采编技能训练</w:t>
            </w:r>
          </w:p>
        </w:tc>
        <w:tc>
          <w:tcPr>
            <w:tcW w:w="1787" w:type="dxa"/>
            <w:shd w:val="clear" w:color="auto" w:fill="auto"/>
            <w:vAlign w:val="center"/>
          </w:tcPr>
          <w:p w14:paraId="2EEBD8C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eastAsia="zh-CN"/>
              </w:rPr>
              <w:t>16周（96学时）</w:t>
            </w:r>
          </w:p>
        </w:tc>
        <w:tc>
          <w:tcPr>
            <w:tcW w:w="1825" w:type="pct"/>
            <w:shd w:val="clear" w:color="auto" w:fill="auto"/>
            <w:vAlign w:val="center"/>
          </w:tcPr>
          <w:p w14:paraId="186C2994">
            <w:pPr>
              <w:pStyle w:val="55"/>
              <w:keepNext w:val="0"/>
              <w:keepLines w:val="0"/>
              <w:pageBreakBefore w:val="0"/>
              <w:kinsoku/>
              <w:wordWrap/>
              <w:overflowPunct/>
              <w:topLinePunct w:val="0"/>
              <w:autoSpaceDE/>
              <w:autoSpaceDN/>
              <w:bidi w:val="0"/>
              <w:adjustRightInd/>
              <w:snapToGrid/>
              <w:spacing w:line="360" w:lineRule="exact"/>
              <w:ind w:left="0" w:right="0" w:rightChars="0"/>
              <w:textAlignment w:val="auto"/>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聚焦网络新闻生产全链条，涵盖选题策划、多形式采访、融合新闻写作及全媒体发布</w:t>
            </w:r>
          </w:p>
        </w:tc>
        <w:tc>
          <w:tcPr>
            <w:tcW w:w="1424" w:type="pct"/>
            <w:shd w:val="clear" w:color="auto" w:fill="auto"/>
            <w:vAlign w:val="center"/>
          </w:tcPr>
          <w:p w14:paraId="350619C3">
            <w:pPr>
              <w:pStyle w:val="55"/>
              <w:keepNext w:val="0"/>
              <w:keepLines w:val="0"/>
              <w:pageBreakBefore w:val="0"/>
              <w:kinsoku/>
              <w:wordWrap/>
              <w:overflowPunct/>
              <w:topLinePunct w:val="0"/>
              <w:autoSpaceDE/>
              <w:autoSpaceDN/>
              <w:bidi w:val="0"/>
              <w:adjustRightInd/>
              <w:snapToGrid/>
              <w:spacing w:line="360" w:lineRule="exact"/>
              <w:ind w:left="0" w:right="0" w:rightChars="0"/>
              <w:textAlignment w:val="auto"/>
              <w:rPr>
                <w:rFonts w:hint="default" w:asciiTheme="minorEastAsia" w:hAnsiTheme="minorEastAsia" w:eastAsiaTheme="minorEastAsia" w:cstheme="minorEastAsia"/>
                <w:sz w:val="21"/>
                <w:szCs w:val="21"/>
                <w:lang w:val="en-US" w:eastAsia="zh-CN"/>
              </w:rPr>
            </w:pPr>
            <w:r>
              <w:rPr>
                <w:rFonts w:hint="default" w:asciiTheme="minorEastAsia" w:hAnsiTheme="minorEastAsia" w:eastAsiaTheme="minorEastAsia" w:cstheme="minorEastAsia"/>
                <w:sz w:val="21"/>
                <w:szCs w:val="21"/>
                <w:lang w:val="en-US" w:eastAsia="zh-CN"/>
              </w:rPr>
              <w:t>稿件质量、传播影响力</w:t>
            </w:r>
          </w:p>
        </w:tc>
      </w:tr>
      <w:tr w14:paraId="0FC819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19" w:type="pct"/>
            <w:shd w:val="clear" w:color="auto" w:fill="auto"/>
            <w:vAlign w:val="center"/>
          </w:tcPr>
          <w:p w14:paraId="5C8FF85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网络视频创作实训</w:t>
            </w:r>
          </w:p>
        </w:tc>
        <w:tc>
          <w:tcPr>
            <w:tcW w:w="1787" w:type="dxa"/>
            <w:shd w:val="clear" w:color="auto" w:fill="auto"/>
            <w:vAlign w:val="center"/>
          </w:tcPr>
          <w:p w14:paraId="703C834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eastAsia="zh-CN"/>
              </w:rPr>
              <w:t>16周（96学时）</w:t>
            </w:r>
          </w:p>
        </w:tc>
        <w:tc>
          <w:tcPr>
            <w:tcW w:w="1825" w:type="pct"/>
            <w:shd w:val="clear" w:color="auto" w:fill="auto"/>
            <w:vAlign w:val="center"/>
          </w:tcPr>
          <w:p w14:paraId="41A55EF3">
            <w:pPr>
              <w:pStyle w:val="55"/>
              <w:keepNext w:val="0"/>
              <w:keepLines w:val="0"/>
              <w:pageBreakBefore w:val="0"/>
              <w:kinsoku/>
              <w:wordWrap/>
              <w:overflowPunct/>
              <w:topLinePunct w:val="0"/>
              <w:autoSpaceDE/>
              <w:autoSpaceDN/>
              <w:bidi w:val="0"/>
              <w:adjustRightInd/>
              <w:snapToGrid/>
              <w:spacing w:line="360" w:lineRule="exact"/>
              <w:ind w:left="0" w:right="0" w:rightChars="0"/>
              <w:textAlignment w:val="auto"/>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通过实战拍摄、专业剪辑及特效包装完成适配不同平台的视频作品，重点训练镜头语言表达与后期技术应用</w:t>
            </w:r>
          </w:p>
        </w:tc>
        <w:tc>
          <w:tcPr>
            <w:tcW w:w="1424" w:type="pct"/>
            <w:shd w:val="clear" w:color="auto" w:fill="auto"/>
            <w:vAlign w:val="center"/>
          </w:tcPr>
          <w:p w14:paraId="6CDF0907">
            <w:pPr>
              <w:pStyle w:val="55"/>
              <w:keepNext w:val="0"/>
              <w:keepLines w:val="0"/>
              <w:pageBreakBefore w:val="0"/>
              <w:kinsoku/>
              <w:wordWrap/>
              <w:overflowPunct/>
              <w:topLinePunct w:val="0"/>
              <w:autoSpaceDE/>
              <w:autoSpaceDN/>
              <w:bidi w:val="0"/>
              <w:adjustRightInd/>
              <w:snapToGrid/>
              <w:spacing w:line="360" w:lineRule="exact"/>
              <w:ind w:left="0" w:right="0" w:rightChars="0"/>
              <w:textAlignment w:val="auto"/>
              <w:rPr>
                <w:rFonts w:hint="default" w:asciiTheme="minorEastAsia" w:hAnsiTheme="minorEastAsia" w:eastAsiaTheme="minorEastAsia" w:cstheme="minorEastAsia"/>
                <w:sz w:val="21"/>
                <w:szCs w:val="21"/>
                <w:lang w:val="en-US" w:eastAsia="zh-CN"/>
              </w:rPr>
            </w:pPr>
            <w:r>
              <w:rPr>
                <w:rFonts w:hint="default" w:asciiTheme="minorEastAsia" w:hAnsiTheme="minorEastAsia" w:eastAsiaTheme="minorEastAsia" w:cstheme="minorEastAsia"/>
                <w:sz w:val="21"/>
                <w:szCs w:val="21"/>
                <w:lang w:val="en-US" w:eastAsia="zh-CN"/>
              </w:rPr>
              <w:t>成片质量、技术执行细节及播放数据</w:t>
            </w:r>
          </w:p>
        </w:tc>
      </w:tr>
    </w:tbl>
    <w:p w14:paraId="3305237E">
      <w:pPr>
        <w:bidi w:val="0"/>
        <w:rPr>
          <w:rFonts w:hint="eastAsia"/>
          <w:lang w:val="en-US" w:eastAsia="zh-CN"/>
        </w:rPr>
      </w:pPr>
    </w:p>
    <w:p w14:paraId="611F6798">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65" w:name="_Toc18489"/>
      <w:r>
        <w:rPr>
          <w:rFonts w:hint="eastAsia" w:asciiTheme="minorEastAsia" w:hAnsiTheme="minorEastAsia" w:eastAsiaTheme="minorEastAsia" w:cstheme="minorEastAsia"/>
          <w:sz w:val="28"/>
          <w:szCs w:val="28"/>
          <w:lang w:val="en-US" w:eastAsia="zh-CN"/>
        </w:rPr>
        <w:t>（四）岗位实习活动安排表</w:t>
      </w:r>
      <w:bookmarkEnd w:id="61"/>
      <w:bookmarkEnd w:id="64"/>
      <w:bookmarkEnd w:id="65"/>
    </w:p>
    <w:p w14:paraId="385063A3">
      <w:pPr>
        <w:pageBreakBefore w:val="0"/>
        <w:kinsoku/>
        <w:wordWrap/>
        <w:overflowPunct/>
        <w:topLinePunct w:val="0"/>
        <w:autoSpaceDE/>
        <w:autoSpaceDN/>
        <w:bidi w:val="0"/>
        <w:spacing w:line="360" w:lineRule="auto"/>
        <w:ind w:left="0" w:right="0" w:rightChars="0" w:firstLine="442" w:firstLineChars="200"/>
        <w:jc w:val="center"/>
        <w:outlineLvl w:val="2"/>
        <w:rPr>
          <w:rFonts w:hint="eastAsia" w:ascii="宋体" w:hAnsi="宋体" w:eastAsia="宋体" w:cs="宋体"/>
          <w:b/>
          <w:sz w:val="22"/>
          <w:szCs w:val="18"/>
          <w:lang w:eastAsia="zh-CN"/>
        </w:rPr>
      </w:pPr>
      <w:bookmarkStart w:id="66" w:name="_Toc26846"/>
      <w:bookmarkStart w:id="67" w:name="_Toc31486"/>
      <w:r>
        <w:rPr>
          <w:rFonts w:hint="eastAsia" w:ascii="宋体" w:hAnsi="宋体" w:cs="宋体"/>
          <w:b/>
          <w:sz w:val="22"/>
          <w:szCs w:val="18"/>
        </w:rPr>
        <w:t>表</w:t>
      </w:r>
      <w:r>
        <w:rPr>
          <w:rFonts w:hint="eastAsia" w:ascii="宋体" w:hAnsi="宋体" w:cs="宋体"/>
          <w:b/>
          <w:sz w:val="22"/>
          <w:szCs w:val="18"/>
          <w:lang w:val="en-US" w:eastAsia="zh-CN"/>
        </w:rPr>
        <w:t>9</w:t>
      </w:r>
      <w:r>
        <w:rPr>
          <w:rFonts w:hint="eastAsia" w:ascii="宋体" w:hAnsi="宋体" w:cs="宋体"/>
          <w:b/>
          <w:sz w:val="22"/>
          <w:szCs w:val="18"/>
        </w:rPr>
        <w:t>-</w:t>
      </w:r>
      <w:r>
        <w:rPr>
          <w:rFonts w:hint="eastAsia" w:ascii="宋体" w:hAnsi="宋体" w:cs="宋体"/>
          <w:b/>
          <w:sz w:val="22"/>
          <w:szCs w:val="18"/>
          <w:lang w:val="en-US" w:eastAsia="zh-CN"/>
        </w:rPr>
        <w:t>5</w:t>
      </w:r>
      <w:r>
        <w:rPr>
          <w:rFonts w:hint="eastAsia" w:ascii="宋体" w:hAnsi="宋体" w:cs="宋体"/>
          <w:b/>
          <w:sz w:val="22"/>
          <w:szCs w:val="18"/>
        </w:rPr>
        <w:t xml:space="preserve">  岗位实习活动安排表</w:t>
      </w:r>
      <w:bookmarkEnd w:id="66"/>
      <w:bookmarkEnd w:id="67"/>
      <w:r>
        <w:rPr>
          <w:rFonts w:hint="eastAsia" w:ascii="宋体" w:hAnsi="宋体" w:cs="宋体"/>
          <w:b/>
          <w:sz w:val="22"/>
          <w:szCs w:val="18"/>
          <w:lang w:eastAsia="zh-CN"/>
        </w:rPr>
        <w:t>（</w:t>
      </w:r>
      <w:r>
        <w:rPr>
          <w:rFonts w:hint="eastAsia" w:ascii="宋体" w:hAnsi="宋体" w:cs="宋体"/>
          <w:b/>
          <w:sz w:val="22"/>
          <w:szCs w:val="18"/>
          <w:lang w:val="en-US" w:eastAsia="zh-CN"/>
        </w:rPr>
        <w:t>第六学期</w:t>
      </w:r>
      <w:r>
        <w:rPr>
          <w:rFonts w:hint="eastAsia" w:ascii="宋体" w:hAnsi="宋体" w:cs="宋体"/>
          <w:b/>
          <w:sz w:val="22"/>
          <w:szCs w:val="18"/>
          <w:lang w:eastAsia="zh-CN"/>
        </w:rPr>
        <w:t>）</w:t>
      </w:r>
    </w:p>
    <w:tbl>
      <w:tblPr>
        <w:tblStyle w:val="2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57"/>
        <w:gridCol w:w="1559"/>
        <w:gridCol w:w="1462"/>
        <w:gridCol w:w="1949"/>
        <w:gridCol w:w="1721"/>
      </w:tblGrid>
      <w:tr w14:paraId="71AF12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jc w:val="center"/>
        </w:trPr>
        <w:tc>
          <w:tcPr>
            <w:tcW w:w="1257" w:type="dxa"/>
            <w:shd w:val="clear" w:color="auto" w:fill="auto"/>
            <w:vAlign w:val="center"/>
          </w:tcPr>
          <w:p w14:paraId="4AAA2C34">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Theme="minorEastAsia" w:hAnsiTheme="minorEastAsia" w:eastAsiaTheme="minorEastAsia" w:cstheme="minorEastAsia"/>
                <w:sz w:val="21"/>
                <w:szCs w:val="21"/>
              </w:rPr>
            </w:pPr>
            <w:bookmarkStart w:id="68" w:name="_Toc24801"/>
            <w:r>
              <w:rPr>
                <w:rFonts w:hint="eastAsia" w:asciiTheme="minorEastAsia" w:hAnsiTheme="minorEastAsia" w:eastAsiaTheme="minorEastAsia" w:cstheme="minorEastAsia"/>
                <w:sz w:val="21"/>
                <w:szCs w:val="21"/>
              </w:rPr>
              <w:t>实习目标</w:t>
            </w:r>
          </w:p>
        </w:tc>
        <w:tc>
          <w:tcPr>
            <w:tcW w:w="6691" w:type="dxa"/>
            <w:gridSpan w:val="4"/>
            <w:shd w:val="clear" w:color="auto" w:fill="auto"/>
            <w:vAlign w:val="center"/>
          </w:tcPr>
          <w:p w14:paraId="3605DD13">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420" w:firstLineChars="200"/>
              <w:textAlignment w:val="auto"/>
              <w:rPr>
                <w:rFonts w:hint="eastAsia" w:asciiTheme="minorEastAsia" w:hAnsiTheme="minorEastAsia" w:eastAsiaTheme="minorEastAsia" w:cstheme="minorEastAsia"/>
                <w:sz w:val="21"/>
                <w:szCs w:val="21"/>
              </w:rPr>
            </w:pPr>
            <w:r>
              <w:rPr>
                <w:rFonts w:hint="eastAsia" w:ascii="宋体" w:hAnsi="宋体" w:eastAsia="宋体" w:cs="宋体"/>
                <w:color w:val="auto"/>
                <w:sz w:val="21"/>
                <w:szCs w:val="21"/>
              </w:rPr>
              <w:t>使学生掌握实习岗位的工作技能；使学生达到实习企业的岗位要求；使学生实现从学生到职业人的转变。</w:t>
            </w:r>
          </w:p>
        </w:tc>
      </w:tr>
      <w:tr w14:paraId="4AE89D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57" w:type="dxa"/>
            <w:vMerge w:val="restart"/>
            <w:shd w:val="clear" w:color="auto" w:fill="auto"/>
            <w:vAlign w:val="center"/>
          </w:tcPr>
          <w:p w14:paraId="54676039">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实习安排</w:t>
            </w:r>
          </w:p>
        </w:tc>
        <w:tc>
          <w:tcPr>
            <w:tcW w:w="1559" w:type="dxa"/>
            <w:shd w:val="clear" w:color="auto" w:fill="auto"/>
            <w:vAlign w:val="center"/>
          </w:tcPr>
          <w:p w14:paraId="312D0AA8">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实习项目</w:t>
            </w:r>
          </w:p>
        </w:tc>
        <w:tc>
          <w:tcPr>
            <w:tcW w:w="1462" w:type="dxa"/>
            <w:shd w:val="clear" w:color="auto" w:fill="auto"/>
            <w:vAlign w:val="center"/>
          </w:tcPr>
          <w:p w14:paraId="3E60BFB7">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周数(学时)</w:t>
            </w:r>
          </w:p>
        </w:tc>
        <w:tc>
          <w:tcPr>
            <w:tcW w:w="1949" w:type="dxa"/>
            <w:shd w:val="clear" w:color="auto" w:fill="auto"/>
            <w:vAlign w:val="center"/>
          </w:tcPr>
          <w:p w14:paraId="0286F874">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实习内容</w:t>
            </w:r>
          </w:p>
        </w:tc>
        <w:tc>
          <w:tcPr>
            <w:tcW w:w="1721" w:type="dxa"/>
            <w:shd w:val="clear" w:color="auto" w:fill="auto"/>
            <w:vAlign w:val="center"/>
          </w:tcPr>
          <w:p w14:paraId="6AA356FA">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实习单位</w:t>
            </w:r>
          </w:p>
        </w:tc>
      </w:tr>
      <w:tr w14:paraId="708B62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3" w:hRule="atLeast"/>
          <w:jc w:val="center"/>
        </w:trPr>
        <w:tc>
          <w:tcPr>
            <w:tcW w:w="1257" w:type="dxa"/>
            <w:vMerge w:val="continue"/>
            <w:tcBorders>
              <w:top w:val="nil"/>
            </w:tcBorders>
            <w:shd w:val="clear" w:color="auto" w:fill="auto"/>
            <w:vAlign w:val="center"/>
          </w:tcPr>
          <w:p w14:paraId="42077703">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Theme="minorEastAsia" w:hAnsiTheme="minorEastAsia" w:eastAsiaTheme="minorEastAsia" w:cstheme="minorEastAsia"/>
                <w:sz w:val="21"/>
                <w:szCs w:val="21"/>
              </w:rPr>
            </w:pPr>
          </w:p>
        </w:tc>
        <w:tc>
          <w:tcPr>
            <w:tcW w:w="1559" w:type="dxa"/>
            <w:shd w:val="clear" w:color="auto" w:fill="auto"/>
            <w:vAlign w:val="center"/>
          </w:tcPr>
          <w:p w14:paraId="19AE50CB">
            <w:pPr>
              <w:pStyle w:val="88"/>
              <w:keepNext w:val="0"/>
              <w:keepLines w:val="0"/>
              <w:pageBreakBefore w:val="0"/>
              <w:widowControl w:val="0"/>
              <w:kinsoku/>
              <w:wordWrap/>
              <w:overflowPunct/>
              <w:topLinePunct w:val="0"/>
              <w:autoSpaceDE/>
              <w:autoSpaceDN/>
              <w:bidi w:val="0"/>
              <w:adjustRightInd/>
              <w:snapToGrid/>
              <w:spacing w:before="157" w:beforeLines="50" w:after="157" w:afterLines="50" w:line="360" w:lineRule="exact"/>
              <w:ind w:left="0" w:leftChars="0" w:right="7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新闻采编与发布</w:t>
            </w:r>
          </w:p>
        </w:tc>
        <w:tc>
          <w:tcPr>
            <w:tcW w:w="1462" w:type="dxa"/>
            <w:shd w:val="clear" w:color="auto" w:fill="auto"/>
            <w:vAlign w:val="center"/>
          </w:tcPr>
          <w:p w14:paraId="08DA03BA">
            <w:pPr>
              <w:keepNext w:val="0"/>
              <w:keepLines w:val="0"/>
              <w:pageBreakBefore w:val="0"/>
              <w:widowControl w:val="0"/>
              <w:kinsoku/>
              <w:wordWrap/>
              <w:overflowPunct/>
              <w:topLinePunct w:val="0"/>
              <w:autoSpaceDE/>
              <w:autoSpaceDN/>
              <w:bidi w:val="0"/>
              <w:adjustRightInd/>
              <w:snapToGrid/>
              <w:spacing w:before="157" w:beforeLines="50" w:after="157" w:afterLines="50"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10周（300学时）</w:t>
            </w:r>
          </w:p>
        </w:tc>
        <w:tc>
          <w:tcPr>
            <w:tcW w:w="1949" w:type="dxa"/>
            <w:shd w:val="clear" w:color="auto" w:fill="auto"/>
            <w:vAlign w:val="center"/>
          </w:tcPr>
          <w:p w14:paraId="0CE1936B">
            <w:pPr>
              <w:pStyle w:val="88"/>
              <w:keepNext w:val="0"/>
              <w:keepLines w:val="0"/>
              <w:pageBreakBefore w:val="0"/>
              <w:widowControl w:val="0"/>
              <w:kinsoku/>
              <w:wordWrap/>
              <w:overflowPunct/>
              <w:topLinePunct w:val="0"/>
              <w:autoSpaceDE/>
              <w:autoSpaceDN/>
              <w:bidi w:val="0"/>
              <w:adjustRightInd/>
              <w:snapToGrid/>
              <w:spacing w:before="157" w:beforeLines="50" w:after="157" w:afterLines="50" w:line="360" w:lineRule="exact"/>
              <w:ind w:left="0" w:leftChars="0" w:right="119" w:rightChars="0"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新闻采访、编辑</w:t>
            </w:r>
          </w:p>
        </w:tc>
        <w:tc>
          <w:tcPr>
            <w:tcW w:w="1721" w:type="dxa"/>
            <w:shd w:val="clear" w:color="auto" w:fill="auto"/>
            <w:vAlign w:val="center"/>
          </w:tcPr>
          <w:p w14:paraId="018A4DB8">
            <w:pPr>
              <w:pStyle w:val="88"/>
              <w:keepNext w:val="0"/>
              <w:keepLines w:val="0"/>
              <w:pageBreakBefore w:val="0"/>
              <w:widowControl w:val="0"/>
              <w:kinsoku/>
              <w:wordWrap/>
              <w:overflowPunct/>
              <w:topLinePunct w:val="0"/>
              <w:autoSpaceDE/>
              <w:autoSpaceDN/>
              <w:bidi w:val="0"/>
              <w:adjustRightInd/>
              <w:snapToGrid/>
              <w:spacing w:before="157" w:beforeLines="50" w:after="157" w:afterLines="50" w:line="360" w:lineRule="exact"/>
              <w:ind w:left="0" w:leftChars="0" w:firstLine="0" w:firstLineChars="0"/>
              <w:jc w:val="left"/>
              <w:textAlignment w:val="auto"/>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烟台市融媒体中心、烟台绿林工具有限公司</w:t>
            </w:r>
          </w:p>
        </w:tc>
      </w:tr>
      <w:tr w14:paraId="64488F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57" w:type="dxa"/>
            <w:vMerge w:val="continue"/>
            <w:tcBorders>
              <w:top w:val="nil"/>
            </w:tcBorders>
            <w:shd w:val="clear" w:color="auto" w:fill="auto"/>
            <w:vAlign w:val="center"/>
          </w:tcPr>
          <w:p w14:paraId="441EF4E2">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Theme="minorEastAsia" w:hAnsiTheme="minorEastAsia" w:eastAsiaTheme="minorEastAsia" w:cstheme="minorEastAsia"/>
                <w:sz w:val="21"/>
                <w:szCs w:val="21"/>
              </w:rPr>
            </w:pPr>
          </w:p>
        </w:tc>
        <w:tc>
          <w:tcPr>
            <w:tcW w:w="1559" w:type="dxa"/>
            <w:shd w:val="clear" w:color="auto" w:fill="auto"/>
            <w:vAlign w:val="center"/>
          </w:tcPr>
          <w:p w14:paraId="5285B0D1">
            <w:pPr>
              <w:pStyle w:val="88"/>
              <w:keepNext w:val="0"/>
              <w:keepLines w:val="0"/>
              <w:pageBreakBefore w:val="0"/>
              <w:widowControl w:val="0"/>
              <w:kinsoku/>
              <w:wordWrap/>
              <w:overflowPunct/>
              <w:topLinePunct w:val="0"/>
              <w:autoSpaceDE/>
              <w:autoSpaceDN/>
              <w:bidi w:val="0"/>
              <w:adjustRightInd/>
              <w:snapToGrid/>
              <w:spacing w:before="157" w:beforeLines="50" w:after="157" w:afterLines="50"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活动策划与运营</w:t>
            </w:r>
          </w:p>
        </w:tc>
        <w:tc>
          <w:tcPr>
            <w:tcW w:w="1462" w:type="dxa"/>
            <w:shd w:val="clear" w:color="auto" w:fill="auto"/>
            <w:vAlign w:val="center"/>
          </w:tcPr>
          <w:p w14:paraId="62BCE441">
            <w:pPr>
              <w:keepNext w:val="0"/>
              <w:keepLines w:val="0"/>
              <w:pageBreakBefore w:val="0"/>
              <w:widowControl w:val="0"/>
              <w:kinsoku/>
              <w:wordWrap/>
              <w:overflowPunct/>
              <w:topLinePunct w:val="0"/>
              <w:autoSpaceDE/>
              <w:autoSpaceDN/>
              <w:bidi w:val="0"/>
              <w:adjustRightInd/>
              <w:snapToGrid/>
              <w:spacing w:before="157" w:beforeLines="50" w:after="157" w:afterLines="50"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10</w:t>
            </w:r>
            <w:r>
              <w:rPr>
                <w:rFonts w:hint="default" w:asciiTheme="minorEastAsia" w:hAnsiTheme="minorEastAsia" w:eastAsiaTheme="minorEastAsia" w:cstheme="minorEastAsia"/>
                <w:color w:val="auto"/>
                <w:kern w:val="0"/>
                <w:sz w:val="21"/>
                <w:szCs w:val="21"/>
                <w:highlight w:val="none"/>
                <w:lang w:val="en-US" w:eastAsia="zh-CN" w:bidi="ar"/>
              </w:rPr>
              <w:t>周（</w:t>
            </w:r>
            <w:r>
              <w:rPr>
                <w:rFonts w:hint="eastAsia" w:asciiTheme="minorEastAsia" w:hAnsiTheme="minorEastAsia" w:eastAsiaTheme="minorEastAsia" w:cstheme="minorEastAsia"/>
                <w:color w:val="auto"/>
                <w:kern w:val="0"/>
                <w:sz w:val="21"/>
                <w:szCs w:val="21"/>
                <w:highlight w:val="none"/>
                <w:lang w:val="en-US" w:eastAsia="zh-CN" w:bidi="ar"/>
              </w:rPr>
              <w:t>3</w:t>
            </w:r>
            <w:r>
              <w:rPr>
                <w:rFonts w:hint="default" w:asciiTheme="minorEastAsia" w:hAnsiTheme="minorEastAsia" w:eastAsiaTheme="minorEastAsia" w:cstheme="minorEastAsia"/>
                <w:color w:val="auto"/>
                <w:kern w:val="0"/>
                <w:sz w:val="21"/>
                <w:szCs w:val="21"/>
                <w:highlight w:val="none"/>
                <w:lang w:val="en-US" w:eastAsia="zh-CN" w:bidi="ar"/>
              </w:rPr>
              <w:t>00学时）</w:t>
            </w:r>
          </w:p>
        </w:tc>
        <w:tc>
          <w:tcPr>
            <w:tcW w:w="1949" w:type="dxa"/>
            <w:shd w:val="clear" w:color="auto" w:fill="auto"/>
            <w:vAlign w:val="center"/>
          </w:tcPr>
          <w:p w14:paraId="57BACC49">
            <w:pPr>
              <w:pStyle w:val="88"/>
              <w:keepNext w:val="0"/>
              <w:keepLines w:val="0"/>
              <w:pageBreakBefore w:val="0"/>
              <w:widowControl w:val="0"/>
              <w:kinsoku/>
              <w:wordWrap/>
              <w:overflowPunct/>
              <w:topLinePunct w:val="0"/>
              <w:autoSpaceDE/>
              <w:autoSpaceDN/>
              <w:bidi w:val="0"/>
              <w:adjustRightInd/>
              <w:snapToGrid/>
              <w:spacing w:before="157" w:beforeLines="50" w:after="157" w:afterLines="50" w:line="360" w:lineRule="exact"/>
              <w:ind w:left="0" w:leftChars="0" w:right="119" w:rightChars="0"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微信公众号、小红书、短视频等运营</w:t>
            </w:r>
          </w:p>
        </w:tc>
        <w:tc>
          <w:tcPr>
            <w:tcW w:w="1721" w:type="dxa"/>
            <w:shd w:val="clear" w:color="auto" w:fill="auto"/>
            <w:vAlign w:val="center"/>
          </w:tcPr>
          <w:p w14:paraId="174C4AB5">
            <w:pPr>
              <w:pStyle w:val="88"/>
              <w:keepNext w:val="0"/>
              <w:keepLines w:val="0"/>
              <w:pageBreakBefore w:val="0"/>
              <w:widowControl w:val="0"/>
              <w:kinsoku/>
              <w:wordWrap/>
              <w:overflowPunct/>
              <w:topLinePunct w:val="0"/>
              <w:autoSpaceDE/>
              <w:autoSpaceDN/>
              <w:bidi w:val="0"/>
              <w:adjustRightInd/>
              <w:snapToGrid/>
              <w:spacing w:before="157" w:beforeLines="50" w:after="157" w:afterLines="50" w:line="360" w:lineRule="exact"/>
              <w:ind w:left="0" w:leftChars="0" w:firstLine="0" w:firstLineChars="0"/>
              <w:jc w:val="left"/>
              <w:textAlignment w:val="auto"/>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烟台豹享乐购传媒有限公司</w:t>
            </w:r>
          </w:p>
        </w:tc>
      </w:tr>
      <w:tr w14:paraId="47A497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jc w:val="center"/>
        </w:trPr>
        <w:tc>
          <w:tcPr>
            <w:tcW w:w="1257" w:type="dxa"/>
            <w:shd w:val="clear" w:color="auto" w:fill="auto"/>
            <w:vAlign w:val="center"/>
          </w:tcPr>
          <w:p w14:paraId="272D7EEE">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教师要求</w:t>
            </w:r>
          </w:p>
        </w:tc>
        <w:tc>
          <w:tcPr>
            <w:tcW w:w="6691" w:type="dxa"/>
            <w:gridSpan w:val="4"/>
            <w:shd w:val="clear" w:color="auto" w:fill="auto"/>
            <w:vAlign w:val="top"/>
          </w:tcPr>
          <w:p w14:paraId="05058E0D">
            <w:pPr>
              <w:pStyle w:val="88"/>
              <w:keepNext w:val="0"/>
              <w:keepLines w:val="0"/>
              <w:pageBreakBefore w:val="0"/>
              <w:widowControl w:val="0"/>
              <w:kinsoku/>
              <w:wordWrap/>
              <w:overflowPunct/>
              <w:topLinePunct w:val="0"/>
              <w:autoSpaceDE/>
              <w:autoSpaceDN/>
              <w:bidi w:val="0"/>
              <w:adjustRightInd/>
              <w:snapToGrid/>
              <w:spacing w:before="0" w:beforeLines="50" w:line="360" w:lineRule="exact"/>
              <w:ind w:left="0" w:leftChars="0" w:right="45" w:firstLine="420" w:firstLineChars="20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1.教师以高度的责任心，全面关心学生的思想、学习、生活、健康与安全，加强对学生法制教育、行为规范教育和劳动纪律、生产安全、自救自护及心理健康等方面的教育，提高学生的自我保护能力；</w:t>
            </w:r>
          </w:p>
          <w:p w14:paraId="26B6F6DC">
            <w:pPr>
              <w:pStyle w:val="88"/>
              <w:keepNext w:val="0"/>
              <w:keepLines w:val="0"/>
              <w:pageBreakBefore w:val="0"/>
              <w:widowControl w:val="0"/>
              <w:kinsoku/>
              <w:wordWrap/>
              <w:overflowPunct/>
              <w:topLinePunct w:val="0"/>
              <w:autoSpaceDE/>
              <w:autoSpaceDN/>
              <w:bidi w:val="0"/>
              <w:adjustRightInd/>
              <w:snapToGrid/>
              <w:spacing w:line="360" w:lineRule="exact"/>
              <w:ind w:right="45"/>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2.针对学生在岗位实习中的表现，通过开展各种活动，减轻学生因从学生向员工身份的转变产生的身心压力，保证学生岗位实习工作稳定；</w:t>
            </w:r>
          </w:p>
          <w:p w14:paraId="55627CEF">
            <w:pPr>
              <w:pStyle w:val="88"/>
              <w:keepNext w:val="0"/>
              <w:keepLines w:val="0"/>
              <w:pageBreakBefore w:val="0"/>
              <w:widowControl w:val="0"/>
              <w:kinsoku/>
              <w:wordWrap/>
              <w:overflowPunct/>
              <w:topLinePunct w:val="0"/>
              <w:autoSpaceDE/>
              <w:autoSpaceDN/>
              <w:bidi w:val="0"/>
              <w:adjustRightInd/>
              <w:snapToGrid/>
              <w:spacing w:line="360" w:lineRule="exact"/>
              <w:ind w:right="45" w:rightChars="0" w:firstLine="420" w:firstLineChars="200"/>
              <w:jc w:val="left"/>
              <w:textAlignment w:val="auto"/>
              <w:rPr>
                <w:rFonts w:hint="eastAsia" w:asciiTheme="minorEastAsia" w:hAnsiTheme="minorEastAsia" w:eastAsiaTheme="minorEastAsia" w:cstheme="minorEastAsia"/>
                <w:sz w:val="21"/>
                <w:szCs w:val="21"/>
                <w:lang w:val="en-US"/>
              </w:rPr>
            </w:pPr>
            <w:r>
              <w:rPr>
                <w:rFonts w:hint="eastAsia" w:ascii="宋体" w:hAnsi="宋体" w:eastAsia="宋体" w:cs="宋体"/>
                <w:color w:val="auto"/>
                <w:sz w:val="21"/>
                <w:szCs w:val="21"/>
                <w:lang w:val="en-US" w:eastAsia="zh-CN"/>
              </w:rPr>
              <w:t>3.加强与学校和学生家长的沟通与联系，协调解决学生在工作、生活、学习中出现的困难和要求。</w:t>
            </w:r>
          </w:p>
        </w:tc>
      </w:tr>
      <w:tr w14:paraId="2A6AE3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7" w:hRule="atLeast"/>
          <w:jc w:val="center"/>
        </w:trPr>
        <w:tc>
          <w:tcPr>
            <w:tcW w:w="1257" w:type="dxa"/>
            <w:shd w:val="clear" w:color="auto" w:fill="auto"/>
            <w:vAlign w:val="center"/>
          </w:tcPr>
          <w:p w14:paraId="63BBAB83">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学生要求</w:t>
            </w:r>
          </w:p>
        </w:tc>
        <w:tc>
          <w:tcPr>
            <w:tcW w:w="6691" w:type="dxa"/>
            <w:gridSpan w:val="4"/>
            <w:shd w:val="clear" w:color="auto" w:fill="auto"/>
            <w:vAlign w:val="top"/>
          </w:tcPr>
          <w:p w14:paraId="7CAB14B8">
            <w:pPr>
              <w:pStyle w:val="88"/>
              <w:keepNext w:val="0"/>
              <w:keepLines w:val="0"/>
              <w:pageBreakBefore w:val="0"/>
              <w:widowControl w:val="0"/>
              <w:kinsoku/>
              <w:wordWrap/>
              <w:overflowPunct/>
              <w:topLinePunct w:val="0"/>
              <w:autoSpaceDE/>
              <w:autoSpaceDN/>
              <w:bidi w:val="0"/>
              <w:adjustRightInd/>
              <w:snapToGrid/>
              <w:spacing w:before="0" w:beforeLines="50" w:line="360" w:lineRule="exact"/>
              <w:ind w:right="45" w:rightChars="0" w:firstLine="420" w:firstLineChars="200"/>
              <w:jc w:val="left"/>
              <w:textAlignment w:val="auto"/>
              <w:rPr>
                <w:rFonts w:hint="eastAsia" w:asciiTheme="minorEastAsia" w:hAnsiTheme="minorEastAsia" w:eastAsiaTheme="minorEastAsia" w:cstheme="minorEastAsia"/>
                <w:sz w:val="21"/>
                <w:szCs w:val="21"/>
                <w:lang w:val="en-US"/>
              </w:rPr>
            </w:pPr>
            <w:r>
              <w:rPr>
                <w:rFonts w:hint="eastAsia" w:ascii="宋体" w:hAnsi="宋体" w:eastAsia="宋体" w:cs="宋体"/>
                <w:color w:val="auto"/>
                <w:sz w:val="21"/>
                <w:szCs w:val="21"/>
                <w:lang w:val="en-US" w:eastAsia="zh-CN"/>
              </w:rPr>
              <w:t>岗位实习是教学计划规定的必修环节，岗位实习成绩合格是具有毕业资格的一个前提；学生自主选择合法岗位实习单位，避免传销组织；学生应与岗位实习单位签署《学生岗位实习协议书》；学生应在岗位实习单位联系三位校外指导教师，负责学生岗位实习期间指导、考勤、鉴定等工作，将校外指导教师信息填入《企业兼职教师登记表》；学生应填写《工作经历证明》，将纸质文档寄给校内指导教师。</w:t>
            </w:r>
          </w:p>
        </w:tc>
      </w:tr>
      <w:tr w14:paraId="700DE6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257" w:type="dxa"/>
            <w:shd w:val="clear" w:color="auto" w:fill="auto"/>
            <w:vAlign w:val="center"/>
          </w:tcPr>
          <w:p w14:paraId="4EECED0A">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实习考核</w:t>
            </w:r>
          </w:p>
        </w:tc>
        <w:tc>
          <w:tcPr>
            <w:tcW w:w="6691" w:type="dxa"/>
            <w:gridSpan w:val="4"/>
            <w:shd w:val="clear" w:color="auto" w:fill="auto"/>
            <w:vAlign w:val="top"/>
          </w:tcPr>
          <w:p w14:paraId="6C35BBA4">
            <w:pPr>
              <w:pStyle w:val="88"/>
              <w:keepNext w:val="0"/>
              <w:keepLines w:val="0"/>
              <w:pageBreakBefore w:val="0"/>
              <w:widowControl w:val="0"/>
              <w:kinsoku/>
              <w:wordWrap/>
              <w:overflowPunct/>
              <w:topLinePunct w:val="0"/>
              <w:autoSpaceDE/>
              <w:autoSpaceDN/>
              <w:bidi w:val="0"/>
              <w:adjustRightInd/>
              <w:snapToGrid/>
              <w:spacing w:before="0" w:beforeLines="50" w:line="360" w:lineRule="exact"/>
              <w:ind w:left="0" w:leftChars="0" w:right="45" w:firstLine="420" w:firstLineChars="200"/>
              <w:jc w:val="left"/>
              <w:textAlignment w:val="auto"/>
              <w:rPr>
                <w:rFonts w:hint="eastAsia" w:ascii="宋体" w:hAnsi="宋体" w:eastAsia="宋体" w:cs="宋体"/>
                <w:color w:val="auto"/>
                <w:sz w:val="21"/>
                <w:szCs w:val="21"/>
                <w:lang w:val="en-US" w:eastAsia="zh-CN"/>
              </w:rPr>
            </w:pPr>
            <w:r>
              <w:rPr>
                <w:rFonts w:hint="eastAsia" w:cs="宋体"/>
                <w:color w:val="auto"/>
                <w:sz w:val="21"/>
                <w:szCs w:val="21"/>
                <w:lang w:val="en-US" w:eastAsia="zh-CN"/>
              </w:rPr>
              <w:t>1.</w:t>
            </w:r>
            <w:r>
              <w:rPr>
                <w:rFonts w:hint="eastAsia" w:ascii="宋体" w:hAnsi="宋体" w:eastAsia="宋体" w:cs="宋体"/>
                <w:color w:val="auto"/>
                <w:sz w:val="21"/>
                <w:szCs w:val="21"/>
                <w:lang w:val="en-US" w:eastAsia="zh-CN"/>
              </w:rPr>
              <w:t>在实习期间，独立完成实习报告，并且内容深刻，30分；</w:t>
            </w:r>
          </w:p>
          <w:p w14:paraId="04172872">
            <w:pPr>
              <w:pStyle w:val="88"/>
              <w:keepNext w:val="0"/>
              <w:keepLines w:val="0"/>
              <w:pageBreakBefore w:val="0"/>
              <w:widowControl w:val="0"/>
              <w:kinsoku/>
              <w:wordWrap/>
              <w:overflowPunct/>
              <w:topLinePunct w:val="0"/>
              <w:autoSpaceDE/>
              <w:autoSpaceDN/>
              <w:bidi w:val="0"/>
              <w:adjustRightInd/>
              <w:snapToGrid/>
              <w:spacing w:line="360" w:lineRule="exact"/>
              <w:ind w:left="0" w:leftChars="0" w:right="45" w:firstLine="420" w:firstLineChars="20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2.实践期间，能够遵守单位规章制度，服从安排，学习认真刻苦，尊敬师傅，团结合作，得到单位好评，20分；</w:t>
            </w:r>
          </w:p>
          <w:p w14:paraId="27383337">
            <w:pPr>
              <w:pStyle w:val="88"/>
              <w:keepNext w:val="0"/>
              <w:keepLines w:val="0"/>
              <w:pageBreakBefore w:val="0"/>
              <w:widowControl w:val="0"/>
              <w:kinsoku/>
              <w:wordWrap/>
              <w:overflowPunct/>
              <w:topLinePunct w:val="0"/>
              <w:autoSpaceDE/>
              <w:autoSpaceDN/>
              <w:bidi w:val="0"/>
              <w:adjustRightInd/>
              <w:snapToGrid/>
              <w:spacing w:line="360" w:lineRule="exact"/>
              <w:ind w:left="0" w:leftChars="0" w:right="45" w:firstLine="420" w:firstLineChars="20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3.在岗位实践中有独立或与人合作有技术改革和创新成果，20分；</w:t>
            </w:r>
          </w:p>
          <w:p w14:paraId="1976A03D">
            <w:pPr>
              <w:pStyle w:val="88"/>
              <w:keepNext w:val="0"/>
              <w:keepLines w:val="0"/>
              <w:pageBreakBefore w:val="0"/>
              <w:widowControl w:val="0"/>
              <w:kinsoku/>
              <w:wordWrap/>
              <w:overflowPunct/>
              <w:topLinePunct w:val="0"/>
              <w:autoSpaceDE/>
              <w:autoSpaceDN/>
              <w:bidi w:val="0"/>
              <w:adjustRightInd/>
              <w:snapToGrid/>
              <w:spacing w:line="360" w:lineRule="exact"/>
              <w:ind w:left="0" w:leftChars="0" w:right="45" w:firstLine="420" w:firstLineChars="20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4.在岗位实践中参与组织实施并完成本岗任务以外工作内容，10分；</w:t>
            </w:r>
          </w:p>
          <w:p w14:paraId="18E8A5B7">
            <w:pPr>
              <w:pStyle w:val="88"/>
              <w:keepNext w:val="0"/>
              <w:keepLines w:val="0"/>
              <w:pageBreakBefore w:val="0"/>
              <w:widowControl w:val="0"/>
              <w:kinsoku/>
              <w:wordWrap/>
              <w:overflowPunct/>
              <w:topLinePunct w:val="0"/>
              <w:autoSpaceDE/>
              <w:autoSpaceDN/>
              <w:bidi w:val="0"/>
              <w:adjustRightInd/>
              <w:snapToGrid/>
              <w:spacing w:line="360" w:lineRule="exact"/>
              <w:ind w:left="0" w:leftChars="0" w:right="45" w:rightChars="0" w:firstLine="420" w:firstLineChars="200"/>
              <w:jc w:val="left"/>
              <w:textAlignment w:val="auto"/>
              <w:rPr>
                <w:rFonts w:hint="eastAsia" w:asciiTheme="minorEastAsia" w:hAnsiTheme="minorEastAsia" w:eastAsiaTheme="minorEastAsia" w:cstheme="minorEastAsia"/>
                <w:sz w:val="21"/>
                <w:szCs w:val="21"/>
                <w:lang w:val="en-US"/>
              </w:rPr>
            </w:pPr>
            <w:r>
              <w:rPr>
                <w:rFonts w:hint="eastAsia" w:ascii="宋体" w:hAnsi="宋体" w:eastAsia="宋体" w:cs="宋体"/>
                <w:color w:val="auto"/>
                <w:sz w:val="21"/>
                <w:szCs w:val="21"/>
                <w:lang w:val="en-US" w:eastAsia="zh-CN"/>
              </w:rPr>
              <w:t>5.在岗位实践中因成绩显著获取的实践单位嘉奖及证明材料，20分。</w:t>
            </w:r>
          </w:p>
        </w:tc>
      </w:tr>
    </w:tbl>
    <w:p w14:paraId="41AC3CCE">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lang w:val="en-US" w:eastAsia="zh-CN"/>
        </w:rPr>
      </w:pPr>
    </w:p>
    <w:p w14:paraId="43797E8F">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lang w:val="en-US" w:eastAsia="zh-CN"/>
        </w:rPr>
      </w:pPr>
      <w:bookmarkStart w:id="69" w:name="_Toc14308"/>
      <w:r>
        <w:rPr>
          <w:rFonts w:hint="eastAsia" w:asciiTheme="majorEastAsia" w:hAnsiTheme="majorEastAsia" w:eastAsiaTheme="majorEastAsia" w:cstheme="majorEastAsia"/>
          <w:b/>
          <w:bCs/>
          <w:sz w:val="30"/>
          <w:szCs w:val="30"/>
          <w:lang w:val="en-US" w:eastAsia="zh-CN"/>
        </w:rPr>
        <w:t>十、实施保障</w:t>
      </w:r>
      <w:bookmarkEnd w:id="68"/>
      <w:bookmarkEnd w:id="69"/>
    </w:p>
    <w:p w14:paraId="66572021">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70" w:name="_Toc24302"/>
      <w:bookmarkStart w:id="71" w:name="_Toc24064"/>
      <w:r>
        <w:rPr>
          <w:rFonts w:hint="eastAsia" w:asciiTheme="minorEastAsia" w:hAnsiTheme="minorEastAsia" w:eastAsiaTheme="minorEastAsia" w:cstheme="minorEastAsia"/>
          <w:sz w:val="28"/>
          <w:szCs w:val="28"/>
          <w:lang w:val="en-US" w:eastAsia="zh-CN"/>
        </w:rPr>
        <w:t>（一）师资队伍</w:t>
      </w:r>
      <w:bookmarkEnd w:id="70"/>
      <w:bookmarkEnd w:id="71"/>
    </w:p>
    <w:p w14:paraId="08F60439">
      <w:pPr>
        <w:pageBreakBefore w:val="0"/>
        <w:kinsoku/>
        <w:wordWrap/>
        <w:overflowPunct/>
        <w:topLinePunct w:val="0"/>
        <w:autoSpaceDE/>
        <w:autoSpaceDN/>
        <w:bidi w:val="0"/>
        <w:spacing w:line="360" w:lineRule="auto"/>
        <w:ind w:left="0" w:right="0" w:rightChars="0" w:firstLine="480" w:firstLineChars="200"/>
        <w:jc w:val="both"/>
        <w:outlineLvl w:val="2"/>
        <w:rPr>
          <w:rFonts w:hint="eastAsia"/>
          <w:sz w:val="24"/>
          <w:szCs w:val="22"/>
          <w:lang w:val="en-US" w:eastAsia="zh-CN"/>
        </w:rPr>
      </w:pPr>
      <w:r>
        <w:rPr>
          <w:rFonts w:hint="eastAsia"/>
          <w:sz w:val="24"/>
          <w:szCs w:val="22"/>
          <w:lang w:val="en-US" w:eastAsia="zh-CN"/>
        </w:rPr>
        <w:t>在师资建设方面，山东城市服务职业学院与烟台市融媒体中心、山东怡林信息技术有限公司共同组建了一支高素质的师资团队，汇聚不同领域的专家和实践者，形成优势互补、协同发展的良好局面，共同研发课程、开展实践教学、组织学术研讨。目前共拥有专兼职教师17名，其中硕士2人，副高级以上职称2人，拥有3年及以上工作经验17人。专兼职教师队伍崇尚“奉献、爱生、敬业、求真”的高尚师德，业务精湛，关爱学生，专业基础理论和专业知识能力扎实，教学方法科学，教学效果好。所有教师均是“全面+特长”型的教师，在全面达到学校教育教学要求的基础上，更具备自己教育教学专长，形成独特的有极强影响力的教育教学风格和特色。</w:t>
      </w:r>
    </w:p>
    <w:p w14:paraId="12560333">
      <w:pPr>
        <w:pageBreakBefore w:val="0"/>
        <w:kinsoku/>
        <w:wordWrap/>
        <w:overflowPunct/>
        <w:topLinePunct w:val="0"/>
        <w:autoSpaceDE/>
        <w:autoSpaceDN/>
        <w:bidi w:val="0"/>
        <w:spacing w:line="360" w:lineRule="auto"/>
        <w:ind w:left="0" w:right="0" w:rightChars="0" w:firstLine="442" w:firstLineChars="200"/>
        <w:jc w:val="center"/>
        <w:outlineLvl w:val="2"/>
        <w:rPr>
          <w:rFonts w:hint="default" w:ascii="宋体" w:hAnsi="宋体" w:cs="宋体"/>
          <w:b/>
          <w:sz w:val="22"/>
          <w:szCs w:val="18"/>
          <w:lang w:val="en-US" w:eastAsia="zh-CN"/>
        </w:rPr>
      </w:pPr>
      <w:r>
        <w:rPr>
          <w:rFonts w:hint="eastAsia" w:ascii="宋体" w:hAnsi="宋体" w:cs="宋体"/>
          <w:b/>
          <w:sz w:val="22"/>
          <w:szCs w:val="18"/>
          <w:lang w:val="en-US" w:eastAsia="zh-CN"/>
        </w:rPr>
        <w:t>表10-1 网络新闻与传播专业专任/兼职教师</w:t>
      </w:r>
    </w:p>
    <w:tbl>
      <w:tblPr>
        <w:tblStyle w:val="27"/>
        <w:tblW w:w="508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24"/>
        <w:gridCol w:w="778"/>
        <w:gridCol w:w="884"/>
        <w:gridCol w:w="1134"/>
        <w:gridCol w:w="3747"/>
        <w:gridCol w:w="1455"/>
      </w:tblGrid>
      <w:tr w14:paraId="3FF55A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879" w:hRule="atLeast"/>
          <w:jc w:val="center"/>
        </w:trPr>
        <w:tc>
          <w:tcPr>
            <w:tcW w:w="924" w:type="dxa"/>
            <w:tcBorders>
              <w:top w:val="single" w:color="auto" w:sz="4" w:space="0"/>
              <w:left w:val="single" w:color="auto" w:sz="4" w:space="0"/>
              <w:bottom w:val="single" w:color="auto" w:sz="4" w:space="0"/>
              <w:right w:val="single" w:color="auto" w:sz="4" w:space="0"/>
            </w:tcBorders>
            <w:shd w:val="clear" w:color="auto" w:fill="B8CCE4"/>
            <w:vAlign w:val="center"/>
          </w:tcPr>
          <w:p w14:paraId="71F656A4">
            <w:pPr>
              <w:widowControl/>
              <w:spacing w:line="240" w:lineRule="auto"/>
              <w:ind w:firstLine="0" w:firstLineChars="0"/>
              <w:jc w:val="center"/>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cs="宋体"/>
                <w:b/>
                <w:bCs/>
                <w:kern w:val="0"/>
                <w:sz w:val="21"/>
                <w:szCs w:val="21"/>
                <w:lang w:bidi="ar"/>
              </w:rPr>
              <w:t>姓名</w:t>
            </w:r>
          </w:p>
        </w:tc>
        <w:tc>
          <w:tcPr>
            <w:tcW w:w="778" w:type="dxa"/>
            <w:tcBorders>
              <w:top w:val="single" w:color="auto" w:sz="4" w:space="0"/>
              <w:left w:val="single" w:color="auto" w:sz="4" w:space="0"/>
              <w:bottom w:val="single" w:color="auto" w:sz="4" w:space="0"/>
              <w:right w:val="single" w:color="auto" w:sz="4" w:space="0"/>
            </w:tcBorders>
            <w:shd w:val="clear" w:color="auto" w:fill="B8CCE4"/>
            <w:vAlign w:val="center"/>
          </w:tcPr>
          <w:p w14:paraId="695A9558">
            <w:pPr>
              <w:widowControl/>
              <w:snapToGrid w:val="0"/>
              <w:spacing w:line="240" w:lineRule="auto"/>
              <w:ind w:firstLine="0" w:firstLineChars="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cs="宋体"/>
                <w:b/>
                <w:bCs/>
                <w:kern w:val="0"/>
                <w:sz w:val="21"/>
                <w:szCs w:val="21"/>
                <w:lang w:bidi="ar"/>
              </w:rPr>
              <w:t>性别</w:t>
            </w:r>
          </w:p>
        </w:tc>
        <w:tc>
          <w:tcPr>
            <w:tcW w:w="884" w:type="dxa"/>
            <w:tcBorders>
              <w:top w:val="single" w:color="auto" w:sz="4" w:space="0"/>
              <w:left w:val="single" w:color="auto" w:sz="4" w:space="0"/>
              <w:bottom w:val="single" w:color="auto" w:sz="4" w:space="0"/>
              <w:right w:val="single" w:color="auto" w:sz="4" w:space="0"/>
            </w:tcBorders>
            <w:shd w:val="clear" w:color="auto" w:fill="B8CCE4"/>
            <w:vAlign w:val="center"/>
          </w:tcPr>
          <w:p w14:paraId="2539EDAE">
            <w:pPr>
              <w:widowControl/>
              <w:snapToGrid w:val="0"/>
              <w:spacing w:line="240" w:lineRule="auto"/>
              <w:ind w:firstLine="0" w:firstLineChars="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cs="宋体"/>
                <w:b/>
                <w:bCs/>
                <w:kern w:val="0"/>
                <w:sz w:val="21"/>
                <w:szCs w:val="21"/>
                <w:lang w:bidi="ar"/>
              </w:rPr>
              <w:t>职称</w:t>
            </w:r>
          </w:p>
        </w:tc>
        <w:tc>
          <w:tcPr>
            <w:tcW w:w="1134" w:type="dxa"/>
            <w:tcBorders>
              <w:top w:val="single" w:color="auto" w:sz="4" w:space="0"/>
              <w:left w:val="single" w:color="auto" w:sz="4" w:space="0"/>
              <w:bottom w:val="single" w:color="auto" w:sz="4" w:space="0"/>
              <w:right w:val="single" w:color="auto" w:sz="4" w:space="0"/>
            </w:tcBorders>
            <w:shd w:val="clear" w:color="auto" w:fill="B8CCE4"/>
            <w:vAlign w:val="center"/>
          </w:tcPr>
          <w:p w14:paraId="2EE329A8">
            <w:pPr>
              <w:widowControl/>
              <w:snapToGrid w:val="0"/>
              <w:spacing w:line="240" w:lineRule="auto"/>
              <w:ind w:firstLine="0" w:firstLineChars="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cs="宋体"/>
                <w:b/>
                <w:bCs/>
                <w:kern w:val="0"/>
                <w:sz w:val="21"/>
                <w:szCs w:val="21"/>
                <w:lang w:bidi="ar"/>
              </w:rPr>
              <w:t>教师性质</w:t>
            </w:r>
          </w:p>
        </w:tc>
        <w:tc>
          <w:tcPr>
            <w:tcW w:w="3747" w:type="dxa"/>
            <w:tcBorders>
              <w:top w:val="single" w:color="auto" w:sz="4" w:space="0"/>
              <w:left w:val="single" w:color="auto" w:sz="4" w:space="0"/>
              <w:bottom w:val="single" w:color="auto" w:sz="4" w:space="0"/>
              <w:right w:val="single" w:color="auto" w:sz="4" w:space="0"/>
            </w:tcBorders>
            <w:shd w:val="clear" w:color="auto" w:fill="B8CCE4"/>
            <w:vAlign w:val="center"/>
          </w:tcPr>
          <w:p w14:paraId="2C391539">
            <w:pPr>
              <w:widowControl/>
              <w:snapToGrid w:val="0"/>
              <w:spacing w:line="240" w:lineRule="auto"/>
              <w:ind w:firstLine="0" w:firstLineChars="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cs="宋体"/>
                <w:b/>
                <w:bCs/>
                <w:kern w:val="0"/>
                <w:sz w:val="21"/>
                <w:szCs w:val="21"/>
                <w:lang w:bidi="ar"/>
              </w:rPr>
              <w:t>承担课程</w:t>
            </w:r>
          </w:p>
        </w:tc>
        <w:tc>
          <w:tcPr>
            <w:tcW w:w="1455" w:type="dxa"/>
            <w:tcBorders>
              <w:top w:val="single" w:color="auto" w:sz="4" w:space="0"/>
              <w:left w:val="single" w:color="auto" w:sz="4" w:space="0"/>
              <w:bottom w:val="single" w:color="auto" w:sz="4" w:space="0"/>
              <w:right w:val="single" w:color="auto" w:sz="4" w:space="0"/>
            </w:tcBorders>
            <w:shd w:val="clear" w:color="auto" w:fill="B8CCE4"/>
            <w:vAlign w:val="center"/>
          </w:tcPr>
          <w:p w14:paraId="4C641481">
            <w:pPr>
              <w:widowControl/>
              <w:snapToGrid w:val="0"/>
              <w:spacing w:line="240" w:lineRule="auto"/>
              <w:ind w:firstLine="0" w:firstLineChars="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cs="宋体"/>
                <w:b/>
                <w:bCs/>
                <w:kern w:val="0"/>
                <w:sz w:val="21"/>
                <w:szCs w:val="21"/>
                <w:lang w:bidi="ar"/>
              </w:rPr>
              <w:t>是否双师素质教师</w:t>
            </w:r>
          </w:p>
        </w:tc>
      </w:tr>
      <w:tr w14:paraId="540115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924" w:type="dxa"/>
            <w:tcBorders>
              <w:top w:val="single" w:color="auto" w:sz="4" w:space="0"/>
              <w:left w:val="single" w:color="auto" w:sz="4" w:space="0"/>
              <w:bottom w:val="single" w:color="auto" w:sz="4" w:space="0"/>
              <w:right w:val="single" w:color="auto" w:sz="4" w:space="0"/>
            </w:tcBorders>
            <w:shd w:val="clear" w:color="auto" w:fill="FFFFFF"/>
            <w:vAlign w:val="center"/>
          </w:tcPr>
          <w:p w14:paraId="387109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秦哲钦</w:t>
            </w:r>
          </w:p>
        </w:tc>
        <w:tc>
          <w:tcPr>
            <w:tcW w:w="778" w:type="dxa"/>
            <w:tcBorders>
              <w:top w:val="single" w:color="auto" w:sz="4" w:space="0"/>
              <w:left w:val="single" w:color="auto" w:sz="4" w:space="0"/>
              <w:bottom w:val="single" w:color="auto" w:sz="4" w:space="0"/>
              <w:right w:val="single" w:color="auto" w:sz="4" w:space="0"/>
            </w:tcBorders>
            <w:shd w:val="clear" w:color="auto" w:fill="FFFFFF"/>
            <w:vAlign w:val="center"/>
          </w:tcPr>
          <w:p w14:paraId="3CD2C9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eastAsia="宋体" w:cs="宋体"/>
                <w:i w:val="0"/>
                <w:iCs w:val="0"/>
                <w:color w:val="000000"/>
                <w:kern w:val="0"/>
                <w:sz w:val="21"/>
                <w:szCs w:val="21"/>
                <w:u w:val="none"/>
                <w:lang w:val="en-US" w:eastAsia="zh-CN" w:bidi="ar"/>
              </w:rPr>
              <w:t>男</w:t>
            </w:r>
          </w:p>
        </w:tc>
        <w:tc>
          <w:tcPr>
            <w:tcW w:w="884" w:type="dxa"/>
            <w:tcBorders>
              <w:top w:val="single" w:color="auto" w:sz="4" w:space="0"/>
              <w:left w:val="single" w:color="auto" w:sz="4" w:space="0"/>
              <w:bottom w:val="single" w:color="auto" w:sz="4" w:space="0"/>
              <w:right w:val="single" w:color="auto" w:sz="4" w:space="0"/>
            </w:tcBorders>
            <w:shd w:val="clear" w:color="auto" w:fill="FFFFFF"/>
            <w:vAlign w:val="center"/>
          </w:tcPr>
          <w:p w14:paraId="14D17F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eastAsia="宋体" w:cs="宋体"/>
                <w:i w:val="0"/>
                <w:iCs w:val="0"/>
                <w:color w:val="000000"/>
                <w:kern w:val="0"/>
                <w:sz w:val="21"/>
                <w:szCs w:val="21"/>
                <w:u w:val="none"/>
                <w:lang w:val="en-US" w:eastAsia="zh-CN" w:bidi="ar"/>
              </w:rPr>
              <w:t>正高级高级记者</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14:paraId="280C09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企媒兼职</w:t>
            </w:r>
          </w:p>
        </w:tc>
        <w:tc>
          <w:tcPr>
            <w:tcW w:w="3747" w:type="dxa"/>
            <w:tcBorders>
              <w:top w:val="single" w:color="auto" w:sz="4" w:space="0"/>
              <w:left w:val="single" w:color="auto" w:sz="4" w:space="0"/>
              <w:bottom w:val="single" w:color="auto" w:sz="4" w:space="0"/>
              <w:right w:val="single" w:color="auto" w:sz="4" w:space="0"/>
            </w:tcBorders>
            <w:shd w:val="clear" w:color="auto" w:fill="FFFFFF"/>
            <w:vAlign w:val="center"/>
          </w:tcPr>
          <w:p w14:paraId="37695F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000000"/>
                <w:sz w:val="21"/>
                <w:szCs w:val="21"/>
                <w:highlight w:val="none"/>
                <w:u w:val="none"/>
                <w:lang w:val="en-US"/>
              </w:rPr>
            </w:pPr>
            <w:r>
              <w:rPr>
                <w:rFonts w:hint="eastAsia" w:eastAsia="宋体" w:cs="宋体"/>
                <w:i w:val="0"/>
                <w:iCs w:val="0"/>
                <w:color w:val="000000"/>
                <w:kern w:val="0"/>
                <w:sz w:val="21"/>
                <w:szCs w:val="21"/>
                <w:u w:val="none"/>
                <w:lang w:val="en-US" w:eastAsia="zh-CN" w:bidi="ar"/>
              </w:rPr>
              <w:t>新闻传播学、新闻采编</w:t>
            </w:r>
          </w:p>
        </w:tc>
        <w:tc>
          <w:tcPr>
            <w:tcW w:w="1455" w:type="dxa"/>
            <w:tcBorders>
              <w:top w:val="single" w:color="auto" w:sz="4" w:space="0"/>
              <w:left w:val="single" w:color="auto" w:sz="4" w:space="0"/>
              <w:bottom w:val="single" w:color="auto" w:sz="4" w:space="0"/>
              <w:right w:val="single" w:color="auto" w:sz="4" w:space="0"/>
            </w:tcBorders>
            <w:shd w:val="clear" w:color="auto" w:fill="FFFFFF"/>
            <w:vAlign w:val="center"/>
          </w:tcPr>
          <w:p w14:paraId="00D897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否</w:t>
            </w:r>
          </w:p>
        </w:tc>
      </w:tr>
      <w:tr w14:paraId="5C9990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924" w:type="dxa"/>
            <w:tcBorders>
              <w:top w:val="single" w:color="auto" w:sz="4" w:space="0"/>
              <w:left w:val="single" w:color="auto" w:sz="4" w:space="0"/>
              <w:bottom w:val="single" w:color="auto" w:sz="4" w:space="0"/>
              <w:right w:val="single" w:color="auto" w:sz="4" w:space="0"/>
            </w:tcBorders>
            <w:shd w:val="clear" w:color="auto" w:fill="FFFFFF"/>
            <w:vAlign w:val="center"/>
          </w:tcPr>
          <w:p w14:paraId="0D5D0A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崔海红</w:t>
            </w:r>
          </w:p>
        </w:tc>
        <w:tc>
          <w:tcPr>
            <w:tcW w:w="778" w:type="dxa"/>
            <w:tcBorders>
              <w:top w:val="single" w:color="auto" w:sz="4" w:space="0"/>
              <w:left w:val="single" w:color="auto" w:sz="4" w:space="0"/>
              <w:bottom w:val="single" w:color="auto" w:sz="4" w:space="0"/>
              <w:right w:val="single" w:color="auto" w:sz="4" w:space="0"/>
            </w:tcBorders>
            <w:shd w:val="clear" w:color="auto" w:fill="FFFFFF"/>
            <w:vAlign w:val="center"/>
          </w:tcPr>
          <w:p w14:paraId="7CD2BF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eastAsia="宋体" w:cs="宋体"/>
                <w:i w:val="0"/>
                <w:iCs w:val="0"/>
                <w:color w:val="000000"/>
                <w:kern w:val="0"/>
                <w:sz w:val="21"/>
                <w:szCs w:val="21"/>
                <w:u w:val="none"/>
                <w:lang w:val="en-US" w:eastAsia="zh-CN" w:bidi="ar"/>
              </w:rPr>
              <w:t>女</w:t>
            </w:r>
          </w:p>
        </w:tc>
        <w:tc>
          <w:tcPr>
            <w:tcW w:w="884" w:type="dxa"/>
            <w:tcBorders>
              <w:top w:val="single" w:color="auto" w:sz="4" w:space="0"/>
              <w:left w:val="single" w:color="auto" w:sz="4" w:space="0"/>
              <w:bottom w:val="single" w:color="auto" w:sz="4" w:space="0"/>
              <w:right w:val="single" w:color="auto" w:sz="4" w:space="0"/>
            </w:tcBorders>
            <w:shd w:val="clear" w:color="auto" w:fill="FFFFFF"/>
            <w:vAlign w:val="center"/>
          </w:tcPr>
          <w:p w14:paraId="4C3125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eastAsia="宋体" w:cs="宋体"/>
                <w:i w:val="0"/>
                <w:iCs w:val="0"/>
                <w:color w:val="000000"/>
                <w:kern w:val="0"/>
                <w:sz w:val="21"/>
                <w:szCs w:val="21"/>
                <w:u w:val="none"/>
                <w:lang w:val="en-US" w:eastAsia="zh-CN" w:bidi="ar"/>
              </w:rPr>
              <w:t>主任记者</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14:paraId="55D939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企媒兼职</w:t>
            </w:r>
          </w:p>
        </w:tc>
        <w:tc>
          <w:tcPr>
            <w:tcW w:w="3747" w:type="dxa"/>
            <w:tcBorders>
              <w:top w:val="single" w:color="auto" w:sz="4" w:space="0"/>
              <w:left w:val="single" w:color="auto" w:sz="4" w:space="0"/>
              <w:bottom w:val="single" w:color="auto" w:sz="4" w:space="0"/>
              <w:right w:val="single" w:color="auto" w:sz="4" w:space="0"/>
            </w:tcBorders>
            <w:shd w:val="clear" w:color="auto" w:fill="FFFFFF"/>
            <w:vAlign w:val="center"/>
          </w:tcPr>
          <w:p w14:paraId="3A286A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default" w:eastAsia="宋体" w:cs="宋体"/>
                <w:i w:val="0"/>
                <w:iCs w:val="0"/>
                <w:color w:val="000000"/>
                <w:kern w:val="0"/>
                <w:sz w:val="21"/>
                <w:szCs w:val="21"/>
                <w:u w:val="none"/>
                <w:lang w:val="en-US" w:eastAsia="zh-CN" w:bidi="ar"/>
              </w:rPr>
              <w:t>网络新闻采访与写作</w:t>
            </w:r>
          </w:p>
        </w:tc>
        <w:tc>
          <w:tcPr>
            <w:tcW w:w="1455" w:type="dxa"/>
            <w:tcBorders>
              <w:top w:val="single" w:color="auto" w:sz="4" w:space="0"/>
              <w:left w:val="single" w:color="auto" w:sz="4" w:space="0"/>
              <w:bottom w:val="single" w:color="auto" w:sz="4" w:space="0"/>
              <w:right w:val="single" w:color="auto" w:sz="4" w:space="0"/>
            </w:tcBorders>
            <w:shd w:val="clear" w:color="auto" w:fill="FFFFFF"/>
            <w:vAlign w:val="center"/>
          </w:tcPr>
          <w:p w14:paraId="5ABE26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否</w:t>
            </w:r>
          </w:p>
        </w:tc>
      </w:tr>
      <w:tr w14:paraId="742A4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jc w:val="center"/>
        </w:trPr>
        <w:tc>
          <w:tcPr>
            <w:tcW w:w="924" w:type="dxa"/>
            <w:tcBorders>
              <w:top w:val="single" w:color="auto" w:sz="4" w:space="0"/>
              <w:left w:val="single" w:color="auto" w:sz="4" w:space="0"/>
              <w:bottom w:val="single" w:color="auto" w:sz="4" w:space="0"/>
              <w:right w:val="single" w:color="auto" w:sz="4" w:space="0"/>
            </w:tcBorders>
            <w:shd w:val="clear" w:color="auto" w:fill="FFFFFF"/>
            <w:vAlign w:val="center"/>
          </w:tcPr>
          <w:p w14:paraId="24A281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张学敏</w:t>
            </w:r>
          </w:p>
        </w:tc>
        <w:tc>
          <w:tcPr>
            <w:tcW w:w="778" w:type="dxa"/>
            <w:tcBorders>
              <w:top w:val="single" w:color="auto" w:sz="4" w:space="0"/>
              <w:left w:val="single" w:color="auto" w:sz="4" w:space="0"/>
              <w:bottom w:val="single" w:color="auto" w:sz="4" w:space="0"/>
              <w:right w:val="single" w:color="auto" w:sz="4" w:space="0"/>
            </w:tcBorders>
            <w:shd w:val="clear" w:color="auto" w:fill="FFFFFF"/>
            <w:vAlign w:val="center"/>
          </w:tcPr>
          <w:p w14:paraId="4FDBE9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u w:val="none"/>
                <w:lang w:val="en-US" w:eastAsia="zh-CN" w:bidi="ar"/>
              </w:rPr>
              <w:t>男</w:t>
            </w:r>
          </w:p>
        </w:tc>
        <w:tc>
          <w:tcPr>
            <w:tcW w:w="884" w:type="dxa"/>
            <w:tcBorders>
              <w:top w:val="single" w:color="auto" w:sz="4" w:space="0"/>
              <w:left w:val="single" w:color="auto" w:sz="4" w:space="0"/>
              <w:bottom w:val="single" w:color="auto" w:sz="4" w:space="0"/>
              <w:right w:val="single" w:color="auto" w:sz="4" w:space="0"/>
            </w:tcBorders>
            <w:shd w:val="clear" w:color="auto" w:fill="FFFFFF"/>
            <w:vAlign w:val="center"/>
          </w:tcPr>
          <w:p w14:paraId="34AD11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u w:val="none"/>
                <w:lang w:val="en-US" w:eastAsia="zh-CN" w:bidi="ar"/>
              </w:rPr>
              <w:t>副高级主任记者</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14:paraId="4A5832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企媒兼职</w:t>
            </w:r>
          </w:p>
        </w:tc>
        <w:tc>
          <w:tcPr>
            <w:tcW w:w="3747" w:type="dxa"/>
            <w:tcBorders>
              <w:top w:val="single" w:color="auto" w:sz="4" w:space="0"/>
              <w:left w:val="single" w:color="auto" w:sz="4" w:space="0"/>
              <w:bottom w:val="single" w:color="auto" w:sz="4" w:space="0"/>
              <w:right w:val="single" w:color="auto" w:sz="4" w:space="0"/>
            </w:tcBorders>
            <w:shd w:val="clear" w:color="auto" w:fill="FFFFFF"/>
            <w:vAlign w:val="center"/>
          </w:tcPr>
          <w:p w14:paraId="5E9466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视听语言、视频制作</w:t>
            </w:r>
          </w:p>
        </w:tc>
        <w:tc>
          <w:tcPr>
            <w:tcW w:w="1455" w:type="dxa"/>
            <w:tcBorders>
              <w:top w:val="single" w:color="auto" w:sz="4" w:space="0"/>
              <w:left w:val="single" w:color="auto" w:sz="4" w:space="0"/>
              <w:bottom w:val="single" w:color="auto" w:sz="4" w:space="0"/>
              <w:right w:val="single" w:color="auto" w:sz="4" w:space="0"/>
            </w:tcBorders>
            <w:shd w:val="clear" w:color="auto" w:fill="FFFFFF"/>
            <w:vAlign w:val="center"/>
          </w:tcPr>
          <w:p w14:paraId="77A74D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否</w:t>
            </w:r>
          </w:p>
        </w:tc>
      </w:tr>
      <w:tr w14:paraId="4874CE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924" w:type="dxa"/>
            <w:tcBorders>
              <w:top w:val="single" w:color="auto" w:sz="4" w:space="0"/>
              <w:left w:val="single" w:color="auto" w:sz="4" w:space="0"/>
              <w:bottom w:val="single" w:color="auto" w:sz="4" w:space="0"/>
              <w:right w:val="single" w:color="auto" w:sz="4" w:space="0"/>
            </w:tcBorders>
            <w:shd w:val="clear" w:color="auto" w:fill="FFFFFF"/>
            <w:vAlign w:val="center"/>
          </w:tcPr>
          <w:p w14:paraId="1E8C96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张坤</w:t>
            </w:r>
          </w:p>
        </w:tc>
        <w:tc>
          <w:tcPr>
            <w:tcW w:w="778" w:type="dxa"/>
            <w:tcBorders>
              <w:top w:val="single" w:color="auto" w:sz="4" w:space="0"/>
              <w:left w:val="single" w:color="auto" w:sz="4" w:space="0"/>
              <w:bottom w:val="single" w:color="auto" w:sz="4" w:space="0"/>
              <w:right w:val="single" w:color="auto" w:sz="4" w:space="0"/>
            </w:tcBorders>
            <w:shd w:val="clear" w:color="auto" w:fill="FFFFFF"/>
            <w:vAlign w:val="center"/>
          </w:tcPr>
          <w:p w14:paraId="0B6638DD">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u w:val="none"/>
                <w:lang w:val="en-US" w:eastAsia="zh-CN" w:bidi="ar"/>
              </w:rPr>
              <w:t>男</w:t>
            </w:r>
          </w:p>
        </w:tc>
        <w:tc>
          <w:tcPr>
            <w:tcW w:w="884" w:type="dxa"/>
            <w:tcBorders>
              <w:top w:val="single" w:color="auto" w:sz="4" w:space="0"/>
              <w:left w:val="single" w:color="auto" w:sz="4" w:space="0"/>
              <w:bottom w:val="single" w:color="auto" w:sz="4" w:space="0"/>
              <w:right w:val="single" w:color="auto" w:sz="4" w:space="0"/>
            </w:tcBorders>
            <w:shd w:val="clear" w:color="auto" w:fill="FFFFFF"/>
            <w:vAlign w:val="center"/>
          </w:tcPr>
          <w:p w14:paraId="71B2D04C">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u w:val="none"/>
                <w:lang w:val="en-US" w:eastAsia="zh-CN" w:bidi="ar"/>
              </w:rPr>
              <w:t>高级工程师</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14:paraId="0B36D647">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cs="宋体"/>
                <w:i w:val="0"/>
                <w:iCs w:val="0"/>
                <w:color w:val="000000"/>
                <w:kern w:val="0"/>
                <w:sz w:val="21"/>
                <w:szCs w:val="21"/>
                <w:u w:val="none"/>
                <w:lang w:val="en-US" w:eastAsia="zh-CN" w:bidi="ar"/>
              </w:rPr>
              <w:t>企媒</w:t>
            </w:r>
            <w:r>
              <w:rPr>
                <w:rFonts w:hint="eastAsia" w:ascii="宋体" w:hAnsi="宋体" w:eastAsia="宋体" w:cs="宋体"/>
                <w:i w:val="0"/>
                <w:iCs w:val="0"/>
                <w:color w:val="000000"/>
                <w:kern w:val="0"/>
                <w:sz w:val="21"/>
                <w:szCs w:val="21"/>
                <w:u w:val="none"/>
                <w:lang w:val="en-US" w:eastAsia="zh-CN" w:bidi="ar"/>
              </w:rPr>
              <w:t>兼职</w:t>
            </w:r>
          </w:p>
        </w:tc>
        <w:tc>
          <w:tcPr>
            <w:tcW w:w="3747" w:type="dxa"/>
            <w:tcBorders>
              <w:top w:val="single" w:color="auto" w:sz="4" w:space="0"/>
              <w:left w:val="single" w:color="auto" w:sz="4" w:space="0"/>
              <w:bottom w:val="single" w:color="auto" w:sz="4" w:space="0"/>
              <w:right w:val="single" w:color="auto" w:sz="4" w:space="0"/>
            </w:tcBorders>
            <w:shd w:val="clear" w:color="auto" w:fill="FFFFFF"/>
            <w:vAlign w:val="center"/>
          </w:tcPr>
          <w:p w14:paraId="774EBC58">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宋体" w:hAnsi="宋体" w:eastAsia="宋体" w:cs="宋体"/>
                <w:i w:val="0"/>
                <w:iCs w:val="0"/>
                <w:color w:val="000000"/>
                <w:sz w:val="21"/>
                <w:szCs w:val="21"/>
                <w:highlight w:val="none"/>
                <w:u w:val="none"/>
                <w:lang w:val="en-US"/>
              </w:rPr>
            </w:pPr>
            <w:r>
              <w:rPr>
                <w:rFonts w:hint="eastAsia" w:ascii="宋体" w:hAnsi="宋体" w:eastAsia="宋体" w:cs="宋体"/>
                <w:i w:val="0"/>
                <w:iCs w:val="0"/>
                <w:color w:val="000000"/>
                <w:kern w:val="0"/>
                <w:sz w:val="21"/>
                <w:szCs w:val="21"/>
                <w:u w:val="none"/>
                <w:lang w:val="en-US" w:eastAsia="zh-CN" w:bidi="ar"/>
              </w:rPr>
              <w:t>影视特效</w:t>
            </w:r>
            <w:r>
              <w:rPr>
                <w:rFonts w:hint="eastAsia" w:eastAsia="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AI</w:t>
            </w:r>
            <w:r>
              <w:rPr>
                <w:rFonts w:hint="eastAsia" w:eastAsia="宋体" w:cs="宋体"/>
                <w:i w:val="0"/>
                <w:iCs w:val="0"/>
                <w:color w:val="000000"/>
                <w:kern w:val="0"/>
                <w:sz w:val="21"/>
                <w:szCs w:val="21"/>
                <w:u w:val="none"/>
                <w:lang w:val="en-US" w:eastAsia="zh-CN" w:bidi="ar"/>
              </w:rPr>
              <w:t>方向）</w:t>
            </w:r>
          </w:p>
        </w:tc>
        <w:tc>
          <w:tcPr>
            <w:tcW w:w="1455" w:type="dxa"/>
            <w:tcBorders>
              <w:top w:val="single" w:color="auto" w:sz="4" w:space="0"/>
              <w:left w:val="single" w:color="auto" w:sz="4" w:space="0"/>
              <w:bottom w:val="single" w:color="auto" w:sz="4" w:space="0"/>
              <w:right w:val="single" w:color="auto" w:sz="4" w:space="0"/>
            </w:tcBorders>
            <w:shd w:val="clear" w:color="auto" w:fill="FFFFFF"/>
            <w:vAlign w:val="center"/>
          </w:tcPr>
          <w:p w14:paraId="2B80F105">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否</w:t>
            </w:r>
          </w:p>
        </w:tc>
      </w:tr>
      <w:tr w14:paraId="5ECBC4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924" w:type="dxa"/>
            <w:tcBorders>
              <w:top w:val="single" w:color="auto" w:sz="4" w:space="0"/>
              <w:left w:val="single" w:color="auto" w:sz="4" w:space="0"/>
              <w:bottom w:val="single" w:color="auto" w:sz="4" w:space="0"/>
              <w:right w:val="single" w:color="auto" w:sz="4" w:space="0"/>
            </w:tcBorders>
            <w:shd w:val="clear" w:color="auto" w:fill="FFFFFF"/>
            <w:vAlign w:val="center"/>
          </w:tcPr>
          <w:p w14:paraId="3B95C0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杨朝霞</w:t>
            </w:r>
          </w:p>
        </w:tc>
        <w:tc>
          <w:tcPr>
            <w:tcW w:w="778" w:type="dxa"/>
            <w:tcBorders>
              <w:top w:val="single" w:color="auto" w:sz="4" w:space="0"/>
              <w:left w:val="single" w:color="auto" w:sz="4" w:space="0"/>
              <w:bottom w:val="single" w:color="auto" w:sz="4" w:space="0"/>
              <w:right w:val="single" w:color="auto" w:sz="4" w:space="0"/>
            </w:tcBorders>
            <w:shd w:val="clear" w:color="auto" w:fill="FFFFFF"/>
            <w:vAlign w:val="center"/>
          </w:tcPr>
          <w:p w14:paraId="0C3AB21C">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u w:val="none"/>
                <w:lang w:val="en-US" w:eastAsia="zh-CN" w:bidi="ar"/>
              </w:rPr>
              <w:t>女</w:t>
            </w:r>
          </w:p>
        </w:tc>
        <w:tc>
          <w:tcPr>
            <w:tcW w:w="884" w:type="dxa"/>
            <w:tcBorders>
              <w:top w:val="single" w:color="auto" w:sz="4" w:space="0"/>
              <w:left w:val="single" w:color="auto" w:sz="4" w:space="0"/>
              <w:bottom w:val="single" w:color="auto" w:sz="4" w:space="0"/>
              <w:right w:val="single" w:color="auto" w:sz="4" w:space="0"/>
            </w:tcBorders>
            <w:shd w:val="clear" w:color="auto" w:fill="FFFFFF"/>
            <w:vAlign w:val="center"/>
          </w:tcPr>
          <w:p w14:paraId="71F43418">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u w:val="none"/>
                <w:lang w:val="en-US" w:eastAsia="zh-CN" w:bidi="ar"/>
              </w:rPr>
              <w:t>无</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14:paraId="67449E7D">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cs="宋体"/>
                <w:i w:val="0"/>
                <w:iCs w:val="0"/>
                <w:color w:val="000000"/>
                <w:kern w:val="0"/>
                <w:sz w:val="21"/>
                <w:szCs w:val="21"/>
                <w:u w:val="none"/>
                <w:lang w:val="en-US" w:eastAsia="zh-CN" w:bidi="ar"/>
              </w:rPr>
              <w:t>企媒</w:t>
            </w:r>
            <w:r>
              <w:rPr>
                <w:rFonts w:hint="eastAsia" w:ascii="宋体" w:hAnsi="宋体" w:eastAsia="宋体" w:cs="宋体"/>
                <w:i w:val="0"/>
                <w:iCs w:val="0"/>
                <w:color w:val="000000"/>
                <w:kern w:val="0"/>
                <w:sz w:val="21"/>
                <w:szCs w:val="21"/>
                <w:u w:val="none"/>
                <w:lang w:val="en-US" w:eastAsia="zh-CN" w:bidi="ar"/>
              </w:rPr>
              <w:t>兼职</w:t>
            </w:r>
          </w:p>
        </w:tc>
        <w:tc>
          <w:tcPr>
            <w:tcW w:w="3747" w:type="dxa"/>
            <w:tcBorders>
              <w:top w:val="single" w:color="auto" w:sz="4" w:space="0"/>
              <w:left w:val="single" w:color="auto" w:sz="4" w:space="0"/>
              <w:bottom w:val="single" w:color="auto" w:sz="4" w:space="0"/>
              <w:right w:val="single" w:color="auto" w:sz="4" w:space="0"/>
            </w:tcBorders>
            <w:shd w:val="clear" w:color="auto" w:fill="FFFFFF"/>
            <w:vAlign w:val="center"/>
          </w:tcPr>
          <w:p w14:paraId="22290A24">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eastAsia="宋体" w:cs="宋体"/>
                <w:i w:val="0"/>
                <w:iCs w:val="0"/>
                <w:color w:val="000000"/>
                <w:kern w:val="0"/>
                <w:sz w:val="21"/>
                <w:szCs w:val="21"/>
                <w:u w:val="none"/>
                <w:lang w:val="en-US" w:eastAsia="zh-CN" w:bidi="ar"/>
              </w:rPr>
              <w:t>图形图像处理、新媒体产品设计</w:t>
            </w:r>
          </w:p>
        </w:tc>
        <w:tc>
          <w:tcPr>
            <w:tcW w:w="1455" w:type="dxa"/>
            <w:tcBorders>
              <w:top w:val="single" w:color="auto" w:sz="4" w:space="0"/>
              <w:left w:val="single" w:color="auto" w:sz="4" w:space="0"/>
              <w:bottom w:val="single" w:color="auto" w:sz="4" w:space="0"/>
              <w:right w:val="single" w:color="auto" w:sz="4" w:space="0"/>
            </w:tcBorders>
            <w:shd w:val="clear" w:color="auto" w:fill="FFFFFF"/>
            <w:vAlign w:val="center"/>
          </w:tcPr>
          <w:p w14:paraId="5A00FB98">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否</w:t>
            </w:r>
          </w:p>
        </w:tc>
      </w:tr>
      <w:tr w14:paraId="734E61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jc w:val="center"/>
        </w:trPr>
        <w:tc>
          <w:tcPr>
            <w:tcW w:w="924" w:type="dxa"/>
            <w:tcBorders>
              <w:top w:val="single" w:color="auto" w:sz="4" w:space="0"/>
              <w:left w:val="single" w:color="auto" w:sz="4" w:space="0"/>
              <w:bottom w:val="single" w:color="auto" w:sz="4" w:space="0"/>
              <w:right w:val="single" w:color="auto" w:sz="4" w:space="0"/>
            </w:tcBorders>
            <w:shd w:val="clear" w:color="auto" w:fill="FFFFFF"/>
            <w:vAlign w:val="center"/>
          </w:tcPr>
          <w:p w14:paraId="60AAA0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赵洋</w:t>
            </w:r>
          </w:p>
        </w:tc>
        <w:tc>
          <w:tcPr>
            <w:tcW w:w="778" w:type="dxa"/>
            <w:tcBorders>
              <w:top w:val="single" w:color="auto" w:sz="4" w:space="0"/>
              <w:left w:val="single" w:color="auto" w:sz="4" w:space="0"/>
              <w:bottom w:val="single" w:color="auto" w:sz="4" w:space="0"/>
              <w:right w:val="single" w:color="auto" w:sz="4" w:space="0"/>
            </w:tcBorders>
            <w:shd w:val="clear" w:color="auto" w:fill="FFFFFF"/>
            <w:vAlign w:val="center"/>
          </w:tcPr>
          <w:p w14:paraId="051682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u w:val="none"/>
                <w:lang w:val="en-US" w:eastAsia="zh-CN" w:bidi="ar"/>
              </w:rPr>
              <w:t>女</w:t>
            </w:r>
          </w:p>
        </w:tc>
        <w:tc>
          <w:tcPr>
            <w:tcW w:w="884" w:type="dxa"/>
            <w:tcBorders>
              <w:top w:val="single" w:color="auto" w:sz="4" w:space="0"/>
              <w:left w:val="single" w:color="auto" w:sz="4" w:space="0"/>
              <w:bottom w:val="single" w:color="auto" w:sz="4" w:space="0"/>
              <w:right w:val="single" w:color="auto" w:sz="4" w:space="0"/>
            </w:tcBorders>
            <w:shd w:val="clear" w:color="auto" w:fill="FFFFFF"/>
            <w:vAlign w:val="center"/>
          </w:tcPr>
          <w:p w14:paraId="57146C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u w:val="none"/>
                <w:lang w:val="en-US" w:eastAsia="zh-CN" w:bidi="ar"/>
              </w:rPr>
              <w:t>无</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14:paraId="1E6705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企媒兼职</w:t>
            </w:r>
          </w:p>
        </w:tc>
        <w:tc>
          <w:tcPr>
            <w:tcW w:w="3747" w:type="dxa"/>
            <w:tcBorders>
              <w:top w:val="single" w:color="auto" w:sz="4" w:space="0"/>
              <w:left w:val="single" w:color="auto" w:sz="4" w:space="0"/>
              <w:bottom w:val="single" w:color="auto" w:sz="4" w:space="0"/>
              <w:right w:val="single" w:color="auto" w:sz="4" w:space="0"/>
            </w:tcBorders>
            <w:shd w:val="clear" w:color="auto" w:fill="FFFFFF"/>
            <w:vAlign w:val="center"/>
          </w:tcPr>
          <w:p w14:paraId="0A03C2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短视频创意制作</w:t>
            </w:r>
          </w:p>
        </w:tc>
        <w:tc>
          <w:tcPr>
            <w:tcW w:w="1455" w:type="dxa"/>
            <w:tcBorders>
              <w:top w:val="single" w:color="auto" w:sz="4" w:space="0"/>
              <w:left w:val="single" w:color="auto" w:sz="4" w:space="0"/>
              <w:bottom w:val="single" w:color="auto" w:sz="4" w:space="0"/>
              <w:right w:val="single" w:color="auto" w:sz="4" w:space="0"/>
            </w:tcBorders>
            <w:shd w:val="clear" w:color="auto" w:fill="FFFFFF"/>
            <w:vAlign w:val="center"/>
          </w:tcPr>
          <w:p w14:paraId="082450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否</w:t>
            </w:r>
          </w:p>
        </w:tc>
      </w:tr>
      <w:tr w14:paraId="70D1BA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924" w:type="dxa"/>
            <w:tcBorders>
              <w:top w:val="single" w:color="auto" w:sz="4" w:space="0"/>
              <w:left w:val="single" w:color="auto" w:sz="4" w:space="0"/>
              <w:bottom w:val="single" w:color="auto" w:sz="4" w:space="0"/>
              <w:right w:val="single" w:color="auto" w:sz="4" w:space="0"/>
            </w:tcBorders>
            <w:shd w:val="clear" w:color="auto" w:fill="FFFFFF"/>
            <w:vAlign w:val="center"/>
          </w:tcPr>
          <w:p w14:paraId="386C6E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张源</w:t>
            </w:r>
          </w:p>
        </w:tc>
        <w:tc>
          <w:tcPr>
            <w:tcW w:w="778" w:type="dxa"/>
            <w:tcBorders>
              <w:top w:val="single" w:color="auto" w:sz="4" w:space="0"/>
              <w:left w:val="single" w:color="auto" w:sz="4" w:space="0"/>
              <w:bottom w:val="single" w:color="auto" w:sz="4" w:space="0"/>
              <w:right w:val="single" w:color="auto" w:sz="4" w:space="0"/>
            </w:tcBorders>
            <w:shd w:val="clear" w:color="auto" w:fill="FFFFFF"/>
            <w:vAlign w:val="center"/>
          </w:tcPr>
          <w:p w14:paraId="77809461">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女</w:t>
            </w:r>
          </w:p>
        </w:tc>
        <w:tc>
          <w:tcPr>
            <w:tcW w:w="884" w:type="dxa"/>
            <w:tcBorders>
              <w:top w:val="single" w:color="auto" w:sz="4" w:space="0"/>
              <w:left w:val="single" w:color="auto" w:sz="4" w:space="0"/>
              <w:bottom w:val="single" w:color="auto" w:sz="4" w:space="0"/>
              <w:right w:val="single" w:color="auto" w:sz="4" w:space="0"/>
            </w:tcBorders>
            <w:shd w:val="clear" w:color="auto" w:fill="FFFFFF"/>
            <w:vAlign w:val="center"/>
          </w:tcPr>
          <w:p w14:paraId="722A44F9">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无</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14:paraId="7C5A331E">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cs="宋体"/>
                <w:i w:val="0"/>
                <w:iCs w:val="0"/>
                <w:color w:val="000000"/>
                <w:kern w:val="0"/>
                <w:sz w:val="21"/>
                <w:szCs w:val="21"/>
                <w:u w:val="none"/>
                <w:lang w:val="en-US" w:eastAsia="zh-CN" w:bidi="ar"/>
              </w:rPr>
              <w:t>企媒</w:t>
            </w:r>
            <w:r>
              <w:rPr>
                <w:rFonts w:hint="eastAsia" w:ascii="宋体" w:hAnsi="宋体" w:eastAsia="宋体" w:cs="宋体"/>
                <w:i w:val="0"/>
                <w:iCs w:val="0"/>
                <w:color w:val="000000"/>
                <w:kern w:val="0"/>
                <w:sz w:val="21"/>
                <w:szCs w:val="21"/>
                <w:u w:val="none"/>
                <w:lang w:val="en-US" w:eastAsia="zh-CN" w:bidi="ar"/>
              </w:rPr>
              <w:t>兼职</w:t>
            </w:r>
          </w:p>
        </w:tc>
        <w:tc>
          <w:tcPr>
            <w:tcW w:w="3747" w:type="dxa"/>
            <w:tcBorders>
              <w:top w:val="single" w:color="auto" w:sz="4" w:space="0"/>
              <w:left w:val="single" w:color="auto" w:sz="4" w:space="0"/>
              <w:bottom w:val="single" w:color="auto" w:sz="4" w:space="0"/>
              <w:right w:val="single" w:color="auto" w:sz="4" w:space="0"/>
            </w:tcBorders>
            <w:shd w:val="clear" w:color="auto" w:fill="FFFFFF"/>
            <w:vAlign w:val="center"/>
          </w:tcPr>
          <w:p w14:paraId="315B98A6">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直播运营、新媒体数据分析</w:t>
            </w:r>
          </w:p>
        </w:tc>
        <w:tc>
          <w:tcPr>
            <w:tcW w:w="1455" w:type="dxa"/>
            <w:tcBorders>
              <w:top w:val="single" w:color="auto" w:sz="4" w:space="0"/>
              <w:left w:val="single" w:color="auto" w:sz="4" w:space="0"/>
              <w:bottom w:val="single" w:color="auto" w:sz="4" w:space="0"/>
              <w:right w:val="single" w:color="auto" w:sz="4" w:space="0"/>
            </w:tcBorders>
            <w:shd w:val="clear" w:color="auto" w:fill="FFFFFF"/>
            <w:vAlign w:val="center"/>
          </w:tcPr>
          <w:p w14:paraId="70203504">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否</w:t>
            </w:r>
          </w:p>
        </w:tc>
      </w:tr>
      <w:tr w14:paraId="097338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924" w:type="dxa"/>
            <w:tcBorders>
              <w:top w:val="single" w:color="auto" w:sz="4" w:space="0"/>
              <w:left w:val="single" w:color="auto" w:sz="4" w:space="0"/>
              <w:bottom w:val="single" w:color="auto" w:sz="4" w:space="0"/>
              <w:right w:val="single" w:color="auto" w:sz="4" w:space="0"/>
            </w:tcBorders>
            <w:shd w:val="clear" w:color="auto" w:fill="FFFFFF"/>
            <w:vAlign w:val="center"/>
          </w:tcPr>
          <w:p w14:paraId="3777B5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于鑫</w:t>
            </w:r>
          </w:p>
        </w:tc>
        <w:tc>
          <w:tcPr>
            <w:tcW w:w="778" w:type="dxa"/>
            <w:tcBorders>
              <w:top w:val="single" w:color="auto" w:sz="4" w:space="0"/>
              <w:left w:val="single" w:color="auto" w:sz="4" w:space="0"/>
              <w:bottom w:val="single" w:color="auto" w:sz="4" w:space="0"/>
              <w:right w:val="single" w:color="auto" w:sz="4" w:space="0"/>
            </w:tcBorders>
            <w:shd w:val="clear" w:color="auto" w:fill="FFFFFF"/>
            <w:vAlign w:val="center"/>
          </w:tcPr>
          <w:p w14:paraId="251FB6BA">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u w:val="none"/>
                <w:lang w:val="en-US" w:eastAsia="zh-CN" w:bidi="ar"/>
              </w:rPr>
              <w:t>男</w:t>
            </w:r>
          </w:p>
        </w:tc>
        <w:tc>
          <w:tcPr>
            <w:tcW w:w="884" w:type="dxa"/>
            <w:tcBorders>
              <w:top w:val="single" w:color="auto" w:sz="4" w:space="0"/>
              <w:left w:val="single" w:color="auto" w:sz="4" w:space="0"/>
              <w:bottom w:val="single" w:color="auto" w:sz="4" w:space="0"/>
              <w:right w:val="single" w:color="auto" w:sz="4" w:space="0"/>
            </w:tcBorders>
            <w:shd w:val="clear" w:color="auto" w:fill="FFFFFF"/>
            <w:vAlign w:val="center"/>
          </w:tcPr>
          <w:p w14:paraId="623061A1">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u w:val="none"/>
                <w:lang w:val="en-US" w:eastAsia="zh-CN" w:bidi="ar"/>
              </w:rPr>
              <w:t>无</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14:paraId="451F556D">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cs="宋体"/>
                <w:i w:val="0"/>
                <w:iCs w:val="0"/>
                <w:color w:val="000000"/>
                <w:kern w:val="0"/>
                <w:sz w:val="21"/>
                <w:szCs w:val="21"/>
                <w:u w:val="none"/>
                <w:lang w:val="en-US" w:eastAsia="zh-CN" w:bidi="ar"/>
              </w:rPr>
              <w:t>企媒</w:t>
            </w:r>
            <w:r>
              <w:rPr>
                <w:rFonts w:hint="eastAsia" w:ascii="宋体" w:hAnsi="宋体" w:eastAsia="宋体" w:cs="宋体"/>
                <w:i w:val="0"/>
                <w:iCs w:val="0"/>
                <w:color w:val="000000"/>
                <w:kern w:val="0"/>
                <w:sz w:val="21"/>
                <w:szCs w:val="21"/>
                <w:u w:val="none"/>
                <w:lang w:val="en-US" w:eastAsia="zh-CN" w:bidi="ar"/>
              </w:rPr>
              <w:t>兼职</w:t>
            </w:r>
          </w:p>
        </w:tc>
        <w:tc>
          <w:tcPr>
            <w:tcW w:w="3747" w:type="dxa"/>
            <w:tcBorders>
              <w:top w:val="single" w:color="auto" w:sz="4" w:space="0"/>
              <w:left w:val="single" w:color="auto" w:sz="4" w:space="0"/>
              <w:bottom w:val="single" w:color="auto" w:sz="4" w:space="0"/>
              <w:right w:val="single" w:color="auto" w:sz="4" w:space="0"/>
            </w:tcBorders>
            <w:shd w:val="clear" w:color="auto" w:fill="FFFFFF"/>
            <w:vAlign w:val="center"/>
          </w:tcPr>
          <w:p w14:paraId="2840879C">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短视频创意制作</w:t>
            </w:r>
            <w:r>
              <w:rPr>
                <w:rFonts w:hint="eastAsia" w:ascii="宋体" w:hAnsi="宋体" w:cs="宋体"/>
                <w:i w:val="0"/>
                <w:iCs w:val="0"/>
                <w:color w:val="000000"/>
                <w:kern w:val="0"/>
                <w:sz w:val="21"/>
                <w:szCs w:val="21"/>
                <w:u w:val="none"/>
                <w:lang w:val="en-US" w:eastAsia="zh-CN" w:bidi="ar"/>
              </w:rPr>
              <w:t>、</w:t>
            </w:r>
            <w:r>
              <w:rPr>
                <w:rFonts w:hint="eastAsia" w:cs="宋体"/>
                <w:i w:val="0"/>
                <w:iCs w:val="0"/>
                <w:color w:val="000000"/>
                <w:kern w:val="0"/>
                <w:sz w:val="21"/>
                <w:szCs w:val="21"/>
                <w:u w:val="none"/>
                <w:lang w:val="en-US" w:eastAsia="zh-CN" w:bidi="ar"/>
              </w:rPr>
              <w:t>摄影摄像</w:t>
            </w:r>
          </w:p>
        </w:tc>
        <w:tc>
          <w:tcPr>
            <w:tcW w:w="1455" w:type="dxa"/>
            <w:tcBorders>
              <w:top w:val="single" w:color="auto" w:sz="4" w:space="0"/>
              <w:left w:val="single" w:color="auto" w:sz="4" w:space="0"/>
              <w:bottom w:val="single" w:color="auto" w:sz="4" w:space="0"/>
              <w:right w:val="single" w:color="auto" w:sz="4" w:space="0"/>
            </w:tcBorders>
            <w:shd w:val="clear" w:color="auto" w:fill="FFFFFF"/>
            <w:vAlign w:val="center"/>
          </w:tcPr>
          <w:p w14:paraId="1822E2EA">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否</w:t>
            </w:r>
          </w:p>
        </w:tc>
      </w:tr>
      <w:tr w14:paraId="45BF26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jc w:val="center"/>
        </w:trPr>
        <w:tc>
          <w:tcPr>
            <w:tcW w:w="924" w:type="dxa"/>
            <w:tcBorders>
              <w:top w:val="single" w:color="auto" w:sz="4" w:space="0"/>
              <w:left w:val="single" w:color="auto" w:sz="4" w:space="0"/>
              <w:bottom w:val="single" w:color="auto" w:sz="4" w:space="0"/>
              <w:right w:val="single" w:color="auto" w:sz="4" w:space="0"/>
            </w:tcBorders>
            <w:shd w:val="clear" w:color="auto" w:fill="FFFFFF"/>
            <w:vAlign w:val="center"/>
          </w:tcPr>
          <w:p w14:paraId="3EC599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马修元</w:t>
            </w:r>
          </w:p>
        </w:tc>
        <w:tc>
          <w:tcPr>
            <w:tcW w:w="778" w:type="dxa"/>
            <w:tcBorders>
              <w:top w:val="single" w:color="auto" w:sz="4" w:space="0"/>
              <w:left w:val="single" w:color="auto" w:sz="4" w:space="0"/>
              <w:bottom w:val="single" w:color="auto" w:sz="4" w:space="0"/>
              <w:right w:val="single" w:color="auto" w:sz="4" w:space="0"/>
            </w:tcBorders>
            <w:shd w:val="clear" w:color="auto" w:fill="FFFFFF"/>
            <w:vAlign w:val="center"/>
          </w:tcPr>
          <w:p w14:paraId="6657732F">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u w:val="none"/>
                <w:lang w:val="en-US" w:eastAsia="zh-CN" w:bidi="ar"/>
              </w:rPr>
              <w:t>男</w:t>
            </w:r>
          </w:p>
        </w:tc>
        <w:tc>
          <w:tcPr>
            <w:tcW w:w="884" w:type="dxa"/>
            <w:tcBorders>
              <w:top w:val="single" w:color="auto" w:sz="4" w:space="0"/>
              <w:left w:val="single" w:color="auto" w:sz="4" w:space="0"/>
              <w:bottom w:val="single" w:color="auto" w:sz="4" w:space="0"/>
              <w:right w:val="single" w:color="auto" w:sz="4" w:space="0"/>
            </w:tcBorders>
            <w:shd w:val="clear" w:color="auto" w:fill="FFFFFF"/>
            <w:vAlign w:val="center"/>
          </w:tcPr>
          <w:p w14:paraId="752595B9">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u w:val="none"/>
                <w:lang w:val="en-US" w:eastAsia="zh-CN" w:bidi="ar"/>
              </w:rPr>
              <w:t>无</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14:paraId="4F2555A4">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宋体" w:hAnsi="宋体" w:eastAsia="宋体" w:cs="宋体"/>
                <w:i w:val="0"/>
                <w:iCs w:val="0"/>
                <w:color w:val="000000"/>
                <w:sz w:val="21"/>
                <w:szCs w:val="21"/>
                <w:highlight w:val="none"/>
                <w:u w:val="none"/>
                <w:lang w:val="en-US"/>
              </w:rPr>
            </w:pPr>
            <w:r>
              <w:rPr>
                <w:rFonts w:hint="eastAsia" w:ascii="宋体" w:hAnsi="宋体" w:cs="宋体"/>
                <w:i w:val="0"/>
                <w:iCs w:val="0"/>
                <w:color w:val="000000"/>
                <w:kern w:val="0"/>
                <w:sz w:val="21"/>
                <w:szCs w:val="21"/>
                <w:u w:val="none"/>
                <w:lang w:val="en-US" w:eastAsia="zh-CN" w:bidi="ar"/>
              </w:rPr>
              <w:t>融媒体产业学院</w:t>
            </w:r>
          </w:p>
        </w:tc>
        <w:tc>
          <w:tcPr>
            <w:tcW w:w="3747" w:type="dxa"/>
            <w:tcBorders>
              <w:top w:val="single" w:color="auto" w:sz="4" w:space="0"/>
              <w:left w:val="single" w:color="auto" w:sz="4" w:space="0"/>
              <w:bottom w:val="single" w:color="auto" w:sz="4" w:space="0"/>
              <w:right w:val="single" w:color="auto" w:sz="4" w:space="0"/>
            </w:tcBorders>
            <w:shd w:val="clear" w:color="auto" w:fill="FFFFFF"/>
            <w:vAlign w:val="center"/>
          </w:tcPr>
          <w:p w14:paraId="7EBDCBDB">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eastAsia="宋体" w:cs="宋体"/>
                <w:i w:val="0"/>
                <w:iCs w:val="0"/>
                <w:color w:val="000000"/>
                <w:sz w:val="21"/>
                <w:szCs w:val="21"/>
                <w:u w:val="none"/>
                <w:lang w:val="en-US" w:eastAsia="zh-CN"/>
              </w:rPr>
              <w:t>网络传播概论、新媒体文案策划与写作</w:t>
            </w:r>
          </w:p>
        </w:tc>
        <w:tc>
          <w:tcPr>
            <w:tcW w:w="1455" w:type="dxa"/>
            <w:tcBorders>
              <w:top w:val="single" w:color="auto" w:sz="4" w:space="0"/>
              <w:left w:val="single" w:color="auto" w:sz="4" w:space="0"/>
              <w:bottom w:val="single" w:color="auto" w:sz="4" w:space="0"/>
              <w:right w:val="single" w:color="auto" w:sz="4" w:space="0"/>
            </w:tcBorders>
            <w:shd w:val="clear" w:color="auto" w:fill="FFFFFF"/>
            <w:vAlign w:val="center"/>
          </w:tcPr>
          <w:p w14:paraId="48D48A69">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否</w:t>
            </w:r>
          </w:p>
        </w:tc>
      </w:tr>
      <w:tr w14:paraId="168F2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jc w:val="center"/>
        </w:trPr>
        <w:tc>
          <w:tcPr>
            <w:tcW w:w="924" w:type="dxa"/>
            <w:tcBorders>
              <w:top w:val="single" w:color="auto" w:sz="4" w:space="0"/>
              <w:left w:val="single" w:color="auto" w:sz="4" w:space="0"/>
              <w:bottom w:val="single" w:color="auto" w:sz="4" w:space="0"/>
              <w:right w:val="single" w:color="auto" w:sz="4" w:space="0"/>
            </w:tcBorders>
            <w:shd w:val="clear" w:color="auto" w:fill="FFFFFF"/>
            <w:vAlign w:val="center"/>
          </w:tcPr>
          <w:p w14:paraId="1311C3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于文苓</w:t>
            </w:r>
          </w:p>
        </w:tc>
        <w:tc>
          <w:tcPr>
            <w:tcW w:w="778" w:type="dxa"/>
            <w:tcBorders>
              <w:top w:val="single" w:color="auto" w:sz="4" w:space="0"/>
              <w:left w:val="single" w:color="auto" w:sz="4" w:space="0"/>
              <w:bottom w:val="single" w:color="auto" w:sz="4" w:space="0"/>
              <w:right w:val="single" w:color="auto" w:sz="4" w:space="0"/>
            </w:tcBorders>
            <w:shd w:val="clear" w:color="auto" w:fill="FFFFFF"/>
            <w:vAlign w:val="center"/>
          </w:tcPr>
          <w:p w14:paraId="2BEBE54C">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女</w:t>
            </w:r>
          </w:p>
        </w:tc>
        <w:tc>
          <w:tcPr>
            <w:tcW w:w="884" w:type="dxa"/>
            <w:tcBorders>
              <w:top w:val="single" w:color="auto" w:sz="4" w:space="0"/>
              <w:left w:val="single" w:color="auto" w:sz="4" w:space="0"/>
              <w:bottom w:val="single" w:color="auto" w:sz="4" w:space="0"/>
              <w:right w:val="single" w:color="auto" w:sz="4" w:space="0"/>
            </w:tcBorders>
            <w:shd w:val="clear" w:color="auto" w:fill="FFFFFF"/>
            <w:vAlign w:val="center"/>
          </w:tcPr>
          <w:p w14:paraId="3201219C">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无</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14:paraId="61A9E464">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cs="宋体"/>
                <w:i w:val="0"/>
                <w:iCs w:val="0"/>
                <w:color w:val="000000"/>
                <w:kern w:val="0"/>
                <w:sz w:val="21"/>
                <w:szCs w:val="21"/>
                <w:u w:val="none"/>
                <w:lang w:val="en-US" w:eastAsia="zh-CN" w:bidi="ar"/>
              </w:rPr>
              <w:t>融媒体产业学院</w:t>
            </w:r>
          </w:p>
        </w:tc>
        <w:tc>
          <w:tcPr>
            <w:tcW w:w="3747" w:type="dxa"/>
            <w:tcBorders>
              <w:top w:val="single" w:color="auto" w:sz="4" w:space="0"/>
              <w:left w:val="single" w:color="auto" w:sz="4" w:space="0"/>
              <w:bottom w:val="single" w:color="auto" w:sz="4" w:space="0"/>
              <w:right w:val="single" w:color="auto" w:sz="4" w:space="0"/>
            </w:tcBorders>
            <w:shd w:val="clear" w:color="auto" w:fill="FFFFFF"/>
            <w:vAlign w:val="center"/>
          </w:tcPr>
          <w:p w14:paraId="3D91B712">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活动策划与运营、</w:t>
            </w:r>
            <w:r>
              <w:rPr>
                <w:rFonts w:hint="eastAsia" w:eastAsia="宋体" w:cs="宋体"/>
                <w:i w:val="0"/>
                <w:iCs w:val="0"/>
                <w:color w:val="000000"/>
                <w:kern w:val="0"/>
                <w:sz w:val="21"/>
                <w:szCs w:val="21"/>
                <w:u w:val="none"/>
                <w:lang w:val="en-US" w:eastAsia="zh-CN" w:bidi="ar"/>
              </w:rPr>
              <w:t>网络新闻采访与写作</w:t>
            </w:r>
          </w:p>
        </w:tc>
        <w:tc>
          <w:tcPr>
            <w:tcW w:w="1455" w:type="dxa"/>
            <w:tcBorders>
              <w:top w:val="single" w:color="auto" w:sz="4" w:space="0"/>
              <w:left w:val="single" w:color="auto" w:sz="4" w:space="0"/>
              <w:bottom w:val="single" w:color="auto" w:sz="4" w:space="0"/>
              <w:right w:val="single" w:color="auto" w:sz="4" w:space="0"/>
            </w:tcBorders>
            <w:shd w:val="clear" w:color="auto" w:fill="FFFFFF"/>
            <w:vAlign w:val="center"/>
          </w:tcPr>
          <w:p w14:paraId="605C2D5A">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否</w:t>
            </w:r>
          </w:p>
        </w:tc>
      </w:tr>
      <w:tr w14:paraId="2E714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jc w:val="center"/>
        </w:trPr>
        <w:tc>
          <w:tcPr>
            <w:tcW w:w="924" w:type="dxa"/>
            <w:tcBorders>
              <w:top w:val="single" w:color="auto" w:sz="4" w:space="0"/>
              <w:left w:val="single" w:color="auto" w:sz="4" w:space="0"/>
              <w:bottom w:val="single" w:color="auto" w:sz="4" w:space="0"/>
              <w:right w:val="single" w:color="auto" w:sz="4" w:space="0"/>
            </w:tcBorders>
            <w:shd w:val="clear" w:color="auto" w:fill="FFFFFF"/>
            <w:vAlign w:val="center"/>
          </w:tcPr>
          <w:p w14:paraId="6DAB43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孔春媛</w:t>
            </w:r>
          </w:p>
        </w:tc>
        <w:tc>
          <w:tcPr>
            <w:tcW w:w="778" w:type="dxa"/>
            <w:tcBorders>
              <w:top w:val="single" w:color="auto" w:sz="4" w:space="0"/>
              <w:left w:val="single" w:color="auto" w:sz="4" w:space="0"/>
              <w:bottom w:val="single" w:color="auto" w:sz="4" w:space="0"/>
              <w:right w:val="single" w:color="auto" w:sz="4" w:space="0"/>
            </w:tcBorders>
            <w:shd w:val="clear" w:color="auto" w:fill="FFFFFF"/>
            <w:vAlign w:val="center"/>
          </w:tcPr>
          <w:p w14:paraId="710AD5D5">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女</w:t>
            </w:r>
          </w:p>
        </w:tc>
        <w:tc>
          <w:tcPr>
            <w:tcW w:w="884" w:type="dxa"/>
            <w:tcBorders>
              <w:top w:val="single" w:color="auto" w:sz="4" w:space="0"/>
              <w:left w:val="single" w:color="auto" w:sz="4" w:space="0"/>
              <w:bottom w:val="single" w:color="auto" w:sz="4" w:space="0"/>
              <w:right w:val="single" w:color="auto" w:sz="4" w:space="0"/>
            </w:tcBorders>
            <w:shd w:val="clear" w:color="auto" w:fill="FFFFFF"/>
            <w:vAlign w:val="center"/>
          </w:tcPr>
          <w:p w14:paraId="2F115739">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无</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14:paraId="53DD88C9">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cs="宋体"/>
                <w:i w:val="0"/>
                <w:iCs w:val="0"/>
                <w:color w:val="000000"/>
                <w:kern w:val="0"/>
                <w:sz w:val="21"/>
                <w:szCs w:val="21"/>
                <w:u w:val="none"/>
                <w:lang w:val="en-US" w:eastAsia="zh-CN" w:bidi="ar"/>
              </w:rPr>
              <w:t>融媒体产业学院</w:t>
            </w:r>
          </w:p>
        </w:tc>
        <w:tc>
          <w:tcPr>
            <w:tcW w:w="3747" w:type="dxa"/>
            <w:tcBorders>
              <w:top w:val="single" w:color="auto" w:sz="4" w:space="0"/>
              <w:left w:val="single" w:color="auto" w:sz="4" w:space="0"/>
              <w:bottom w:val="single" w:color="auto" w:sz="4" w:space="0"/>
              <w:right w:val="single" w:color="auto" w:sz="4" w:space="0"/>
            </w:tcBorders>
            <w:shd w:val="clear" w:color="auto" w:fill="FFFFFF"/>
            <w:vAlign w:val="center"/>
          </w:tcPr>
          <w:p w14:paraId="46445DCD">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网络视频编辑与制作、短视频制作</w:t>
            </w:r>
          </w:p>
        </w:tc>
        <w:tc>
          <w:tcPr>
            <w:tcW w:w="1455" w:type="dxa"/>
            <w:tcBorders>
              <w:top w:val="single" w:color="auto" w:sz="4" w:space="0"/>
              <w:left w:val="single" w:color="auto" w:sz="4" w:space="0"/>
              <w:bottom w:val="single" w:color="auto" w:sz="4" w:space="0"/>
              <w:right w:val="single" w:color="auto" w:sz="4" w:space="0"/>
            </w:tcBorders>
            <w:shd w:val="clear" w:color="auto" w:fill="FFFFFF"/>
            <w:vAlign w:val="center"/>
          </w:tcPr>
          <w:p w14:paraId="4AD3F3DB">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否</w:t>
            </w:r>
          </w:p>
        </w:tc>
      </w:tr>
      <w:tr w14:paraId="252844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jc w:val="center"/>
        </w:trPr>
        <w:tc>
          <w:tcPr>
            <w:tcW w:w="924" w:type="dxa"/>
            <w:tcBorders>
              <w:top w:val="single" w:color="auto" w:sz="4" w:space="0"/>
              <w:left w:val="single" w:color="auto" w:sz="4" w:space="0"/>
              <w:bottom w:val="single" w:color="auto" w:sz="4" w:space="0"/>
              <w:right w:val="single" w:color="auto" w:sz="4" w:space="0"/>
            </w:tcBorders>
            <w:shd w:val="clear" w:color="auto" w:fill="FFFFFF"/>
            <w:vAlign w:val="center"/>
          </w:tcPr>
          <w:p w14:paraId="379142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微软雅黑" w:eastAsia="宋体" w:cs="微软雅黑"/>
                <w:kern w:val="0"/>
                <w:sz w:val="22"/>
                <w:szCs w:val="20"/>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孙晓妮</w:t>
            </w:r>
          </w:p>
        </w:tc>
        <w:tc>
          <w:tcPr>
            <w:tcW w:w="778" w:type="dxa"/>
            <w:tcBorders>
              <w:top w:val="single" w:color="auto" w:sz="4" w:space="0"/>
              <w:left w:val="single" w:color="auto" w:sz="4" w:space="0"/>
              <w:bottom w:val="single" w:color="auto" w:sz="4" w:space="0"/>
              <w:right w:val="single" w:color="auto" w:sz="4" w:space="0"/>
            </w:tcBorders>
            <w:shd w:val="clear" w:color="auto" w:fill="FFFFFF"/>
            <w:vAlign w:val="center"/>
          </w:tcPr>
          <w:p w14:paraId="69F94330">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女</w:t>
            </w:r>
          </w:p>
        </w:tc>
        <w:tc>
          <w:tcPr>
            <w:tcW w:w="884" w:type="dxa"/>
            <w:tcBorders>
              <w:top w:val="single" w:color="auto" w:sz="4" w:space="0"/>
              <w:left w:val="single" w:color="auto" w:sz="4" w:space="0"/>
              <w:bottom w:val="single" w:color="auto" w:sz="4" w:space="0"/>
              <w:right w:val="single" w:color="auto" w:sz="4" w:space="0"/>
            </w:tcBorders>
            <w:shd w:val="clear" w:color="auto" w:fill="FFFFFF"/>
            <w:vAlign w:val="center"/>
          </w:tcPr>
          <w:p w14:paraId="76B58948">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无</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14:paraId="552B4301">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u w:val="none"/>
                <w:lang w:val="en-US" w:eastAsia="zh-CN" w:bidi="ar"/>
              </w:rPr>
              <w:t>融媒体产业学院</w:t>
            </w:r>
          </w:p>
        </w:tc>
        <w:tc>
          <w:tcPr>
            <w:tcW w:w="3747" w:type="dxa"/>
            <w:tcBorders>
              <w:top w:val="single" w:color="auto" w:sz="4" w:space="0"/>
              <w:left w:val="single" w:color="auto" w:sz="4" w:space="0"/>
              <w:bottom w:val="single" w:color="auto" w:sz="4" w:space="0"/>
              <w:right w:val="single" w:color="auto" w:sz="4" w:space="0"/>
            </w:tcBorders>
            <w:shd w:val="clear" w:color="auto" w:fill="FFFFFF"/>
            <w:vAlign w:val="center"/>
          </w:tcPr>
          <w:p w14:paraId="5B712381">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活动策划与运营、</w:t>
            </w:r>
            <w:r>
              <w:rPr>
                <w:rFonts w:hint="eastAsia" w:eastAsia="宋体" w:cs="宋体"/>
                <w:i w:val="0"/>
                <w:iCs w:val="0"/>
                <w:color w:val="000000"/>
                <w:kern w:val="0"/>
                <w:sz w:val="21"/>
                <w:szCs w:val="21"/>
                <w:u w:val="none"/>
                <w:lang w:val="en-US" w:eastAsia="zh-CN" w:bidi="ar"/>
              </w:rPr>
              <w:t>O2O运营平台运营推广</w:t>
            </w:r>
          </w:p>
        </w:tc>
        <w:tc>
          <w:tcPr>
            <w:tcW w:w="1455" w:type="dxa"/>
            <w:tcBorders>
              <w:top w:val="single" w:color="auto" w:sz="4" w:space="0"/>
              <w:left w:val="single" w:color="auto" w:sz="4" w:space="0"/>
              <w:bottom w:val="single" w:color="auto" w:sz="4" w:space="0"/>
              <w:right w:val="single" w:color="auto" w:sz="4" w:space="0"/>
            </w:tcBorders>
            <w:shd w:val="clear" w:color="auto" w:fill="FFFFFF"/>
            <w:vAlign w:val="center"/>
          </w:tcPr>
          <w:p w14:paraId="40BAE3B0">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14:paraId="1CC487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24" w:type="dxa"/>
            <w:tcBorders>
              <w:top w:val="single" w:color="auto" w:sz="4" w:space="0"/>
              <w:left w:val="single" w:color="auto" w:sz="4" w:space="0"/>
              <w:bottom w:val="single" w:color="auto" w:sz="4" w:space="0"/>
              <w:right w:val="single" w:color="auto" w:sz="4" w:space="0"/>
            </w:tcBorders>
            <w:shd w:val="clear" w:color="auto" w:fill="FFFFFF"/>
            <w:vAlign w:val="center"/>
          </w:tcPr>
          <w:p w14:paraId="00BF2C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武妍宇</w:t>
            </w:r>
          </w:p>
        </w:tc>
        <w:tc>
          <w:tcPr>
            <w:tcW w:w="778" w:type="dxa"/>
            <w:tcBorders>
              <w:top w:val="single" w:color="auto" w:sz="4" w:space="0"/>
              <w:left w:val="single" w:color="auto" w:sz="4" w:space="0"/>
              <w:bottom w:val="single" w:color="auto" w:sz="4" w:space="0"/>
              <w:right w:val="single" w:color="auto" w:sz="4" w:space="0"/>
            </w:tcBorders>
            <w:shd w:val="clear" w:color="auto" w:fill="FFFFFF"/>
            <w:vAlign w:val="center"/>
          </w:tcPr>
          <w:p w14:paraId="6F0D5E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u w:val="none"/>
                <w:lang w:val="en-US" w:eastAsia="zh-CN" w:bidi="ar"/>
              </w:rPr>
              <w:t>男</w:t>
            </w:r>
          </w:p>
        </w:tc>
        <w:tc>
          <w:tcPr>
            <w:tcW w:w="884" w:type="dxa"/>
            <w:tcBorders>
              <w:top w:val="single" w:color="auto" w:sz="4" w:space="0"/>
              <w:left w:val="single" w:color="auto" w:sz="4" w:space="0"/>
              <w:bottom w:val="single" w:color="auto" w:sz="4" w:space="0"/>
              <w:right w:val="single" w:color="auto" w:sz="4" w:space="0"/>
            </w:tcBorders>
            <w:shd w:val="clear" w:color="auto" w:fill="FFFFFF"/>
            <w:vAlign w:val="center"/>
          </w:tcPr>
          <w:p w14:paraId="085C97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u w:val="none"/>
                <w:lang w:val="en-US" w:eastAsia="zh-CN" w:bidi="ar"/>
              </w:rPr>
              <w:t>无</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14:paraId="3391CB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u w:val="none"/>
                <w:lang w:val="en-US" w:eastAsia="zh-CN" w:bidi="ar"/>
              </w:rPr>
              <w:t>融媒体产业学院</w:t>
            </w:r>
          </w:p>
        </w:tc>
        <w:tc>
          <w:tcPr>
            <w:tcW w:w="3747" w:type="dxa"/>
            <w:tcBorders>
              <w:top w:val="single" w:color="auto" w:sz="4" w:space="0"/>
              <w:left w:val="single" w:color="auto" w:sz="4" w:space="0"/>
              <w:bottom w:val="single" w:color="auto" w:sz="4" w:space="0"/>
              <w:right w:val="single" w:color="auto" w:sz="4" w:space="0"/>
            </w:tcBorders>
            <w:shd w:val="clear" w:color="auto" w:fill="FFFFFF"/>
            <w:vAlign w:val="center"/>
          </w:tcPr>
          <w:p w14:paraId="0A8EB2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eastAsia="宋体" w:cs="宋体"/>
                <w:i w:val="0"/>
                <w:iCs w:val="0"/>
                <w:color w:val="000000"/>
                <w:kern w:val="0"/>
                <w:sz w:val="21"/>
                <w:szCs w:val="21"/>
                <w:u w:val="none"/>
                <w:lang w:val="en-US" w:eastAsia="zh-CN" w:bidi="ar"/>
              </w:rPr>
              <w:t>图形图像处理</w:t>
            </w:r>
            <w:r>
              <w:rPr>
                <w:rFonts w:hint="eastAsia" w:ascii="宋体" w:hAnsi="宋体" w:eastAsia="宋体" w:cs="宋体"/>
                <w:i w:val="0"/>
                <w:iCs w:val="0"/>
                <w:color w:val="000000"/>
                <w:kern w:val="0"/>
                <w:sz w:val="21"/>
                <w:szCs w:val="21"/>
                <w:u w:val="none"/>
                <w:lang w:val="en-US" w:eastAsia="zh-CN" w:bidi="ar"/>
              </w:rPr>
              <w:t>、AI</w:t>
            </w:r>
            <w:r>
              <w:rPr>
                <w:rFonts w:hint="eastAsia" w:eastAsia="宋体" w:cs="宋体"/>
                <w:i w:val="0"/>
                <w:iCs w:val="0"/>
                <w:color w:val="000000"/>
                <w:kern w:val="0"/>
                <w:sz w:val="21"/>
                <w:szCs w:val="21"/>
                <w:u w:val="none"/>
                <w:lang w:val="en-US" w:eastAsia="zh-CN" w:bidi="ar"/>
              </w:rPr>
              <w:t>图形</w:t>
            </w:r>
          </w:p>
        </w:tc>
        <w:tc>
          <w:tcPr>
            <w:tcW w:w="1455" w:type="dxa"/>
            <w:tcBorders>
              <w:top w:val="single" w:color="auto" w:sz="4" w:space="0"/>
              <w:left w:val="single" w:color="auto" w:sz="4" w:space="0"/>
              <w:bottom w:val="single" w:color="auto" w:sz="4" w:space="0"/>
              <w:right w:val="single" w:color="auto" w:sz="4" w:space="0"/>
            </w:tcBorders>
            <w:shd w:val="clear" w:color="auto" w:fill="FFFFFF"/>
            <w:vAlign w:val="center"/>
          </w:tcPr>
          <w:p w14:paraId="42C205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14:paraId="1B526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jc w:val="center"/>
        </w:trPr>
        <w:tc>
          <w:tcPr>
            <w:tcW w:w="924" w:type="dxa"/>
            <w:tcBorders>
              <w:top w:val="single" w:color="auto" w:sz="4" w:space="0"/>
              <w:left w:val="single" w:color="auto" w:sz="4" w:space="0"/>
              <w:bottom w:val="single" w:color="auto" w:sz="4" w:space="0"/>
              <w:right w:val="single" w:color="auto" w:sz="4" w:space="0"/>
            </w:tcBorders>
            <w:shd w:val="clear" w:color="auto" w:fill="FFFFFF"/>
            <w:vAlign w:val="center"/>
          </w:tcPr>
          <w:p w14:paraId="0C8C79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刘洪涛</w:t>
            </w:r>
          </w:p>
        </w:tc>
        <w:tc>
          <w:tcPr>
            <w:tcW w:w="778" w:type="dxa"/>
            <w:tcBorders>
              <w:top w:val="single" w:color="auto" w:sz="4" w:space="0"/>
              <w:left w:val="single" w:color="auto" w:sz="4" w:space="0"/>
              <w:bottom w:val="single" w:color="auto" w:sz="4" w:space="0"/>
              <w:right w:val="single" w:color="auto" w:sz="4" w:space="0"/>
            </w:tcBorders>
            <w:shd w:val="clear" w:color="auto" w:fill="FFFFFF"/>
            <w:vAlign w:val="center"/>
          </w:tcPr>
          <w:p w14:paraId="70D5F2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u w:val="none"/>
                <w:lang w:val="en-US" w:eastAsia="zh-CN" w:bidi="ar"/>
              </w:rPr>
              <w:t>男</w:t>
            </w:r>
          </w:p>
        </w:tc>
        <w:tc>
          <w:tcPr>
            <w:tcW w:w="884" w:type="dxa"/>
            <w:tcBorders>
              <w:top w:val="single" w:color="auto" w:sz="4" w:space="0"/>
              <w:left w:val="single" w:color="auto" w:sz="4" w:space="0"/>
              <w:bottom w:val="single" w:color="auto" w:sz="4" w:space="0"/>
              <w:right w:val="single" w:color="auto" w:sz="4" w:space="0"/>
            </w:tcBorders>
            <w:shd w:val="clear" w:color="auto" w:fill="FFFFFF"/>
            <w:vAlign w:val="center"/>
          </w:tcPr>
          <w:p w14:paraId="0587D4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u w:val="none"/>
                <w:lang w:val="en-US" w:eastAsia="zh-CN" w:bidi="ar"/>
              </w:rPr>
              <w:t>无</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14:paraId="047851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u w:val="none"/>
                <w:lang w:val="en-US" w:eastAsia="zh-CN" w:bidi="ar"/>
              </w:rPr>
              <w:t>融媒体产业学院</w:t>
            </w:r>
          </w:p>
        </w:tc>
        <w:tc>
          <w:tcPr>
            <w:tcW w:w="3747" w:type="dxa"/>
            <w:tcBorders>
              <w:top w:val="single" w:color="auto" w:sz="4" w:space="0"/>
              <w:left w:val="single" w:color="auto" w:sz="4" w:space="0"/>
              <w:bottom w:val="single" w:color="auto" w:sz="4" w:space="0"/>
              <w:right w:val="single" w:color="auto" w:sz="4" w:space="0"/>
            </w:tcBorders>
            <w:shd w:val="clear" w:color="auto" w:fill="FFFFFF"/>
            <w:vAlign w:val="center"/>
          </w:tcPr>
          <w:p w14:paraId="5704D8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全媒体平台账号运营</w:t>
            </w:r>
          </w:p>
        </w:tc>
        <w:tc>
          <w:tcPr>
            <w:tcW w:w="1455" w:type="dxa"/>
            <w:tcBorders>
              <w:top w:val="single" w:color="auto" w:sz="4" w:space="0"/>
              <w:left w:val="single" w:color="auto" w:sz="4" w:space="0"/>
              <w:bottom w:val="single" w:color="auto" w:sz="4" w:space="0"/>
              <w:right w:val="single" w:color="auto" w:sz="4" w:space="0"/>
            </w:tcBorders>
            <w:shd w:val="clear" w:color="auto" w:fill="FFFFFF"/>
            <w:vAlign w:val="center"/>
          </w:tcPr>
          <w:p w14:paraId="4396E9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14:paraId="4B96B4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924" w:type="dxa"/>
            <w:tcBorders>
              <w:top w:val="single" w:color="auto" w:sz="4" w:space="0"/>
              <w:left w:val="single" w:color="auto" w:sz="4" w:space="0"/>
              <w:bottom w:val="single" w:color="auto" w:sz="4" w:space="0"/>
              <w:right w:val="single" w:color="auto" w:sz="4" w:space="0"/>
            </w:tcBorders>
            <w:shd w:val="clear" w:color="auto" w:fill="FFFFFF"/>
            <w:vAlign w:val="center"/>
          </w:tcPr>
          <w:p w14:paraId="0286FB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侯召溪</w:t>
            </w:r>
          </w:p>
        </w:tc>
        <w:tc>
          <w:tcPr>
            <w:tcW w:w="778" w:type="dxa"/>
            <w:tcBorders>
              <w:top w:val="single" w:color="auto" w:sz="4" w:space="0"/>
              <w:left w:val="single" w:color="auto" w:sz="4" w:space="0"/>
              <w:bottom w:val="single" w:color="auto" w:sz="4" w:space="0"/>
              <w:right w:val="single" w:color="auto" w:sz="4" w:space="0"/>
            </w:tcBorders>
            <w:shd w:val="clear" w:color="auto" w:fill="FFFFFF"/>
            <w:vAlign w:val="center"/>
          </w:tcPr>
          <w:p w14:paraId="3E4CCA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u w:val="none"/>
                <w:lang w:val="en-US" w:eastAsia="zh-CN" w:bidi="ar"/>
              </w:rPr>
              <w:t>男</w:t>
            </w:r>
          </w:p>
        </w:tc>
        <w:tc>
          <w:tcPr>
            <w:tcW w:w="884" w:type="dxa"/>
            <w:tcBorders>
              <w:top w:val="single" w:color="auto" w:sz="4" w:space="0"/>
              <w:left w:val="single" w:color="auto" w:sz="4" w:space="0"/>
              <w:bottom w:val="single" w:color="auto" w:sz="4" w:space="0"/>
              <w:right w:val="single" w:color="auto" w:sz="4" w:space="0"/>
            </w:tcBorders>
            <w:shd w:val="clear" w:color="auto" w:fill="FFFFFF"/>
            <w:vAlign w:val="center"/>
          </w:tcPr>
          <w:p w14:paraId="035EEE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u w:val="none"/>
                <w:lang w:val="en-US" w:eastAsia="zh-CN" w:bidi="ar"/>
              </w:rPr>
              <w:t>无</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14:paraId="4B92E3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u w:val="none"/>
                <w:lang w:val="en-US" w:eastAsia="zh-CN" w:bidi="ar"/>
              </w:rPr>
              <w:t>融媒体产业学院</w:t>
            </w:r>
          </w:p>
        </w:tc>
        <w:tc>
          <w:tcPr>
            <w:tcW w:w="3747" w:type="dxa"/>
            <w:tcBorders>
              <w:top w:val="single" w:color="auto" w:sz="4" w:space="0"/>
              <w:left w:val="single" w:color="auto" w:sz="4" w:space="0"/>
              <w:bottom w:val="single" w:color="auto" w:sz="4" w:space="0"/>
              <w:right w:val="single" w:color="auto" w:sz="4" w:space="0"/>
            </w:tcBorders>
            <w:shd w:val="clear" w:color="auto" w:fill="FFFFFF"/>
            <w:vAlign w:val="center"/>
          </w:tcPr>
          <w:p w14:paraId="43B1CC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活动策划与运营</w:t>
            </w:r>
          </w:p>
        </w:tc>
        <w:tc>
          <w:tcPr>
            <w:tcW w:w="1455" w:type="dxa"/>
            <w:tcBorders>
              <w:top w:val="single" w:color="auto" w:sz="4" w:space="0"/>
              <w:left w:val="single" w:color="auto" w:sz="4" w:space="0"/>
              <w:bottom w:val="single" w:color="auto" w:sz="4" w:space="0"/>
              <w:right w:val="single" w:color="auto" w:sz="4" w:space="0"/>
            </w:tcBorders>
            <w:shd w:val="clear" w:color="auto" w:fill="FFFFFF"/>
            <w:vAlign w:val="center"/>
          </w:tcPr>
          <w:p w14:paraId="72048A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14:paraId="5322B1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924" w:type="dxa"/>
            <w:tcBorders>
              <w:top w:val="single" w:color="auto" w:sz="4" w:space="0"/>
              <w:left w:val="single" w:color="auto" w:sz="4" w:space="0"/>
              <w:bottom w:val="single" w:color="auto" w:sz="4" w:space="0"/>
              <w:right w:val="single" w:color="auto" w:sz="4" w:space="0"/>
            </w:tcBorders>
            <w:shd w:val="clear" w:color="auto" w:fill="FFFFFF"/>
            <w:vAlign w:val="center"/>
          </w:tcPr>
          <w:p w14:paraId="776EBB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吴仁忠</w:t>
            </w:r>
          </w:p>
        </w:tc>
        <w:tc>
          <w:tcPr>
            <w:tcW w:w="778" w:type="dxa"/>
            <w:tcBorders>
              <w:top w:val="single" w:color="auto" w:sz="4" w:space="0"/>
              <w:left w:val="single" w:color="auto" w:sz="4" w:space="0"/>
              <w:bottom w:val="single" w:color="auto" w:sz="4" w:space="0"/>
              <w:right w:val="single" w:color="auto" w:sz="4" w:space="0"/>
            </w:tcBorders>
            <w:shd w:val="clear" w:color="auto" w:fill="FFFFFF"/>
            <w:vAlign w:val="center"/>
          </w:tcPr>
          <w:p w14:paraId="024D00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u w:val="none"/>
                <w:lang w:val="en-US" w:eastAsia="zh-CN" w:bidi="ar"/>
              </w:rPr>
              <w:t>男</w:t>
            </w:r>
          </w:p>
        </w:tc>
        <w:tc>
          <w:tcPr>
            <w:tcW w:w="884" w:type="dxa"/>
            <w:tcBorders>
              <w:top w:val="single" w:color="auto" w:sz="4" w:space="0"/>
              <w:left w:val="single" w:color="auto" w:sz="4" w:space="0"/>
              <w:bottom w:val="single" w:color="auto" w:sz="4" w:space="0"/>
              <w:right w:val="single" w:color="auto" w:sz="4" w:space="0"/>
            </w:tcBorders>
            <w:shd w:val="clear" w:color="auto" w:fill="FFFFFF"/>
            <w:vAlign w:val="center"/>
          </w:tcPr>
          <w:p w14:paraId="124330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u w:val="none"/>
                <w:lang w:val="en-US" w:eastAsia="zh-CN" w:bidi="ar"/>
              </w:rPr>
              <w:t>无</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14:paraId="7D909A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u w:val="none"/>
                <w:lang w:val="en-US" w:eastAsia="zh-CN" w:bidi="ar"/>
              </w:rPr>
              <w:t>融媒体产业学院</w:t>
            </w:r>
          </w:p>
        </w:tc>
        <w:tc>
          <w:tcPr>
            <w:tcW w:w="3747" w:type="dxa"/>
            <w:tcBorders>
              <w:top w:val="single" w:color="auto" w:sz="4" w:space="0"/>
              <w:left w:val="single" w:color="auto" w:sz="4" w:space="0"/>
              <w:bottom w:val="single" w:color="auto" w:sz="4" w:space="0"/>
              <w:right w:val="single" w:color="auto" w:sz="4" w:space="0"/>
            </w:tcBorders>
            <w:shd w:val="clear" w:color="auto" w:fill="FFFFFF"/>
            <w:vAlign w:val="center"/>
          </w:tcPr>
          <w:p w14:paraId="150FC4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eastAsia="宋体" w:cs="宋体"/>
                <w:i w:val="0"/>
                <w:iCs w:val="0"/>
                <w:color w:val="000000"/>
                <w:kern w:val="0"/>
                <w:sz w:val="21"/>
                <w:szCs w:val="21"/>
                <w:u w:val="none"/>
                <w:lang w:val="en-US" w:eastAsia="zh-CN" w:bidi="ar"/>
              </w:rPr>
              <w:t>摄影摄像技术、网络信息采集与编辑</w:t>
            </w:r>
          </w:p>
        </w:tc>
        <w:tc>
          <w:tcPr>
            <w:tcW w:w="1455" w:type="dxa"/>
            <w:tcBorders>
              <w:top w:val="single" w:color="auto" w:sz="4" w:space="0"/>
              <w:left w:val="single" w:color="auto" w:sz="4" w:space="0"/>
              <w:bottom w:val="single" w:color="auto" w:sz="4" w:space="0"/>
              <w:right w:val="single" w:color="auto" w:sz="4" w:space="0"/>
            </w:tcBorders>
            <w:shd w:val="clear" w:color="auto" w:fill="FFFFFF"/>
            <w:vAlign w:val="center"/>
          </w:tcPr>
          <w:p w14:paraId="2B8AD1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14:paraId="08AB41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jc w:val="center"/>
        </w:trPr>
        <w:tc>
          <w:tcPr>
            <w:tcW w:w="924" w:type="dxa"/>
            <w:tcBorders>
              <w:top w:val="single" w:color="auto" w:sz="4" w:space="0"/>
              <w:left w:val="single" w:color="auto" w:sz="4" w:space="0"/>
              <w:bottom w:val="single" w:color="auto" w:sz="4" w:space="0"/>
              <w:right w:val="single" w:color="auto" w:sz="4" w:space="0"/>
            </w:tcBorders>
            <w:shd w:val="clear" w:color="auto" w:fill="FFFFFF"/>
            <w:vAlign w:val="center"/>
          </w:tcPr>
          <w:p w14:paraId="3CCA1F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邹积林</w:t>
            </w:r>
          </w:p>
        </w:tc>
        <w:tc>
          <w:tcPr>
            <w:tcW w:w="778" w:type="dxa"/>
            <w:tcBorders>
              <w:top w:val="single" w:color="auto" w:sz="4" w:space="0"/>
              <w:left w:val="single" w:color="auto" w:sz="4" w:space="0"/>
              <w:bottom w:val="single" w:color="auto" w:sz="4" w:space="0"/>
              <w:right w:val="single" w:color="auto" w:sz="4" w:space="0"/>
            </w:tcBorders>
            <w:shd w:val="clear" w:color="auto" w:fill="FFFFFF"/>
            <w:vAlign w:val="center"/>
          </w:tcPr>
          <w:p w14:paraId="265B8E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u w:val="none"/>
                <w:lang w:val="en-US" w:eastAsia="zh-CN" w:bidi="ar"/>
              </w:rPr>
              <w:t>男</w:t>
            </w:r>
          </w:p>
        </w:tc>
        <w:tc>
          <w:tcPr>
            <w:tcW w:w="884" w:type="dxa"/>
            <w:tcBorders>
              <w:top w:val="single" w:color="auto" w:sz="4" w:space="0"/>
              <w:left w:val="single" w:color="auto" w:sz="4" w:space="0"/>
              <w:bottom w:val="single" w:color="auto" w:sz="4" w:space="0"/>
              <w:right w:val="single" w:color="auto" w:sz="4" w:space="0"/>
            </w:tcBorders>
            <w:shd w:val="clear" w:color="auto" w:fill="FFFFFF"/>
            <w:vAlign w:val="center"/>
          </w:tcPr>
          <w:p w14:paraId="0A25C9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u w:val="none"/>
                <w:lang w:val="en-US" w:eastAsia="zh-CN" w:bidi="ar"/>
              </w:rPr>
              <w:t>无</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14:paraId="09C1A3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u w:val="none"/>
                <w:lang w:val="en-US" w:eastAsia="zh-CN" w:bidi="ar"/>
              </w:rPr>
              <w:t>融媒体产业学院</w:t>
            </w:r>
          </w:p>
        </w:tc>
        <w:tc>
          <w:tcPr>
            <w:tcW w:w="3747" w:type="dxa"/>
            <w:tcBorders>
              <w:top w:val="single" w:color="auto" w:sz="4" w:space="0"/>
              <w:left w:val="single" w:color="auto" w:sz="4" w:space="0"/>
              <w:bottom w:val="single" w:color="auto" w:sz="4" w:space="0"/>
              <w:right w:val="single" w:color="auto" w:sz="4" w:space="0"/>
            </w:tcBorders>
            <w:shd w:val="clear" w:color="auto" w:fill="FFFFFF"/>
            <w:vAlign w:val="center"/>
          </w:tcPr>
          <w:p w14:paraId="6EB74D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heme="majorEastAsia" w:hAnsiTheme="majorEastAsia" w:eastAsiaTheme="majorEastAsia" w:cstheme="majorEastAsia"/>
                <w:kern w:val="2"/>
                <w:sz w:val="21"/>
                <w:szCs w:val="22"/>
                <w:lang w:val="en-US" w:eastAsia="zh-CN" w:bidi="ar-SA"/>
              </w:rPr>
            </w:pPr>
            <w:r>
              <w:rPr>
                <w:rFonts w:hint="eastAsia" w:ascii="宋体" w:hAnsi="宋体" w:eastAsia="宋体" w:cs="宋体"/>
                <w:i w:val="0"/>
                <w:iCs w:val="0"/>
                <w:color w:val="000000"/>
                <w:kern w:val="0"/>
                <w:sz w:val="21"/>
                <w:szCs w:val="21"/>
                <w:u w:val="none"/>
                <w:lang w:val="en-US" w:eastAsia="zh-CN" w:bidi="ar"/>
              </w:rPr>
              <w:t>网页设计与制作、影视动画</w:t>
            </w:r>
          </w:p>
        </w:tc>
        <w:tc>
          <w:tcPr>
            <w:tcW w:w="1455" w:type="dxa"/>
            <w:tcBorders>
              <w:top w:val="single" w:color="auto" w:sz="4" w:space="0"/>
              <w:left w:val="single" w:color="auto" w:sz="4" w:space="0"/>
              <w:bottom w:val="single" w:color="auto" w:sz="4" w:space="0"/>
              <w:right w:val="single" w:color="auto" w:sz="4" w:space="0"/>
            </w:tcBorders>
            <w:shd w:val="clear" w:color="auto" w:fill="FFFFFF"/>
            <w:vAlign w:val="center"/>
          </w:tcPr>
          <w:p w14:paraId="68AC4A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bl>
    <w:p w14:paraId="6D38C779">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72" w:name="_Toc24404"/>
    </w:p>
    <w:p w14:paraId="07A9304F">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73" w:name="_Toc21829"/>
      <w:r>
        <w:rPr>
          <w:rFonts w:hint="eastAsia" w:asciiTheme="minorEastAsia" w:hAnsiTheme="minorEastAsia" w:eastAsiaTheme="minorEastAsia" w:cstheme="minorEastAsia"/>
          <w:sz w:val="28"/>
          <w:szCs w:val="28"/>
          <w:lang w:val="en-US" w:eastAsia="zh-CN"/>
        </w:rPr>
        <w:t>（二）教学设施</w:t>
      </w:r>
      <w:bookmarkEnd w:id="72"/>
      <w:bookmarkEnd w:id="73"/>
    </w:p>
    <w:p w14:paraId="54C9A5FA">
      <w:pPr>
        <w:pStyle w:val="4"/>
        <w:pageBreakBefore w:val="0"/>
        <w:kinsoku/>
        <w:wordWrap/>
        <w:overflowPunct/>
        <w:topLinePunct w:val="0"/>
        <w:autoSpaceDE/>
        <w:autoSpaceDN/>
        <w:bidi w:val="0"/>
        <w:spacing w:line="360" w:lineRule="auto"/>
        <w:ind w:left="0" w:right="0" w:rightChars="0"/>
        <w:rPr>
          <w:rFonts w:hint="eastAsia"/>
          <w:sz w:val="24"/>
          <w:szCs w:val="24"/>
        </w:rPr>
      </w:pPr>
      <w:bookmarkStart w:id="74" w:name="_Toc2472"/>
      <w:r>
        <w:rPr>
          <w:rFonts w:hint="eastAsia"/>
          <w:sz w:val="24"/>
          <w:szCs w:val="24"/>
        </w:rPr>
        <w:t>1.专业教室基本条件</w:t>
      </w:r>
      <w:bookmarkEnd w:id="74"/>
    </w:p>
    <w:p w14:paraId="55608F09">
      <w:pPr>
        <w:pageBreakBefore w:val="0"/>
        <w:kinsoku/>
        <w:wordWrap/>
        <w:overflowPunct/>
        <w:topLinePunct w:val="0"/>
        <w:autoSpaceDE/>
        <w:autoSpaceDN/>
        <w:bidi w:val="0"/>
        <w:spacing w:line="360" w:lineRule="auto"/>
        <w:ind w:left="0" w:right="0" w:rightChars="0"/>
        <w:rPr>
          <w:rFonts w:hint="eastAsia"/>
          <w:sz w:val="24"/>
          <w:szCs w:val="22"/>
        </w:rPr>
      </w:pPr>
      <w:bookmarkStart w:id="75" w:name="_Toc11998"/>
      <w:r>
        <w:rPr>
          <w:rFonts w:hint="eastAsia"/>
          <w:sz w:val="24"/>
          <w:szCs w:val="22"/>
        </w:rPr>
        <w:t>配备黑（白）板、多媒体计算机、投影设备、音响设备，互联网接入或 WiFi 环境，并具有网络安全防护措施。安装应急照明装置并保持良好状态，符合紧急疏散要求、标志明显、保持逃生通道畅通无阻。</w:t>
      </w:r>
      <w:bookmarkEnd w:id="75"/>
    </w:p>
    <w:p w14:paraId="438899DA">
      <w:pPr>
        <w:pStyle w:val="4"/>
        <w:pageBreakBefore w:val="0"/>
        <w:kinsoku/>
        <w:wordWrap/>
        <w:overflowPunct/>
        <w:topLinePunct w:val="0"/>
        <w:autoSpaceDE/>
        <w:autoSpaceDN/>
        <w:bidi w:val="0"/>
        <w:spacing w:line="360" w:lineRule="auto"/>
        <w:ind w:left="0" w:right="0" w:rightChars="0"/>
        <w:rPr>
          <w:rFonts w:hint="eastAsia"/>
          <w:sz w:val="24"/>
          <w:szCs w:val="24"/>
        </w:rPr>
      </w:pPr>
      <w:bookmarkStart w:id="76" w:name="_Toc5665"/>
      <w:r>
        <w:rPr>
          <w:rFonts w:hint="eastAsia"/>
          <w:sz w:val="24"/>
          <w:szCs w:val="24"/>
        </w:rPr>
        <w:t>2.校内实训室（基地）基本要求</w:t>
      </w:r>
      <w:bookmarkEnd w:id="76"/>
    </w:p>
    <w:p w14:paraId="0369F65F">
      <w:pPr>
        <w:pageBreakBefore w:val="0"/>
        <w:kinsoku/>
        <w:wordWrap/>
        <w:overflowPunct/>
        <w:topLinePunct w:val="0"/>
        <w:autoSpaceDE/>
        <w:autoSpaceDN/>
        <w:bidi w:val="0"/>
        <w:spacing w:line="360" w:lineRule="auto"/>
        <w:ind w:left="0" w:right="0" w:rightChars="0"/>
        <w:rPr>
          <w:rFonts w:hint="eastAsia"/>
          <w:sz w:val="24"/>
          <w:szCs w:val="22"/>
        </w:rPr>
      </w:pPr>
      <w:bookmarkStart w:id="77" w:name="_Toc26906"/>
      <w:r>
        <w:rPr>
          <w:rFonts w:hint="eastAsia"/>
          <w:sz w:val="24"/>
          <w:szCs w:val="22"/>
        </w:rPr>
        <w:t>校内实训基地结合理论教学的开展，重点帮助学生建立对有关知识的感性认识，初步培养学生的动手能力和职业技能。</w:t>
      </w:r>
      <w:bookmarkEnd w:id="77"/>
    </w:p>
    <w:p w14:paraId="40D59EC0">
      <w:pPr>
        <w:pageBreakBefore w:val="0"/>
        <w:kinsoku/>
        <w:wordWrap/>
        <w:overflowPunct/>
        <w:topLinePunct w:val="0"/>
        <w:autoSpaceDE/>
        <w:autoSpaceDN/>
        <w:bidi w:val="0"/>
        <w:spacing w:line="360" w:lineRule="auto"/>
        <w:ind w:left="0" w:right="0" w:rightChars="0"/>
        <w:rPr>
          <w:rFonts w:hint="default"/>
          <w:sz w:val="24"/>
          <w:szCs w:val="22"/>
          <w:lang w:val="en-US"/>
        </w:rPr>
      </w:pPr>
      <w:bookmarkStart w:id="78" w:name="_Toc28056"/>
      <w:r>
        <w:rPr>
          <w:rFonts w:hint="eastAsia"/>
          <w:sz w:val="24"/>
          <w:szCs w:val="22"/>
        </w:rPr>
        <w:t>（1）</w:t>
      </w:r>
      <w:bookmarkEnd w:id="78"/>
      <w:r>
        <w:rPr>
          <w:rFonts w:hint="eastAsia"/>
          <w:sz w:val="24"/>
          <w:szCs w:val="22"/>
          <w:lang w:val="en-US" w:eastAsia="zh-CN"/>
        </w:rPr>
        <w:t>融媒体研修中心</w:t>
      </w:r>
    </w:p>
    <w:p w14:paraId="79DB2D64">
      <w:pPr>
        <w:pageBreakBefore w:val="0"/>
        <w:kinsoku/>
        <w:wordWrap/>
        <w:overflowPunct/>
        <w:topLinePunct w:val="0"/>
        <w:autoSpaceDE/>
        <w:autoSpaceDN/>
        <w:bidi w:val="0"/>
        <w:spacing w:line="360" w:lineRule="auto"/>
        <w:ind w:left="0" w:right="0" w:rightChars="0"/>
        <w:rPr>
          <w:rFonts w:hint="eastAsia"/>
          <w:sz w:val="24"/>
          <w:szCs w:val="22"/>
        </w:rPr>
      </w:pPr>
      <w:r>
        <w:rPr>
          <w:rFonts w:hint="eastAsia" w:ascii="微软雅黑" w:hAnsi="微软雅黑" w:eastAsia="微软雅黑" w:cs="微软雅黑"/>
          <w:sz w:val="24"/>
          <w:szCs w:val="22"/>
        </w:rPr>
        <w:t>①</w:t>
      </w:r>
      <w:r>
        <w:rPr>
          <w:rFonts w:hint="eastAsia"/>
          <w:sz w:val="24"/>
          <w:szCs w:val="22"/>
        </w:rPr>
        <w:t>功能定位</w:t>
      </w:r>
    </w:p>
    <w:p w14:paraId="3EF99075">
      <w:pPr>
        <w:pageBreakBefore w:val="0"/>
        <w:kinsoku/>
        <w:wordWrap/>
        <w:overflowPunct/>
        <w:topLinePunct w:val="0"/>
        <w:autoSpaceDE/>
        <w:autoSpaceDN/>
        <w:bidi w:val="0"/>
        <w:spacing w:line="360" w:lineRule="auto"/>
        <w:ind w:left="0" w:right="0" w:rightChars="0"/>
        <w:rPr>
          <w:rFonts w:hint="eastAsia"/>
          <w:sz w:val="24"/>
          <w:szCs w:val="22"/>
        </w:rPr>
      </w:pPr>
      <w:r>
        <w:rPr>
          <w:rFonts w:hint="eastAsia"/>
          <w:sz w:val="24"/>
          <w:szCs w:val="22"/>
        </w:rPr>
        <w:t>支撑专业核心课程实践，覆盖短视频制作、内容策划、运营管理、视觉设计等技能训练。模拟真实融媒体工作流程，支持项目化教学与实战演练。</w:t>
      </w:r>
    </w:p>
    <w:p w14:paraId="7E244C65">
      <w:pPr>
        <w:pageBreakBefore w:val="0"/>
        <w:kinsoku/>
        <w:wordWrap/>
        <w:overflowPunct/>
        <w:topLinePunct w:val="0"/>
        <w:autoSpaceDE/>
        <w:autoSpaceDN/>
        <w:bidi w:val="0"/>
        <w:spacing w:line="360" w:lineRule="auto"/>
        <w:ind w:left="0" w:right="0" w:rightChars="0"/>
        <w:rPr>
          <w:rFonts w:hint="eastAsia"/>
          <w:sz w:val="24"/>
          <w:szCs w:val="22"/>
        </w:rPr>
      </w:pPr>
      <w:r>
        <w:rPr>
          <w:rFonts w:hint="eastAsia" w:ascii="微软雅黑" w:hAnsi="微软雅黑" w:eastAsia="微软雅黑" w:cs="微软雅黑"/>
          <w:sz w:val="24"/>
          <w:szCs w:val="22"/>
        </w:rPr>
        <w:t>②</w:t>
      </w:r>
      <w:r>
        <w:rPr>
          <w:rFonts w:hint="eastAsia"/>
          <w:sz w:val="24"/>
          <w:szCs w:val="22"/>
        </w:rPr>
        <w:t>场地与设备​​</w:t>
      </w:r>
    </w:p>
    <w:p w14:paraId="7C616F20">
      <w:pPr>
        <w:pageBreakBefore w:val="0"/>
        <w:kinsoku/>
        <w:wordWrap/>
        <w:overflowPunct/>
        <w:topLinePunct w:val="0"/>
        <w:autoSpaceDE/>
        <w:autoSpaceDN/>
        <w:bidi w:val="0"/>
        <w:spacing w:line="360" w:lineRule="auto"/>
        <w:ind w:left="0" w:right="0" w:rightChars="0"/>
        <w:rPr>
          <w:rFonts w:hint="eastAsia"/>
          <w:sz w:val="24"/>
          <w:szCs w:val="22"/>
        </w:rPr>
      </w:pPr>
      <w:r>
        <w:rPr>
          <w:rFonts w:hint="eastAsia"/>
          <w:sz w:val="24"/>
          <w:szCs w:val="22"/>
        </w:rPr>
        <w:t>高清摄像机、微单、稳定器、灯光设备、录音设备、高性能剪辑电脑、数位板、直播套装。</w:t>
      </w:r>
    </w:p>
    <w:p w14:paraId="69926865">
      <w:pPr>
        <w:pageBreakBefore w:val="0"/>
        <w:kinsoku/>
        <w:wordWrap/>
        <w:overflowPunct/>
        <w:topLinePunct w:val="0"/>
        <w:autoSpaceDE/>
        <w:autoSpaceDN/>
        <w:bidi w:val="0"/>
        <w:spacing w:line="360" w:lineRule="auto"/>
        <w:ind w:left="0" w:right="0" w:rightChars="0"/>
        <w:rPr>
          <w:rFonts w:hint="eastAsia"/>
          <w:sz w:val="24"/>
          <w:szCs w:val="22"/>
        </w:rPr>
      </w:pPr>
      <w:r>
        <w:rPr>
          <w:rFonts w:hint="eastAsia"/>
          <w:sz w:val="24"/>
          <w:szCs w:val="22"/>
        </w:rPr>
        <w:t>主流剪辑/设计软件（如PR、PS、AE）、数据分析工具、新媒体平台后台权限或模拟系统。</w:t>
      </w:r>
    </w:p>
    <w:p w14:paraId="6DE6FF22">
      <w:pPr>
        <w:pageBreakBefore w:val="0"/>
        <w:kinsoku/>
        <w:wordWrap/>
        <w:overflowPunct/>
        <w:topLinePunct w:val="0"/>
        <w:autoSpaceDE/>
        <w:autoSpaceDN/>
        <w:bidi w:val="0"/>
        <w:spacing w:line="360" w:lineRule="auto"/>
        <w:ind w:left="0" w:right="0" w:rightChars="0"/>
        <w:rPr>
          <w:rFonts w:hint="eastAsia"/>
          <w:sz w:val="24"/>
          <w:szCs w:val="22"/>
        </w:rPr>
      </w:pPr>
      <w:r>
        <w:rPr>
          <w:rFonts w:hint="eastAsia" w:ascii="微软雅黑" w:hAnsi="微软雅黑" w:eastAsia="微软雅黑" w:cs="微软雅黑"/>
          <w:sz w:val="24"/>
          <w:szCs w:val="22"/>
        </w:rPr>
        <w:t>③</w:t>
      </w:r>
      <w:r>
        <w:rPr>
          <w:rFonts w:hint="eastAsia"/>
          <w:sz w:val="24"/>
          <w:szCs w:val="22"/>
        </w:rPr>
        <w:t>网络与安全​​</w:t>
      </w:r>
    </w:p>
    <w:p w14:paraId="31B1A7CD">
      <w:pPr>
        <w:pageBreakBefore w:val="0"/>
        <w:kinsoku/>
        <w:wordWrap/>
        <w:overflowPunct/>
        <w:topLinePunct w:val="0"/>
        <w:autoSpaceDE/>
        <w:autoSpaceDN/>
        <w:bidi w:val="0"/>
        <w:spacing w:line="360" w:lineRule="auto"/>
        <w:ind w:left="0" w:right="0" w:rightChars="0"/>
        <w:rPr>
          <w:rFonts w:hint="eastAsia"/>
          <w:sz w:val="24"/>
          <w:szCs w:val="22"/>
        </w:rPr>
      </w:pPr>
      <w:r>
        <w:rPr>
          <w:rFonts w:hint="eastAsia"/>
          <w:sz w:val="24"/>
          <w:szCs w:val="22"/>
        </w:rPr>
        <w:t>高速稳定网络，支持多设备同时在线操作。</w:t>
      </w:r>
    </w:p>
    <w:p w14:paraId="2C488FB9">
      <w:pPr>
        <w:pageBreakBefore w:val="0"/>
        <w:kinsoku/>
        <w:wordWrap/>
        <w:overflowPunct/>
        <w:topLinePunct w:val="0"/>
        <w:autoSpaceDE/>
        <w:autoSpaceDN/>
        <w:bidi w:val="0"/>
        <w:spacing w:line="360" w:lineRule="auto"/>
        <w:ind w:left="0" w:right="0" w:rightChars="0"/>
        <w:rPr>
          <w:rFonts w:hint="eastAsia"/>
          <w:sz w:val="24"/>
          <w:szCs w:val="22"/>
        </w:rPr>
      </w:pPr>
      <w:r>
        <w:rPr>
          <w:rFonts w:hint="eastAsia"/>
          <w:sz w:val="24"/>
          <w:szCs w:val="22"/>
        </w:rPr>
        <w:t>设备管理规范，配备消防设施，确保用电安全。</w:t>
      </w:r>
    </w:p>
    <w:p w14:paraId="79CE82E2">
      <w:pPr>
        <w:pageBreakBefore w:val="0"/>
        <w:kinsoku/>
        <w:wordWrap/>
        <w:overflowPunct/>
        <w:topLinePunct w:val="0"/>
        <w:autoSpaceDE/>
        <w:autoSpaceDN/>
        <w:bidi w:val="0"/>
        <w:spacing w:line="360" w:lineRule="auto"/>
        <w:ind w:left="0" w:right="0" w:rightChars="0"/>
        <w:rPr>
          <w:rFonts w:hint="eastAsia"/>
          <w:sz w:val="24"/>
          <w:szCs w:val="22"/>
        </w:rPr>
      </w:pPr>
      <w:r>
        <w:rPr>
          <w:rFonts w:hint="eastAsia" w:ascii="微软雅黑" w:hAnsi="微软雅黑" w:eastAsia="微软雅黑" w:cs="微软雅黑"/>
          <w:sz w:val="24"/>
          <w:szCs w:val="22"/>
        </w:rPr>
        <w:t>④</w:t>
      </w:r>
      <w:r>
        <w:rPr>
          <w:rFonts w:hint="eastAsia"/>
          <w:sz w:val="24"/>
          <w:szCs w:val="22"/>
        </w:rPr>
        <w:t>运行管理​​</w:t>
      </w:r>
    </w:p>
    <w:p w14:paraId="35DDC354">
      <w:pPr>
        <w:pageBreakBefore w:val="0"/>
        <w:kinsoku/>
        <w:wordWrap/>
        <w:overflowPunct/>
        <w:topLinePunct w:val="0"/>
        <w:autoSpaceDE/>
        <w:autoSpaceDN/>
        <w:bidi w:val="0"/>
        <w:spacing w:line="360" w:lineRule="auto"/>
        <w:ind w:left="0" w:right="0" w:rightChars="0"/>
        <w:rPr>
          <w:rFonts w:hint="eastAsia"/>
          <w:sz w:val="24"/>
          <w:szCs w:val="22"/>
        </w:rPr>
      </w:pPr>
      <w:r>
        <w:rPr>
          <w:rFonts w:hint="eastAsia"/>
          <w:sz w:val="24"/>
          <w:szCs w:val="22"/>
        </w:rPr>
        <w:t>专人负责设备维护、软件更新及场地调度。</w:t>
      </w:r>
    </w:p>
    <w:p w14:paraId="087CBE39">
      <w:pPr>
        <w:pageBreakBefore w:val="0"/>
        <w:kinsoku/>
        <w:wordWrap/>
        <w:overflowPunct/>
        <w:topLinePunct w:val="0"/>
        <w:autoSpaceDE/>
        <w:autoSpaceDN/>
        <w:bidi w:val="0"/>
        <w:spacing w:line="360" w:lineRule="auto"/>
        <w:ind w:left="0" w:right="0" w:rightChars="0"/>
        <w:rPr>
          <w:rFonts w:hint="eastAsia"/>
          <w:sz w:val="24"/>
          <w:szCs w:val="22"/>
        </w:rPr>
      </w:pPr>
      <w:r>
        <w:rPr>
          <w:rFonts w:hint="eastAsia"/>
          <w:sz w:val="24"/>
          <w:szCs w:val="22"/>
        </w:rPr>
        <w:t>制定预约制度，保障教学与实训有序开展。</w:t>
      </w:r>
    </w:p>
    <w:p w14:paraId="77F83088">
      <w:pPr>
        <w:pageBreakBefore w:val="0"/>
        <w:numPr>
          <w:ilvl w:val="0"/>
          <w:numId w:val="3"/>
        </w:numPr>
        <w:kinsoku/>
        <w:wordWrap/>
        <w:overflowPunct/>
        <w:topLinePunct w:val="0"/>
        <w:autoSpaceDE/>
        <w:autoSpaceDN/>
        <w:bidi w:val="0"/>
        <w:spacing w:line="360" w:lineRule="auto"/>
        <w:ind w:left="0" w:right="0" w:rightChars="0"/>
        <w:rPr>
          <w:rFonts w:hint="eastAsia"/>
          <w:sz w:val="24"/>
          <w:szCs w:val="22"/>
          <w:lang w:val="en-US" w:eastAsia="zh-CN"/>
        </w:rPr>
      </w:pPr>
      <w:bookmarkStart w:id="79" w:name="_Toc10008"/>
      <w:r>
        <w:rPr>
          <w:rFonts w:hint="eastAsia"/>
          <w:sz w:val="24"/>
          <w:szCs w:val="22"/>
          <w:lang w:val="en-US" w:eastAsia="zh-CN"/>
        </w:rPr>
        <w:t>AIGC 生产性实训中心</w:t>
      </w:r>
      <w:bookmarkEnd w:id="79"/>
    </w:p>
    <w:p w14:paraId="196F338A">
      <w:pPr>
        <w:pageBreakBefore w:val="0"/>
        <w:numPr>
          <w:ilvl w:val="0"/>
          <w:numId w:val="0"/>
        </w:numPr>
        <w:kinsoku/>
        <w:wordWrap/>
        <w:overflowPunct/>
        <w:topLinePunct w:val="0"/>
        <w:autoSpaceDE/>
        <w:autoSpaceDN/>
        <w:bidi w:val="0"/>
        <w:spacing w:line="360" w:lineRule="auto"/>
        <w:ind w:leftChars="200" w:right="0" w:rightChars="0"/>
        <w:rPr>
          <w:rFonts w:hint="eastAsia"/>
          <w:sz w:val="24"/>
          <w:szCs w:val="22"/>
          <w:lang w:val="en-US" w:eastAsia="zh-CN"/>
        </w:rPr>
      </w:pPr>
      <w:r>
        <w:rPr>
          <w:rFonts w:hint="eastAsia"/>
          <w:sz w:val="24"/>
          <w:szCs w:val="22"/>
          <w:lang w:val="en-US" w:eastAsia="zh-CN"/>
        </w:rPr>
        <w:t>①功能与配置要求</w:t>
      </w:r>
    </w:p>
    <w:p w14:paraId="67185B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firstLine="480" w:firstLineChars="200"/>
        <w:textAlignment w:val="auto"/>
        <w:rPr>
          <w:rFonts w:hint="eastAsia"/>
          <w:sz w:val="24"/>
          <w:szCs w:val="22"/>
          <w:lang w:val="en-US" w:eastAsia="zh-CN"/>
        </w:rPr>
      </w:pPr>
      <w:r>
        <w:rPr>
          <w:rFonts w:hint="eastAsia"/>
          <w:sz w:val="24"/>
          <w:szCs w:val="22"/>
          <w:lang w:val="en-US" w:eastAsia="zh-CN"/>
        </w:rPr>
        <w:t>配备GPU服务器、AI工作站、动作捕捉设备、3D扫描仪及虚拟直播系统等硬件设施，部署ChatGPT、Stable Diffusion、UE5 MetaHuman等主流AIGC工具，构建覆盖文本/图像/视频生成、数字人开发、多模态创作的实训环境。中心应聚焦AI内容生成技术应用，开展AI辅助创作、数字人开发、多模态内容生产等实训项目，满足行业对AIGC人才的需求。</w:t>
      </w:r>
    </w:p>
    <w:p w14:paraId="6467F8C9">
      <w:pPr>
        <w:pageBreakBefore w:val="0"/>
        <w:numPr>
          <w:ilvl w:val="0"/>
          <w:numId w:val="0"/>
        </w:numPr>
        <w:kinsoku/>
        <w:wordWrap/>
        <w:overflowPunct/>
        <w:topLinePunct w:val="0"/>
        <w:autoSpaceDE/>
        <w:autoSpaceDN/>
        <w:bidi w:val="0"/>
        <w:spacing w:line="360" w:lineRule="auto"/>
        <w:ind w:leftChars="200" w:right="0" w:rightChars="0"/>
        <w:rPr>
          <w:rFonts w:hint="eastAsia"/>
          <w:sz w:val="24"/>
          <w:szCs w:val="22"/>
          <w:lang w:val="en-US" w:eastAsia="zh-CN"/>
        </w:rPr>
      </w:pPr>
      <w:r>
        <w:rPr>
          <w:rFonts w:hint="eastAsia"/>
          <w:sz w:val="24"/>
          <w:szCs w:val="22"/>
          <w:lang w:val="en-US" w:eastAsia="zh-CN"/>
        </w:rPr>
        <w:t>②运营与管理要求​</w:t>
      </w:r>
    </w:p>
    <w:p w14:paraId="7B6D73B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firstLine="480" w:firstLineChars="200"/>
        <w:textAlignment w:val="auto"/>
        <w:rPr>
          <w:rFonts w:hint="eastAsia"/>
          <w:sz w:val="24"/>
          <w:szCs w:val="22"/>
          <w:lang w:val="en-US" w:eastAsia="zh-CN"/>
        </w:rPr>
      </w:pPr>
      <w:r>
        <w:rPr>
          <w:rFonts w:hint="eastAsia"/>
          <w:sz w:val="24"/>
          <w:szCs w:val="22"/>
          <w:lang w:val="en-US" w:eastAsia="zh-CN"/>
        </w:rPr>
        <w:t>建立完善的AI伦理与版权规范，配备专业团队负责算力资源维护和工具更新。通过引入企业真实项目，打造"AI+创意+生产"的实战化教学平台，重点培养学生在AI内容生成、智能创作、商业化应用等方面的实践能力，培育符合行业需求的AIGC应用型人才。</w:t>
      </w:r>
    </w:p>
    <w:p w14:paraId="02A2FF6B">
      <w:pPr>
        <w:pStyle w:val="4"/>
        <w:pageBreakBefore w:val="0"/>
        <w:kinsoku/>
        <w:wordWrap/>
        <w:overflowPunct/>
        <w:topLinePunct w:val="0"/>
        <w:autoSpaceDE/>
        <w:autoSpaceDN/>
        <w:bidi w:val="0"/>
        <w:spacing w:line="360" w:lineRule="auto"/>
        <w:ind w:left="0" w:right="0" w:rightChars="0"/>
        <w:rPr>
          <w:rFonts w:hint="eastAsia"/>
          <w:sz w:val="24"/>
          <w:szCs w:val="24"/>
        </w:rPr>
      </w:pPr>
      <w:bookmarkStart w:id="80" w:name="_Toc8107"/>
      <w:r>
        <w:rPr>
          <w:rFonts w:hint="eastAsia"/>
          <w:sz w:val="24"/>
          <w:szCs w:val="24"/>
        </w:rPr>
        <w:t>3.校外实训基地基本要求</w:t>
      </w:r>
      <w:bookmarkEnd w:id="80"/>
    </w:p>
    <w:p w14:paraId="463D5A52">
      <w:pPr>
        <w:spacing w:line="360" w:lineRule="auto"/>
        <w:ind w:firstLine="470" w:firstLineChars="196"/>
        <w:rPr>
          <w:rFonts w:hint="eastAsia" w:ascii="宋体" w:hAnsi="宋体" w:eastAsia="宋体" w:cs="宋体"/>
          <w:color w:val="auto"/>
          <w:sz w:val="24"/>
          <w:highlight w:val="none"/>
          <w:lang w:val="en-US" w:eastAsia="zh-Hans"/>
        </w:rPr>
      </w:pPr>
      <w:r>
        <w:rPr>
          <w:rFonts w:hint="eastAsia" w:ascii="宋体" w:hAnsi="宋体" w:eastAsia="宋体" w:cs="宋体"/>
          <w:color w:val="auto"/>
          <w:sz w:val="24"/>
          <w:highlight w:val="none"/>
          <w:lang w:val="en-US" w:eastAsia="zh-Hans"/>
        </w:rPr>
        <w:t>校外校企合作</w:t>
      </w:r>
      <w:r>
        <w:rPr>
          <w:rFonts w:hint="eastAsia" w:ascii="宋体" w:hAnsi="宋体" w:eastAsia="宋体" w:cs="宋体"/>
          <w:color w:val="auto"/>
          <w:sz w:val="24"/>
          <w:highlight w:val="none"/>
          <w:lang w:val="en-US" w:eastAsia="zh-CN"/>
        </w:rPr>
        <w:t>实训</w:t>
      </w:r>
      <w:r>
        <w:rPr>
          <w:rFonts w:hint="eastAsia" w:ascii="宋体" w:hAnsi="宋体" w:eastAsia="宋体" w:cs="宋体"/>
          <w:color w:val="auto"/>
          <w:sz w:val="24"/>
          <w:highlight w:val="none"/>
          <w:lang w:val="en-US" w:eastAsia="zh-Hans"/>
        </w:rPr>
        <w:t>基地</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lang w:val="en-US" w:eastAsia="zh-Hans"/>
        </w:rPr>
        <w:t>个，</w:t>
      </w:r>
      <w:r>
        <w:rPr>
          <w:rFonts w:hint="eastAsia" w:ascii="宋体" w:hAnsi="宋体" w:eastAsia="宋体" w:cs="宋体"/>
          <w:color w:val="auto"/>
          <w:sz w:val="24"/>
          <w:highlight w:val="none"/>
          <w:lang w:val="en-US" w:eastAsia="zh-CN"/>
        </w:rPr>
        <w:t>烟台市融媒体中心、烟台绿林工具有限公司、换换名品传媒公司、烟台深蓝文旅发展集团有限公司、烟台豹享乐购传媒有限公司</w:t>
      </w:r>
      <w:r>
        <w:rPr>
          <w:rFonts w:hint="eastAsia" w:ascii="宋体" w:hAnsi="宋体" w:eastAsia="宋体" w:cs="宋体"/>
          <w:color w:val="auto"/>
          <w:sz w:val="24"/>
          <w:highlight w:val="none"/>
          <w:lang w:val="en-US" w:eastAsia="zh-Hans"/>
        </w:rPr>
        <w:t>。</w:t>
      </w:r>
    </w:p>
    <w:p w14:paraId="0FAAB004">
      <w:pPr>
        <w:pStyle w:val="4"/>
        <w:pageBreakBefore w:val="0"/>
        <w:kinsoku/>
        <w:wordWrap/>
        <w:overflowPunct/>
        <w:topLinePunct w:val="0"/>
        <w:autoSpaceDE/>
        <w:autoSpaceDN/>
        <w:bidi w:val="0"/>
        <w:spacing w:line="360" w:lineRule="auto"/>
        <w:ind w:left="0" w:right="0" w:rightChars="0"/>
        <w:rPr>
          <w:rFonts w:hint="eastAsia"/>
          <w:sz w:val="24"/>
          <w:szCs w:val="24"/>
        </w:rPr>
      </w:pPr>
      <w:bookmarkStart w:id="81" w:name="_Toc31341"/>
      <w:r>
        <w:rPr>
          <w:rFonts w:hint="eastAsia"/>
          <w:sz w:val="24"/>
          <w:szCs w:val="24"/>
        </w:rPr>
        <w:t>4.学生实习基地基本要求</w:t>
      </w:r>
      <w:bookmarkEnd w:id="81"/>
    </w:p>
    <w:p w14:paraId="0D0BC5CE">
      <w:pPr>
        <w:pageBreakBefore w:val="0"/>
        <w:kinsoku/>
        <w:wordWrap/>
        <w:overflowPunct/>
        <w:topLinePunct w:val="0"/>
        <w:autoSpaceDE/>
        <w:autoSpaceDN/>
        <w:bidi w:val="0"/>
        <w:spacing w:line="360" w:lineRule="auto"/>
        <w:ind w:left="0" w:right="0" w:rightChars="0"/>
        <w:rPr>
          <w:rFonts w:hint="eastAsia"/>
          <w:sz w:val="24"/>
          <w:szCs w:val="22"/>
        </w:rPr>
      </w:pPr>
      <w:bookmarkStart w:id="82" w:name="_Toc12034"/>
      <w:r>
        <w:rPr>
          <w:rFonts w:hint="eastAsia"/>
          <w:sz w:val="24"/>
          <w:szCs w:val="22"/>
        </w:rPr>
        <w:t>学生实习基地</w:t>
      </w:r>
      <w:bookmarkEnd w:id="82"/>
      <w:r>
        <w:rPr>
          <w:rFonts w:hint="eastAsia"/>
          <w:sz w:val="24"/>
          <w:szCs w:val="22"/>
          <w:lang w:val="en-US" w:eastAsia="zh-CN"/>
        </w:rPr>
        <w:t>应为依法注册的融媒体相关企业或机构，具备合法资质与行业影响力，业务覆盖全媒体采编、短视频制作、直播技术、多平台运营等核心领域，优先选择在5G、AI、大数据等技术应用及内容商业化方面有创新实践的单位；硬件方面需配备专业演播室、非线性编辑工作站、直播导播设备及数据分析工具，并构建真实业务场景如内容生产中心与多平台运营矩阵，同时支持云计算、AIGC等新技术实践；师资团队应由具有3年以上行业经验的企业技术骨干或运营负责人与学院专业教师共同组成，负责实践指导与行业动态反馈；实践内容需涵盖技术（如AR/VR内容制作）与运营（如用户增长策略、数据驱动优化）核心模块，并参与真实项目全流程，培养学生跨平台运营能力与数据应用能力；管理层面需建立制度规范，明确考核标准与安全保障措施，实行过程与成果双重评价，并签订校企协议保障学生权益；合作机制应深化产教融合，通过“订单班”“项目制实习”等方式引入企业真实项目，同时鼓励基地参与元宇宙、区块链等前沿技术研究及乡村振兴、非遗传播等公益项目，拓展国际化视野；最终通过年度评估机制动态优化实习内容与模式，确保基地建设与行业需求紧密衔接，助力学生成长为兼具技术实操与战略思维的复合型人才。</w:t>
      </w:r>
    </w:p>
    <w:p w14:paraId="3F101D55">
      <w:pPr>
        <w:pStyle w:val="4"/>
        <w:pageBreakBefore w:val="0"/>
        <w:kinsoku/>
        <w:wordWrap/>
        <w:overflowPunct/>
        <w:topLinePunct w:val="0"/>
        <w:autoSpaceDE/>
        <w:autoSpaceDN/>
        <w:bidi w:val="0"/>
        <w:spacing w:line="360" w:lineRule="auto"/>
        <w:ind w:left="0" w:right="0" w:rightChars="0"/>
        <w:rPr>
          <w:rFonts w:hint="eastAsia"/>
          <w:sz w:val="24"/>
          <w:szCs w:val="24"/>
        </w:rPr>
      </w:pPr>
      <w:bookmarkStart w:id="83" w:name="_Toc852"/>
      <w:r>
        <w:rPr>
          <w:rFonts w:hint="eastAsia"/>
          <w:sz w:val="24"/>
          <w:szCs w:val="24"/>
        </w:rPr>
        <w:t>5.信息网络教学条件</w:t>
      </w:r>
      <w:bookmarkEnd w:id="83"/>
    </w:p>
    <w:p w14:paraId="4C3D6BE5">
      <w:pPr>
        <w:pStyle w:val="2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宋体" w:hAnsi="宋体" w:eastAsia="宋体" w:cs="宋体"/>
          <w:b w:val="0"/>
          <w:bCs/>
          <w:color w:val="auto"/>
          <w:kern w:val="2"/>
          <w:sz w:val="24"/>
          <w:szCs w:val="24"/>
          <w:lang w:val="en-US" w:eastAsia="zh-CN" w:bidi="ar-SA"/>
        </w:rPr>
      </w:pPr>
      <w:bookmarkStart w:id="84" w:name="_Toc4464"/>
      <w:r>
        <w:rPr>
          <w:rFonts w:hint="default" w:ascii="宋体" w:hAnsi="宋体" w:eastAsia="宋体" w:cs="宋体"/>
          <w:b w:val="0"/>
          <w:bCs/>
          <w:color w:val="auto"/>
          <w:kern w:val="2"/>
          <w:sz w:val="24"/>
          <w:szCs w:val="24"/>
          <w:lang w:val="en-US" w:eastAsia="zh-CN" w:bidi="ar-SA"/>
        </w:rPr>
        <w:t>(1)高性能计算机实验室：配置具备高计算能力和存储空间的计算机设备，以满足</w:t>
      </w:r>
      <w:r>
        <w:rPr>
          <w:rFonts w:hint="eastAsia" w:ascii="宋体" w:hAnsi="宋体" w:cs="宋体"/>
          <w:b w:val="0"/>
          <w:bCs/>
          <w:color w:val="auto"/>
          <w:kern w:val="2"/>
          <w:sz w:val="24"/>
          <w:szCs w:val="24"/>
          <w:lang w:val="en-US" w:eastAsia="zh-CN" w:bidi="ar-SA"/>
        </w:rPr>
        <w:t>网络新闻与传播</w:t>
      </w:r>
      <w:r>
        <w:rPr>
          <w:rFonts w:hint="default" w:ascii="宋体" w:hAnsi="宋体" w:eastAsia="宋体" w:cs="宋体"/>
          <w:b w:val="0"/>
          <w:bCs/>
          <w:color w:val="auto"/>
          <w:kern w:val="2"/>
          <w:sz w:val="24"/>
          <w:szCs w:val="24"/>
          <w:lang w:val="en-US" w:eastAsia="zh-CN" w:bidi="ar-SA"/>
        </w:rPr>
        <w:t>专业学生在课程学习、项目实践以及科研创新等方面的需求。</w:t>
      </w:r>
    </w:p>
    <w:p w14:paraId="1D0A6DF5">
      <w:pPr>
        <w:pStyle w:val="2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eastAsia"/>
          <w:sz w:val="24"/>
          <w:szCs w:val="22"/>
        </w:rPr>
      </w:pPr>
      <w:r>
        <w:rPr>
          <w:rFonts w:hint="default" w:ascii="Times New Roman" w:hAnsi="Times New Roman" w:eastAsia="宋体" w:cs="Times New Roman"/>
          <w:kern w:val="0"/>
          <w:sz w:val="24"/>
          <w:szCs w:val="22"/>
          <w:lang w:val="en-US" w:eastAsia="zh-CN" w:bidi="ar-SA"/>
        </w:rPr>
        <w:t>(2)</w:t>
      </w:r>
      <w:r>
        <w:rPr>
          <w:rFonts w:hint="default" w:ascii="宋体" w:hAnsi="宋体" w:eastAsia="宋体" w:cs="宋体"/>
          <w:b w:val="0"/>
          <w:bCs/>
          <w:color w:val="auto"/>
          <w:kern w:val="2"/>
          <w:sz w:val="24"/>
          <w:szCs w:val="24"/>
          <w:lang w:val="en-US" w:eastAsia="zh-CN" w:bidi="ar-SA"/>
        </w:rPr>
        <w:t>专用网络教室：设立专门的网络教室，配备高速稳定的网络环境，保障在线教学的顺利进行，同时提供足够的空间供学生进行小组讨论和协作学习</w:t>
      </w:r>
      <w:r>
        <w:rPr>
          <w:rFonts w:hint="eastAsia" w:ascii="宋体" w:hAnsi="宋体" w:cs="宋体"/>
          <w:b w:val="0"/>
          <w:bCs/>
          <w:color w:val="auto"/>
          <w:kern w:val="2"/>
          <w:sz w:val="24"/>
          <w:szCs w:val="24"/>
          <w:lang w:val="en-US" w:eastAsia="zh-CN" w:bidi="ar-SA"/>
        </w:rPr>
        <w:t>。</w:t>
      </w:r>
    </w:p>
    <w:p w14:paraId="2045604C">
      <w:pPr>
        <w:pStyle w:val="2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eastAsia"/>
          <w:sz w:val="24"/>
          <w:szCs w:val="22"/>
        </w:rPr>
      </w:pPr>
      <w:r>
        <w:rPr>
          <w:rFonts w:hint="default" w:ascii="Times New Roman" w:hAnsi="Times New Roman" w:eastAsia="宋体" w:cs="Times New Roman"/>
          <w:kern w:val="0"/>
          <w:sz w:val="24"/>
          <w:szCs w:val="22"/>
          <w:lang w:val="en-US" w:eastAsia="zh-CN" w:bidi="ar-SA"/>
        </w:rPr>
        <w:t>(3)</w:t>
      </w:r>
      <w:r>
        <w:rPr>
          <w:rFonts w:hint="default" w:ascii="宋体" w:hAnsi="宋体" w:eastAsia="宋体" w:cs="宋体"/>
          <w:b w:val="0"/>
          <w:bCs/>
          <w:color w:val="auto"/>
          <w:kern w:val="2"/>
          <w:sz w:val="24"/>
          <w:szCs w:val="24"/>
          <w:lang w:val="en-US" w:eastAsia="zh-CN" w:bidi="ar-SA"/>
        </w:rPr>
        <w:t>多媒体教学资源中心：建立集视频、音频、图像等多种媒体资源于一体的教学资源中心，方便学生随时随地获取学习资料。</w:t>
      </w:r>
    </w:p>
    <w:p w14:paraId="15806D62">
      <w:pPr>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（三）教学资源</w:t>
      </w:r>
      <w:bookmarkEnd w:id="84"/>
    </w:p>
    <w:p w14:paraId="35003773">
      <w:pPr>
        <w:pStyle w:val="4"/>
        <w:pageBreakBefore w:val="0"/>
        <w:kinsoku/>
        <w:wordWrap/>
        <w:overflowPunct/>
        <w:topLinePunct w:val="0"/>
        <w:autoSpaceDE/>
        <w:autoSpaceDN/>
        <w:bidi w:val="0"/>
        <w:spacing w:line="360" w:lineRule="auto"/>
        <w:ind w:left="0" w:right="0" w:rightChars="0"/>
        <w:rPr>
          <w:rFonts w:hint="eastAsia"/>
          <w:sz w:val="24"/>
          <w:szCs w:val="24"/>
        </w:rPr>
      </w:pPr>
      <w:bookmarkStart w:id="85" w:name="_Toc17083"/>
      <w:r>
        <w:rPr>
          <w:rFonts w:hint="eastAsia"/>
          <w:sz w:val="24"/>
          <w:szCs w:val="24"/>
        </w:rPr>
        <w:t>1.教材选用基本要求</w:t>
      </w:r>
      <w:bookmarkEnd w:id="85"/>
    </w:p>
    <w:p w14:paraId="4E091EA5">
      <w:pPr>
        <w:pageBreakBefore w:val="0"/>
        <w:kinsoku/>
        <w:wordWrap/>
        <w:overflowPunct/>
        <w:topLinePunct w:val="0"/>
        <w:autoSpaceDE/>
        <w:autoSpaceDN/>
        <w:bidi w:val="0"/>
        <w:spacing w:line="360" w:lineRule="auto"/>
        <w:ind w:left="0" w:right="0" w:rightChars="0"/>
        <w:rPr>
          <w:rFonts w:hint="eastAsia"/>
          <w:sz w:val="24"/>
          <w:szCs w:val="22"/>
          <w:lang w:val="en-US" w:eastAsia="zh-CN"/>
        </w:rPr>
      </w:pPr>
      <w:bookmarkStart w:id="86" w:name="_Toc13522"/>
      <w:r>
        <w:rPr>
          <w:rFonts w:hint="eastAsia"/>
          <w:sz w:val="24"/>
          <w:szCs w:val="22"/>
          <w:lang w:val="en-US" w:eastAsia="zh-CN"/>
        </w:rPr>
        <w:t>依据《职业院校教材管理办法》和学院教材选用规定，从以下几个方面考虑：</w:t>
      </w:r>
    </w:p>
    <w:p w14:paraId="5849D614">
      <w:pPr>
        <w:pageBreakBefore w:val="0"/>
        <w:numPr>
          <w:ilvl w:val="0"/>
          <w:numId w:val="4"/>
        </w:numPr>
        <w:kinsoku/>
        <w:wordWrap/>
        <w:overflowPunct/>
        <w:topLinePunct w:val="0"/>
        <w:autoSpaceDE/>
        <w:autoSpaceDN/>
        <w:bidi w:val="0"/>
        <w:spacing w:line="360" w:lineRule="auto"/>
        <w:ind w:left="0" w:leftChars="0" w:right="0" w:rightChars="0" w:firstLine="480" w:firstLineChars="200"/>
        <w:rPr>
          <w:rFonts w:hint="default"/>
          <w:sz w:val="24"/>
          <w:szCs w:val="22"/>
          <w:lang w:val="en-US" w:eastAsia="zh-CN"/>
        </w:rPr>
      </w:pPr>
      <w:r>
        <w:rPr>
          <w:rFonts w:hint="eastAsia"/>
          <w:sz w:val="24"/>
          <w:szCs w:val="22"/>
          <w:lang w:val="en-US" w:eastAsia="zh-CN"/>
        </w:rPr>
        <w:t>内容前沿性</w:t>
      </w:r>
      <w:r>
        <w:rPr>
          <w:rFonts w:hint="default"/>
          <w:sz w:val="24"/>
          <w:szCs w:val="22"/>
          <w:lang w:val="en-US" w:eastAsia="zh-CN"/>
        </w:rPr>
        <w:t>：教材应反映</w:t>
      </w:r>
      <w:r>
        <w:rPr>
          <w:rFonts w:hint="eastAsia"/>
          <w:sz w:val="24"/>
          <w:szCs w:val="22"/>
          <w:lang w:val="en-US" w:eastAsia="zh-CN"/>
        </w:rPr>
        <w:t>网络新闻与传播</w:t>
      </w:r>
      <w:r>
        <w:rPr>
          <w:rFonts w:hint="default"/>
          <w:sz w:val="24"/>
          <w:szCs w:val="22"/>
          <w:lang w:val="en-US" w:eastAsia="zh-CN"/>
        </w:rPr>
        <w:t>领域的最新发展动态和前沿技术，确保学生所学内容与行业需求保持同步。</w:t>
      </w:r>
    </w:p>
    <w:p w14:paraId="06D16EDD">
      <w:pPr>
        <w:pageBreakBefore w:val="0"/>
        <w:numPr>
          <w:ilvl w:val="0"/>
          <w:numId w:val="4"/>
        </w:numPr>
        <w:kinsoku/>
        <w:wordWrap/>
        <w:overflowPunct/>
        <w:topLinePunct w:val="0"/>
        <w:autoSpaceDE/>
        <w:autoSpaceDN/>
        <w:bidi w:val="0"/>
        <w:spacing w:line="360" w:lineRule="auto"/>
        <w:ind w:left="0" w:leftChars="0" w:right="0" w:rightChars="0" w:firstLine="480" w:firstLineChars="200"/>
        <w:rPr>
          <w:rFonts w:hint="default"/>
          <w:sz w:val="24"/>
          <w:szCs w:val="22"/>
          <w:lang w:val="en-US" w:eastAsia="zh-CN"/>
        </w:rPr>
      </w:pPr>
      <w:r>
        <w:rPr>
          <w:rFonts w:hint="default"/>
          <w:sz w:val="24"/>
          <w:szCs w:val="22"/>
          <w:lang w:val="en-US" w:eastAsia="zh-CN"/>
        </w:rPr>
        <w:t>理论与实践结合：教材应既包含理论知识的系统阐述，又注重实践操作的指导，帮助学生将理论知识转化为实际操作能力。</w:t>
      </w:r>
    </w:p>
    <w:p w14:paraId="285D0D58">
      <w:pPr>
        <w:pageBreakBefore w:val="0"/>
        <w:numPr>
          <w:ilvl w:val="0"/>
          <w:numId w:val="4"/>
        </w:numPr>
        <w:kinsoku/>
        <w:wordWrap/>
        <w:overflowPunct/>
        <w:topLinePunct w:val="0"/>
        <w:autoSpaceDE/>
        <w:autoSpaceDN/>
        <w:bidi w:val="0"/>
        <w:spacing w:line="360" w:lineRule="auto"/>
        <w:ind w:left="0" w:leftChars="0" w:right="0" w:rightChars="0" w:firstLine="480" w:firstLineChars="200"/>
        <w:rPr>
          <w:rFonts w:hint="default"/>
          <w:sz w:val="24"/>
          <w:szCs w:val="22"/>
          <w:lang w:val="en-US" w:eastAsia="zh-CN"/>
        </w:rPr>
      </w:pPr>
      <w:r>
        <w:rPr>
          <w:rFonts w:hint="default"/>
          <w:sz w:val="24"/>
          <w:szCs w:val="22"/>
          <w:lang w:val="en-US" w:eastAsia="zh-CN"/>
        </w:rPr>
        <w:t>案例丰富：教材中应包含丰富的行业案例，通过案例分析帮助学生理解理论知识在实际项目中的应用。</w:t>
      </w:r>
    </w:p>
    <w:p w14:paraId="5A1374B9">
      <w:pPr>
        <w:pageBreakBefore w:val="0"/>
        <w:numPr>
          <w:ilvl w:val="0"/>
          <w:numId w:val="4"/>
        </w:numPr>
        <w:kinsoku/>
        <w:wordWrap/>
        <w:overflowPunct/>
        <w:topLinePunct w:val="0"/>
        <w:autoSpaceDE/>
        <w:autoSpaceDN/>
        <w:bidi w:val="0"/>
        <w:spacing w:line="360" w:lineRule="auto"/>
        <w:ind w:left="0" w:leftChars="0" w:right="0" w:rightChars="0" w:firstLine="480" w:firstLineChars="200"/>
        <w:rPr>
          <w:rFonts w:hint="default"/>
          <w:sz w:val="24"/>
          <w:szCs w:val="22"/>
          <w:lang w:val="en-US" w:eastAsia="zh-CN"/>
        </w:rPr>
      </w:pPr>
      <w:r>
        <w:rPr>
          <w:rFonts w:hint="default"/>
          <w:sz w:val="24"/>
          <w:szCs w:val="22"/>
          <w:lang w:val="en-US" w:eastAsia="zh-CN"/>
        </w:rPr>
        <w:t>结构清晰：教材的组织结构应清晰合理，便于学生快速掌握知识点和逻辑关系。</w:t>
      </w:r>
    </w:p>
    <w:p w14:paraId="6C408E8F">
      <w:pPr>
        <w:pageBreakBefore w:val="0"/>
        <w:numPr>
          <w:ilvl w:val="0"/>
          <w:numId w:val="4"/>
        </w:numPr>
        <w:kinsoku/>
        <w:wordWrap/>
        <w:overflowPunct/>
        <w:topLinePunct w:val="0"/>
        <w:autoSpaceDE/>
        <w:autoSpaceDN/>
        <w:bidi w:val="0"/>
        <w:spacing w:line="360" w:lineRule="auto"/>
        <w:ind w:left="0" w:leftChars="0" w:right="0" w:rightChars="0" w:firstLine="480" w:firstLineChars="200"/>
        <w:rPr>
          <w:rFonts w:hint="default"/>
          <w:sz w:val="24"/>
          <w:szCs w:val="22"/>
          <w:lang w:val="en-US" w:eastAsia="zh-CN"/>
        </w:rPr>
      </w:pPr>
      <w:r>
        <w:rPr>
          <w:rFonts w:hint="default"/>
          <w:sz w:val="24"/>
          <w:szCs w:val="22"/>
          <w:lang w:val="en-US" w:eastAsia="zh-CN"/>
        </w:rPr>
        <w:t>权威性：优先选用</w:t>
      </w:r>
      <w:r>
        <w:rPr>
          <w:rFonts w:hint="eastAsia"/>
          <w:sz w:val="24"/>
          <w:szCs w:val="22"/>
          <w:lang w:val="en-US" w:eastAsia="zh-CN"/>
        </w:rPr>
        <w:t>“十四五”规划、</w:t>
      </w:r>
      <w:r>
        <w:rPr>
          <w:rFonts w:hint="default"/>
          <w:sz w:val="24"/>
          <w:szCs w:val="22"/>
          <w:lang w:val="en-US" w:eastAsia="zh-CN"/>
        </w:rPr>
        <w:t>由知名专家、学者或具有丰富教学经验的教师编写的教材，确保教材内容的权威性和准确性。</w:t>
      </w:r>
    </w:p>
    <w:p w14:paraId="6B8F4445">
      <w:pPr>
        <w:pStyle w:val="4"/>
        <w:pageBreakBefore w:val="0"/>
        <w:kinsoku/>
        <w:wordWrap/>
        <w:overflowPunct/>
        <w:topLinePunct w:val="0"/>
        <w:autoSpaceDE/>
        <w:autoSpaceDN/>
        <w:bidi w:val="0"/>
        <w:spacing w:line="360" w:lineRule="auto"/>
        <w:ind w:left="0" w:right="0" w:rightChars="0"/>
        <w:rPr>
          <w:rFonts w:hint="eastAsia"/>
          <w:sz w:val="24"/>
          <w:szCs w:val="24"/>
        </w:rPr>
      </w:pPr>
      <w:r>
        <w:rPr>
          <w:rFonts w:hint="eastAsia"/>
          <w:sz w:val="24"/>
          <w:szCs w:val="24"/>
        </w:rPr>
        <w:t>2.图书文献配备基本要求</w:t>
      </w:r>
      <w:bookmarkEnd w:id="86"/>
    </w:p>
    <w:p w14:paraId="1FAA6ECC">
      <w:pPr>
        <w:pageBreakBefore w:val="0"/>
        <w:numPr>
          <w:ilvl w:val="0"/>
          <w:numId w:val="5"/>
        </w:numPr>
        <w:kinsoku/>
        <w:wordWrap/>
        <w:overflowPunct/>
        <w:topLinePunct w:val="0"/>
        <w:autoSpaceDE/>
        <w:autoSpaceDN/>
        <w:bidi w:val="0"/>
        <w:spacing w:line="360" w:lineRule="auto"/>
        <w:ind w:left="0" w:leftChars="0" w:right="0" w:rightChars="0" w:firstLine="480" w:firstLineChars="200"/>
        <w:rPr>
          <w:rFonts w:hint="default"/>
          <w:sz w:val="24"/>
          <w:szCs w:val="22"/>
          <w:lang w:val="en-US" w:eastAsia="zh-CN"/>
        </w:rPr>
      </w:pPr>
      <w:bookmarkStart w:id="87" w:name="_Toc859"/>
      <w:r>
        <w:rPr>
          <w:rFonts w:hint="default"/>
          <w:sz w:val="24"/>
          <w:szCs w:val="22"/>
          <w:lang w:val="en-US" w:eastAsia="zh-CN"/>
        </w:rPr>
        <w:t>专业书籍齐全：</w:t>
      </w:r>
      <w:r>
        <w:rPr>
          <w:rFonts w:hint="eastAsia"/>
          <w:sz w:val="24"/>
          <w:szCs w:val="22"/>
          <w:lang w:val="en-US" w:eastAsia="zh-CN"/>
        </w:rPr>
        <w:t>学校</w:t>
      </w:r>
      <w:r>
        <w:rPr>
          <w:rFonts w:hint="default"/>
          <w:sz w:val="24"/>
          <w:szCs w:val="22"/>
          <w:lang w:val="en-US" w:eastAsia="zh-CN"/>
        </w:rPr>
        <w:t>图书馆应收藏与</w:t>
      </w:r>
      <w:r>
        <w:rPr>
          <w:rFonts w:hint="eastAsia"/>
          <w:sz w:val="24"/>
          <w:szCs w:val="22"/>
          <w:lang w:val="en-US" w:eastAsia="zh-CN"/>
        </w:rPr>
        <w:t>网络新闻与传播</w:t>
      </w:r>
      <w:r>
        <w:rPr>
          <w:rFonts w:hint="default"/>
          <w:sz w:val="24"/>
          <w:szCs w:val="22"/>
          <w:lang w:val="en-US" w:eastAsia="zh-CN"/>
        </w:rPr>
        <w:t>专业相关的各类专业书籍，包括基础理论、技术应用、行业发展等方面的著作。</w:t>
      </w:r>
    </w:p>
    <w:p w14:paraId="69EA9904">
      <w:pPr>
        <w:pageBreakBefore w:val="0"/>
        <w:numPr>
          <w:ilvl w:val="0"/>
          <w:numId w:val="5"/>
        </w:numPr>
        <w:kinsoku/>
        <w:wordWrap/>
        <w:overflowPunct/>
        <w:topLinePunct w:val="0"/>
        <w:autoSpaceDE/>
        <w:autoSpaceDN/>
        <w:bidi w:val="0"/>
        <w:spacing w:line="360" w:lineRule="auto"/>
        <w:ind w:left="0" w:leftChars="0" w:right="0" w:rightChars="0" w:firstLine="480" w:firstLineChars="200"/>
        <w:rPr>
          <w:rFonts w:hint="default"/>
          <w:sz w:val="24"/>
          <w:szCs w:val="22"/>
          <w:lang w:val="en-US" w:eastAsia="zh-CN"/>
        </w:rPr>
      </w:pPr>
      <w:r>
        <w:rPr>
          <w:rFonts w:hint="default"/>
          <w:sz w:val="24"/>
          <w:szCs w:val="22"/>
          <w:lang w:val="en-US" w:eastAsia="zh-CN"/>
        </w:rPr>
        <w:t>期刊杂志更新：定期更新与</w:t>
      </w:r>
      <w:r>
        <w:rPr>
          <w:rFonts w:hint="eastAsia"/>
          <w:sz w:val="24"/>
          <w:szCs w:val="22"/>
          <w:lang w:val="en-US" w:eastAsia="zh-CN"/>
        </w:rPr>
        <w:t>网络新闻与传播</w:t>
      </w:r>
      <w:r>
        <w:rPr>
          <w:rFonts w:hint="default"/>
          <w:sz w:val="24"/>
          <w:szCs w:val="22"/>
          <w:lang w:val="en-US" w:eastAsia="zh-CN"/>
        </w:rPr>
        <w:t>专业相关的期刊杂志，确保师生能够及时了解最新的学术研究成果和行业动态。</w:t>
      </w:r>
    </w:p>
    <w:p w14:paraId="2DA551DB">
      <w:pPr>
        <w:pageBreakBefore w:val="0"/>
        <w:numPr>
          <w:ilvl w:val="0"/>
          <w:numId w:val="5"/>
        </w:numPr>
        <w:kinsoku/>
        <w:wordWrap/>
        <w:overflowPunct/>
        <w:topLinePunct w:val="0"/>
        <w:autoSpaceDE/>
        <w:autoSpaceDN/>
        <w:bidi w:val="0"/>
        <w:spacing w:line="360" w:lineRule="auto"/>
        <w:ind w:left="0" w:leftChars="0" w:right="0" w:rightChars="0" w:firstLine="480" w:firstLineChars="200"/>
        <w:rPr>
          <w:rFonts w:hint="default"/>
          <w:sz w:val="24"/>
          <w:szCs w:val="22"/>
          <w:lang w:val="en-US" w:eastAsia="zh-CN"/>
        </w:rPr>
      </w:pPr>
      <w:r>
        <w:rPr>
          <w:rFonts w:hint="default"/>
          <w:sz w:val="24"/>
          <w:szCs w:val="22"/>
          <w:lang w:val="en-US" w:eastAsia="zh-CN"/>
        </w:rPr>
        <w:t>电子资源丰富：除了纸质图书外，还应配备丰富的电子资源，如电子图书、电子期刊、学位论文等，方便学生随时随地进行学习和研究。</w:t>
      </w:r>
    </w:p>
    <w:p w14:paraId="64B5E1DD">
      <w:pPr>
        <w:pageBreakBefore w:val="0"/>
        <w:numPr>
          <w:ilvl w:val="0"/>
          <w:numId w:val="5"/>
        </w:numPr>
        <w:kinsoku/>
        <w:wordWrap/>
        <w:overflowPunct/>
        <w:topLinePunct w:val="0"/>
        <w:autoSpaceDE/>
        <w:autoSpaceDN/>
        <w:bidi w:val="0"/>
        <w:spacing w:line="360" w:lineRule="auto"/>
        <w:ind w:left="0" w:leftChars="0" w:right="0" w:rightChars="0" w:firstLine="480" w:firstLineChars="200"/>
        <w:rPr>
          <w:rFonts w:hint="default"/>
          <w:sz w:val="24"/>
          <w:szCs w:val="22"/>
          <w:lang w:val="en-US" w:eastAsia="zh-CN"/>
        </w:rPr>
      </w:pPr>
      <w:r>
        <w:rPr>
          <w:rFonts w:hint="default"/>
          <w:sz w:val="24"/>
          <w:szCs w:val="22"/>
          <w:lang w:val="en-US" w:eastAsia="zh-CN"/>
        </w:rPr>
        <w:t>分类清晰易于检索：图书文献应按照一定的分类体系进行整理，设置合理的检索系统，方便师生快速找到所需资料。</w:t>
      </w:r>
    </w:p>
    <w:p w14:paraId="4055D437">
      <w:pPr>
        <w:pStyle w:val="4"/>
        <w:pageBreakBefore w:val="0"/>
        <w:kinsoku/>
        <w:wordWrap/>
        <w:overflowPunct/>
        <w:topLinePunct w:val="0"/>
        <w:autoSpaceDE/>
        <w:autoSpaceDN/>
        <w:bidi w:val="0"/>
        <w:spacing w:line="360" w:lineRule="auto"/>
        <w:ind w:left="0" w:right="0" w:rightChars="0"/>
        <w:rPr>
          <w:rFonts w:hint="eastAsia"/>
          <w:sz w:val="24"/>
          <w:szCs w:val="24"/>
        </w:rPr>
      </w:pPr>
      <w:r>
        <w:rPr>
          <w:rFonts w:hint="eastAsia"/>
          <w:sz w:val="24"/>
          <w:szCs w:val="24"/>
        </w:rPr>
        <w:t>3.数字教学资源配置基本要求</w:t>
      </w:r>
      <w:bookmarkEnd w:id="87"/>
    </w:p>
    <w:p w14:paraId="3684B4C8">
      <w:pPr>
        <w:pageBreakBefore w:val="0"/>
        <w:numPr>
          <w:ilvl w:val="0"/>
          <w:numId w:val="6"/>
        </w:numPr>
        <w:kinsoku/>
        <w:wordWrap/>
        <w:overflowPunct/>
        <w:topLinePunct w:val="0"/>
        <w:autoSpaceDE/>
        <w:autoSpaceDN/>
        <w:bidi w:val="0"/>
        <w:spacing w:line="360" w:lineRule="auto"/>
        <w:ind w:left="0" w:leftChars="0" w:right="0" w:rightChars="0" w:firstLine="480" w:firstLineChars="200"/>
        <w:rPr>
          <w:rFonts w:hint="default"/>
          <w:sz w:val="24"/>
          <w:szCs w:val="22"/>
          <w:lang w:val="en-US" w:eastAsia="zh-CN"/>
        </w:rPr>
      </w:pPr>
      <w:r>
        <w:rPr>
          <w:rFonts w:hint="default"/>
          <w:sz w:val="24"/>
          <w:szCs w:val="22"/>
          <w:lang w:val="en-US" w:eastAsia="zh-CN"/>
        </w:rPr>
        <w:t>在线课程与视频教程：配置与</w:t>
      </w:r>
      <w:r>
        <w:rPr>
          <w:rFonts w:hint="eastAsia"/>
          <w:sz w:val="24"/>
          <w:szCs w:val="22"/>
          <w:lang w:val="en-US" w:eastAsia="zh-CN"/>
        </w:rPr>
        <w:t>网络新闻与传播</w:t>
      </w:r>
      <w:r>
        <w:rPr>
          <w:rFonts w:hint="default"/>
          <w:sz w:val="24"/>
          <w:szCs w:val="22"/>
          <w:lang w:val="en-US" w:eastAsia="zh-CN"/>
        </w:rPr>
        <w:t>专业相关的在线课程和视频教程，涵盖核心知识点和操作技能，为学生提供多样化的学习方式。</w:t>
      </w:r>
    </w:p>
    <w:p w14:paraId="0C4F26BB">
      <w:pPr>
        <w:pageBreakBefore w:val="0"/>
        <w:numPr>
          <w:ilvl w:val="0"/>
          <w:numId w:val="6"/>
        </w:numPr>
        <w:kinsoku/>
        <w:wordWrap/>
        <w:overflowPunct/>
        <w:topLinePunct w:val="0"/>
        <w:autoSpaceDE/>
        <w:autoSpaceDN/>
        <w:bidi w:val="0"/>
        <w:spacing w:line="360" w:lineRule="auto"/>
        <w:ind w:left="0" w:leftChars="0" w:right="0" w:rightChars="0" w:firstLine="480" w:firstLineChars="200"/>
        <w:rPr>
          <w:rFonts w:hint="eastAsia"/>
          <w:sz w:val="24"/>
          <w:szCs w:val="22"/>
        </w:rPr>
      </w:pPr>
      <w:r>
        <w:rPr>
          <w:rFonts w:hint="default"/>
          <w:sz w:val="24"/>
          <w:szCs w:val="22"/>
          <w:lang w:val="en-US" w:eastAsia="zh-CN"/>
        </w:rPr>
        <w:t>实验实训软件：提供与课程内容相匹配的实验实训软件，确保学生能够在虚拟环境中进行实践操作，提升实践技能</w:t>
      </w:r>
      <w:r>
        <w:rPr>
          <w:rFonts w:hint="eastAsia"/>
          <w:sz w:val="24"/>
          <w:szCs w:val="22"/>
          <w:lang w:val="en-US" w:eastAsia="zh-CN"/>
        </w:rPr>
        <w:t>。</w:t>
      </w:r>
    </w:p>
    <w:p w14:paraId="0D892923">
      <w:pPr>
        <w:pageBreakBefore w:val="0"/>
        <w:numPr>
          <w:ilvl w:val="0"/>
          <w:numId w:val="6"/>
        </w:numPr>
        <w:kinsoku/>
        <w:wordWrap/>
        <w:overflowPunct/>
        <w:topLinePunct w:val="0"/>
        <w:autoSpaceDE/>
        <w:autoSpaceDN/>
        <w:bidi w:val="0"/>
        <w:spacing w:line="360" w:lineRule="auto"/>
        <w:ind w:left="0" w:leftChars="0" w:right="0" w:rightChars="0" w:firstLine="480" w:firstLineChars="200"/>
        <w:rPr>
          <w:rFonts w:hint="eastAsia"/>
          <w:sz w:val="24"/>
          <w:szCs w:val="22"/>
          <w:highlight w:val="none"/>
        </w:rPr>
      </w:pPr>
      <w:r>
        <w:rPr>
          <w:rFonts w:hint="eastAsia"/>
          <w:sz w:val="24"/>
          <w:szCs w:val="22"/>
          <w:highlight w:val="none"/>
          <w:lang w:val="en-US" w:eastAsia="zh-CN"/>
        </w:rPr>
        <w:t>融媒体研修中心</w:t>
      </w:r>
      <w:r>
        <w:rPr>
          <w:rFonts w:hint="default"/>
          <w:sz w:val="24"/>
          <w:szCs w:val="22"/>
          <w:highlight w:val="none"/>
          <w:lang w:val="en-US" w:eastAsia="zh-CN"/>
        </w:rPr>
        <w:t>：模拟真实工作环境，让学生在</w:t>
      </w:r>
      <w:r>
        <w:rPr>
          <w:rFonts w:hint="eastAsia"/>
          <w:sz w:val="24"/>
          <w:szCs w:val="22"/>
          <w:highlight w:val="none"/>
          <w:lang w:val="en-US" w:eastAsia="zh-CN"/>
        </w:rPr>
        <w:t>真实环境</w:t>
      </w:r>
      <w:r>
        <w:rPr>
          <w:rFonts w:hint="default"/>
          <w:sz w:val="24"/>
          <w:szCs w:val="22"/>
          <w:highlight w:val="none"/>
          <w:lang w:val="en-US" w:eastAsia="zh-CN"/>
        </w:rPr>
        <w:t>中进行项目实践和创新研究。</w:t>
      </w:r>
    </w:p>
    <w:p w14:paraId="2E5C27FF">
      <w:pPr>
        <w:pageBreakBefore w:val="0"/>
        <w:numPr>
          <w:ilvl w:val="0"/>
          <w:numId w:val="6"/>
        </w:numPr>
        <w:kinsoku/>
        <w:wordWrap/>
        <w:overflowPunct/>
        <w:topLinePunct w:val="0"/>
        <w:autoSpaceDE/>
        <w:autoSpaceDN/>
        <w:bidi w:val="0"/>
        <w:spacing w:line="360" w:lineRule="auto"/>
        <w:ind w:left="0" w:leftChars="0" w:right="0" w:rightChars="0" w:firstLine="480" w:firstLineChars="200"/>
        <w:rPr>
          <w:rFonts w:hint="eastAsia"/>
          <w:sz w:val="24"/>
          <w:szCs w:val="22"/>
          <w:highlight w:val="none"/>
        </w:rPr>
      </w:pPr>
      <w:r>
        <w:rPr>
          <w:rFonts w:hint="eastAsia"/>
          <w:sz w:val="24"/>
          <w:szCs w:val="22"/>
          <w:highlight w:val="none"/>
          <w:lang w:val="en-US" w:eastAsia="zh-CN"/>
        </w:rPr>
        <w:t>AIGC生产性实训中心：为学生提供一个实际、高效、前沿的学习环境，在实践中掌握AIGC技术。</w:t>
      </w:r>
    </w:p>
    <w:p w14:paraId="02DCFEB1">
      <w:pPr>
        <w:pageBreakBefore w:val="0"/>
        <w:numPr>
          <w:ilvl w:val="0"/>
          <w:numId w:val="6"/>
        </w:numPr>
        <w:kinsoku/>
        <w:wordWrap/>
        <w:overflowPunct/>
        <w:topLinePunct w:val="0"/>
        <w:autoSpaceDE/>
        <w:autoSpaceDN/>
        <w:bidi w:val="0"/>
        <w:spacing w:line="360" w:lineRule="auto"/>
        <w:ind w:left="0" w:leftChars="0" w:right="0" w:rightChars="0" w:firstLine="480" w:firstLineChars="200"/>
        <w:rPr>
          <w:rFonts w:hint="eastAsia"/>
          <w:sz w:val="24"/>
          <w:szCs w:val="22"/>
        </w:rPr>
      </w:pPr>
      <w:r>
        <w:rPr>
          <w:rFonts w:hint="default"/>
          <w:sz w:val="24"/>
          <w:szCs w:val="22"/>
          <w:lang w:val="en-US" w:eastAsia="zh-CN"/>
        </w:rPr>
        <w:t>教学资源库：建立教学资源库，包括课件、教案、案例库等，为教师备课和学生自学提供丰富的教学素材。</w:t>
      </w:r>
    </w:p>
    <w:p w14:paraId="52370EC1">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88" w:name="_Toc6111"/>
      <w:bookmarkStart w:id="89" w:name="_Toc14440"/>
      <w:r>
        <w:rPr>
          <w:rFonts w:hint="eastAsia" w:asciiTheme="minorEastAsia" w:hAnsiTheme="minorEastAsia" w:eastAsiaTheme="minorEastAsia" w:cstheme="minorEastAsia"/>
          <w:sz w:val="28"/>
          <w:szCs w:val="28"/>
          <w:lang w:val="en-US" w:eastAsia="zh-CN"/>
        </w:rPr>
        <w:t>（四）教学方法</w:t>
      </w:r>
      <w:bookmarkEnd w:id="88"/>
      <w:bookmarkEnd w:id="89"/>
    </w:p>
    <w:p w14:paraId="14D78613">
      <w:pPr>
        <w:pageBreakBefore w:val="0"/>
        <w:kinsoku/>
        <w:wordWrap/>
        <w:overflowPunct/>
        <w:topLinePunct w:val="0"/>
        <w:autoSpaceDE/>
        <w:autoSpaceDN/>
        <w:bidi w:val="0"/>
        <w:spacing w:line="360" w:lineRule="auto"/>
        <w:ind w:left="0" w:right="0" w:rightChars="0"/>
        <w:rPr>
          <w:rFonts w:hint="eastAsia"/>
          <w:sz w:val="24"/>
          <w:szCs w:val="22"/>
          <w:lang w:val="en-US" w:eastAsia="zh-CN"/>
        </w:rPr>
      </w:pPr>
      <w:bookmarkStart w:id="90" w:name="_Toc17931"/>
      <w:r>
        <w:rPr>
          <w:rFonts w:hint="eastAsia"/>
          <w:sz w:val="24"/>
          <w:szCs w:val="22"/>
          <w:lang w:val="en-US" w:eastAsia="zh-CN"/>
        </w:rPr>
        <w:t>为了</w:t>
      </w:r>
      <w:r>
        <w:rPr>
          <w:rFonts w:hint="default"/>
          <w:sz w:val="24"/>
          <w:szCs w:val="22"/>
          <w:lang w:val="en-US" w:eastAsia="zh-CN"/>
        </w:rPr>
        <w:t>有效提升专业的教学质量，培养具备扎实理论基础和实践能力的专业人才，满足行业发展对人才的需求。</w:t>
      </w:r>
      <w:r>
        <w:rPr>
          <w:rFonts w:hint="eastAsia"/>
          <w:sz w:val="24"/>
          <w:szCs w:val="22"/>
          <w:lang w:val="en-US" w:eastAsia="zh-CN"/>
        </w:rPr>
        <w:t>在教学方法方面主要从以下几个方面展开。</w:t>
      </w:r>
    </w:p>
    <w:p w14:paraId="4CF32CD8">
      <w:pPr>
        <w:pageBreakBefore w:val="0"/>
        <w:kinsoku/>
        <w:wordWrap/>
        <w:overflowPunct/>
        <w:topLinePunct w:val="0"/>
        <w:autoSpaceDE/>
        <w:autoSpaceDN/>
        <w:bidi w:val="0"/>
        <w:spacing w:line="360" w:lineRule="auto"/>
        <w:ind w:left="0" w:right="0" w:rightChars="0"/>
        <w:rPr>
          <w:rFonts w:hint="default" w:ascii="Times New Roman" w:hAnsi="Times New Roman" w:eastAsia="宋体" w:cs="Times New Roman"/>
          <w:kern w:val="2"/>
          <w:sz w:val="24"/>
          <w:szCs w:val="22"/>
          <w:lang w:val="en-US" w:eastAsia="zh-CN" w:bidi="ar-SA"/>
        </w:rPr>
      </w:pPr>
      <w:r>
        <w:rPr>
          <w:rFonts w:hint="default" w:ascii="Times New Roman" w:hAnsi="Times New Roman" w:eastAsia="宋体" w:cs="Times New Roman"/>
          <w:kern w:val="2"/>
          <w:sz w:val="24"/>
          <w:szCs w:val="22"/>
          <w:lang w:val="en-US" w:eastAsia="zh-CN" w:bidi="ar-SA"/>
        </w:rPr>
        <w:t>案例教学：引入行业典型案例，通过案例分析、讨论和模拟操作等方式，帮助学生理解理论知识在实际项目中的应用，提高问题解决能力。</w:t>
      </w:r>
    </w:p>
    <w:p w14:paraId="5A791673">
      <w:pPr>
        <w:pageBreakBefore w:val="0"/>
        <w:kinsoku/>
        <w:wordWrap/>
        <w:overflowPunct/>
        <w:topLinePunct w:val="0"/>
        <w:autoSpaceDE/>
        <w:autoSpaceDN/>
        <w:bidi w:val="0"/>
        <w:spacing w:line="360" w:lineRule="auto"/>
        <w:ind w:left="0" w:right="0" w:rightChars="0"/>
        <w:rPr>
          <w:rFonts w:hint="default" w:ascii="Times New Roman" w:hAnsi="Times New Roman" w:eastAsia="宋体" w:cs="Times New Roman"/>
          <w:kern w:val="2"/>
          <w:sz w:val="24"/>
          <w:szCs w:val="22"/>
          <w:lang w:val="en-US" w:eastAsia="zh-CN" w:bidi="ar-SA"/>
        </w:rPr>
      </w:pPr>
      <w:r>
        <w:rPr>
          <w:rFonts w:hint="default" w:ascii="Times New Roman" w:hAnsi="Times New Roman" w:eastAsia="宋体" w:cs="Times New Roman"/>
          <w:kern w:val="2"/>
          <w:sz w:val="24"/>
          <w:szCs w:val="22"/>
          <w:lang w:val="en-US" w:eastAsia="zh-CN" w:bidi="ar-SA"/>
        </w:rPr>
        <w:t>项目驱动教学：以实际项目为载体，让学生在完成项目的过程中学习知识和技能，培养学生的团队协作能力和实践操作能力。</w:t>
      </w:r>
    </w:p>
    <w:p w14:paraId="23A15C85">
      <w:pPr>
        <w:pageBreakBefore w:val="0"/>
        <w:kinsoku/>
        <w:wordWrap/>
        <w:overflowPunct/>
        <w:topLinePunct w:val="0"/>
        <w:autoSpaceDE/>
        <w:autoSpaceDN/>
        <w:bidi w:val="0"/>
        <w:spacing w:line="360" w:lineRule="auto"/>
        <w:ind w:left="0" w:right="0" w:rightChars="0"/>
        <w:rPr>
          <w:rFonts w:hint="default" w:ascii="Times New Roman" w:hAnsi="Times New Roman" w:eastAsia="宋体" w:cs="Times New Roman"/>
          <w:kern w:val="2"/>
          <w:sz w:val="24"/>
          <w:szCs w:val="22"/>
          <w:lang w:val="en-US" w:eastAsia="zh-CN" w:bidi="ar-SA"/>
        </w:rPr>
      </w:pPr>
      <w:r>
        <w:rPr>
          <w:rFonts w:hint="default" w:ascii="Times New Roman" w:hAnsi="Times New Roman" w:eastAsia="宋体" w:cs="Times New Roman"/>
          <w:kern w:val="2"/>
          <w:sz w:val="24"/>
          <w:szCs w:val="22"/>
          <w:lang w:val="en-US" w:eastAsia="zh-CN" w:bidi="ar-SA"/>
        </w:rPr>
        <w:t>翻转课堂教学：利用在线教学资源，让学生在课前进行自主学习，课堂上进行问题讨论和实践操作，实现知识的内化与提升。</w:t>
      </w:r>
    </w:p>
    <w:p w14:paraId="68FF0418">
      <w:pPr>
        <w:pageBreakBefore w:val="0"/>
        <w:kinsoku/>
        <w:wordWrap/>
        <w:overflowPunct/>
        <w:topLinePunct w:val="0"/>
        <w:autoSpaceDE/>
        <w:autoSpaceDN/>
        <w:bidi w:val="0"/>
        <w:spacing w:line="360" w:lineRule="auto"/>
        <w:ind w:left="0" w:right="0" w:rightChars="0"/>
        <w:rPr>
          <w:rFonts w:hint="default" w:ascii="Times New Roman" w:hAnsi="Times New Roman" w:eastAsia="宋体" w:cs="Times New Roman"/>
          <w:kern w:val="2"/>
          <w:sz w:val="24"/>
          <w:szCs w:val="22"/>
          <w:lang w:val="en-US" w:eastAsia="zh-CN" w:bidi="ar-SA"/>
        </w:rPr>
      </w:pPr>
      <w:r>
        <w:rPr>
          <w:rFonts w:hint="default" w:ascii="Times New Roman" w:hAnsi="Times New Roman" w:eastAsia="宋体" w:cs="Times New Roman"/>
          <w:kern w:val="2"/>
          <w:sz w:val="24"/>
          <w:szCs w:val="22"/>
          <w:lang w:val="en-US" w:eastAsia="zh-CN" w:bidi="ar-SA"/>
        </w:rPr>
        <w:t>工作</w:t>
      </w:r>
      <w:r>
        <w:rPr>
          <w:rFonts w:hint="eastAsia" w:cs="Times New Roman"/>
          <w:kern w:val="2"/>
          <w:sz w:val="24"/>
          <w:szCs w:val="22"/>
          <w:lang w:val="en-US" w:eastAsia="zh-CN" w:bidi="ar-SA"/>
        </w:rPr>
        <w:t>室</w:t>
      </w:r>
      <w:r>
        <w:rPr>
          <w:rFonts w:hint="default" w:ascii="Times New Roman" w:hAnsi="Times New Roman" w:eastAsia="宋体" w:cs="Times New Roman"/>
          <w:kern w:val="2"/>
          <w:sz w:val="24"/>
          <w:szCs w:val="22"/>
          <w:lang w:val="en-US" w:eastAsia="zh-CN" w:bidi="ar-SA"/>
        </w:rPr>
        <w:t>式教学：组织工作</w:t>
      </w:r>
      <w:r>
        <w:rPr>
          <w:rFonts w:hint="eastAsia" w:cs="Times New Roman"/>
          <w:kern w:val="2"/>
          <w:sz w:val="24"/>
          <w:szCs w:val="22"/>
          <w:lang w:val="en-US" w:eastAsia="zh-CN" w:bidi="ar-SA"/>
        </w:rPr>
        <w:t>室</w:t>
      </w:r>
      <w:r>
        <w:rPr>
          <w:rFonts w:hint="default" w:ascii="Times New Roman" w:hAnsi="Times New Roman" w:eastAsia="宋体" w:cs="Times New Roman"/>
          <w:kern w:val="2"/>
          <w:sz w:val="24"/>
          <w:szCs w:val="22"/>
          <w:lang w:val="en-US" w:eastAsia="zh-CN" w:bidi="ar-SA"/>
        </w:rPr>
        <w:t>活动，邀请行业专家或企业导师进行现场指导和交流，让学生深入了解行业动态和技术前沿，拓宽视野。</w:t>
      </w:r>
    </w:p>
    <w:p w14:paraId="19F2B370">
      <w:pPr>
        <w:pageBreakBefore w:val="0"/>
        <w:kinsoku/>
        <w:wordWrap/>
        <w:overflowPunct/>
        <w:topLinePunct w:val="0"/>
        <w:autoSpaceDE/>
        <w:autoSpaceDN/>
        <w:bidi w:val="0"/>
        <w:spacing w:line="360" w:lineRule="auto"/>
        <w:ind w:left="0" w:right="0" w:rightChars="0"/>
        <w:rPr>
          <w:rFonts w:hint="default"/>
          <w:sz w:val="24"/>
          <w:szCs w:val="22"/>
          <w:lang w:val="en-US" w:eastAsia="zh-CN"/>
        </w:rPr>
      </w:pPr>
      <w:r>
        <w:rPr>
          <w:rFonts w:hint="default" w:ascii="Times New Roman" w:hAnsi="Times New Roman" w:eastAsia="宋体" w:cs="Times New Roman"/>
          <w:kern w:val="2"/>
          <w:sz w:val="24"/>
          <w:szCs w:val="22"/>
          <w:lang w:val="en-US" w:eastAsia="zh-CN" w:bidi="ar-SA"/>
        </w:rPr>
        <w:t>跨学科教学：鼓励与其他相关学科进行跨学科教学合作，如艺术设计、计算机科学等，以培养学生的综合素质和跨学科解决问题的能力。</w:t>
      </w:r>
    </w:p>
    <w:p w14:paraId="3E251F60">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91" w:name="_Toc26435"/>
      <w:r>
        <w:rPr>
          <w:rFonts w:hint="eastAsia" w:asciiTheme="minorEastAsia" w:hAnsiTheme="minorEastAsia" w:eastAsiaTheme="minorEastAsia" w:cstheme="minorEastAsia"/>
          <w:sz w:val="28"/>
          <w:szCs w:val="28"/>
          <w:lang w:val="en-US" w:eastAsia="zh-CN"/>
        </w:rPr>
        <w:t>（五）学习评价</w:t>
      </w:r>
      <w:bookmarkEnd w:id="90"/>
      <w:bookmarkEnd w:id="91"/>
    </w:p>
    <w:p w14:paraId="75471E3B">
      <w:pPr>
        <w:widowControl/>
        <w:adjustRightInd w:val="0"/>
        <w:snapToGrid w:val="0"/>
        <w:spacing w:line="360" w:lineRule="auto"/>
        <w:ind w:firstLine="480"/>
        <w:jc w:val="left"/>
        <w:rPr>
          <w:rFonts w:hint="eastAsia" w:ascii="宋体" w:hAnsi="宋体" w:eastAsia="宋体" w:cs="宋体"/>
          <w:bCs/>
          <w:color w:val="auto"/>
          <w:sz w:val="24"/>
        </w:rPr>
      </w:pPr>
      <w:bookmarkStart w:id="92" w:name="_Toc9773"/>
      <w:r>
        <w:rPr>
          <w:rFonts w:hint="eastAsia" w:ascii="宋体" w:hAnsi="宋体" w:eastAsia="宋体" w:cs="宋体"/>
          <w:bCs/>
          <w:color w:val="auto"/>
          <w:sz w:val="24"/>
        </w:rPr>
        <w:t>教学评价应体现评价主体、评价方式、评价过程的多元化，注意吸收行业企业参与，探索第三方评价。校内校外评价结合；职业技能鉴定与学业考核结合；教师评价、学生互评与自我评价相结合；过程性评价与结果性评价相结合。</w:t>
      </w:r>
    </w:p>
    <w:p w14:paraId="7FD53F95">
      <w:pPr>
        <w:widowControl/>
        <w:adjustRightInd w:val="0"/>
        <w:snapToGrid w:val="0"/>
        <w:spacing w:line="360" w:lineRule="auto"/>
        <w:ind w:firstLine="480"/>
        <w:jc w:val="left"/>
        <w:rPr>
          <w:rFonts w:hint="eastAsia" w:ascii="宋体" w:hAnsi="宋体" w:eastAsia="宋体" w:cs="宋体"/>
          <w:bCs/>
          <w:color w:val="auto"/>
          <w:sz w:val="24"/>
        </w:rPr>
      </w:pPr>
      <w:r>
        <w:rPr>
          <w:rFonts w:hint="eastAsia" w:ascii="宋体" w:hAnsi="宋体" w:eastAsia="宋体" w:cs="宋体"/>
          <w:bCs/>
          <w:color w:val="auto"/>
          <w:sz w:val="24"/>
        </w:rPr>
        <w:t>结合专业特点，考核与评价主要包括考核与评价内容、考核与评价方式、考核与评价方法三个方面。</w:t>
      </w:r>
    </w:p>
    <w:p w14:paraId="36BCB931">
      <w:pPr>
        <w:autoSpaceDE w:val="0"/>
        <w:autoSpaceDN w:val="0"/>
        <w:adjustRightInd w:val="0"/>
        <w:spacing w:line="360" w:lineRule="auto"/>
        <w:ind w:firstLine="482" w:firstLineChars="200"/>
        <w:jc w:val="left"/>
        <w:rPr>
          <w:rFonts w:hint="eastAsia" w:ascii="宋体" w:hAnsi="宋体" w:eastAsia="宋体" w:cs="宋体"/>
          <w:b/>
          <w:bCs/>
          <w:color w:val="auto"/>
          <w:sz w:val="24"/>
        </w:rPr>
      </w:pPr>
      <w:bookmarkStart w:id="93" w:name="_Toc13648"/>
      <w:r>
        <w:rPr>
          <w:rFonts w:hint="eastAsia" w:ascii="宋体" w:hAnsi="宋体" w:eastAsia="宋体" w:cs="宋体"/>
          <w:b/>
          <w:bCs/>
          <w:color w:val="auto"/>
          <w:sz w:val="24"/>
          <w:lang w:val="en-US" w:eastAsia="zh-CN"/>
        </w:rPr>
        <w:t>1.</w:t>
      </w:r>
      <w:r>
        <w:rPr>
          <w:rFonts w:hint="eastAsia" w:ascii="宋体" w:hAnsi="宋体" w:eastAsia="宋体" w:cs="宋体"/>
          <w:b/>
          <w:bCs/>
          <w:color w:val="auto"/>
          <w:sz w:val="24"/>
        </w:rPr>
        <w:t>考核与评价内容</w:t>
      </w:r>
      <w:bookmarkEnd w:id="93"/>
    </w:p>
    <w:p w14:paraId="6EBF805C">
      <w:pPr>
        <w:autoSpaceDE w:val="0"/>
        <w:autoSpaceDN w:val="0"/>
        <w:adjustRightInd w:val="0"/>
        <w:spacing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考核与评价应针对学生的综合职业能力，包括学生完成工作分模块的专业能力、方法能力和社会能力，以及与专业相关的职业素养。</w:t>
      </w:r>
    </w:p>
    <w:p w14:paraId="3E47008A">
      <w:pPr>
        <w:autoSpaceDE w:val="0"/>
        <w:autoSpaceDN w:val="0"/>
        <w:adjustRightInd w:val="0"/>
        <w:spacing w:line="360" w:lineRule="auto"/>
        <w:ind w:firstLine="482" w:firstLineChars="200"/>
        <w:jc w:val="left"/>
        <w:rPr>
          <w:rFonts w:hint="eastAsia" w:ascii="宋体" w:hAnsi="宋体" w:eastAsia="宋体" w:cs="宋体"/>
          <w:b/>
          <w:bCs/>
          <w:color w:val="auto"/>
          <w:sz w:val="24"/>
          <w:lang w:val="en-US" w:eastAsia="zh-CN"/>
        </w:rPr>
      </w:pPr>
      <w:bookmarkStart w:id="94" w:name="_Toc3698"/>
      <w:r>
        <w:rPr>
          <w:rFonts w:hint="eastAsia" w:ascii="宋体" w:hAnsi="宋体" w:eastAsia="宋体" w:cs="宋体"/>
          <w:b/>
          <w:bCs/>
          <w:color w:val="auto"/>
          <w:sz w:val="24"/>
          <w:lang w:val="en-US" w:eastAsia="zh-CN"/>
        </w:rPr>
        <w:t>2.考核与评价方式</w:t>
      </w:r>
      <w:bookmarkEnd w:id="94"/>
    </w:p>
    <w:p w14:paraId="52F21276">
      <w:pPr>
        <w:autoSpaceDE w:val="0"/>
        <w:autoSpaceDN w:val="0"/>
        <w:adjustRightInd w:val="0"/>
        <w:spacing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可以采用多种方式，如现场操作、笔试、口试、作品展示、综合作业等。</w:t>
      </w:r>
    </w:p>
    <w:p w14:paraId="029E1D09">
      <w:pPr>
        <w:autoSpaceDE w:val="0"/>
        <w:autoSpaceDN w:val="0"/>
        <w:adjustRightInd w:val="0"/>
        <w:spacing w:line="360" w:lineRule="auto"/>
        <w:ind w:firstLine="482" w:firstLineChars="200"/>
        <w:jc w:val="left"/>
        <w:rPr>
          <w:rFonts w:hint="eastAsia" w:ascii="宋体" w:hAnsi="宋体" w:eastAsia="宋体" w:cs="宋体"/>
          <w:b/>
          <w:bCs/>
          <w:color w:val="auto"/>
          <w:sz w:val="24"/>
          <w:lang w:val="en-US" w:eastAsia="zh-CN"/>
        </w:rPr>
      </w:pPr>
      <w:bookmarkStart w:id="95" w:name="_Toc7994"/>
      <w:r>
        <w:rPr>
          <w:rFonts w:hint="eastAsia" w:ascii="宋体" w:hAnsi="宋体" w:eastAsia="宋体" w:cs="宋体"/>
          <w:b/>
          <w:bCs/>
          <w:color w:val="auto"/>
          <w:sz w:val="24"/>
          <w:lang w:val="en-US" w:eastAsia="zh-CN"/>
        </w:rPr>
        <w:t>3.考核与评价方法</w:t>
      </w:r>
      <w:bookmarkEnd w:id="95"/>
    </w:p>
    <w:p w14:paraId="649F8A65">
      <w:pPr>
        <w:autoSpaceDE w:val="0"/>
        <w:autoSpaceDN w:val="0"/>
        <w:adjustRightInd w:val="0"/>
        <w:spacing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根据不同培养层次的课程特点，将过程性考核和终结性考核相结合。课程中的学习分模块以及课程结束时采用过程性考核；一个培养层次的课程全部完成时，由职业技能鉴定部门、企业、学校共同完成终结性考核。具体方法如下：</w:t>
      </w:r>
    </w:p>
    <w:p w14:paraId="032943C8">
      <w:pPr>
        <w:autoSpaceDE w:val="0"/>
        <w:autoSpaceDN w:val="0"/>
        <w:adjustRightInd w:val="0"/>
        <w:spacing w:line="360" w:lineRule="auto"/>
        <w:ind w:firstLine="482" w:firstLineChars="200"/>
        <w:jc w:val="left"/>
        <w:outlineLvl w:val="2"/>
        <w:rPr>
          <w:rFonts w:hint="eastAsia" w:ascii="宋体" w:hAnsi="宋体" w:eastAsia="宋体" w:cs="宋体"/>
          <w:b/>
          <w:color w:val="auto"/>
          <w:sz w:val="24"/>
          <w:lang w:eastAsia="zh-CN"/>
        </w:rPr>
      </w:pPr>
      <w:bookmarkStart w:id="96" w:name="_Toc26570"/>
      <w:r>
        <w:rPr>
          <w:rFonts w:hint="eastAsia" w:ascii="宋体" w:hAnsi="宋体" w:cs="宋体"/>
          <w:b/>
          <w:color w:val="auto"/>
          <w:sz w:val="24"/>
          <w:lang w:eastAsia="zh-CN"/>
        </w:rPr>
        <w:t>（</w:t>
      </w:r>
      <w:r>
        <w:rPr>
          <w:rFonts w:hint="eastAsia" w:ascii="宋体" w:hAnsi="宋体" w:eastAsia="宋体" w:cs="宋体"/>
          <w:b/>
          <w:color w:val="auto"/>
          <w:sz w:val="24"/>
        </w:rPr>
        <w:t>1</w:t>
      </w:r>
      <w:r>
        <w:rPr>
          <w:rFonts w:hint="eastAsia" w:ascii="宋体" w:hAnsi="宋体" w:cs="宋体"/>
          <w:b/>
          <w:color w:val="auto"/>
          <w:sz w:val="24"/>
          <w:lang w:eastAsia="zh-CN"/>
        </w:rPr>
        <w:t>）</w:t>
      </w:r>
      <w:r>
        <w:rPr>
          <w:rFonts w:hint="eastAsia" w:ascii="宋体" w:hAnsi="宋体" w:eastAsia="宋体" w:cs="宋体"/>
          <w:b/>
          <w:color w:val="auto"/>
          <w:sz w:val="24"/>
        </w:rPr>
        <w:t>学习分模块</w:t>
      </w:r>
      <w:r>
        <w:rPr>
          <w:rFonts w:hint="eastAsia" w:ascii="宋体" w:hAnsi="宋体" w:eastAsia="宋体" w:cs="宋体"/>
          <w:b/>
          <w:color w:val="auto"/>
          <w:sz w:val="24"/>
          <w:lang w:eastAsia="zh-CN"/>
        </w:rPr>
        <w:t>形成性考核</w:t>
      </w:r>
      <w:bookmarkEnd w:id="96"/>
    </w:p>
    <w:p w14:paraId="7079E463">
      <w:pPr>
        <w:autoSpaceDE w:val="0"/>
        <w:autoSpaceDN w:val="0"/>
        <w:adjustRightInd w:val="0"/>
        <w:spacing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每个学习分模块可采用自评、组内互评、组间互评、教师评价和企业专家评价等方式进行考核。</w:t>
      </w:r>
    </w:p>
    <w:p w14:paraId="0A60A416">
      <w:pPr>
        <w:autoSpaceDE w:val="0"/>
        <w:autoSpaceDN w:val="0"/>
        <w:adjustRightInd w:val="0"/>
        <w:spacing w:line="360" w:lineRule="auto"/>
        <w:ind w:firstLine="482" w:firstLineChars="200"/>
        <w:jc w:val="left"/>
        <w:outlineLvl w:val="2"/>
        <w:rPr>
          <w:rFonts w:hint="eastAsia" w:ascii="宋体" w:hAnsi="宋体" w:eastAsia="宋体" w:cs="宋体"/>
          <w:b/>
          <w:color w:val="auto"/>
          <w:sz w:val="24"/>
        </w:rPr>
      </w:pPr>
      <w:bookmarkStart w:id="97" w:name="_Toc28433"/>
      <w:r>
        <w:rPr>
          <w:rFonts w:hint="eastAsia" w:ascii="宋体" w:hAnsi="宋体" w:cs="宋体"/>
          <w:b/>
          <w:color w:val="auto"/>
          <w:sz w:val="24"/>
          <w:lang w:eastAsia="zh-CN"/>
        </w:rPr>
        <w:t>（</w:t>
      </w:r>
      <w:r>
        <w:rPr>
          <w:rFonts w:hint="eastAsia" w:ascii="宋体" w:hAnsi="宋体" w:eastAsia="宋体" w:cs="宋体"/>
          <w:b/>
          <w:color w:val="auto"/>
          <w:sz w:val="24"/>
        </w:rPr>
        <w:t>2</w:t>
      </w:r>
      <w:r>
        <w:rPr>
          <w:rFonts w:hint="eastAsia" w:ascii="宋体" w:hAnsi="宋体" w:cs="宋体"/>
          <w:b/>
          <w:color w:val="auto"/>
          <w:sz w:val="24"/>
          <w:lang w:eastAsia="zh-CN"/>
        </w:rPr>
        <w:t>）</w:t>
      </w:r>
      <w:r>
        <w:rPr>
          <w:rFonts w:hint="eastAsia" w:ascii="宋体" w:hAnsi="宋体" w:eastAsia="宋体" w:cs="宋体"/>
          <w:b/>
          <w:color w:val="auto"/>
          <w:sz w:val="24"/>
        </w:rPr>
        <w:t>课程终极性考核</w:t>
      </w:r>
      <w:bookmarkEnd w:id="97"/>
    </w:p>
    <w:p w14:paraId="4C20574D">
      <w:pPr>
        <w:autoSpaceDE w:val="0"/>
        <w:autoSpaceDN w:val="0"/>
        <w:adjustRightInd w:val="0"/>
        <w:spacing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完成各学习分模块后，课程终结考核：学生根据分模块任务书，独立完成实施方案，并根据实施方案独立完成工作</w:t>
      </w:r>
      <w:r>
        <w:rPr>
          <w:rFonts w:hint="eastAsia" w:ascii="宋体" w:hAnsi="宋体" w:eastAsia="宋体" w:cs="宋体"/>
          <w:color w:val="auto"/>
          <w:sz w:val="24"/>
          <w:lang w:eastAsia="zh-CN"/>
        </w:rPr>
        <w:t>内容</w:t>
      </w:r>
      <w:r>
        <w:rPr>
          <w:rFonts w:hint="eastAsia" w:ascii="宋体" w:hAnsi="宋体" w:eastAsia="宋体" w:cs="宋体"/>
          <w:color w:val="auto"/>
          <w:sz w:val="24"/>
        </w:rPr>
        <w:t>。考核成绩作为课程终极性考核成绩。</w:t>
      </w:r>
    </w:p>
    <w:p w14:paraId="1475272F">
      <w:pPr>
        <w:autoSpaceDE w:val="0"/>
        <w:autoSpaceDN w:val="0"/>
        <w:adjustRightInd w:val="0"/>
        <w:spacing w:line="360" w:lineRule="auto"/>
        <w:ind w:firstLine="482" w:firstLineChars="200"/>
        <w:jc w:val="left"/>
        <w:outlineLvl w:val="2"/>
        <w:rPr>
          <w:rFonts w:hint="eastAsia" w:ascii="宋体" w:hAnsi="宋体" w:eastAsia="宋体" w:cs="宋体"/>
          <w:b/>
          <w:color w:val="auto"/>
          <w:sz w:val="24"/>
        </w:rPr>
      </w:pPr>
      <w:bookmarkStart w:id="98" w:name="_Toc328"/>
      <w:r>
        <w:rPr>
          <w:rFonts w:hint="eastAsia" w:ascii="宋体" w:hAnsi="宋体" w:cs="宋体"/>
          <w:b/>
          <w:color w:val="auto"/>
          <w:sz w:val="24"/>
          <w:lang w:eastAsia="zh-CN"/>
        </w:rPr>
        <w:t>（</w:t>
      </w:r>
      <w:r>
        <w:rPr>
          <w:rFonts w:hint="eastAsia" w:ascii="宋体" w:hAnsi="宋体" w:eastAsia="宋体" w:cs="宋体"/>
          <w:b/>
          <w:color w:val="auto"/>
          <w:sz w:val="24"/>
        </w:rPr>
        <w:t>3</w:t>
      </w:r>
      <w:r>
        <w:rPr>
          <w:rFonts w:hint="eastAsia" w:ascii="宋体" w:hAnsi="宋体" w:cs="宋体"/>
          <w:b/>
          <w:color w:val="auto"/>
          <w:sz w:val="24"/>
          <w:lang w:eastAsia="zh-CN"/>
        </w:rPr>
        <w:t>）</w:t>
      </w:r>
      <w:r>
        <w:rPr>
          <w:rFonts w:hint="eastAsia" w:ascii="宋体" w:hAnsi="宋体" w:eastAsia="宋体" w:cs="宋体"/>
          <w:b/>
          <w:color w:val="auto"/>
          <w:sz w:val="24"/>
        </w:rPr>
        <w:t>课程成绩计算</w:t>
      </w:r>
      <w:bookmarkEnd w:id="98"/>
    </w:p>
    <w:p w14:paraId="48A71B61">
      <w:pPr>
        <w:autoSpaceDE w:val="0"/>
        <w:autoSpaceDN w:val="0"/>
        <w:adjustRightInd w:val="0"/>
        <w:spacing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课程成绩＝学习分模块形成性考核×60%＋课程终极考核×40%。</w:t>
      </w:r>
    </w:p>
    <w:p w14:paraId="4F1F54A1">
      <w:pPr>
        <w:pStyle w:val="3"/>
        <w:pageBreakBefore w:val="0"/>
        <w:numPr>
          <w:ilvl w:val="0"/>
          <w:numId w:val="7"/>
        </w:numPr>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99" w:name="_Toc16939"/>
      <w:r>
        <w:rPr>
          <w:rFonts w:hint="eastAsia" w:asciiTheme="minorEastAsia" w:hAnsiTheme="minorEastAsia" w:eastAsiaTheme="minorEastAsia" w:cstheme="minorEastAsia"/>
          <w:sz w:val="28"/>
          <w:szCs w:val="28"/>
          <w:lang w:val="en-US" w:eastAsia="zh-CN"/>
        </w:rPr>
        <w:t>质量管理</w:t>
      </w:r>
      <w:bookmarkEnd w:id="92"/>
      <w:bookmarkEnd w:id="99"/>
    </w:p>
    <w:p w14:paraId="3C85781A">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fill="FDFDFE"/>
        <w:spacing w:before="0" w:beforeAutospacing="0" w:after="0" w:afterAutospacing="0" w:line="360" w:lineRule="auto"/>
        <w:ind w:left="0" w:right="0" w:firstLine="0"/>
        <w:rPr>
          <w:rFonts w:hint="default" w:ascii="宋体" w:hAnsi="宋体" w:eastAsia="宋体" w:cs="宋体"/>
          <w:color w:val="auto"/>
          <w:kern w:val="2"/>
          <w:sz w:val="24"/>
          <w:szCs w:val="24"/>
          <w:lang w:val="en-US" w:eastAsia="zh-CN" w:bidi="ar-SA"/>
        </w:rPr>
      </w:pPr>
      <w:r>
        <w:rPr>
          <w:rFonts w:hint="eastAsia" w:ascii="宋体" w:hAnsi="宋体" w:cs="宋体"/>
          <w:color w:val="auto"/>
          <w:kern w:val="2"/>
          <w:sz w:val="24"/>
          <w:szCs w:val="24"/>
          <w:lang w:val="en-US" w:eastAsia="zh-CN" w:bidi="ar-SA"/>
        </w:rPr>
        <w:t>人才培养的</w:t>
      </w:r>
      <w:r>
        <w:rPr>
          <w:rFonts w:hint="default" w:ascii="宋体" w:hAnsi="宋体" w:eastAsia="宋体" w:cs="宋体"/>
          <w:color w:val="auto"/>
          <w:kern w:val="2"/>
          <w:sz w:val="24"/>
          <w:szCs w:val="24"/>
          <w:lang w:val="en-US" w:eastAsia="zh-CN" w:bidi="ar-SA"/>
        </w:rPr>
        <w:t>质量管理是确保教学质量和提升学生综合素质的关键环节</w:t>
      </w:r>
      <w:r>
        <w:rPr>
          <w:rFonts w:hint="eastAsia" w:ascii="宋体" w:hAnsi="宋体" w:eastAsia="宋体" w:cs="宋体"/>
          <w:color w:val="auto"/>
          <w:kern w:val="2"/>
          <w:sz w:val="24"/>
          <w:szCs w:val="24"/>
          <w:lang w:val="en-US" w:eastAsia="zh-CN" w:bidi="ar-SA"/>
        </w:rPr>
        <w:t>，具体</w:t>
      </w:r>
      <w:r>
        <w:rPr>
          <w:rFonts w:hint="default" w:ascii="宋体" w:hAnsi="宋体" w:eastAsia="宋体" w:cs="宋体"/>
          <w:color w:val="auto"/>
          <w:kern w:val="2"/>
          <w:sz w:val="24"/>
          <w:szCs w:val="24"/>
          <w:lang w:val="en-US" w:eastAsia="zh-CN" w:bidi="ar-SA"/>
        </w:rPr>
        <w:t>以下：</w:t>
      </w:r>
    </w:p>
    <w:p w14:paraId="066BB399">
      <w:pPr>
        <w:pStyle w:val="2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DFDFE"/>
        <w:spacing w:before="0" w:beforeAutospacing="0" w:after="0" w:afterAutospacing="0" w:line="360" w:lineRule="auto"/>
        <w:ind w:left="0" w:leftChars="0" w:right="0" w:rightChars="0" w:firstLine="480" w:firstLineChars="200"/>
        <w:rPr>
          <w:rFonts w:hint="default" w:ascii="宋体" w:hAnsi="宋体" w:eastAsia="宋体" w:cs="宋体"/>
          <w:color w:val="auto"/>
          <w:kern w:val="2"/>
          <w:sz w:val="24"/>
          <w:szCs w:val="24"/>
          <w:lang w:val="en-US" w:eastAsia="zh-CN" w:bidi="ar-SA"/>
        </w:rPr>
      </w:pPr>
      <w:r>
        <w:rPr>
          <w:rFonts w:hint="default" w:ascii="宋体" w:hAnsi="宋体" w:eastAsia="宋体" w:cs="宋体"/>
          <w:color w:val="auto"/>
          <w:kern w:val="2"/>
          <w:sz w:val="24"/>
          <w:szCs w:val="24"/>
          <w:lang w:val="en-US" w:eastAsia="zh-CN" w:bidi="ar-SA"/>
        </w:rPr>
        <w:t>1.建立教学质量监控机制：制定明确的教学质量标准和评估体系，定期对教师的教学过程、教学方法和教学效果进行评估，确保教学质量符合要求。</w:t>
      </w:r>
    </w:p>
    <w:p w14:paraId="637EF0E3">
      <w:pPr>
        <w:pStyle w:val="2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DFDFE"/>
        <w:spacing w:before="0" w:beforeAutospacing="0" w:after="0" w:afterAutospacing="0" w:line="360" w:lineRule="auto"/>
        <w:ind w:left="0" w:leftChars="0" w:right="0" w:rightChars="0"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w:t>
      </w:r>
      <w:r>
        <w:rPr>
          <w:rFonts w:hint="default" w:ascii="宋体" w:hAnsi="宋体" w:eastAsia="宋体" w:cs="宋体"/>
          <w:color w:val="auto"/>
          <w:kern w:val="2"/>
          <w:sz w:val="24"/>
          <w:szCs w:val="24"/>
          <w:lang w:val="en-US" w:eastAsia="zh-CN" w:bidi="ar-SA"/>
        </w:rPr>
        <w:t>开展学生满意度调查：定期收集学生对教学质量的反馈意见，了解学生的需求和期望，为教学改进提供依据。</w:t>
      </w:r>
    </w:p>
    <w:p w14:paraId="135F040A">
      <w:pPr>
        <w:pStyle w:val="2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DFDFE"/>
        <w:spacing w:before="0" w:beforeAutospacing="0" w:after="0" w:afterAutospacing="0" w:line="360" w:lineRule="auto"/>
        <w:ind w:left="0" w:leftChars="0" w:right="0" w:rightChars="0"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3.</w:t>
      </w:r>
      <w:r>
        <w:rPr>
          <w:rFonts w:hint="default" w:ascii="宋体" w:hAnsi="宋体" w:eastAsia="宋体" w:cs="宋体"/>
          <w:color w:val="auto"/>
          <w:kern w:val="2"/>
          <w:sz w:val="24"/>
          <w:szCs w:val="24"/>
          <w:lang w:val="en-US" w:eastAsia="zh-CN" w:bidi="ar-SA"/>
        </w:rPr>
        <w:t>同行评价与专家评审：鼓励教师之间进行同行评价，邀请行业专家进行课程评审，提高教学水平和课程质量。</w:t>
      </w:r>
    </w:p>
    <w:p w14:paraId="28F5FC59">
      <w:pPr>
        <w:pStyle w:val="2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DFDFE"/>
        <w:spacing w:before="0" w:beforeAutospacing="0" w:after="0" w:afterAutospacing="0" w:line="360" w:lineRule="auto"/>
        <w:ind w:left="0" w:leftChars="0" w:right="0" w:rightChars="0"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4.</w:t>
      </w:r>
      <w:r>
        <w:rPr>
          <w:rFonts w:hint="default" w:ascii="宋体" w:hAnsi="宋体" w:eastAsia="宋体" w:cs="宋体"/>
          <w:color w:val="auto"/>
          <w:kern w:val="2"/>
          <w:sz w:val="24"/>
          <w:szCs w:val="24"/>
          <w:lang w:val="en-US" w:eastAsia="zh-CN" w:bidi="ar-SA"/>
        </w:rPr>
        <w:t>实验实训条件保障：确保实验室和实训基地的设备设施完善、更新及时，满足实践教学的需求。</w:t>
      </w:r>
    </w:p>
    <w:p w14:paraId="0665C714">
      <w:pPr>
        <w:pStyle w:val="2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DFDFE"/>
        <w:spacing w:before="0" w:beforeAutospacing="0" w:after="0" w:afterAutospacing="0" w:line="360" w:lineRule="auto"/>
        <w:ind w:left="0" w:leftChars="0" w:right="0" w:rightChars="0"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5.</w:t>
      </w:r>
      <w:r>
        <w:rPr>
          <w:rFonts w:hint="default" w:ascii="宋体" w:hAnsi="宋体" w:eastAsia="宋体" w:cs="宋体"/>
          <w:color w:val="auto"/>
          <w:kern w:val="2"/>
          <w:sz w:val="24"/>
          <w:szCs w:val="24"/>
          <w:lang w:val="en-US" w:eastAsia="zh-CN" w:bidi="ar-SA"/>
        </w:rPr>
        <w:t>教材与教学资源审核：对选用的教材和教学资源进行严格审核，确保其内容前沿、质量可靠。</w:t>
      </w:r>
    </w:p>
    <w:p w14:paraId="086BEFCD">
      <w:pPr>
        <w:pStyle w:val="2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DFDFE"/>
        <w:spacing w:before="0" w:beforeAutospacing="0" w:after="0" w:afterAutospacing="0" w:line="360" w:lineRule="auto"/>
        <w:ind w:left="0" w:leftChars="0" w:right="0" w:rightChars="0"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6.</w:t>
      </w:r>
      <w:r>
        <w:rPr>
          <w:rFonts w:hint="default" w:ascii="宋体" w:hAnsi="宋体" w:eastAsia="宋体" w:cs="宋体"/>
          <w:color w:val="auto"/>
          <w:kern w:val="2"/>
          <w:sz w:val="24"/>
          <w:szCs w:val="24"/>
          <w:lang w:val="en-US" w:eastAsia="zh-CN" w:bidi="ar-SA"/>
        </w:rPr>
        <w:t>图书文献更新与维护：定期对图书馆藏书进行更新和维护，确保师生能够获取到最新的学术资源和信息。</w:t>
      </w:r>
    </w:p>
    <w:p w14:paraId="69B78A6E">
      <w:pPr>
        <w:pStyle w:val="2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DFDFE"/>
        <w:spacing w:before="0" w:beforeAutospacing="0" w:after="0" w:afterAutospacing="0" w:line="360" w:lineRule="auto"/>
        <w:ind w:left="0" w:leftChars="0" w:right="0" w:rightChars="0"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7.</w:t>
      </w:r>
      <w:r>
        <w:rPr>
          <w:rFonts w:hint="default" w:ascii="宋体" w:hAnsi="宋体" w:eastAsia="宋体" w:cs="宋体"/>
          <w:color w:val="auto"/>
          <w:kern w:val="2"/>
          <w:sz w:val="24"/>
          <w:szCs w:val="24"/>
          <w:lang w:val="en-US" w:eastAsia="zh-CN" w:bidi="ar-SA"/>
        </w:rPr>
        <w:t>教学资源维护：对教学资源进行定期更新和维护，确保其稳定运行、内容更新及时。</w:t>
      </w:r>
    </w:p>
    <w:p w14:paraId="5697945D">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lang w:val="en-US" w:eastAsia="zh-CN"/>
        </w:rPr>
      </w:pPr>
      <w:bookmarkStart w:id="100" w:name="_Toc27177"/>
      <w:bookmarkStart w:id="101" w:name="_Toc30871"/>
      <w:r>
        <w:rPr>
          <w:rFonts w:hint="eastAsia" w:asciiTheme="majorEastAsia" w:hAnsiTheme="majorEastAsia" w:eastAsiaTheme="majorEastAsia" w:cstheme="majorEastAsia"/>
          <w:b/>
          <w:bCs/>
          <w:sz w:val="30"/>
          <w:szCs w:val="30"/>
          <w:lang w:val="en-US" w:eastAsia="zh-CN"/>
        </w:rPr>
        <w:t>十一、毕业要求</w:t>
      </w:r>
      <w:bookmarkEnd w:id="100"/>
      <w:bookmarkEnd w:id="101"/>
    </w:p>
    <w:p w14:paraId="0C83308C">
      <w:pPr>
        <w:pStyle w:val="2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DFDFE"/>
        <w:spacing w:before="0" w:beforeAutospacing="0" w:after="0" w:afterAutospacing="0" w:line="360" w:lineRule="auto"/>
        <w:ind w:left="0" w:leftChars="0" w:right="0" w:rightChars="0"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1.本专业学生毕业最低取得14</w:t>
      </w:r>
      <w:r>
        <w:rPr>
          <w:rFonts w:hint="eastAsia" w:ascii="宋体" w:hAnsi="宋体" w:cs="宋体"/>
          <w:color w:val="auto"/>
          <w:kern w:val="2"/>
          <w:sz w:val="24"/>
          <w:szCs w:val="24"/>
          <w:lang w:val="en-US" w:eastAsia="zh-CN" w:bidi="ar-SA"/>
        </w:rPr>
        <w:t>9</w:t>
      </w:r>
      <w:r>
        <w:rPr>
          <w:rFonts w:hint="eastAsia" w:ascii="宋体" w:hAnsi="宋体" w:eastAsia="宋体" w:cs="宋体"/>
          <w:color w:val="auto"/>
          <w:kern w:val="2"/>
          <w:sz w:val="24"/>
          <w:szCs w:val="24"/>
          <w:lang w:val="en-US" w:eastAsia="zh-CN" w:bidi="ar-SA"/>
        </w:rPr>
        <w:t>学分，其中公共基础课4</w:t>
      </w:r>
      <w:r>
        <w:rPr>
          <w:rFonts w:hint="eastAsia" w:ascii="宋体" w:hAnsi="宋体" w:cs="宋体"/>
          <w:color w:val="auto"/>
          <w:kern w:val="2"/>
          <w:sz w:val="24"/>
          <w:szCs w:val="24"/>
          <w:lang w:val="en-US" w:eastAsia="zh-CN" w:bidi="ar-SA"/>
        </w:rPr>
        <w:t>7</w:t>
      </w:r>
      <w:bookmarkStart w:id="102" w:name="_GoBack"/>
      <w:bookmarkEnd w:id="102"/>
      <w:r>
        <w:rPr>
          <w:rFonts w:hint="eastAsia" w:ascii="宋体" w:hAnsi="宋体" w:eastAsia="宋体" w:cs="宋体"/>
          <w:color w:val="auto"/>
          <w:kern w:val="2"/>
          <w:sz w:val="24"/>
          <w:szCs w:val="24"/>
          <w:lang w:val="en-US" w:eastAsia="zh-CN" w:bidi="ar-SA"/>
        </w:rPr>
        <w:t>学分，专业课程（包括岗位实习与毕业设计）98学分，素质拓展课程4学分。</w:t>
      </w:r>
    </w:p>
    <w:p w14:paraId="36BCCBE4">
      <w:pPr>
        <w:pStyle w:val="2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DFDFE"/>
        <w:spacing w:before="0" w:beforeAutospacing="0" w:after="0" w:afterAutospacing="0" w:line="360" w:lineRule="auto"/>
        <w:ind w:left="0" w:leftChars="0" w:right="0" w:rightChars="0"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2.参加规定的毕业实习，提交符合要求的实习鉴定、实习报告并成绩合格。</w:t>
      </w:r>
    </w:p>
    <w:p w14:paraId="079302E4">
      <w:pPr>
        <w:pStyle w:val="2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DFDFE"/>
        <w:spacing w:before="0" w:beforeAutospacing="0" w:after="0" w:afterAutospacing="0" w:line="360" w:lineRule="auto"/>
        <w:ind w:left="0" w:leftChars="0" w:right="0" w:rightChars="0" w:firstLine="480" w:firstLineChars="200"/>
        <w:rPr>
          <w:color w:val="000000"/>
          <w:sz w:val="24"/>
        </w:rPr>
      </w:pPr>
      <w:r>
        <w:rPr>
          <w:rFonts w:hint="eastAsia" w:ascii="宋体" w:hAnsi="宋体" w:eastAsia="宋体" w:cs="宋体"/>
          <w:color w:val="auto"/>
          <w:kern w:val="2"/>
          <w:sz w:val="24"/>
          <w:szCs w:val="24"/>
          <w:lang w:val="en-US" w:eastAsia="zh-CN" w:bidi="ar-SA"/>
        </w:rPr>
        <w:t>3.鼓励学生取得与专业相应的1+x视频特效制作、</w:t>
      </w:r>
      <w:r>
        <w:rPr>
          <w:rFonts w:hint="eastAsia" w:ascii="宋体" w:hAnsi="宋体" w:cs="宋体"/>
          <w:color w:val="auto"/>
          <w:kern w:val="2"/>
          <w:sz w:val="24"/>
          <w:szCs w:val="24"/>
          <w:lang w:val="en-US" w:eastAsia="zh-CN" w:bidi="ar-SA"/>
        </w:rPr>
        <w:t>融媒体</w:t>
      </w:r>
      <w:r>
        <w:rPr>
          <w:rFonts w:hint="eastAsia" w:ascii="宋体" w:hAnsi="宋体" w:eastAsia="宋体" w:cs="宋体"/>
          <w:color w:val="auto"/>
          <w:kern w:val="2"/>
          <w:sz w:val="24"/>
          <w:szCs w:val="24"/>
          <w:lang w:val="en-US" w:eastAsia="zh-CN" w:bidi="ar-SA"/>
        </w:rPr>
        <w:t>运营师等职业</w:t>
      </w:r>
      <w:r>
        <w:rPr>
          <w:rFonts w:hint="eastAsia" w:ascii="宋体" w:hAnsi="宋体" w:eastAsia="宋体" w:cs="宋体"/>
          <w:color w:val="auto"/>
          <w:kern w:val="2"/>
          <w:sz w:val="24"/>
          <w:szCs w:val="24"/>
          <w:lang w:val="en-US" w:eastAsia="zh-Hans" w:bidi="ar-SA"/>
        </w:rPr>
        <w:t>技能等级</w:t>
      </w:r>
      <w:r>
        <w:rPr>
          <w:rFonts w:hint="eastAsia" w:ascii="宋体" w:hAnsi="宋体" w:eastAsia="宋体" w:cs="宋体"/>
          <w:color w:val="auto"/>
          <w:kern w:val="2"/>
          <w:sz w:val="24"/>
          <w:szCs w:val="24"/>
          <w:lang w:val="en-US" w:eastAsia="zh-CN" w:bidi="ar-SA"/>
        </w:rPr>
        <w:t>证书。</w:t>
      </w:r>
    </w:p>
    <w:p w14:paraId="19A1F2E3">
      <w:pPr>
        <w:pStyle w:val="108"/>
        <w:widowControl/>
        <w:tabs>
          <w:tab w:val="left" w:pos="825"/>
        </w:tabs>
        <w:spacing w:before="81" w:line="360" w:lineRule="auto"/>
        <w:ind w:firstLine="1440" w:firstLineChars="600"/>
        <w:jc w:val="left"/>
        <w:rPr>
          <w:color w:val="000000"/>
          <w:sz w:val="24"/>
        </w:rPr>
        <w:sectPr>
          <w:footerReference r:id="rId11" w:type="default"/>
          <w:pgSz w:w="11911" w:h="16838"/>
          <w:pgMar w:top="1417" w:right="1678" w:bottom="1179" w:left="1678" w:header="879" w:footer="998" w:gutter="0"/>
          <w:pgBorders>
            <w:top w:val="none" w:sz="0" w:space="0"/>
            <w:left w:val="none" w:sz="0" w:space="0"/>
            <w:bottom w:val="none" w:sz="0" w:space="0"/>
            <w:right w:val="none" w:sz="0" w:space="0"/>
          </w:pgBorders>
          <w:pgNumType w:fmt="decimal"/>
          <w:cols w:space="0" w:num="1"/>
          <w:rtlGutter w:val="0"/>
          <w:docGrid w:linePitch="312" w:charSpace="0"/>
        </w:sectPr>
      </w:pPr>
    </w:p>
    <w:p w14:paraId="1714AA19">
      <w:pPr>
        <w:spacing w:line="579" w:lineRule="exact"/>
        <w:ind w:firstLine="0" w:firstLineChars="0"/>
        <w:jc w:val="center"/>
        <w:rPr>
          <w:rFonts w:hint="eastAsia" w:ascii="方正小标宋简体" w:hAnsi="方正小标宋简体" w:eastAsia="方正小标宋简体" w:cs="方正小标宋简体"/>
          <w:bCs/>
          <w:color w:val="auto"/>
          <w:sz w:val="44"/>
          <w:szCs w:val="44"/>
          <w:highlight w:val="none"/>
          <w:lang w:val="en-US"/>
        </w:rPr>
      </w:pPr>
      <w:r>
        <w:rPr>
          <w:rFonts w:hint="eastAsia" w:ascii="方正小标宋简体" w:hAnsi="方正小标宋简体" w:eastAsia="方正小标宋简体" w:cs="方正小标宋简体"/>
          <w:bCs/>
          <w:color w:val="auto"/>
          <w:sz w:val="44"/>
          <w:szCs w:val="44"/>
          <w:highlight w:val="none"/>
          <w:lang w:val="en-US" w:eastAsia="zh-CN"/>
        </w:rPr>
        <w:t>网络新闻与传播</w:t>
      </w:r>
      <w:r>
        <w:rPr>
          <w:rFonts w:hint="eastAsia" w:ascii="方正小标宋简体" w:hAnsi="方正小标宋简体" w:eastAsia="方正小标宋简体" w:cs="方正小标宋简体"/>
          <w:bCs/>
          <w:color w:val="auto"/>
          <w:sz w:val="44"/>
          <w:szCs w:val="44"/>
          <w:highlight w:val="none"/>
          <w:lang w:val="en-US"/>
        </w:rPr>
        <w:t>专业人才培养方案论证审核单</w:t>
      </w:r>
    </w:p>
    <w:p w14:paraId="5F9B4534">
      <w:pPr>
        <w:spacing w:line="579" w:lineRule="exact"/>
        <w:ind w:firstLine="640" w:firstLineChars="200"/>
        <w:rPr>
          <w:rFonts w:hint="eastAsia" w:ascii="Times New Roman" w:hAnsi="Times New Roman" w:eastAsia="黑体" w:cs="Times New Roman"/>
          <w:bCs/>
          <w:color w:val="auto"/>
          <w:kern w:val="0"/>
          <w:sz w:val="32"/>
          <w:szCs w:val="32"/>
          <w:highlight w:val="none"/>
          <w:lang w:val="en-US" w:eastAsia="zh-CN"/>
        </w:rPr>
      </w:pPr>
      <w:r>
        <w:rPr>
          <w:rFonts w:hint="eastAsia" w:ascii="Times New Roman" w:hAnsi="Times New Roman" w:eastAsia="黑体" w:cs="Times New Roman"/>
          <w:bCs/>
          <w:color w:val="auto"/>
          <w:kern w:val="0"/>
          <w:sz w:val="32"/>
          <w:szCs w:val="32"/>
          <w:highlight w:val="none"/>
          <w:lang w:val="en-US" w:eastAsia="zh-CN"/>
        </w:rPr>
        <w:t>一、</w:t>
      </w:r>
      <w:r>
        <w:rPr>
          <w:rFonts w:hint="eastAsia" w:eastAsia="黑体" w:cs="Times New Roman"/>
          <w:bCs/>
          <w:color w:val="auto"/>
          <w:kern w:val="0"/>
          <w:sz w:val="32"/>
          <w:szCs w:val="32"/>
          <w:highlight w:val="none"/>
          <w:lang w:val="en-US" w:eastAsia="zh-CN"/>
        </w:rPr>
        <w:t>网络新闻与传播</w:t>
      </w:r>
      <w:r>
        <w:rPr>
          <w:rFonts w:hint="eastAsia" w:ascii="Times New Roman" w:hAnsi="Times New Roman" w:eastAsia="黑体" w:cs="Times New Roman"/>
          <w:bCs/>
          <w:color w:val="auto"/>
          <w:kern w:val="0"/>
          <w:sz w:val="32"/>
          <w:szCs w:val="32"/>
          <w:highlight w:val="none"/>
          <w:lang w:val="en-US" w:eastAsia="zh-CN"/>
        </w:rPr>
        <w:t>专业人才培养方案论证意见</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71"/>
      </w:tblGrid>
      <w:tr w14:paraId="0649E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2" w:hRule="atLeast"/>
        </w:trPr>
        <w:tc>
          <w:tcPr>
            <w:tcW w:w="8771" w:type="dxa"/>
          </w:tcPr>
          <w:p w14:paraId="785D2864">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eastAsia" w:ascii="宋体" w:hAnsi="宋体" w:cs="宋体"/>
                <w:b/>
                <w:bCs/>
                <w:spacing w:val="-5"/>
                <w:sz w:val="22"/>
                <w:szCs w:val="22"/>
                <w:vertAlign w:val="baseline"/>
                <w:lang w:val="en-US" w:bidi="zh-CN"/>
              </w:rPr>
              <w:t>烟台市融媒体中心张学敏：</w:t>
            </w:r>
            <w:r>
              <w:rPr>
                <w:rFonts w:hint="eastAsia" w:ascii="宋体" w:hAnsi="宋体" w:cs="宋体"/>
                <w:spacing w:val="-5"/>
                <w:sz w:val="22"/>
                <w:szCs w:val="22"/>
                <w:vertAlign w:val="baseline"/>
                <w:lang w:val="en-US" w:bidi="zh-CN"/>
              </w:rPr>
              <w:t>整体人才培养方案设置合理，建议加强实训室建设，为学生提供足够的设备，让每个学生都能有实操的机会。</w:t>
            </w:r>
          </w:p>
          <w:p w14:paraId="1C6D250B">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eastAsia" w:ascii="宋体" w:hAnsi="宋体" w:cs="宋体"/>
                <w:b/>
                <w:bCs/>
                <w:spacing w:val="-5"/>
                <w:sz w:val="22"/>
                <w:szCs w:val="22"/>
                <w:vertAlign w:val="baseline"/>
                <w:lang w:val="en-US" w:bidi="zh-CN"/>
              </w:rPr>
              <w:t>北京清博智能科技有限公司慕晓阳：</w:t>
            </w:r>
            <w:r>
              <w:rPr>
                <w:rFonts w:hint="eastAsia" w:ascii="宋体" w:hAnsi="宋体" w:cs="宋体"/>
                <w:spacing w:val="-5"/>
                <w:sz w:val="22"/>
                <w:szCs w:val="22"/>
                <w:vertAlign w:val="baseline"/>
                <w:lang w:val="en-US" w:bidi="zh-CN"/>
              </w:rPr>
              <w:t>人才培养方案中实操课程设置的特别好，也特别全面，不过也不能忽视学生的理论教学，只有底层理论支撑，学生才能更好地进行创新学习。</w:t>
            </w:r>
          </w:p>
          <w:p w14:paraId="0A17828F">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eastAsia" w:ascii="宋体" w:hAnsi="宋体" w:cs="宋体"/>
                <w:b/>
                <w:bCs/>
                <w:spacing w:val="-5"/>
                <w:sz w:val="22"/>
                <w:szCs w:val="22"/>
                <w:vertAlign w:val="baseline"/>
                <w:lang w:val="en-US" w:bidi="zh-CN"/>
              </w:rPr>
              <w:t>成都明途科技有限公司董霖：</w:t>
            </w:r>
            <w:r>
              <w:rPr>
                <w:rFonts w:hint="eastAsia" w:ascii="宋体" w:hAnsi="宋体" w:cs="宋体"/>
                <w:spacing w:val="-5"/>
                <w:sz w:val="22"/>
                <w:szCs w:val="22"/>
                <w:vertAlign w:val="baseline"/>
                <w:lang w:val="en-US" w:bidi="zh-CN"/>
              </w:rPr>
              <w:t>课程设置合理严谨，既包含公共课程，也包含多样化的专业课程，有助于学生的全面发展和技能提升。</w:t>
            </w:r>
          </w:p>
          <w:p w14:paraId="589B436E">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eastAsia" w:ascii="宋体" w:hAnsi="宋体" w:cs="宋体"/>
                <w:b/>
                <w:bCs/>
                <w:spacing w:val="-5"/>
                <w:sz w:val="22"/>
                <w:szCs w:val="22"/>
                <w:vertAlign w:val="baseline"/>
                <w:lang w:val="en-US" w:bidi="zh-CN"/>
              </w:rPr>
              <w:t>烟台职业学院教研室主任丁燕君：</w:t>
            </w:r>
            <w:r>
              <w:rPr>
                <w:rFonts w:hint="eastAsia" w:ascii="宋体" w:hAnsi="宋体" w:cs="宋体"/>
                <w:spacing w:val="-5"/>
                <w:sz w:val="22"/>
                <w:szCs w:val="22"/>
                <w:vertAlign w:val="baseline"/>
                <w:lang w:val="en-US" w:bidi="zh-CN"/>
              </w:rPr>
              <w:t>整体人才培养方案制定的非常严谨科学，建议在实际授课过程中，全面融入AI技术，抓住AI风口，目前掌握AI技术已经不是加分项，而是基本功。</w:t>
            </w:r>
          </w:p>
          <w:p w14:paraId="2C94C139">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宋体" w:hAnsi="宋体" w:cs="宋体"/>
                <w:b/>
                <w:bCs/>
                <w:spacing w:val="-5"/>
                <w:sz w:val="22"/>
                <w:szCs w:val="22"/>
                <w:vertAlign w:val="baseline"/>
                <w:lang w:val="en-US" w:bidi="zh-CN"/>
              </w:rPr>
            </w:pPr>
            <w:r>
              <w:rPr>
                <w:rFonts w:hint="eastAsia" w:ascii="宋体" w:hAnsi="宋体" w:cs="宋体"/>
                <w:b/>
                <w:bCs/>
                <w:spacing w:val="-5"/>
                <w:sz w:val="22"/>
                <w:szCs w:val="22"/>
                <w:vertAlign w:val="baseline"/>
                <w:lang w:val="en-US" w:bidi="zh-CN"/>
              </w:rPr>
              <w:t>银座商城新媒体运营专员张永辰：</w:t>
            </w:r>
          </w:p>
          <w:p w14:paraId="70370FCA">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除了专业知识外，我们公司对员工在勤奋好学、吃苦耐劳、品质优良等方面的素质要求也非常高，所以人才培养方案中对于素质目标的要求还是非常好的，希望能够严格执行。</w:t>
            </w:r>
          </w:p>
          <w:p w14:paraId="645901E3">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eastAsia" w:ascii="宋体" w:hAnsi="宋体" w:cs="宋体"/>
                <w:b/>
                <w:bCs/>
                <w:spacing w:val="-5"/>
                <w:sz w:val="22"/>
                <w:szCs w:val="22"/>
                <w:vertAlign w:val="baseline"/>
                <w:lang w:val="en-US" w:bidi="zh-CN"/>
              </w:rPr>
              <w:t>泽林人力资源咨询有限公司宋慧珍：</w:t>
            </w:r>
            <w:r>
              <w:rPr>
                <w:rFonts w:hint="eastAsia" w:ascii="宋体" w:hAnsi="宋体" w:cs="宋体"/>
                <w:spacing w:val="-5"/>
                <w:sz w:val="22"/>
                <w:szCs w:val="22"/>
                <w:vertAlign w:val="baseline"/>
                <w:lang w:val="en-US" w:bidi="zh-CN"/>
              </w:rPr>
              <w:t>要想让学生体会到实际的工作环境，还是要多与企业合作，引入校企合作项目，同时拓宽学生的人脉资源。</w:t>
            </w:r>
          </w:p>
          <w:p w14:paraId="3A3E78F1">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p>
          <w:p w14:paraId="7D9B972A">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p>
          <w:p w14:paraId="47C695B1">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p>
          <w:p w14:paraId="494A4937">
            <w:pPr>
              <w:keepNext w:val="0"/>
              <w:keepLines w:val="0"/>
              <w:pageBreakBefore w:val="0"/>
              <w:widowControl w:val="0"/>
              <w:kinsoku/>
              <w:wordWrap/>
              <w:overflowPunct/>
              <w:topLinePunct w:val="0"/>
              <w:autoSpaceDE w:val="0"/>
              <w:autoSpaceDN w:val="0"/>
              <w:bidi w:val="0"/>
              <w:adjustRightInd/>
              <w:snapToGrid/>
              <w:spacing w:line="360" w:lineRule="auto"/>
              <w:ind w:right="0"/>
              <w:jc w:val="left"/>
              <w:textAlignment w:val="auto"/>
              <w:rPr>
                <w:rFonts w:hint="eastAsia"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专家签字：</w:t>
            </w:r>
            <w:r>
              <w:rPr>
                <w:rFonts w:hint="eastAsia" w:ascii="宋体" w:hAnsi="宋体" w:cs="宋体"/>
                <w:spacing w:val="-5"/>
                <w:sz w:val="22"/>
                <w:szCs w:val="22"/>
                <w:vertAlign w:val="baseline"/>
                <w:lang w:val="en-US" w:bidi="zh-CN"/>
              </w:rPr>
              <w:drawing>
                <wp:inline distT="0" distB="0" distL="114300" distR="114300">
                  <wp:extent cx="4488815" cy="493395"/>
                  <wp:effectExtent l="0" t="0" r="6985" b="0"/>
                  <wp:docPr id="7" name="图片 7" descr="bb369c7a6509a24c7aa72b46c5b9e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b369c7a6509a24c7aa72b46c5b9eea"/>
                          <pic:cNvPicPr>
                            <a:picLocks noChangeAspect="1"/>
                          </pic:cNvPicPr>
                        </pic:nvPicPr>
                        <pic:blipFill>
                          <a:blip r:embed="rId17"/>
                          <a:stretch>
                            <a:fillRect/>
                          </a:stretch>
                        </pic:blipFill>
                        <pic:spPr>
                          <a:xfrm>
                            <a:off x="0" y="0"/>
                            <a:ext cx="4488815" cy="493395"/>
                          </a:xfrm>
                          <a:prstGeom prst="rect">
                            <a:avLst/>
                          </a:prstGeom>
                        </pic:spPr>
                      </pic:pic>
                    </a:graphicData>
                  </a:graphic>
                </wp:inline>
              </w:drawing>
            </w:r>
          </w:p>
          <w:p w14:paraId="30EC36EE">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宋体" w:hAnsi="宋体" w:cs="宋体"/>
                <w:spacing w:val="-5"/>
                <w:sz w:val="22"/>
                <w:szCs w:val="22"/>
                <w:vertAlign w:val="baseline"/>
                <w:lang w:val="en-US" w:bidi="zh-CN"/>
              </w:rPr>
            </w:pPr>
          </w:p>
          <w:p w14:paraId="3B24F6D0">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 xml:space="preserve">                                                                2025年6 月 3 日</w:t>
            </w:r>
          </w:p>
        </w:tc>
      </w:tr>
    </w:tbl>
    <w:p w14:paraId="535A9141">
      <w:pPr>
        <w:spacing w:line="579" w:lineRule="exact"/>
        <w:ind w:firstLine="640" w:firstLineChars="200"/>
        <w:rPr>
          <w:rFonts w:hint="eastAsia" w:ascii="Times New Roman" w:hAnsi="Times New Roman" w:eastAsia="黑体" w:cs="Times New Roman"/>
          <w:bCs/>
          <w:color w:val="auto"/>
          <w:kern w:val="0"/>
          <w:sz w:val="32"/>
          <w:szCs w:val="32"/>
          <w:highlight w:val="none"/>
          <w:lang w:val="en-US" w:eastAsia="zh-CN"/>
        </w:rPr>
      </w:pPr>
    </w:p>
    <w:p w14:paraId="153DE8A8">
      <w:pPr>
        <w:spacing w:line="579" w:lineRule="exact"/>
        <w:ind w:firstLine="640" w:firstLineChars="200"/>
        <w:rPr>
          <w:rFonts w:hint="eastAsia" w:ascii="Times New Roman" w:hAnsi="Times New Roman" w:eastAsia="黑体" w:cs="Times New Roman"/>
          <w:bCs/>
          <w:color w:val="auto"/>
          <w:kern w:val="0"/>
          <w:sz w:val="32"/>
          <w:szCs w:val="32"/>
          <w:highlight w:val="none"/>
          <w:lang w:val="en-US" w:eastAsia="zh-CN"/>
        </w:rPr>
      </w:pPr>
    </w:p>
    <w:p w14:paraId="394EF06D">
      <w:pPr>
        <w:spacing w:line="579" w:lineRule="exact"/>
        <w:ind w:firstLine="640" w:firstLineChars="200"/>
        <w:rPr>
          <w:rFonts w:hint="eastAsia" w:ascii="Times New Roman" w:hAnsi="Times New Roman" w:eastAsia="黑体" w:cs="Times New Roman"/>
          <w:bCs/>
          <w:color w:val="auto"/>
          <w:kern w:val="0"/>
          <w:sz w:val="32"/>
          <w:szCs w:val="32"/>
          <w:highlight w:val="none"/>
          <w:lang w:val="en-US" w:eastAsia="zh-CN"/>
        </w:rPr>
      </w:pPr>
    </w:p>
    <w:p w14:paraId="31DF381B">
      <w:pPr>
        <w:spacing w:line="579" w:lineRule="exact"/>
        <w:ind w:firstLine="640" w:firstLineChars="200"/>
        <w:rPr>
          <w:rFonts w:hint="eastAsia" w:ascii="Times New Roman" w:hAnsi="Times New Roman" w:eastAsia="黑体" w:cs="Times New Roman"/>
          <w:bCs/>
          <w:color w:val="auto"/>
          <w:kern w:val="0"/>
          <w:sz w:val="32"/>
          <w:szCs w:val="32"/>
          <w:highlight w:val="none"/>
          <w:lang w:val="en-US" w:eastAsia="zh-CN"/>
        </w:rPr>
      </w:pPr>
    </w:p>
    <w:p w14:paraId="7E760437">
      <w:pPr>
        <w:spacing w:line="579" w:lineRule="exact"/>
        <w:ind w:firstLine="640" w:firstLineChars="200"/>
        <w:rPr>
          <w:rFonts w:hint="eastAsia" w:ascii="Times New Roman" w:hAnsi="Times New Roman" w:eastAsia="黑体" w:cs="Times New Roman"/>
          <w:bCs/>
          <w:color w:val="auto"/>
          <w:kern w:val="0"/>
          <w:sz w:val="32"/>
          <w:szCs w:val="32"/>
          <w:highlight w:val="none"/>
          <w:lang w:val="en-US" w:eastAsia="zh-CN"/>
        </w:rPr>
      </w:pPr>
    </w:p>
    <w:p w14:paraId="637C1525">
      <w:pPr>
        <w:spacing w:line="579" w:lineRule="exact"/>
        <w:ind w:firstLine="640" w:firstLineChars="200"/>
        <w:rPr>
          <w:rFonts w:hint="eastAsia" w:ascii="Times New Roman" w:hAnsi="Times New Roman" w:eastAsia="黑体" w:cs="Times New Roman"/>
          <w:bCs/>
          <w:color w:val="auto"/>
          <w:kern w:val="0"/>
          <w:sz w:val="32"/>
          <w:szCs w:val="32"/>
          <w:highlight w:val="none"/>
          <w:lang w:val="en-US" w:eastAsia="zh-CN"/>
        </w:rPr>
      </w:pPr>
    </w:p>
    <w:p w14:paraId="65B7A8A5">
      <w:pPr>
        <w:spacing w:line="579" w:lineRule="exact"/>
        <w:ind w:firstLine="640" w:firstLineChars="200"/>
        <w:rPr>
          <w:rFonts w:hint="eastAsia" w:ascii="Times New Roman" w:hAnsi="Times New Roman" w:eastAsia="黑体" w:cs="Times New Roman"/>
          <w:bCs/>
          <w:color w:val="auto"/>
          <w:kern w:val="0"/>
          <w:sz w:val="32"/>
          <w:szCs w:val="32"/>
          <w:highlight w:val="none"/>
          <w:lang w:val="en-US" w:eastAsia="zh-CN"/>
        </w:rPr>
      </w:pPr>
      <w:r>
        <w:rPr>
          <w:rFonts w:hint="eastAsia" w:ascii="Times New Roman" w:hAnsi="Times New Roman" w:eastAsia="黑体" w:cs="Times New Roman"/>
          <w:bCs/>
          <w:color w:val="auto"/>
          <w:kern w:val="0"/>
          <w:sz w:val="32"/>
          <w:szCs w:val="32"/>
          <w:highlight w:val="none"/>
          <w:lang w:val="en-US" w:eastAsia="zh-CN"/>
        </w:rPr>
        <w:t>二、</w:t>
      </w:r>
      <w:r>
        <w:rPr>
          <w:rFonts w:hint="eastAsia" w:eastAsia="黑体" w:cs="Times New Roman"/>
          <w:bCs/>
          <w:color w:val="auto"/>
          <w:kern w:val="0"/>
          <w:sz w:val="32"/>
          <w:szCs w:val="32"/>
          <w:highlight w:val="none"/>
          <w:lang w:val="en-US" w:eastAsia="zh-CN"/>
        </w:rPr>
        <w:t>网络新闻与传播</w:t>
      </w:r>
      <w:r>
        <w:rPr>
          <w:rFonts w:hint="eastAsia" w:ascii="Times New Roman" w:hAnsi="Times New Roman" w:eastAsia="黑体" w:cs="Times New Roman"/>
          <w:bCs/>
          <w:color w:val="auto"/>
          <w:kern w:val="0"/>
          <w:sz w:val="32"/>
          <w:szCs w:val="32"/>
          <w:highlight w:val="none"/>
          <w:lang w:val="en-US" w:eastAsia="zh-CN"/>
        </w:rPr>
        <w:t>专业人才培养方案修订说明</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71"/>
      </w:tblGrid>
      <w:tr w14:paraId="36D06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9" w:hRule="atLeast"/>
        </w:trPr>
        <w:tc>
          <w:tcPr>
            <w:tcW w:w="8771" w:type="dxa"/>
          </w:tcPr>
          <w:p w14:paraId="6EC9CF96">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default" w:ascii="宋体" w:hAnsi="宋体" w:cs="宋体"/>
                <w:spacing w:val="-5"/>
                <w:sz w:val="22"/>
                <w:szCs w:val="22"/>
                <w:vertAlign w:val="baseline"/>
                <w:lang w:val="en-US" w:bidi="zh-CN"/>
              </w:rPr>
              <w:t>本次修订以“夯实理论、强化实操、融合AI、深化校企、突出素养”为原则，构建了“技术-运营-创新-素养”四位一体的人才培养体系，确保毕业生既具备扎实的专业技能，又拥有适应行业变革的持续学习能力。</w:t>
            </w:r>
          </w:p>
          <w:p w14:paraId="38C21EB9">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b/>
                <w:bCs/>
                <w:spacing w:val="-5"/>
                <w:sz w:val="22"/>
                <w:szCs w:val="22"/>
                <w:vertAlign w:val="baseline"/>
                <w:lang w:val="en-US" w:bidi="zh-CN"/>
              </w:rPr>
            </w:pPr>
            <w:r>
              <w:rPr>
                <w:rFonts w:hint="default" w:ascii="宋体" w:hAnsi="宋体" w:cs="宋体"/>
                <w:b/>
                <w:bCs/>
                <w:spacing w:val="-5"/>
                <w:sz w:val="22"/>
                <w:szCs w:val="22"/>
                <w:vertAlign w:val="baseline"/>
                <w:lang w:val="en-US" w:bidi="zh-CN"/>
              </w:rPr>
              <w:t>一、强化实训条件建设，保障实操教学质量</w:t>
            </w:r>
          </w:p>
          <w:p w14:paraId="2B12CBA2">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default" w:ascii="宋体" w:hAnsi="宋体" w:cs="宋体"/>
                <w:spacing w:val="-5"/>
                <w:sz w:val="22"/>
                <w:szCs w:val="22"/>
                <w:vertAlign w:val="baseline"/>
                <w:lang w:val="en-US" w:bidi="zh-CN"/>
              </w:rPr>
              <w:t>增设专项资金用于实训室设备升级，确保学生人均设备使用率达100%（如演播室摄像机、直播导播台等）。</w:t>
            </w:r>
          </w:p>
          <w:p w14:paraId="68E8E39D">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default" w:ascii="宋体" w:hAnsi="宋体" w:cs="宋体"/>
                <w:spacing w:val="-5"/>
                <w:sz w:val="22"/>
                <w:szCs w:val="22"/>
                <w:vertAlign w:val="baseline"/>
                <w:lang w:val="en-US" w:bidi="zh-CN"/>
              </w:rPr>
              <w:t>优化实训课程排课机制，采用“小班制+轮岗制”教学模式，确保每生每周不少于8学时实操训练。</w:t>
            </w:r>
          </w:p>
          <w:p w14:paraId="6B6E16B0">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b/>
                <w:bCs/>
                <w:spacing w:val="-5"/>
                <w:sz w:val="22"/>
                <w:szCs w:val="22"/>
                <w:vertAlign w:val="baseline"/>
                <w:lang w:val="en-US" w:bidi="zh-CN"/>
              </w:rPr>
            </w:pPr>
            <w:r>
              <w:rPr>
                <w:rFonts w:hint="default" w:ascii="宋体" w:hAnsi="宋体" w:cs="宋体"/>
                <w:b/>
                <w:bCs/>
                <w:spacing w:val="-5"/>
                <w:sz w:val="22"/>
                <w:szCs w:val="22"/>
                <w:vertAlign w:val="baseline"/>
                <w:lang w:val="en-US" w:bidi="zh-CN"/>
              </w:rPr>
              <w:t>二、深化“理实一体化”课程体系</w:t>
            </w:r>
          </w:p>
          <w:p w14:paraId="29ED05C7">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default" w:ascii="宋体" w:hAnsi="宋体" w:cs="宋体"/>
                <w:spacing w:val="-5"/>
                <w:sz w:val="22"/>
                <w:szCs w:val="22"/>
                <w:vertAlign w:val="baseline"/>
                <w:lang w:val="en-US" w:bidi="zh-CN"/>
              </w:rPr>
              <w:t>理论课程占比由30%提升至35%，增设《</w:t>
            </w:r>
            <w:r>
              <w:rPr>
                <w:rFonts w:hint="eastAsia" w:ascii="宋体" w:hAnsi="宋体" w:cs="宋体"/>
                <w:spacing w:val="-5"/>
                <w:sz w:val="22"/>
                <w:szCs w:val="22"/>
                <w:vertAlign w:val="baseline"/>
                <w:lang w:val="en-US" w:bidi="zh-CN"/>
              </w:rPr>
              <w:t>广告原理与实务</w:t>
            </w:r>
            <w:r>
              <w:rPr>
                <w:rFonts w:hint="default" w:ascii="宋体" w:hAnsi="宋体" w:cs="宋体"/>
                <w:spacing w:val="-5"/>
                <w:sz w:val="22"/>
                <w:szCs w:val="22"/>
                <w:vertAlign w:val="baseline"/>
                <w:lang w:val="en-US" w:bidi="zh-CN"/>
              </w:rPr>
              <w:t>》等课程，强化底层逻辑支撑。</w:t>
            </w:r>
          </w:p>
          <w:p w14:paraId="01B126C5">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default" w:ascii="宋体" w:hAnsi="宋体" w:cs="宋体"/>
                <w:spacing w:val="-5"/>
                <w:sz w:val="22"/>
                <w:szCs w:val="22"/>
                <w:vertAlign w:val="baseline"/>
                <w:lang w:val="en-US" w:bidi="zh-CN"/>
              </w:rPr>
              <w:t>推行“双师同堂”教学模式，企业导师负责实操案例讲解，学院教师负责理论框架梳理。</w:t>
            </w:r>
          </w:p>
          <w:p w14:paraId="1EA001E3">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default" w:ascii="宋体" w:hAnsi="宋体" w:cs="宋体"/>
                <w:spacing w:val="-5"/>
                <w:sz w:val="22"/>
                <w:szCs w:val="22"/>
                <w:vertAlign w:val="baseline"/>
                <w:lang w:val="en-US" w:bidi="zh-CN"/>
              </w:rPr>
              <w:t>建立“理论-实操-创新”三级考核体系，期末成绩=理论考试（40%）+实操作品（40%）+创新方案（20%）。</w:t>
            </w:r>
          </w:p>
          <w:p w14:paraId="35297656">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b/>
                <w:bCs/>
                <w:spacing w:val="-5"/>
                <w:sz w:val="22"/>
                <w:szCs w:val="22"/>
                <w:vertAlign w:val="baseline"/>
                <w:lang w:val="en-US" w:bidi="zh-CN"/>
              </w:rPr>
            </w:pPr>
            <w:r>
              <w:rPr>
                <w:rFonts w:hint="default" w:ascii="宋体" w:hAnsi="宋体" w:cs="宋体"/>
                <w:b/>
                <w:bCs/>
                <w:spacing w:val="-5"/>
                <w:sz w:val="22"/>
                <w:szCs w:val="22"/>
                <w:vertAlign w:val="baseline"/>
                <w:lang w:val="en-US" w:bidi="zh-CN"/>
              </w:rPr>
              <w:t>三、全面融入AI技术，打造智能化课程体系</w:t>
            </w:r>
          </w:p>
          <w:p w14:paraId="72EDF22C">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加强AI技术应用领域</w:t>
            </w:r>
            <w:r>
              <w:rPr>
                <w:rFonts w:hint="default" w:ascii="宋体" w:hAnsi="宋体" w:cs="宋体"/>
                <w:spacing w:val="-5"/>
                <w:sz w:val="22"/>
                <w:szCs w:val="22"/>
                <w:vertAlign w:val="baseline"/>
                <w:lang w:val="en-US" w:bidi="zh-CN"/>
              </w:rPr>
              <w:t>，涵盖AIGC内容生成、智能剪辑（如剪映AI成片）、数据分析（如百度AI舆情监测）</w:t>
            </w:r>
            <w:r>
              <w:rPr>
                <w:rFonts w:hint="eastAsia" w:ascii="宋体" w:hAnsi="宋体" w:cs="宋体"/>
                <w:spacing w:val="-5"/>
                <w:sz w:val="22"/>
                <w:szCs w:val="22"/>
                <w:vertAlign w:val="baseline"/>
                <w:lang w:val="en-US" w:bidi="zh-CN"/>
              </w:rPr>
              <w:t>，</w:t>
            </w:r>
            <w:r>
              <w:rPr>
                <w:rFonts w:hint="default" w:ascii="宋体" w:hAnsi="宋体" w:cs="宋体"/>
                <w:spacing w:val="-5"/>
                <w:sz w:val="22"/>
                <w:szCs w:val="22"/>
                <w:vertAlign w:val="baseline"/>
                <w:lang w:val="en-US" w:bidi="zh-CN"/>
              </w:rPr>
              <w:t>在现有课程中嵌入AI模块</w:t>
            </w:r>
            <w:r>
              <w:rPr>
                <w:rFonts w:hint="eastAsia" w:ascii="宋体" w:hAnsi="宋体" w:cs="宋体"/>
                <w:spacing w:val="-5"/>
                <w:sz w:val="22"/>
                <w:szCs w:val="22"/>
                <w:vertAlign w:val="baseline"/>
                <w:lang w:val="en-US" w:bidi="zh-CN"/>
              </w:rPr>
              <w:t>。</w:t>
            </w:r>
          </w:p>
          <w:p w14:paraId="1700375B">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b/>
                <w:bCs/>
                <w:spacing w:val="-5"/>
                <w:sz w:val="22"/>
                <w:szCs w:val="22"/>
                <w:vertAlign w:val="baseline"/>
                <w:lang w:val="en-US" w:bidi="zh-CN"/>
              </w:rPr>
            </w:pPr>
            <w:r>
              <w:rPr>
                <w:rFonts w:hint="default" w:ascii="宋体" w:hAnsi="宋体" w:cs="宋体"/>
                <w:b/>
                <w:bCs/>
                <w:spacing w:val="-5"/>
                <w:sz w:val="22"/>
                <w:szCs w:val="22"/>
                <w:vertAlign w:val="baseline"/>
                <w:lang w:val="en-US" w:bidi="zh-CN"/>
              </w:rPr>
              <w:t>四、拓展校企合作，构建“产学研用”生态</w:t>
            </w:r>
          </w:p>
          <w:p w14:paraId="355D1BA6">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default" w:ascii="宋体" w:hAnsi="宋体" w:cs="宋体"/>
                <w:spacing w:val="-5"/>
                <w:sz w:val="22"/>
                <w:szCs w:val="22"/>
                <w:vertAlign w:val="baseline"/>
                <w:lang w:val="en-US" w:bidi="zh-CN"/>
              </w:rPr>
              <w:t>新增“校企合作项目制课程”，每学期引入3-5个企业真实项目，学生以小组形式完成并接受企业考核。</w:t>
            </w:r>
          </w:p>
          <w:p w14:paraId="612A3A23">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b/>
                <w:bCs/>
                <w:spacing w:val="-5"/>
                <w:sz w:val="22"/>
                <w:szCs w:val="22"/>
                <w:vertAlign w:val="baseline"/>
                <w:lang w:val="en-US" w:bidi="zh-CN"/>
              </w:rPr>
            </w:pPr>
            <w:r>
              <w:rPr>
                <w:rFonts w:hint="default" w:ascii="宋体" w:hAnsi="宋体" w:cs="宋体"/>
                <w:b/>
                <w:bCs/>
                <w:spacing w:val="-5"/>
                <w:sz w:val="22"/>
                <w:szCs w:val="22"/>
                <w:vertAlign w:val="baseline"/>
                <w:lang w:val="en-US" w:bidi="zh-CN"/>
              </w:rPr>
              <w:t>五、突出职业素养培养，强化“软技能”训练</w:t>
            </w:r>
          </w:p>
          <w:p w14:paraId="4C5CC1B3">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设置素养目标</w:t>
            </w:r>
            <w:r>
              <w:rPr>
                <w:rFonts w:hint="default" w:ascii="宋体" w:hAnsi="宋体" w:cs="宋体"/>
                <w:spacing w:val="-5"/>
                <w:sz w:val="22"/>
                <w:szCs w:val="22"/>
                <w:vertAlign w:val="baseline"/>
                <w:lang w:val="en-US" w:bidi="zh-CN"/>
              </w:rPr>
              <w:t>，涵盖职场沟通、压力管理、职业道德等内容，采用“案例研讨+情景模拟”教学方式。实施“企业导师+辅导员”双线育人机制，企业导师负责技能指导，辅导员负责职业规划与心理辅导。</w:t>
            </w:r>
          </w:p>
          <w:p w14:paraId="46186AF1">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b/>
                <w:bCs/>
                <w:spacing w:val="-5"/>
                <w:sz w:val="22"/>
                <w:szCs w:val="22"/>
                <w:vertAlign w:val="baseline"/>
                <w:lang w:val="en-US" w:bidi="zh-CN"/>
              </w:rPr>
            </w:pPr>
            <w:r>
              <w:rPr>
                <w:rFonts w:hint="default" w:ascii="宋体" w:hAnsi="宋体" w:cs="宋体"/>
                <w:b/>
                <w:bCs/>
                <w:spacing w:val="-5"/>
                <w:sz w:val="22"/>
                <w:szCs w:val="22"/>
                <w:vertAlign w:val="baseline"/>
                <w:lang w:val="en-US" w:bidi="zh-CN"/>
              </w:rPr>
              <w:t>六、优化课程结构，强化专业特色</w:t>
            </w:r>
          </w:p>
          <w:p w14:paraId="70641BE5">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default" w:ascii="宋体" w:hAnsi="宋体" w:cs="宋体"/>
                <w:spacing w:val="-5"/>
                <w:sz w:val="22"/>
                <w:szCs w:val="22"/>
                <w:vertAlign w:val="baseline"/>
                <w:lang w:val="en-US" w:bidi="zh-CN"/>
              </w:rPr>
              <w:t>保留原有“公共课程+专业课程”双轨体系，增设选修课，拓宽学生视野。</w:t>
            </w:r>
          </w:p>
          <w:p w14:paraId="0D87AB9B">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default" w:ascii="宋体" w:hAnsi="宋体" w:cs="宋体"/>
                <w:spacing w:val="-5"/>
                <w:sz w:val="22"/>
                <w:szCs w:val="22"/>
                <w:vertAlign w:val="baseline"/>
                <w:lang w:val="en-US" w:bidi="zh-CN"/>
              </w:rPr>
              <w:t>开发“1+X”证书融通课程，学生毕业时可同步</w:t>
            </w:r>
            <w:r>
              <w:rPr>
                <w:rFonts w:hint="eastAsia" w:ascii="宋体" w:hAnsi="宋体" w:cs="宋体"/>
                <w:spacing w:val="-5"/>
                <w:sz w:val="22"/>
                <w:szCs w:val="22"/>
                <w:vertAlign w:val="baseline"/>
                <w:lang w:val="en-US" w:bidi="zh-CN"/>
              </w:rPr>
              <w:t>考取</w:t>
            </w:r>
            <w:r>
              <w:rPr>
                <w:rFonts w:hint="default" w:ascii="宋体" w:hAnsi="宋体" w:cs="宋体"/>
                <w:spacing w:val="-5"/>
                <w:sz w:val="22"/>
                <w:szCs w:val="22"/>
                <w:vertAlign w:val="baseline"/>
                <w:lang w:val="en-US" w:bidi="zh-CN"/>
              </w:rPr>
              <w:t>“全媒体运营师”“直播电商师”等行业认证。</w:t>
            </w:r>
          </w:p>
        </w:tc>
      </w:tr>
    </w:tbl>
    <w:p w14:paraId="01A7C0CC">
      <w:pPr>
        <w:spacing w:line="579" w:lineRule="exact"/>
        <w:ind w:firstLine="640" w:firstLineChars="200"/>
        <w:rPr>
          <w:rFonts w:hint="eastAsia" w:ascii="Times New Roman" w:hAnsi="Times New Roman" w:eastAsia="黑体" w:cs="Times New Roman"/>
          <w:bCs/>
          <w:color w:val="auto"/>
          <w:kern w:val="0"/>
          <w:sz w:val="32"/>
          <w:szCs w:val="32"/>
          <w:highlight w:val="none"/>
          <w:lang w:val="en-US" w:eastAsia="zh-CN"/>
        </w:rPr>
      </w:pPr>
    </w:p>
    <w:p w14:paraId="19F73899">
      <w:pPr>
        <w:spacing w:line="579" w:lineRule="exact"/>
        <w:ind w:firstLine="640" w:firstLineChars="200"/>
        <w:rPr>
          <w:rFonts w:hint="eastAsia" w:ascii="Times New Roman" w:hAnsi="Times New Roman" w:eastAsia="黑体" w:cs="Times New Roman"/>
          <w:bCs/>
          <w:color w:val="auto"/>
          <w:kern w:val="0"/>
          <w:sz w:val="32"/>
          <w:szCs w:val="32"/>
          <w:highlight w:val="none"/>
          <w:lang w:val="en-US" w:eastAsia="zh-CN"/>
        </w:rPr>
      </w:pPr>
    </w:p>
    <w:p w14:paraId="4C5E1139">
      <w:pPr>
        <w:spacing w:line="579" w:lineRule="exact"/>
        <w:ind w:firstLine="640" w:firstLineChars="200"/>
        <w:rPr>
          <w:rFonts w:hint="eastAsia" w:ascii="Times New Roman" w:hAnsi="Times New Roman" w:eastAsia="黑体" w:cs="Times New Roman"/>
          <w:bCs/>
          <w:color w:val="auto"/>
          <w:kern w:val="0"/>
          <w:sz w:val="32"/>
          <w:szCs w:val="32"/>
          <w:highlight w:val="none"/>
          <w:lang w:val="en-US" w:eastAsia="zh-CN"/>
        </w:rPr>
      </w:pPr>
    </w:p>
    <w:p w14:paraId="47A82220">
      <w:pPr>
        <w:spacing w:line="579" w:lineRule="exact"/>
        <w:ind w:firstLine="640" w:firstLineChars="200"/>
        <w:rPr>
          <w:rFonts w:hint="default" w:ascii="Times New Roman" w:hAnsi="Times New Roman" w:eastAsia="黑体" w:cs="Times New Roman"/>
          <w:bCs/>
          <w:color w:val="auto"/>
          <w:kern w:val="0"/>
          <w:sz w:val="32"/>
          <w:szCs w:val="32"/>
          <w:highlight w:val="none"/>
          <w:lang w:val="en-US" w:eastAsia="zh-CN"/>
        </w:rPr>
      </w:pPr>
      <w:r>
        <w:rPr>
          <w:rFonts w:hint="eastAsia" w:ascii="Times New Roman" w:hAnsi="Times New Roman" w:eastAsia="黑体" w:cs="Times New Roman"/>
          <w:bCs/>
          <w:color w:val="auto"/>
          <w:kern w:val="0"/>
          <w:sz w:val="32"/>
          <w:szCs w:val="32"/>
          <w:highlight w:val="none"/>
          <w:lang w:val="en-US" w:eastAsia="zh-CN"/>
        </w:rPr>
        <w:t>三、</w:t>
      </w:r>
      <w:r>
        <w:rPr>
          <w:rFonts w:hint="eastAsia" w:eastAsia="黑体" w:cs="Times New Roman"/>
          <w:bCs/>
          <w:color w:val="auto"/>
          <w:kern w:val="0"/>
          <w:sz w:val="32"/>
          <w:szCs w:val="32"/>
          <w:highlight w:val="none"/>
          <w:lang w:val="en-US" w:eastAsia="zh-CN"/>
        </w:rPr>
        <w:t>网络新闻与传播</w:t>
      </w:r>
      <w:r>
        <w:rPr>
          <w:rFonts w:hint="eastAsia" w:ascii="Times New Roman" w:hAnsi="Times New Roman" w:eastAsia="黑体" w:cs="Times New Roman"/>
          <w:bCs/>
          <w:color w:val="auto"/>
          <w:kern w:val="0"/>
          <w:sz w:val="32"/>
          <w:szCs w:val="32"/>
          <w:highlight w:val="none"/>
          <w:lang w:val="en-US" w:eastAsia="zh-CN"/>
        </w:rPr>
        <w:t>专业人才培养方案编制审核单</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71"/>
      </w:tblGrid>
      <w:tr w14:paraId="7E8FF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8771" w:type="dxa"/>
          </w:tcPr>
          <w:p w14:paraId="6E3983C8">
            <w:pPr>
              <w:keepNext w:val="0"/>
              <w:keepLines w:val="0"/>
              <w:pageBreakBefore w:val="0"/>
              <w:widowControl w:val="0"/>
              <w:kinsoku/>
              <w:wordWrap/>
              <w:overflowPunct/>
              <w:topLinePunct w:val="0"/>
              <w:autoSpaceDE w:val="0"/>
              <w:autoSpaceDN w:val="0"/>
              <w:bidi w:val="0"/>
              <w:adjustRightInd/>
              <w:snapToGrid/>
              <w:spacing w:line="360" w:lineRule="auto"/>
              <w:ind w:right="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人才培养方案制订小组编写人员（含校内外）</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5"/>
              <w:gridCol w:w="2137"/>
              <w:gridCol w:w="2136"/>
              <w:gridCol w:w="2137"/>
            </w:tblGrid>
            <w:tr w14:paraId="0FB5E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8" w:type="dxa"/>
                </w:tcPr>
                <w:p w14:paraId="62439E62">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姓名</w:t>
                  </w:r>
                </w:p>
              </w:tc>
              <w:tc>
                <w:tcPr>
                  <w:tcW w:w="2139" w:type="dxa"/>
                </w:tcPr>
                <w:p w14:paraId="0A7CC9E4">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职务（职称）</w:t>
                  </w:r>
                </w:p>
              </w:tc>
              <w:tc>
                <w:tcPr>
                  <w:tcW w:w="2139" w:type="dxa"/>
                </w:tcPr>
                <w:p w14:paraId="37398486">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单位</w:t>
                  </w:r>
                </w:p>
              </w:tc>
              <w:tc>
                <w:tcPr>
                  <w:tcW w:w="2139" w:type="dxa"/>
                </w:tcPr>
                <w:p w14:paraId="0868C53C">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对应专业</w:t>
                  </w:r>
                </w:p>
              </w:tc>
            </w:tr>
            <w:tr w14:paraId="6FB3A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8" w:type="dxa"/>
                </w:tcPr>
                <w:p w14:paraId="344044F3">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王永刚</w:t>
                  </w:r>
                </w:p>
              </w:tc>
              <w:tc>
                <w:tcPr>
                  <w:tcW w:w="2139" w:type="dxa"/>
                </w:tcPr>
                <w:p w14:paraId="0018887B">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学院院长</w:t>
                  </w:r>
                </w:p>
              </w:tc>
              <w:tc>
                <w:tcPr>
                  <w:tcW w:w="2139" w:type="dxa"/>
                </w:tcPr>
                <w:p w14:paraId="4E886A14">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山东怡林信息技术有限公司</w:t>
                  </w:r>
                </w:p>
              </w:tc>
              <w:tc>
                <w:tcPr>
                  <w:tcW w:w="2139" w:type="dxa"/>
                </w:tcPr>
                <w:p w14:paraId="06154A6A">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网络新闻与传播</w:t>
                  </w:r>
                </w:p>
              </w:tc>
            </w:tr>
            <w:tr w14:paraId="65348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8" w:type="dxa"/>
                </w:tcPr>
                <w:p w14:paraId="6CCE271F">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孙小静</w:t>
                  </w:r>
                </w:p>
              </w:tc>
              <w:tc>
                <w:tcPr>
                  <w:tcW w:w="2139" w:type="dxa"/>
                </w:tcPr>
                <w:p w14:paraId="4B93E52E">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阅评监审部主任</w:t>
                  </w:r>
                </w:p>
              </w:tc>
              <w:tc>
                <w:tcPr>
                  <w:tcW w:w="2139" w:type="dxa"/>
                </w:tcPr>
                <w:p w14:paraId="1ECD19EC">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烟台市融媒体中心</w:t>
                  </w:r>
                </w:p>
              </w:tc>
              <w:tc>
                <w:tcPr>
                  <w:tcW w:w="2139" w:type="dxa"/>
                </w:tcPr>
                <w:p w14:paraId="763ECD3E">
                  <w:pPr>
                    <w:keepNext w:val="0"/>
                    <w:keepLines w:val="0"/>
                    <w:pageBreakBefore w:val="0"/>
                    <w:widowControl w:val="0"/>
                    <w:kinsoku/>
                    <w:wordWrap/>
                    <w:overflowPunct/>
                    <w:topLinePunct w:val="0"/>
                    <w:autoSpaceDE w:val="0"/>
                    <w:autoSpaceDN w:val="0"/>
                    <w:bidi w:val="0"/>
                    <w:adjustRightInd/>
                    <w:snapToGrid/>
                    <w:spacing w:line="360" w:lineRule="exact"/>
                    <w:ind w:left="0" w:leftChars="0"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网络新闻与传播</w:t>
                  </w:r>
                </w:p>
              </w:tc>
            </w:tr>
            <w:tr w14:paraId="00A02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8" w:type="dxa"/>
                </w:tcPr>
                <w:p w14:paraId="1C9B6759">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王峻毅</w:t>
                  </w:r>
                </w:p>
              </w:tc>
              <w:tc>
                <w:tcPr>
                  <w:tcW w:w="2139" w:type="dxa"/>
                </w:tcPr>
                <w:p w14:paraId="68243446">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党支部书记、副院长</w:t>
                  </w:r>
                </w:p>
              </w:tc>
              <w:tc>
                <w:tcPr>
                  <w:tcW w:w="2139" w:type="dxa"/>
                </w:tcPr>
                <w:p w14:paraId="6417654F">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山东城市服务职业学院</w:t>
                  </w:r>
                </w:p>
              </w:tc>
              <w:tc>
                <w:tcPr>
                  <w:tcW w:w="2139" w:type="dxa"/>
                </w:tcPr>
                <w:p w14:paraId="47A89346">
                  <w:pPr>
                    <w:keepNext w:val="0"/>
                    <w:keepLines w:val="0"/>
                    <w:pageBreakBefore w:val="0"/>
                    <w:widowControl w:val="0"/>
                    <w:kinsoku/>
                    <w:wordWrap/>
                    <w:overflowPunct/>
                    <w:topLinePunct w:val="0"/>
                    <w:autoSpaceDE w:val="0"/>
                    <w:autoSpaceDN w:val="0"/>
                    <w:bidi w:val="0"/>
                    <w:adjustRightInd/>
                    <w:snapToGrid/>
                    <w:spacing w:line="360" w:lineRule="exact"/>
                    <w:ind w:left="0" w:leftChars="0"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网络新闻与传播</w:t>
                  </w:r>
                </w:p>
              </w:tc>
            </w:tr>
            <w:tr w14:paraId="5654E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2138" w:type="dxa"/>
                </w:tcPr>
                <w:p w14:paraId="797F2EE5">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马修元</w:t>
                  </w:r>
                </w:p>
              </w:tc>
              <w:tc>
                <w:tcPr>
                  <w:tcW w:w="2139" w:type="dxa"/>
                </w:tcPr>
                <w:p w14:paraId="6AE16145">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教学办公室主任</w:t>
                  </w:r>
                </w:p>
              </w:tc>
              <w:tc>
                <w:tcPr>
                  <w:tcW w:w="2139" w:type="dxa"/>
                </w:tcPr>
                <w:p w14:paraId="1D9FA780">
                  <w:pPr>
                    <w:keepNext w:val="0"/>
                    <w:keepLines w:val="0"/>
                    <w:pageBreakBefore w:val="0"/>
                    <w:widowControl w:val="0"/>
                    <w:kinsoku/>
                    <w:wordWrap/>
                    <w:overflowPunct/>
                    <w:topLinePunct w:val="0"/>
                    <w:autoSpaceDE w:val="0"/>
                    <w:autoSpaceDN w:val="0"/>
                    <w:bidi w:val="0"/>
                    <w:adjustRightInd/>
                    <w:snapToGrid/>
                    <w:spacing w:line="360" w:lineRule="exact"/>
                    <w:ind w:left="0" w:leftChars="0"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山东怡林信息技术有限公司</w:t>
                  </w:r>
                </w:p>
              </w:tc>
              <w:tc>
                <w:tcPr>
                  <w:tcW w:w="2139" w:type="dxa"/>
                </w:tcPr>
                <w:p w14:paraId="0615A31A">
                  <w:pPr>
                    <w:keepNext w:val="0"/>
                    <w:keepLines w:val="0"/>
                    <w:pageBreakBefore w:val="0"/>
                    <w:widowControl w:val="0"/>
                    <w:kinsoku/>
                    <w:wordWrap/>
                    <w:overflowPunct/>
                    <w:topLinePunct w:val="0"/>
                    <w:autoSpaceDE w:val="0"/>
                    <w:autoSpaceDN w:val="0"/>
                    <w:bidi w:val="0"/>
                    <w:adjustRightInd/>
                    <w:snapToGrid/>
                    <w:spacing w:line="360" w:lineRule="exact"/>
                    <w:ind w:left="0" w:leftChars="0"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网络新闻与传播</w:t>
                  </w:r>
                </w:p>
              </w:tc>
            </w:tr>
            <w:tr w14:paraId="69472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8" w:type="dxa"/>
                </w:tcPr>
                <w:p w14:paraId="26F8A407">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于文苓</w:t>
                  </w:r>
                </w:p>
              </w:tc>
              <w:tc>
                <w:tcPr>
                  <w:tcW w:w="2139" w:type="dxa"/>
                </w:tcPr>
                <w:p w14:paraId="0249970E">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团总支书记</w:t>
                  </w:r>
                </w:p>
              </w:tc>
              <w:tc>
                <w:tcPr>
                  <w:tcW w:w="2139" w:type="dxa"/>
                </w:tcPr>
                <w:p w14:paraId="7A49B5B9">
                  <w:pPr>
                    <w:keepNext w:val="0"/>
                    <w:keepLines w:val="0"/>
                    <w:pageBreakBefore w:val="0"/>
                    <w:widowControl w:val="0"/>
                    <w:kinsoku/>
                    <w:wordWrap/>
                    <w:overflowPunct/>
                    <w:topLinePunct w:val="0"/>
                    <w:autoSpaceDE w:val="0"/>
                    <w:autoSpaceDN w:val="0"/>
                    <w:bidi w:val="0"/>
                    <w:adjustRightInd/>
                    <w:snapToGrid/>
                    <w:spacing w:line="360" w:lineRule="exact"/>
                    <w:ind w:left="0" w:leftChars="0"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山东怡林信息技术有限公司</w:t>
                  </w:r>
                </w:p>
              </w:tc>
              <w:tc>
                <w:tcPr>
                  <w:tcW w:w="2139" w:type="dxa"/>
                </w:tcPr>
                <w:p w14:paraId="1595A1B7">
                  <w:pPr>
                    <w:keepNext w:val="0"/>
                    <w:keepLines w:val="0"/>
                    <w:pageBreakBefore w:val="0"/>
                    <w:widowControl w:val="0"/>
                    <w:kinsoku/>
                    <w:wordWrap/>
                    <w:overflowPunct/>
                    <w:topLinePunct w:val="0"/>
                    <w:autoSpaceDE w:val="0"/>
                    <w:autoSpaceDN w:val="0"/>
                    <w:bidi w:val="0"/>
                    <w:adjustRightInd/>
                    <w:snapToGrid/>
                    <w:spacing w:line="360" w:lineRule="exact"/>
                    <w:ind w:left="0" w:leftChars="0"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网络新闻与传播</w:t>
                  </w:r>
                </w:p>
              </w:tc>
            </w:tr>
            <w:tr w14:paraId="0688C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8" w:type="dxa"/>
                </w:tcPr>
                <w:p w14:paraId="3BF28110">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杨朝霞</w:t>
                  </w:r>
                </w:p>
              </w:tc>
              <w:tc>
                <w:tcPr>
                  <w:tcW w:w="2139" w:type="dxa"/>
                </w:tcPr>
                <w:p w14:paraId="3ED17FF9">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学管办公室主任</w:t>
                  </w:r>
                </w:p>
              </w:tc>
              <w:tc>
                <w:tcPr>
                  <w:tcW w:w="2139" w:type="dxa"/>
                </w:tcPr>
                <w:p w14:paraId="1E47F7A8">
                  <w:pPr>
                    <w:keepNext w:val="0"/>
                    <w:keepLines w:val="0"/>
                    <w:pageBreakBefore w:val="0"/>
                    <w:widowControl w:val="0"/>
                    <w:kinsoku/>
                    <w:wordWrap/>
                    <w:overflowPunct/>
                    <w:topLinePunct w:val="0"/>
                    <w:autoSpaceDE w:val="0"/>
                    <w:autoSpaceDN w:val="0"/>
                    <w:bidi w:val="0"/>
                    <w:adjustRightInd/>
                    <w:snapToGrid/>
                    <w:spacing w:line="360" w:lineRule="exact"/>
                    <w:ind w:left="0" w:leftChars="0"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山东怡林信息技术有限公司</w:t>
                  </w:r>
                </w:p>
              </w:tc>
              <w:tc>
                <w:tcPr>
                  <w:tcW w:w="2139" w:type="dxa"/>
                </w:tcPr>
                <w:p w14:paraId="600442B5">
                  <w:pPr>
                    <w:keepNext w:val="0"/>
                    <w:keepLines w:val="0"/>
                    <w:pageBreakBefore w:val="0"/>
                    <w:widowControl w:val="0"/>
                    <w:kinsoku/>
                    <w:wordWrap/>
                    <w:overflowPunct/>
                    <w:topLinePunct w:val="0"/>
                    <w:autoSpaceDE w:val="0"/>
                    <w:autoSpaceDN w:val="0"/>
                    <w:bidi w:val="0"/>
                    <w:adjustRightInd/>
                    <w:snapToGrid/>
                    <w:spacing w:line="360" w:lineRule="exact"/>
                    <w:ind w:left="0" w:leftChars="0"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网络新闻与传播</w:t>
                  </w:r>
                </w:p>
              </w:tc>
            </w:tr>
            <w:tr w14:paraId="7DF33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8" w:type="dxa"/>
                  <w:vAlign w:val="top"/>
                </w:tcPr>
                <w:p w14:paraId="37AAAE3D">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张学敏</w:t>
                  </w:r>
                </w:p>
              </w:tc>
              <w:tc>
                <w:tcPr>
                  <w:tcW w:w="2139" w:type="dxa"/>
                  <w:vAlign w:val="top"/>
                </w:tcPr>
                <w:p w14:paraId="21EC267C">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主任记者</w:t>
                  </w:r>
                </w:p>
              </w:tc>
              <w:tc>
                <w:tcPr>
                  <w:tcW w:w="2139" w:type="dxa"/>
                  <w:vAlign w:val="top"/>
                </w:tcPr>
                <w:p w14:paraId="7397E744">
                  <w:pPr>
                    <w:keepNext w:val="0"/>
                    <w:keepLines w:val="0"/>
                    <w:pageBreakBefore w:val="0"/>
                    <w:widowControl w:val="0"/>
                    <w:kinsoku/>
                    <w:wordWrap/>
                    <w:overflowPunct/>
                    <w:topLinePunct w:val="0"/>
                    <w:autoSpaceDE w:val="0"/>
                    <w:autoSpaceDN w:val="0"/>
                    <w:bidi w:val="0"/>
                    <w:adjustRightInd/>
                    <w:snapToGrid/>
                    <w:spacing w:line="360" w:lineRule="exact"/>
                    <w:ind w:left="0" w:leftChars="0" w:right="0" w:rightChars="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烟台市融媒体中心</w:t>
                  </w:r>
                </w:p>
              </w:tc>
              <w:tc>
                <w:tcPr>
                  <w:tcW w:w="2139" w:type="dxa"/>
                  <w:vAlign w:val="top"/>
                </w:tcPr>
                <w:p w14:paraId="5FD8C0FF">
                  <w:pPr>
                    <w:keepNext w:val="0"/>
                    <w:keepLines w:val="0"/>
                    <w:pageBreakBefore w:val="0"/>
                    <w:widowControl w:val="0"/>
                    <w:kinsoku/>
                    <w:wordWrap/>
                    <w:overflowPunct/>
                    <w:topLinePunct w:val="0"/>
                    <w:autoSpaceDE w:val="0"/>
                    <w:autoSpaceDN w:val="0"/>
                    <w:bidi w:val="0"/>
                    <w:adjustRightInd/>
                    <w:snapToGrid/>
                    <w:spacing w:line="360" w:lineRule="exact"/>
                    <w:ind w:left="0" w:leftChars="0" w:right="0" w:rightChars="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融媒体技术与运营</w:t>
                  </w:r>
                </w:p>
              </w:tc>
            </w:tr>
            <w:tr w14:paraId="6372B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8" w:type="dxa"/>
                </w:tcPr>
                <w:p w14:paraId="31F184B4">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尉嘉倩</w:t>
                  </w:r>
                </w:p>
              </w:tc>
              <w:tc>
                <w:tcPr>
                  <w:tcW w:w="2139" w:type="dxa"/>
                </w:tcPr>
                <w:p w14:paraId="3FC2B095">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兼职教师</w:t>
                  </w:r>
                </w:p>
              </w:tc>
              <w:tc>
                <w:tcPr>
                  <w:tcW w:w="2139" w:type="dxa"/>
                </w:tcPr>
                <w:p w14:paraId="260DF6B1">
                  <w:pPr>
                    <w:keepNext w:val="0"/>
                    <w:keepLines w:val="0"/>
                    <w:pageBreakBefore w:val="0"/>
                    <w:widowControl w:val="0"/>
                    <w:kinsoku/>
                    <w:wordWrap/>
                    <w:overflowPunct/>
                    <w:topLinePunct w:val="0"/>
                    <w:autoSpaceDE w:val="0"/>
                    <w:autoSpaceDN w:val="0"/>
                    <w:bidi w:val="0"/>
                    <w:adjustRightInd/>
                    <w:snapToGrid/>
                    <w:spacing w:line="360" w:lineRule="exact"/>
                    <w:ind w:left="0" w:leftChars="0"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山东怡林信息技术有限公司</w:t>
                  </w:r>
                </w:p>
              </w:tc>
              <w:tc>
                <w:tcPr>
                  <w:tcW w:w="2139" w:type="dxa"/>
                </w:tcPr>
                <w:p w14:paraId="364B7EAD">
                  <w:pPr>
                    <w:keepNext w:val="0"/>
                    <w:keepLines w:val="0"/>
                    <w:pageBreakBefore w:val="0"/>
                    <w:widowControl w:val="0"/>
                    <w:kinsoku/>
                    <w:wordWrap/>
                    <w:overflowPunct/>
                    <w:topLinePunct w:val="0"/>
                    <w:autoSpaceDE w:val="0"/>
                    <w:autoSpaceDN w:val="0"/>
                    <w:bidi w:val="0"/>
                    <w:adjustRightInd/>
                    <w:snapToGrid/>
                    <w:spacing w:line="360" w:lineRule="exact"/>
                    <w:ind w:left="0" w:leftChars="0"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网络新闻与传播</w:t>
                  </w:r>
                </w:p>
              </w:tc>
            </w:tr>
          </w:tbl>
          <w:p w14:paraId="7DC3289C">
            <w:pPr>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0" w:firstLineChars="0"/>
              <w:textAlignment w:val="auto"/>
              <w:rPr>
                <w:rFonts w:hint="eastAsia" w:ascii="仿宋_GB2312" w:hAnsi="仿宋_GB2312" w:eastAsia="仿宋_GB2312" w:cs="仿宋_GB2312"/>
                <w:spacing w:val="-5"/>
                <w:sz w:val="22"/>
                <w:szCs w:val="22"/>
                <w:vertAlign w:val="baseline"/>
                <w:lang w:val="en-US" w:bidi="zh-CN"/>
              </w:rPr>
            </w:pPr>
          </w:p>
        </w:tc>
      </w:tr>
      <w:tr w14:paraId="64620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8771" w:type="dxa"/>
          </w:tcPr>
          <w:p w14:paraId="296CE9D5">
            <w:pPr>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0" w:firstLineChars="0"/>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二级学院审核意见：</w:t>
            </w:r>
          </w:p>
          <w:p w14:paraId="5FEA669A">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p w14:paraId="58FF2F7B">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p w14:paraId="3E49B00E">
            <w:pPr>
              <w:keepNext w:val="0"/>
              <w:keepLines w:val="0"/>
              <w:pageBreakBefore w:val="0"/>
              <w:widowControl w:val="0"/>
              <w:kinsoku/>
              <w:wordWrap w:val="0"/>
              <w:overflowPunct/>
              <w:topLinePunct w:val="0"/>
              <w:autoSpaceDE w:val="0"/>
              <w:autoSpaceDN w:val="0"/>
              <w:bidi w:val="0"/>
              <w:adjustRightInd/>
              <w:snapToGrid/>
              <w:spacing w:line="360" w:lineRule="auto"/>
              <w:ind w:right="0"/>
              <w:jc w:val="right"/>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 xml:space="preserve">签字：             </w:t>
            </w:r>
          </w:p>
          <w:p w14:paraId="14DBAA95">
            <w:pPr>
              <w:keepNext w:val="0"/>
              <w:keepLines w:val="0"/>
              <w:pageBreakBefore w:val="0"/>
              <w:widowControl w:val="0"/>
              <w:kinsoku/>
              <w:wordWrap/>
              <w:overflowPunct/>
              <w:topLinePunct w:val="0"/>
              <w:autoSpaceDE w:val="0"/>
              <w:autoSpaceDN w:val="0"/>
              <w:bidi w:val="0"/>
              <w:adjustRightInd/>
              <w:snapToGrid/>
              <w:spacing w:line="360" w:lineRule="auto"/>
              <w:ind w:right="0"/>
              <w:jc w:val="right"/>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年    月   日</w:t>
            </w:r>
          </w:p>
        </w:tc>
      </w:tr>
      <w:tr w14:paraId="4EC45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8771" w:type="dxa"/>
          </w:tcPr>
          <w:p w14:paraId="3F1AEC70">
            <w:pPr>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0" w:firstLineChars="0"/>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教务处（科研与规划处、院士工作站）：</w:t>
            </w:r>
          </w:p>
          <w:p w14:paraId="32857DC0">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p w14:paraId="08D318B1">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p w14:paraId="2CAA9658">
            <w:pPr>
              <w:keepNext w:val="0"/>
              <w:keepLines w:val="0"/>
              <w:pageBreakBefore w:val="0"/>
              <w:widowControl w:val="0"/>
              <w:kinsoku/>
              <w:wordWrap w:val="0"/>
              <w:overflowPunct/>
              <w:topLinePunct w:val="0"/>
              <w:autoSpaceDE w:val="0"/>
              <w:autoSpaceDN w:val="0"/>
              <w:bidi w:val="0"/>
              <w:adjustRightInd/>
              <w:snapToGrid/>
              <w:spacing w:line="360" w:lineRule="auto"/>
              <w:ind w:right="0"/>
              <w:jc w:val="right"/>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 xml:space="preserve">（盖章）             </w:t>
            </w:r>
          </w:p>
          <w:p w14:paraId="59666B2B">
            <w:pPr>
              <w:keepNext w:val="0"/>
              <w:keepLines w:val="0"/>
              <w:pageBreakBefore w:val="0"/>
              <w:widowControl w:val="0"/>
              <w:kinsoku/>
              <w:wordWrap/>
              <w:overflowPunct/>
              <w:topLinePunct w:val="0"/>
              <w:autoSpaceDE w:val="0"/>
              <w:autoSpaceDN w:val="0"/>
              <w:bidi w:val="0"/>
              <w:adjustRightInd/>
              <w:snapToGrid/>
              <w:spacing w:line="360" w:lineRule="auto"/>
              <w:ind w:right="0"/>
              <w:jc w:val="right"/>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年    月   日</w:t>
            </w:r>
          </w:p>
        </w:tc>
      </w:tr>
      <w:tr w14:paraId="6757E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8771" w:type="dxa"/>
          </w:tcPr>
          <w:p w14:paraId="59F28796">
            <w:pPr>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0" w:firstLineChars="0"/>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主管教学校领导意见：</w:t>
            </w:r>
          </w:p>
          <w:p w14:paraId="69231FCD">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p w14:paraId="6C6F8B8C">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p w14:paraId="6B8B0BEE">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p w14:paraId="59442B1B">
            <w:pPr>
              <w:keepNext w:val="0"/>
              <w:keepLines w:val="0"/>
              <w:pageBreakBefore w:val="0"/>
              <w:widowControl w:val="0"/>
              <w:kinsoku/>
              <w:wordWrap w:val="0"/>
              <w:overflowPunct/>
              <w:topLinePunct w:val="0"/>
              <w:autoSpaceDE w:val="0"/>
              <w:autoSpaceDN w:val="0"/>
              <w:bidi w:val="0"/>
              <w:adjustRightInd/>
              <w:snapToGrid/>
              <w:spacing w:line="360" w:lineRule="auto"/>
              <w:ind w:right="0"/>
              <w:jc w:val="right"/>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 xml:space="preserve">（签章）             </w:t>
            </w:r>
          </w:p>
          <w:p w14:paraId="0A4A9969">
            <w:pPr>
              <w:keepNext w:val="0"/>
              <w:keepLines w:val="0"/>
              <w:pageBreakBefore w:val="0"/>
              <w:widowControl w:val="0"/>
              <w:kinsoku/>
              <w:wordWrap/>
              <w:overflowPunct/>
              <w:topLinePunct w:val="0"/>
              <w:autoSpaceDE w:val="0"/>
              <w:autoSpaceDN w:val="0"/>
              <w:bidi w:val="0"/>
              <w:adjustRightInd/>
              <w:snapToGrid/>
              <w:spacing w:line="360" w:lineRule="auto"/>
              <w:ind w:right="0"/>
              <w:jc w:val="right"/>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年    月   日</w:t>
            </w:r>
          </w:p>
        </w:tc>
      </w:tr>
      <w:tr w14:paraId="57502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8771" w:type="dxa"/>
          </w:tcPr>
          <w:p w14:paraId="691344F8">
            <w:pPr>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0" w:firstLineChars="0"/>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学校党委会意见：</w:t>
            </w:r>
          </w:p>
          <w:p w14:paraId="455EC736">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p w14:paraId="66F9111A">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p w14:paraId="6212F6ED">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p w14:paraId="38D14FD0">
            <w:pPr>
              <w:keepNext w:val="0"/>
              <w:keepLines w:val="0"/>
              <w:pageBreakBefore w:val="0"/>
              <w:widowControl w:val="0"/>
              <w:kinsoku/>
              <w:wordWrap w:val="0"/>
              <w:overflowPunct/>
              <w:topLinePunct w:val="0"/>
              <w:autoSpaceDE w:val="0"/>
              <w:autoSpaceDN w:val="0"/>
              <w:bidi w:val="0"/>
              <w:adjustRightInd/>
              <w:snapToGrid/>
              <w:spacing w:line="360" w:lineRule="auto"/>
              <w:ind w:right="0"/>
              <w:jc w:val="right"/>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 xml:space="preserve">（盖章）             </w:t>
            </w:r>
          </w:p>
          <w:p w14:paraId="4BEDE407">
            <w:pPr>
              <w:keepNext w:val="0"/>
              <w:keepLines w:val="0"/>
              <w:pageBreakBefore w:val="0"/>
              <w:widowControl w:val="0"/>
              <w:kinsoku/>
              <w:wordWrap/>
              <w:overflowPunct/>
              <w:topLinePunct w:val="0"/>
              <w:autoSpaceDE w:val="0"/>
              <w:autoSpaceDN w:val="0"/>
              <w:bidi w:val="0"/>
              <w:adjustRightInd/>
              <w:snapToGrid/>
              <w:spacing w:line="360" w:lineRule="auto"/>
              <w:ind w:right="0"/>
              <w:jc w:val="right"/>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年    月   日</w:t>
            </w:r>
          </w:p>
        </w:tc>
      </w:tr>
    </w:tbl>
    <w:p w14:paraId="2F98AC19">
      <w:pPr>
        <w:spacing w:line="579" w:lineRule="exact"/>
        <w:ind w:left="0" w:leftChars="0" w:firstLine="0" w:firstLineChars="0"/>
        <w:rPr>
          <w:rFonts w:hint="default" w:ascii="Times New Roman" w:hAnsi="Times New Roman" w:eastAsia="黑体" w:cs="Times New Roman"/>
          <w:bCs/>
          <w:color w:val="auto"/>
          <w:kern w:val="0"/>
          <w:sz w:val="32"/>
          <w:szCs w:val="32"/>
          <w:highlight w:val="none"/>
          <w:lang w:val="en-US" w:eastAsia="zh-CN"/>
        </w:rPr>
      </w:pPr>
    </w:p>
    <w:sectPr>
      <w:footerReference r:id="rId12" w:type="default"/>
      <w:pgSz w:w="11911" w:h="16838"/>
      <w:pgMar w:top="1417" w:right="1678" w:bottom="1179" w:left="1678" w:header="879" w:footer="998" w:gutter="0"/>
      <w:pgBorders>
        <w:top w:val="none" w:sz="0" w:space="0"/>
        <w:left w:val="none" w:sz="0" w:space="0"/>
        <w:bottom w:val="none" w:sz="0" w:space="0"/>
        <w:right w:val="none" w:sz="0" w:space="0"/>
      </w:pgBorders>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C904224-7527-4248-A1FC-366B3550996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3111DE63-ED5E-42D2-951C-DB55968841EF}"/>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auto"/>
    <w:pitch w:val="default"/>
    <w:sig w:usb0="00000001" w:usb1="080E0000" w:usb2="00000000" w:usb3="00000000" w:csb0="00040000" w:csb1="00000000"/>
    <w:embedRegular r:id="rId3" w:fontKey="{F3123C1A-A46D-4077-AA9C-FDA30590CD4B}"/>
  </w:font>
  <w:font w:name="方正书宋简体">
    <w:altName w:val="宋体"/>
    <w:panose1 w:val="03000509000000000000"/>
    <w:charset w:val="86"/>
    <w:family w:val="auto"/>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4" w:fontKey="{87DBD50B-3EF0-4316-A761-ACA667413859}"/>
  </w:font>
  <w:font w:name="方正小标宋简体">
    <w:panose1 w:val="03000509000000000000"/>
    <w:charset w:val="86"/>
    <w:family w:val="auto"/>
    <w:pitch w:val="default"/>
    <w:sig w:usb0="00000001" w:usb1="080E0000" w:usb2="00000000" w:usb3="00000000" w:csb0="00040000" w:csb1="00000000"/>
    <w:embedRegular r:id="rId5" w:fontKey="{0B79913D-9A37-4381-83DB-CBD26D32C45A}"/>
  </w:font>
  <w:font w:name="等线">
    <w:panose1 w:val="02010600030101010101"/>
    <w:charset w:val="86"/>
    <w:family w:val="auto"/>
    <w:pitch w:val="default"/>
    <w:sig w:usb0="A00002BF" w:usb1="38CF7CFA" w:usb2="00000016" w:usb3="00000000" w:csb0="0004000F" w:csb1="00000000"/>
    <w:embedRegular r:id="rId6" w:fontKey="{B2A8B8EE-065F-4E57-A827-AF41564098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41F7E">
    <w:pPr>
      <w:pStyle w:val="16"/>
      <w:framePr w:wrap="around" w:vAnchor="text" w:hAnchor="margin" w:xAlign="center" w:y="1"/>
      <w:rPr>
        <w:rStyle w:val="31"/>
      </w:rPr>
    </w:pPr>
    <w:r>
      <w:fldChar w:fldCharType="begin"/>
    </w:r>
    <w:r>
      <w:rPr>
        <w:rStyle w:val="31"/>
      </w:rPr>
      <w:instrText xml:space="preserve">PAGE  </w:instrText>
    </w:r>
    <w:r>
      <w:fldChar w:fldCharType="end"/>
    </w:r>
  </w:p>
  <w:p w14:paraId="1E6E3A28">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214A2">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0D5C">
    <w:pPr>
      <w:pStyle w:val="1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214D788">
                          <w:pPr>
                            <w:pStyle w:val="16"/>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FZIC97LAQAAnAMAAA4AAAAAAAAAAQAgAAAAHgEAAGRycy9lMm9E&#10;b2MueG1sUEsFBgAAAAAGAAYAWQEAAFsFAAAAAA==&#10;">
              <v:fill on="f" focussize="0,0"/>
              <v:stroke on="f"/>
              <v:imagedata o:title=""/>
              <o:lock v:ext="edit" aspectratio="f"/>
              <v:textbox inset="0mm,0mm,0mm,0mm" style="mso-fit-shape-to-text:t;">
                <w:txbxContent>
                  <w:p w14:paraId="2214D788">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55FC4B">
    <w:pPr>
      <w:pStyle w:val="1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8FD6A00">
                          <w:pPr>
                            <w:pStyle w:val="16"/>
                          </w:pPr>
                          <w:r>
                            <w:fldChar w:fldCharType="begin"/>
                          </w:r>
                          <w:r>
                            <w:instrText xml:space="preserve"> PAGE  \* MERGEFORMAT </w:instrText>
                          </w:r>
                          <w:r>
                            <w:fldChar w:fldCharType="separate"/>
                          </w:r>
                          <w:r>
                            <w:t>15</w:t>
                          </w:r>
                          <w:r>
                            <w:fldChar w:fldCharType="end"/>
                          </w:r>
                        </w:p>
                      </w:txbxContent>
                    </wps:txbx>
                    <wps:bodyPr wrap="none" lIns="0" tIns="0" rIns="0" bIns="0" upright="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82XssBAACcAwAADgAAAGRycy9lMm9Eb2MueG1srVPNjtMwEL4j8Q6W&#10;79Rpk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DUljlsc+OXH98vP35df38iy&#10;Wt1khfoANSbeB0xNw1s/4N7MfkBnJj6oaPMXKRGMo77nq75ySETkR+vVel1hSGBsviA+e3geIqR3&#10;0luSjYZGHGDRlZ8+QBpT55Rczfk7bUwZonF/ORAze1jufewxW2nYDxOhvW/PyKfH2TfU4apTYt47&#10;lDavyWzE2djPxjFEfejKHuV6EN4cEzZRessVRtipMA6tsJsWLG/F43vJevipt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J7PNl7LAQAAnAMAAA4AAAAAAAAAAQAgAAAAHgEAAGRycy9lMm9E&#10;b2MueG1sUEsFBgAAAAAGAAYAWQEAAFsFAAAAAA==&#10;">
              <v:fill on="f" focussize="0,0"/>
              <v:stroke on="f"/>
              <v:imagedata o:title=""/>
              <o:lock v:ext="edit" aspectratio="f"/>
              <v:textbox inset="0mm,0mm,0mm,0mm" style="mso-fit-shape-to-text:t;">
                <w:txbxContent>
                  <w:p w14:paraId="28FD6A00">
                    <w:pPr>
                      <w:pStyle w:val="16"/>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4C99B">
    <w:pPr>
      <w:pStyle w:val="16"/>
      <w:tabs>
        <w:tab w:val="center" w:pos="4277"/>
        <w:tab w:val="clear" w:pos="4153"/>
        <w:tab w:val="clear" w:pos="8306"/>
      </w:tabs>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B3A8845">
                          <w:pPr>
                            <w:pStyle w:val="16"/>
                          </w:pPr>
                          <w:r>
                            <w:fldChar w:fldCharType="begin"/>
                          </w:r>
                          <w:r>
                            <w:instrText xml:space="preserve"> PAGE  \* MERGEFORMAT </w:instrText>
                          </w:r>
                          <w:r>
                            <w:fldChar w:fldCharType="separate"/>
                          </w:r>
                          <w:r>
                            <w:t>20</w:t>
                          </w:r>
                          <w:r>
                            <w:fldChar w:fldCharType="end"/>
                          </w:r>
                        </w:p>
                      </w:txbxContent>
                    </wps:txbx>
                    <wps:bodyPr wrap="none" lIns="0" tIns="0" rIns="0" bIns="0" upright="0">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bHz+ssoBAACcAwAADgAAAAAAAAABACAAAAAeAQAAZHJzL2Uyb0Rv&#10;Yy54bWxQSwUGAAAAAAYABgBZAQAAWgUAAAAA&#10;">
              <v:fill on="f" focussize="0,0"/>
              <v:stroke on="f"/>
              <v:imagedata o:title=""/>
              <o:lock v:ext="edit" aspectratio="f"/>
              <v:textbox inset="0mm,0mm,0mm,0mm" style="mso-fit-shape-to-text:t;">
                <w:txbxContent>
                  <w:p w14:paraId="6B3A8845">
                    <w:pPr>
                      <w:pStyle w:val="16"/>
                    </w:pPr>
                    <w:r>
                      <w:fldChar w:fldCharType="begin"/>
                    </w:r>
                    <w:r>
                      <w:instrText xml:space="preserve"> PAGE  \* MERGEFORMAT </w:instrText>
                    </w:r>
                    <w:r>
                      <w:fldChar w:fldCharType="separate"/>
                    </w:r>
                    <w:r>
                      <w:t>20</w:t>
                    </w:r>
                    <w: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9DD6A37">
                          <w:pPr>
                            <w:pStyle w:val="16"/>
                          </w:pPr>
                        </w:p>
                      </w:txbxContent>
                    </wps:txbx>
                    <wps:bodyPr wrap="none" lIns="0" tIns="0" rIns="0" bIns="0" upright="1">
                      <a:spAutoFit/>
                    </wps:bodyPr>
                  </wps:wsp>
                </a:graphicData>
              </a:graphic>
            </wp:anchor>
          </w:drawing>
        </mc:Choice>
        <mc:Fallback>
          <w:pict>
            <v:shape id="文本框 1028"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Lk62VnLAQAAnAMAAA4AAAAAAAAAAQAgAAAAHgEAAGRycy9lMm9E&#10;b2MueG1sUEsFBgAAAAAGAAYAWQEAAFsFAAAAAA==&#10;">
              <v:fill on="f" focussize="0,0"/>
              <v:stroke on="f"/>
              <v:imagedata o:title=""/>
              <o:lock v:ext="edit" aspectratio="f"/>
              <v:textbox inset="0mm,0mm,0mm,0mm" style="mso-fit-shape-to-text:t;">
                <w:txbxContent>
                  <w:p w14:paraId="49DD6A37">
                    <w:pPr>
                      <w:pStyle w:val="16"/>
                    </w:pPr>
                  </w:p>
                </w:txbxContent>
              </v:textbox>
            </v:shape>
          </w:pict>
        </mc:Fallback>
      </mc:AlternateContent>
    </w:r>
    <w:r>
      <w:rPr>
        <w:rFonts w:hint="eastAsia"/>
      </w:rPr>
      <w:tab/>
    </w:r>
    <w:r>
      <w:rPr>
        <w:rFonts w:hint="eastAsia"/>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8B876C">
    <w:pPr>
      <w:pStyle w:val="9"/>
      <w:spacing w:line="14" w:lineRule="auto"/>
      <w:rPr>
        <w:sz w:val="20"/>
      </w:rP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9141653">
                          <w:pPr>
                            <w:pStyle w:val="16"/>
                          </w:pPr>
                          <w:r>
                            <w:fldChar w:fldCharType="begin"/>
                          </w:r>
                          <w:r>
                            <w:instrText xml:space="preserve"> PAGE  \* MERGEFORMAT </w:instrText>
                          </w:r>
                          <w:r>
                            <w:fldChar w:fldCharType="separate"/>
                          </w:r>
                          <w:r>
                            <w:t>65</w:t>
                          </w:r>
                          <w:r>
                            <w:fldChar w:fldCharType="end"/>
                          </w:r>
                        </w:p>
                      </w:txbxContent>
                    </wps:txbx>
                    <wps:bodyPr wrap="none" lIns="0" tIns="0" rIns="0" bIns="0" upright="0">
                      <a:spAutoFit/>
                    </wps:bodyPr>
                  </wps:wsp>
                </a:graphicData>
              </a:graphic>
            </wp:anchor>
          </w:drawing>
        </mc:Choice>
        <mc:Fallback>
          <w:pict>
            <v:shape id="文本框 1029"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qYJHnsoBAACcAwAADgAAAAAAAAABACAAAAAeAQAAZHJzL2Uyb0Rv&#10;Yy54bWxQSwUGAAAAAAYABgBZAQAAWgUAAAAA&#10;">
              <v:fill on="f" focussize="0,0"/>
              <v:stroke on="f"/>
              <v:imagedata o:title=""/>
              <o:lock v:ext="edit" aspectratio="f"/>
              <v:textbox inset="0mm,0mm,0mm,0mm" style="mso-fit-shape-to-text:t;">
                <w:txbxContent>
                  <w:p w14:paraId="29141653">
                    <w:pPr>
                      <w:pStyle w:val="16"/>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D9B237">
    <w:pPr>
      <w:pStyle w:val="17"/>
      <w:pBdr>
        <w:bottom w:val="none" w:color="auto" w:sz="0" w:space="0"/>
      </w:pBdr>
      <w:ind w:left="0" w:leftChars="0" w:firstLine="0" w:firstLineChars="0"/>
      <w:jc w:val="left"/>
      <w:rPr>
        <w:rFonts w:hint="eastAsia" w:eastAsia="宋体"/>
        <w:lang w:eastAsia="zh-CN"/>
      </w:rPr>
    </w:pPr>
    <w:r>
      <w:rPr>
        <w:rFonts w:hint="eastAsia" w:eastAsia="宋体"/>
        <w:lang w:eastAsia="zh-CN"/>
      </w:rPr>
      <w:drawing>
        <wp:anchor distT="0" distB="0" distL="114300" distR="114300" simplePos="0" relativeHeight="251664384" behindDoc="0" locked="0" layoutInCell="1" allowOverlap="1">
          <wp:simplePos x="0" y="0"/>
          <wp:positionH relativeFrom="column">
            <wp:posOffset>-434340</wp:posOffset>
          </wp:positionH>
          <wp:positionV relativeFrom="paragraph">
            <wp:posOffset>-62230</wp:posOffset>
          </wp:positionV>
          <wp:extent cx="2978150" cy="579120"/>
          <wp:effectExtent l="0" t="0" r="12700" b="11430"/>
          <wp:wrapNone/>
          <wp:docPr id="6" name="图片 1" descr="D:/办公通用文件/学校新版标识素材/微信图片_20250428160039.png微信图片_2025042816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D:/办公通用文件/学校新版标识素材/微信图片_20250428160039.png微信图片_20250428160039"/>
                  <pic:cNvPicPr>
                    <a:picLocks noChangeAspect="1"/>
                  </pic:cNvPicPr>
                </pic:nvPicPr>
                <pic:blipFill>
                  <a:blip r:embed="rId1"/>
                  <a:srcRect/>
                  <a:stretch>
                    <a:fillRect/>
                  </a:stretch>
                </pic:blipFill>
                <pic:spPr>
                  <a:xfrm>
                    <a:off x="0" y="0"/>
                    <a:ext cx="2978150" cy="57912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4CB86">
    <w:pPr>
      <w:pStyle w:val="17"/>
      <w:pBdr>
        <w:bottom w:val="none" w:color="auto" w:sz="0" w:space="0"/>
      </w:pBdr>
      <w:ind w:left="0" w:leftChars="0" w:firstLine="0" w:firstLineChars="0"/>
      <w:jc w:val="left"/>
      <w:rPr>
        <w:rFonts w:hint="eastAsia" w:eastAsia="宋体"/>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94906B"/>
    <w:multiLevelType w:val="singleLevel"/>
    <w:tmpl w:val="C594906B"/>
    <w:lvl w:ilvl="0" w:tentative="0">
      <w:start w:val="1"/>
      <w:numFmt w:val="decimal"/>
      <w:lvlText w:val="(%1)"/>
      <w:lvlJc w:val="left"/>
      <w:pPr>
        <w:ind w:left="425" w:hanging="425"/>
      </w:pPr>
      <w:rPr>
        <w:rFonts w:hint="default"/>
      </w:rPr>
    </w:lvl>
  </w:abstractNum>
  <w:abstractNum w:abstractNumId="1">
    <w:nsid w:val="CF2A2078"/>
    <w:multiLevelType w:val="singleLevel"/>
    <w:tmpl w:val="CF2A2078"/>
    <w:lvl w:ilvl="0" w:tentative="0">
      <w:start w:val="4"/>
      <w:numFmt w:val="decimal"/>
      <w:lvlText w:val="%1."/>
      <w:lvlJc w:val="left"/>
      <w:pPr>
        <w:tabs>
          <w:tab w:val="left" w:pos="312"/>
        </w:tabs>
      </w:pPr>
    </w:lvl>
  </w:abstractNum>
  <w:abstractNum w:abstractNumId="2">
    <w:nsid w:val="D0222B4A"/>
    <w:multiLevelType w:val="singleLevel"/>
    <w:tmpl w:val="D0222B4A"/>
    <w:lvl w:ilvl="0" w:tentative="0">
      <w:start w:val="1"/>
      <w:numFmt w:val="bullet"/>
      <w:lvlText w:val=""/>
      <w:lvlJc w:val="left"/>
      <w:pPr>
        <w:tabs>
          <w:tab w:val="left" w:pos="840"/>
        </w:tabs>
        <w:ind w:left="1260" w:hanging="420"/>
      </w:pPr>
      <w:rPr>
        <w:rFonts w:hint="default" w:ascii="Wingdings" w:hAnsi="Wingdings"/>
      </w:rPr>
    </w:lvl>
  </w:abstractNum>
  <w:abstractNum w:abstractNumId="3">
    <w:nsid w:val="0E4F0677"/>
    <w:multiLevelType w:val="singleLevel"/>
    <w:tmpl w:val="0E4F0677"/>
    <w:lvl w:ilvl="0" w:tentative="0">
      <w:start w:val="1"/>
      <w:numFmt w:val="decimal"/>
      <w:lvlText w:val="(%1)"/>
      <w:lvlJc w:val="left"/>
      <w:pPr>
        <w:ind w:left="425" w:hanging="425"/>
      </w:pPr>
      <w:rPr>
        <w:rFonts w:hint="default"/>
      </w:rPr>
    </w:lvl>
  </w:abstractNum>
  <w:abstractNum w:abstractNumId="4">
    <w:nsid w:val="3C8CD4A0"/>
    <w:multiLevelType w:val="singleLevel"/>
    <w:tmpl w:val="3C8CD4A0"/>
    <w:lvl w:ilvl="0" w:tentative="0">
      <w:start w:val="2"/>
      <w:numFmt w:val="decimal"/>
      <w:suff w:val="nothing"/>
      <w:lvlText w:val="（%1）"/>
      <w:lvlJc w:val="left"/>
    </w:lvl>
  </w:abstractNum>
  <w:abstractNum w:abstractNumId="5">
    <w:nsid w:val="59654232"/>
    <w:multiLevelType w:val="singleLevel"/>
    <w:tmpl w:val="59654232"/>
    <w:lvl w:ilvl="0" w:tentative="0">
      <w:start w:val="1"/>
      <w:numFmt w:val="decimal"/>
      <w:lvlText w:val="(%1)"/>
      <w:lvlJc w:val="left"/>
      <w:pPr>
        <w:ind w:left="425" w:hanging="425"/>
      </w:pPr>
      <w:rPr>
        <w:rFonts w:hint="default"/>
      </w:rPr>
    </w:lvl>
  </w:abstractNum>
  <w:abstractNum w:abstractNumId="6">
    <w:nsid w:val="5B65B8A5"/>
    <w:multiLevelType w:val="singleLevel"/>
    <w:tmpl w:val="5B65B8A5"/>
    <w:lvl w:ilvl="0" w:tentative="0">
      <w:start w:val="6"/>
      <w:numFmt w:val="chineseCounting"/>
      <w:suff w:val="nothing"/>
      <w:lvlText w:val="（%1）"/>
      <w:lvlJc w:val="left"/>
      <w:rPr>
        <w:rFonts w:hint="eastAsia"/>
      </w:rPr>
    </w:lvl>
  </w:abstractNum>
  <w:num w:numId="1">
    <w:abstractNumId w:val="2"/>
  </w:num>
  <w:num w:numId="2">
    <w:abstractNumId w:val="1"/>
  </w:num>
  <w:num w:numId="3">
    <w:abstractNumId w:val="4"/>
  </w:num>
  <w:num w:numId="4">
    <w:abstractNumId w:val="0"/>
  </w:num>
  <w:num w:numId="5">
    <w:abstractNumId w:val="5"/>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HorizontalSpacing w:val="210"/>
  <w:drawingGridVerticalSpacing w:val="-794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k2YTg4MzFhYTY5ZTU1ODZkNTQzMDE5ZjYxOTdiNDcifQ=="/>
  </w:docVars>
  <w:rsids>
    <w:rsidRoot w:val="00172A27"/>
    <w:rsid w:val="000055DC"/>
    <w:rsid w:val="00007166"/>
    <w:rsid w:val="00007626"/>
    <w:rsid w:val="0000778E"/>
    <w:rsid w:val="000155A1"/>
    <w:rsid w:val="00017773"/>
    <w:rsid w:val="00022BA4"/>
    <w:rsid w:val="000256BB"/>
    <w:rsid w:val="000326D3"/>
    <w:rsid w:val="0004183B"/>
    <w:rsid w:val="0004466C"/>
    <w:rsid w:val="00047BCE"/>
    <w:rsid w:val="00050E6E"/>
    <w:rsid w:val="000520F4"/>
    <w:rsid w:val="000531B8"/>
    <w:rsid w:val="00057A1B"/>
    <w:rsid w:val="0006105B"/>
    <w:rsid w:val="00061859"/>
    <w:rsid w:val="00061D62"/>
    <w:rsid w:val="00062104"/>
    <w:rsid w:val="000624DB"/>
    <w:rsid w:val="00063714"/>
    <w:rsid w:val="000647E5"/>
    <w:rsid w:val="000679B0"/>
    <w:rsid w:val="0007186B"/>
    <w:rsid w:val="000722F5"/>
    <w:rsid w:val="00073A55"/>
    <w:rsid w:val="0008150C"/>
    <w:rsid w:val="00082734"/>
    <w:rsid w:val="00083379"/>
    <w:rsid w:val="00083A5E"/>
    <w:rsid w:val="00093D2C"/>
    <w:rsid w:val="00095442"/>
    <w:rsid w:val="00096D35"/>
    <w:rsid w:val="000971C7"/>
    <w:rsid w:val="000A0DDF"/>
    <w:rsid w:val="000A12C7"/>
    <w:rsid w:val="000A1B1C"/>
    <w:rsid w:val="000A2E2D"/>
    <w:rsid w:val="000A329B"/>
    <w:rsid w:val="000A4C51"/>
    <w:rsid w:val="000A5A27"/>
    <w:rsid w:val="000B07BF"/>
    <w:rsid w:val="000B2075"/>
    <w:rsid w:val="000B3340"/>
    <w:rsid w:val="000B577A"/>
    <w:rsid w:val="000B58B9"/>
    <w:rsid w:val="000B6F4C"/>
    <w:rsid w:val="000B76F8"/>
    <w:rsid w:val="000C3719"/>
    <w:rsid w:val="000C394C"/>
    <w:rsid w:val="000C3C9D"/>
    <w:rsid w:val="000C43CE"/>
    <w:rsid w:val="000C72D8"/>
    <w:rsid w:val="000D2605"/>
    <w:rsid w:val="000D2EE1"/>
    <w:rsid w:val="000D39BB"/>
    <w:rsid w:val="000D3C44"/>
    <w:rsid w:val="000D4D0A"/>
    <w:rsid w:val="000D5A5E"/>
    <w:rsid w:val="000D6372"/>
    <w:rsid w:val="000D7A60"/>
    <w:rsid w:val="000D7D14"/>
    <w:rsid w:val="000E0358"/>
    <w:rsid w:val="000E10E1"/>
    <w:rsid w:val="000F4669"/>
    <w:rsid w:val="000F466E"/>
    <w:rsid w:val="000F5CB4"/>
    <w:rsid w:val="000F7373"/>
    <w:rsid w:val="00102CB0"/>
    <w:rsid w:val="00104372"/>
    <w:rsid w:val="001056A8"/>
    <w:rsid w:val="0010732E"/>
    <w:rsid w:val="00110BCC"/>
    <w:rsid w:val="00115C17"/>
    <w:rsid w:val="00117C88"/>
    <w:rsid w:val="001206BA"/>
    <w:rsid w:val="00121E0A"/>
    <w:rsid w:val="00123CAD"/>
    <w:rsid w:val="00124550"/>
    <w:rsid w:val="0012744C"/>
    <w:rsid w:val="00133A8B"/>
    <w:rsid w:val="001408BC"/>
    <w:rsid w:val="00141A68"/>
    <w:rsid w:val="0014761F"/>
    <w:rsid w:val="001512BA"/>
    <w:rsid w:val="00151B80"/>
    <w:rsid w:val="00152FA4"/>
    <w:rsid w:val="00153BDC"/>
    <w:rsid w:val="001566A6"/>
    <w:rsid w:val="00156B92"/>
    <w:rsid w:val="00156D40"/>
    <w:rsid w:val="00157FA3"/>
    <w:rsid w:val="001629D3"/>
    <w:rsid w:val="00162A09"/>
    <w:rsid w:val="0016640C"/>
    <w:rsid w:val="00167426"/>
    <w:rsid w:val="00171E26"/>
    <w:rsid w:val="0017369E"/>
    <w:rsid w:val="00175008"/>
    <w:rsid w:val="001758F1"/>
    <w:rsid w:val="00176C65"/>
    <w:rsid w:val="001820B4"/>
    <w:rsid w:val="00186176"/>
    <w:rsid w:val="0019588D"/>
    <w:rsid w:val="001A218E"/>
    <w:rsid w:val="001A63E6"/>
    <w:rsid w:val="001B0BAC"/>
    <w:rsid w:val="001B1420"/>
    <w:rsid w:val="001B1FB9"/>
    <w:rsid w:val="001B293A"/>
    <w:rsid w:val="001B2AF0"/>
    <w:rsid w:val="001B4318"/>
    <w:rsid w:val="001B4C0B"/>
    <w:rsid w:val="001B63A6"/>
    <w:rsid w:val="001B72E9"/>
    <w:rsid w:val="001B7AEC"/>
    <w:rsid w:val="001C3463"/>
    <w:rsid w:val="001C5510"/>
    <w:rsid w:val="001D3298"/>
    <w:rsid w:val="001D3BB0"/>
    <w:rsid w:val="001D4D05"/>
    <w:rsid w:val="001D52EE"/>
    <w:rsid w:val="001D59CD"/>
    <w:rsid w:val="001D69EC"/>
    <w:rsid w:val="001D6A68"/>
    <w:rsid w:val="001E12D0"/>
    <w:rsid w:val="001E48DC"/>
    <w:rsid w:val="001F27BA"/>
    <w:rsid w:val="001F2CD5"/>
    <w:rsid w:val="001F550B"/>
    <w:rsid w:val="001F592F"/>
    <w:rsid w:val="00201D6F"/>
    <w:rsid w:val="00202D52"/>
    <w:rsid w:val="0020500F"/>
    <w:rsid w:val="00205B08"/>
    <w:rsid w:val="00210B2D"/>
    <w:rsid w:val="00212ABD"/>
    <w:rsid w:val="0021459D"/>
    <w:rsid w:val="00214FBB"/>
    <w:rsid w:val="002202B2"/>
    <w:rsid w:val="00222298"/>
    <w:rsid w:val="002222CE"/>
    <w:rsid w:val="002231A2"/>
    <w:rsid w:val="002377D0"/>
    <w:rsid w:val="00237AEC"/>
    <w:rsid w:val="0024000E"/>
    <w:rsid w:val="002427C8"/>
    <w:rsid w:val="00243A16"/>
    <w:rsid w:val="00243DC5"/>
    <w:rsid w:val="00243F84"/>
    <w:rsid w:val="00244E5D"/>
    <w:rsid w:val="00250589"/>
    <w:rsid w:val="00250BA6"/>
    <w:rsid w:val="002543DA"/>
    <w:rsid w:val="00256D29"/>
    <w:rsid w:val="002573A7"/>
    <w:rsid w:val="0025790F"/>
    <w:rsid w:val="002640FE"/>
    <w:rsid w:val="00272FFE"/>
    <w:rsid w:val="0027300C"/>
    <w:rsid w:val="0027657C"/>
    <w:rsid w:val="002873E0"/>
    <w:rsid w:val="0028750D"/>
    <w:rsid w:val="002916A6"/>
    <w:rsid w:val="00291733"/>
    <w:rsid w:val="00294ABB"/>
    <w:rsid w:val="00296B0F"/>
    <w:rsid w:val="00297C16"/>
    <w:rsid w:val="00297D0A"/>
    <w:rsid w:val="002A75D8"/>
    <w:rsid w:val="002B55FA"/>
    <w:rsid w:val="002B65B2"/>
    <w:rsid w:val="002B7D7A"/>
    <w:rsid w:val="002C359C"/>
    <w:rsid w:val="002C44D8"/>
    <w:rsid w:val="002C7B9C"/>
    <w:rsid w:val="002D071B"/>
    <w:rsid w:val="002D6424"/>
    <w:rsid w:val="002D7280"/>
    <w:rsid w:val="002D7316"/>
    <w:rsid w:val="002E4563"/>
    <w:rsid w:val="002E49BB"/>
    <w:rsid w:val="002E70AE"/>
    <w:rsid w:val="002F2C05"/>
    <w:rsid w:val="002F32D6"/>
    <w:rsid w:val="002F5466"/>
    <w:rsid w:val="00304285"/>
    <w:rsid w:val="00304BC2"/>
    <w:rsid w:val="0030710B"/>
    <w:rsid w:val="00307AA0"/>
    <w:rsid w:val="00310513"/>
    <w:rsid w:val="003154A3"/>
    <w:rsid w:val="003177E3"/>
    <w:rsid w:val="00317CB3"/>
    <w:rsid w:val="0032112A"/>
    <w:rsid w:val="00325216"/>
    <w:rsid w:val="003275DD"/>
    <w:rsid w:val="003332CB"/>
    <w:rsid w:val="003339DB"/>
    <w:rsid w:val="00335256"/>
    <w:rsid w:val="00337E55"/>
    <w:rsid w:val="00342BC6"/>
    <w:rsid w:val="003431B3"/>
    <w:rsid w:val="003435C5"/>
    <w:rsid w:val="00344AA1"/>
    <w:rsid w:val="00345958"/>
    <w:rsid w:val="00350B82"/>
    <w:rsid w:val="00351C72"/>
    <w:rsid w:val="00351D13"/>
    <w:rsid w:val="00352AE9"/>
    <w:rsid w:val="00353BD2"/>
    <w:rsid w:val="00355118"/>
    <w:rsid w:val="00356616"/>
    <w:rsid w:val="00362177"/>
    <w:rsid w:val="00366041"/>
    <w:rsid w:val="00366071"/>
    <w:rsid w:val="003719BC"/>
    <w:rsid w:val="00372221"/>
    <w:rsid w:val="00374847"/>
    <w:rsid w:val="00376815"/>
    <w:rsid w:val="00377A14"/>
    <w:rsid w:val="003806CB"/>
    <w:rsid w:val="00382A40"/>
    <w:rsid w:val="00383A15"/>
    <w:rsid w:val="003848F4"/>
    <w:rsid w:val="00385BC0"/>
    <w:rsid w:val="00390679"/>
    <w:rsid w:val="0039213A"/>
    <w:rsid w:val="0039234B"/>
    <w:rsid w:val="00395AD3"/>
    <w:rsid w:val="00395FB7"/>
    <w:rsid w:val="003A12B6"/>
    <w:rsid w:val="003A3695"/>
    <w:rsid w:val="003C1AAF"/>
    <w:rsid w:val="003C684A"/>
    <w:rsid w:val="003D280B"/>
    <w:rsid w:val="003D4770"/>
    <w:rsid w:val="003E12F0"/>
    <w:rsid w:val="003E1CF3"/>
    <w:rsid w:val="003E669D"/>
    <w:rsid w:val="003F074C"/>
    <w:rsid w:val="003F1574"/>
    <w:rsid w:val="003F159B"/>
    <w:rsid w:val="003F187F"/>
    <w:rsid w:val="003F5E7D"/>
    <w:rsid w:val="00401B6B"/>
    <w:rsid w:val="0040419F"/>
    <w:rsid w:val="004066C7"/>
    <w:rsid w:val="00406862"/>
    <w:rsid w:val="00407FA7"/>
    <w:rsid w:val="00411080"/>
    <w:rsid w:val="00413FCC"/>
    <w:rsid w:val="004240F6"/>
    <w:rsid w:val="00424788"/>
    <w:rsid w:val="004247C0"/>
    <w:rsid w:val="0043062C"/>
    <w:rsid w:val="00431045"/>
    <w:rsid w:val="0043171B"/>
    <w:rsid w:val="00433278"/>
    <w:rsid w:val="00436A1D"/>
    <w:rsid w:val="00437EC8"/>
    <w:rsid w:val="00440575"/>
    <w:rsid w:val="0044099C"/>
    <w:rsid w:val="0044208E"/>
    <w:rsid w:val="00442C6D"/>
    <w:rsid w:val="00444887"/>
    <w:rsid w:val="004449B6"/>
    <w:rsid w:val="00446814"/>
    <w:rsid w:val="004500C1"/>
    <w:rsid w:val="00453316"/>
    <w:rsid w:val="00453566"/>
    <w:rsid w:val="00457842"/>
    <w:rsid w:val="00460DDD"/>
    <w:rsid w:val="00460E77"/>
    <w:rsid w:val="00463A01"/>
    <w:rsid w:val="00463C48"/>
    <w:rsid w:val="00464650"/>
    <w:rsid w:val="0046553F"/>
    <w:rsid w:val="0046573B"/>
    <w:rsid w:val="004659D4"/>
    <w:rsid w:val="00465D65"/>
    <w:rsid w:val="004668AC"/>
    <w:rsid w:val="004671C5"/>
    <w:rsid w:val="00471DC1"/>
    <w:rsid w:val="004731F3"/>
    <w:rsid w:val="00475B7C"/>
    <w:rsid w:val="00475FB6"/>
    <w:rsid w:val="00484FB6"/>
    <w:rsid w:val="00487F50"/>
    <w:rsid w:val="004932B5"/>
    <w:rsid w:val="00497653"/>
    <w:rsid w:val="00497F42"/>
    <w:rsid w:val="004A37C8"/>
    <w:rsid w:val="004A7AC7"/>
    <w:rsid w:val="004B56AF"/>
    <w:rsid w:val="004B70EE"/>
    <w:rsid w:val="004C277A"/>
    <w:rsid w:val="004C6BD3"/>
    <w:rsid w:val="004D10F3"/>
    <w:rsid w:val="004D349D"/>
    <w:rsid w:val="004D43C9"/>
    <w:rsid w:val="004E2611"/>
    <w:rsid w:val="004E60CF"/>
    <w:rsid w:val="004E7CB5"/>
    <w:rsid w:val="004F0569"/>
    <w:rsid w:val="004F0911"/>
    <w:rsid w:val="004F144F"/>
    <w:rsid w:val="004F5178"/>
    <w:rsid w:val="004F5B9E"/>
    <w:rsid w:val="004F72FA"/>
    <w:rsid w:val="005032D6"/>
    <w:rsid w:val="005100CC"/>
    <w:rsid w:val="0051075B"/>
    <w:rsid w:val="00511A1C"/>
    <w:rsid w:val="005142F5"/>
    <w:rsid w:val="005169E9"/>
    <w:rsid w:val="00516FB6"/>
    <w:rsid w:val="00517417"/>
    <w:rsid w:val="00522A4D"/>
    <w:rsid w:val="00524DFF"/>
    <w:rsid w:val="005364D1"/>
    <w:rsid w:val="0054020E"/>
    <w:rsid w:val="00540831"/>
    <w:rsid w:val="005424D3"/>
    <w:rsid w:val="00551E5E"/>
    <w:rsid w:val="0056039A"/>
    <w:rsid w:val="0056121E"/>
    <w:rsid w:val="005613C8"/>
    <w:rsid w:val="00564342"/>
    <w:rsid w:val="00564DFA"/>
    <w:rsid w:val="00566DF7"/>
    <w:rsid w:val="00570FD5"/>
    <w:rsid w:val="0057115F"/>
    <w:rsid w:val="005730B6"/>
    <w:rsid w:val="00573754"/>
    <w:rsid w:val="005737D6"/>
    <w:rsid w:val="00575863"/>
    <w:rsid w:val="0058186D"/>
    <w:rsid w:val="00584A10"/>
    <w:rsid w:val="00586B16"/>
    <w:rsid w:val="00593603"/>
    <w:rsid w:val="0059459D"/>
    <w:rsid w:val="00596E18"/>
    <w:rsid w:val="005A00D2"/>
    <w:rsid w:val="005A33E1"/>
    <w:rsid w:val="005A3963"/>
    <w:rsid w:val="005B1A33"/>
    <w:rsid w:val="005B2C3E"/>
    <w:rsid w:val="005B2CE0"/>
    <w:rsid w:val="005B3C8F"/>
    <w:rsid w:val="005B3CD6"/>
    <w:rsid w:val="005B43D2"/>
    <w:rsid w:val="005B50D0"/>
    <w:rsid w:val="005C7E10"/>
    <w:rsid w:val="005E18DF"/>
    <w:rsid w:val="005E3EAA"/>
    <w:rsid w:val="005E45CE"/>
    <w:rsid w:val="005E742C"/>
    <w:rsid w:val="005E7FE6"/>
    <w:rsid w:val="005F02BD"/>
    <w:rsid w:val="005F34F2"/>
    <w:rsid w:val="005F681C"/>
    <w:rsid w:val="005F68F1"/>
    <w:rsid w:val="005F6FB6"/>
    <w:rsid w:val="00606B0A"/>
    <w:rsid w:val="00611E39"/>
    <w:rsid w:val="006142ED"/>
    <w:rsid w:val="00617616"/>
    <w:rsid w:val="0062067D"/>
    <w:rsid w:val="00621205"/>
    <w:rsid w:val="0062285F"/>
    <w:rsid w:val="00624070"/>
    <w:rsid w:val="00625D7B"/>
    <w:rsid w:val="00626EA7"/>
    <w:rsid w:val="0062711D"/>
    <w:rsid w:val="006355FE"/>
    <w:rsid w:val="00640EEF"/>
    <w:rsid w:val="00642B39"/>
    <w:rsid w:val="00650D74"/>
    <w:rsid w:val="006520FE"/>
    <w:rsid w:val="00654C06"/>
    <w:rsid w:val="00667B28"/>
    <w:rsid w:val="00671A53"/>
    <w:rsid w:val="00672B06"/>
    <w:rsid w:val="00675349"/>
    <w:rsid w:val="00681AE3"/>
    <w:rsid w:val="00682F12"/>
    <w:rsid w:val="00684211"/>
    <w:rsid w:val="00690A3B"/>
    <w:rsid w:val="00692F40"/>
    <w:rsid w:val="00692F4D"/>
    <w:rsid w:val="0069375E"/>
    <w:rsid w:val="006939F5"/>
    <w:rsid w:val="00693F46"/>
    <w:rsid w:val="00694D2F"/>
    <w:rsid w:val="006A0841"/>
    <w:rsid w:val="006A2871"/>
    <w:rsid w:val="006A7562"/>
    <w:rsid w:val="006B20CA"/>
    <w:rsid w:val="006B5A50"/>
    <w:rsid w:val="006B672A"/>
    <w:rsid w:val="006B6D1F"/>
    <w:rsid w:val="006B772E"/>
    <w:rsid w:val="006C2A7D"/>
    <w:rsid w:val="006C6F3A"/>
    <w:rsid w:val="006D1190"/>
    <w:rsid w:val="006E25AD"/>
    <w:rsid w:val="006E296E"/>
    <w:rsid w:val="006E6BF7"/>
    <w:rsid w:val="006E73EB"/>
    <w:rsid w:val="006E7E87"/>
    <w:rsid w:val="006F00FB"/>
    <w:rsid w:val="006F023F"/>
    <w:rsid w:val="006F04E9"/>
    <w:rsid w:val="006F15BA"/>
    <w:rsid w:val="006F1BB5"/>
    <w:rsid w:val="006F2CA9"/>
    <w:rsid w:val="0070036C"/>
    <w:rsid w:val="00703F8C"/>
    <w:rsid w:val="0070407C"/>
    <w:rsid w:val="00704795"/>
    <w:rsid w:val="00710F14"/>
    <w:rsid w:val="007168C9"/>
    <w:rsid w:val="00716F53"/>
    <w:rsid w:val="007207F5"/>
    <w:rsid w:val="007258FD"/>
    <w:rsid w:val="00726740"/>
    <w:rsid w:val="00734176"/>
    <w:rsid w:val="00734DEA"/>
    <w:rsid w:val="0073552C"/>
    <w:rsid w:val="00736209"/>
    <w:rsid w:val="00740175"/>
    <w:rsid w:val="00741B1B"/>
    <w:rsid w:val="0074329A"/>
    <w:rsid w:val="00743819"/>
    <w:rsid w:val="007444A7"/>
    <w:rsid w:val="00754A12"/>
    <w:rsid w:val="00755C4A"/>
    <w:rsid w:val="007571F7"/>
    <w:rsid w:val="007578FF"/>
    <w:rsid w:val="00761ED6"/>
    <w:rsid w:val="007636F6"/>
    <w:rsid w:val="00763859"/>
    <w:rsid w:val="00764BC3"/>
    <w:rsid w:val="00766A70"/>
    <w:rsid w:val="007675EA"/>
    <w:rsid w:val="00773DA3"/>
    <w:rsid w:val="00775D39"/>
    <w:rsid w:val="00781E49"/>
    <w:rsid w:val="00783423"/>
    <w:rsid w:val="00783858"/>
    <w:rsid w:val="00785C4D"/>
    <w:rsid w:val="00790366"/>
    <w:rsid w:val="00792C48"/>
    <w:rsid w:val="00793E85"/>
    <w:rsid w:val="00795AC4"/>
    <w:rsid w:val="007964FB"/>
    <w:rsid w:val="007A4A1D"/>
    <w:rsid w:val="007A5C32"/>
    <w:rsid w:val="007A5EF3"/>
    <w:rsid w:val="007B0D48"/>
    <w:rsid w:val="007B5886"/>
    <w:rsid w:val="007B7643"/>
    <w:rsid w:val="007C0371"/>
    <w:rsid w:val="007C0B7D"/>
    <w:rsid w:val="007C25B7"/>
    <w:rsid w:val="007C3C65"/>
    <w:rsid w:val="007C6AE5"/>
    <w:rsid w:val="007C7BB3"/>
    <w:rsid w:val="007D4FB6"/>
    <w:rsid w:val="007E10F9"/>
    <w:rsid w:val="007E1B42"/>
    <w:rsid w:val="007E26AC"/>
    <w:rsid w:val="007E2A0B"/>
    <w:rsid w:val="007E2C75"/>
    <w:rsid w:val="007E5C0C"/>
    <w:rsid w:val="007E6CCE"/>
    <w:rsid w:val="007E788B"/>
    <w:rsid w:val="007F586F"/>
    <w:rsid w:val="008012C8"/>
    <w:rsid w:val="008016EB"/>
    <w:rsid w:val="008056C3"/>
    <w:rsid w:val="008077F2"/>
    <w:rsid w:val="00807A89"/>
    <w:rsid w:val="008112D1"/>
    <w:rsid w:val="008135ED"/>
    <w:rsid w:val="0082070E"/>
    <w:rsid w:val="00820C54"/>
    <w:rsid w:val="008243D9"/>
    <w:rsid w:val="00824B16"/>
    <w:rsid w:val="00830D71"/>
    <w:rsid w:val="008371A2"/>
    <w:rsid w:val="008411BE"/>
    <w:rsid w:val="00842315"/>
    <w:rsid w:val="00845007"/>
    <w:rsid w:val="008461AD"/>
    <w:rsid w:val="008500AA"/>
    <w:rsid w:val="00850493"/>
    <w:rsid w:val="00850971"/>
    <w:rsid w:val="00851413"/>
    <w:rsid w:val="00855FEB"/>
    <w:rsid w:val="00857BEE"/>
    <w:rsid w:val="008665FF"/>
    <w:rsid w:val="00866DA4"/>
    <w:rsid w:val="00867060"/>
    <w:rsid w:val="008704A2"/>
    <w:rsid w:val="00870530"/>
    <w:rsid w:val="00874EA0"/>
    <w:rsid w:val="0087525E"/>
    <w:rsid w:val="00875293"/>
    <w:rsid w:val="008770DA"/>
    <w:rsid w:val="00877CA9"/>
    <w:rsid w:val="0088034B"/>
    <w:rsid w:val="0088309E"/>
    <w:rsid w:val="008832B2"/>
    <w:rsid w:val="008854D2"/>
    <w:rsid w:val="0089057B"/>
    <w:rsid w:val="00890944"/>
    <w:rsid w:val="00890A14"/>
    <w:rsid w:val="00891B1D"/>
    <w:rsid w:val="008963DE"/>
    <w:rsid w:val="008A040D"/>
    <w:rsid w:val="008A2CF8"/>
    <w:rsid w:val="008A379C"/>
    <w:rsid w:val="008B2FEE"/>
    <w:rsid w:val="008B5C45"/>
    <w:rsid w:val="008C05E1"/>
    <w:rsid w:val="008C0634"/>
    <w:rsid w:val="008C2C87"/>
    <w:rsid w:val="008C4A4E"/>
    <w:rsid w:val="008D5C58"/>
    <w:rsid w:val="008D6F19"/>
    <w:rsid w:val="008D7BCD"/>
    <w:rsid w:val="008E1579"/>
    <w:rsid w:val="008E2FAA"/>
    <w:rsid w:val="008E7CAF"/>
    <w:rsid w:val="008F200B"/>
    <w:rsid w:val="008F7BDA"/>
    <w:rsid w:val="00900146"/>
    <w:rsid w:val="00906745"/>
    <w:rsid w:val="0090698C"/>
    <w:rsid w:val="00907C2A"/>
    <w:rsid w:val="009127DF"/>
    <w:rsid w:val="00912BA9"/>
    <w:rsid w:val="009145BE"/>
    <w:rsid w:val="009209F0"/>
    <w:rsid w:val="00920C64"/>
    <w:rsid w:val="00926582"/>
    <w:rsid w:val="0092757D"/>
    <w:rsid w:val="0093025B"/>
    <w:rsid w:val="00934D02"/>
    <w:rsid w:val="009367C8"/>
    <w:rsid w:val="00940367"/>
    <w:rsid w:val="0094083C"/>
    <w:rsid w:val="00942193"/>
    <w:rsid w:val="009435CD"/>
    <w:rsid w:val="009440ED"/>
    <w:rsid w:val="00945660"/>
    <w:rsid w:val="00951EFD"/>
    <w:rsid w:val="00953162"/>
    <w:rsid w:val="00953240"/>
    <w:rsid w:val="00954A2C"/>
    <w:rsid w:val="00955D97"/>
    <w:rsid w:val="00960F1F"/>
    <w:rsid w:val="00964DD9"/>
    <w:rsid w:val="00965D26"/>
    <w:rsid w:val="0096619D"/>
    <w:rsid w:val="00966892"/>
    <w:rsid w:val="00973D96"/>
    <w:rsid w:val="0097434D"/>
    <w:rsid w:val="0097452C"/>
    <w:rsid w:val="00974BF4"/>
    <w:rsid w:val="00975056"/>
    <w:rsid w:val="00975469"/>
    <w:rsid w:val="00976638"/>
    <w:rsid w:val="00980DD1"/>
    <w:rsid w:val="00982278"/>
    <w:rsid w:val="00985436"/>
    <w:rsid w:val="00987CA4"/>
    <w:rsid w:val="009920A7"/>
    <w:rsid w:val="009922DB"/>
    <w:rsid w:val="00995CCB"/>
    <w:rsid w:val="00997FF6"/>
    <w:rsid w:val="009A0341"/>
    <w:rsid w:val="009A1B9A"/>
    <w:rsid w:val="009A4673"/>
    <w:rsid w:val="009A6FB4"/>
    <w:rsid w:val="009B6717"/>
    <w:rsid w:val="009B6834"/>
    <w:rsid w:val="009B76BD"/>
    <w:rsid w:val="009C0F0A"/>
    <w:rsid w:val="009C38AD"/>
    <w:rsid w:val="009C4C32"/>
    <w:rsid w:val="009D0614"/>
    <w:rsid w:val="009D0D0C"/>
    <w:rsid w:val="009D0D85"/>
    <w:rsid w:val="009D2042"/>
    <w:rsid w:val="009D3997"/>
    <w:rsid w:val="009D45DA"/>
    <w:rsid w:val="009E0418"/>
    <w:rsid w:val="009E3D4C"/>
    <w:rsid w:val="009E4426"/>
    <w:rsid w:val="009E50E7"/>
    <w:rsid w:val="009E5785"/>
    <w:rsid w:val="009F2D1B"/>
    <w:rsid w:val="009F3901"/>
    <w:rsid w:val="009F3B7B"/>
    <w:rsid w:val="009F4DE7"/>
    <w:rsid w:val="009F6B67"/>
    <w:rsid w:val="009F7A82"/>
    <w:rsid w:val="00A018DD"/>
    <w:rsid w:val="00A02790"/>
    <w:rsid w:val="00A033AB"/>
    <w:rsid w:val="00A0406A"/>
    <w:rsid w:val="00A05E3D"/>
    <w:rsid w:val="00A07C60"/>
    <w:rsid w:val="00A11FED"/>
    <w:rsid w:val="00A12F06"/>
    <w:rsid w:val="00A17589"/>
    <w:rsid w:val="00A22C27"/>
    <w:rsid w:val="00A247D7"/>
    <w:rsid w:val="00A248FC"/>
    <w:rsid w:val="00A251FA"/>
    <w:rsid w:val="00A306B1"/>
    <w:rsid w:val="00A31903"/>
    <w:rsid w:val="00A32A11"/>
    <w:rsid w:val="00A40630"/>
    <w:rsid w:val="00A4704C"/>
    <w:rsid w:val="00A52EF4"/>
    <w:rsid w:val="00A5332D"/>
    <w:rsid w:val="00A60E36"/>
    <w:rsid w:val="00A67136"/>
    <w:rsid w:val="00A70AF5"/>
    <w:rsid w:val="00A70ECD"/>
    <w:rsid w:val="00A71107"/>
    <w:rsid w:val="00A719C4"/>
    <w:rsid w:val="00A73993"/>
    <w:rsid w:val="00A73FEF"/>
    <w:rsid w:val="00A760EA"/>
    <w:rsid w:val="00A82412"/>
    <w:rsid w:val="00A83E59"/>
    <w:rsid w:val="00A84E02"/>
    <w:rsid w:val="00A855BC"/>
    <w:rsid w:val="00A85B18"/>
    <w:rsid w:val="00A8675D"/>
    <w:rsid w:val="00A87385"/>
    <w:rsid w:val="00A922D5"/>
    <w:rsid w:val="00A95A65"/>
    <w:rsid w:val="00A960CC"/>
    <w:rsid w:val="00A96679"/>
    <w:rsid w:val="00A97A54"/>
    <w:rsid w:val="00A97B3F"/>
    <w:rsid w:val="00AA0A5B"/>
    <w:rsid w:val="00AA10C0"/>
    <w:rsid w:val="00AB3E57"/>
    <w:rsid w:val="00AB4DE1"/>
    <w:rsid w:val="00AB62AC"/>
    <w:rsid w:val="00AC1AB5"/>
    <w:rsid w:val="00AC2067"/>
    <w:rsid w:val="00AC25DE"/>
    <w:rsid w:val="00AC2C3D"/>
    <w:rsid w:val="00AC3102"/>
    <w:rsid w:val="00AD0005"/>
    <w:rsid w:val="00AD0686"/>
    <w:rsid w:val="00AD1605"/>
    <w:rsid w:val="00AD35EC"/>
    <w:rsid w:val="00AD5A03"/>
    <w:rsid w:val="00AD5A50"/>
    <w:rsid w:val="00AE4E7D"/>
    <w:rsid w:val="00AF06FE"/>
    <w:rsid w:val="00AF2A0C"/>
    <w:rsid w:val="00AF2C4E"/>
    <w:rsid w:val="00AF3D37"/>
    <w:rsid w:val="00AF3FD1"/>
    <w:rsid w:val="00AF59C5"/>
    <w:rsid w:val="00AF789B"/>
    <w:rsid w:val="00B005EA"/>
    <w:rsid w:val="00B01505"/>
    <w:rsid w:val="00B01E1B"/>
    <w:rsid w:val="00B02A84"/>
    <w:rsid w:val="00B04378"/>
    <w:rsid w:val="00B04A21"/>
    <w:rsid w:val="00B05FB1"/>
    <w:rsid w:val="00B06CC2"/>
    <w:rsid w:val="00B12C61"/>
    <w:rsid w:val="00B14843"/>
    <w:rsid w:val="00B16305"/>
    <w:rsid w:val="00B249B4"/>
    <w:rsid w:val="00B24A82"/>
    <w:rsid w:val="00B2794C"/>
    <w:rsid w:val="00B307DD"/>
    <w:rsid w:val="00B30E1F"/>
    <w:rsid w:val="00B31641"/>
    <w:rsid w:val="00B40B53"/>
    <w:rsid w:val="00B464D0"/>
    <w:rsid w:val="00B47B87"/>
    <w:rsid w:val="00B516CC"/>
    <w:rsid w:val="00B574F4"/>
    <w:rsid w:val="00B62A9E"/>
    <w:rsid w:val="00B62BA6"/>
    <w:rsid w:val="00B645D2"/>
    <w:rsid w:val="00B66D0B"/>
    <w:rsid w:val="00B66F31"/>
    <w:rsid w:val="00B67A92"/>
    <w:rsid w:val="00B747DC"/>
    <w:rsid w:val="00B7522F"/>
    <w:rsid w:val="00B75B1D"/>
    <w:rsid w:val="00B76587"/>
    <w:rsid w:val="00B77CBE"/>
    <w:rsid w:val="00B8094D"/>
    <w:rsid w:val="00B80C01"/>
    <w:rsid w:val="00B80FFC"/>
    <w:rsid w:val="00B843D8"/>
    <w:rsid w:val="00B85E62"/>
    <w:rsid w:val="00B86442"/>
    <w:rsid w:val="00B9291B"/>
    <w:rsid w:val="00B9525C"/>
    <w:rsid w:val="00B9550E"/>
    <w:rsid w:val="00BA7552"/>
    <w:rsid w:val="00BA7BF7"/>
    <w:rsid w:val="00BB00EF"/>
    <w:rsid w:val="00BB7402"/>
    <w:rsid w:val="00BB7434"/>
    <w:rsid w:val="00BB7CFD"/>
    <w:rsid w:val="00BC0E48"/>
    <w:rsid w:val="00BC71BB"/>
    <w:rsid w:val="00BD155A"/>
    <w:rsid w:val="00BD25E9"/>
    <w:rsid w:val="00BD29B4"/>
    <w:rsid w:val="00BD345D"/>
    <w:rsid w:val="00BD7004"/>
    <w:rsid w:val="00BE4C51"/>
    <w:rsid w:val="00BE4D0B"/>
    <w:rsid w:val="00BE7797"/>
    <w:rsid w:val="00BF1A90"/>
    <w:rsid w:val="00BF4372"/>
    <w:rsid w:val="00BF5C81"/>
    <w:rsid w:val="00BF73DF"/>
    <w:rsid w:val="00C007CC"/>
    <w:rsid w:val="00C00A2A"/>
    <w:rsid w:val="00C01724"/>
    <w:rsid w:val="00C02421"/>
    <w:rsid w:val="00C056E2"/>
    <w:rsid w:val="00C05B39"/>
    <w:rsid w:val="00C063F5"/>
    <w:rsid w:val="00C06428"/>
    <w:rsid w:val="00C07A4D"/>
    <w:rsid w:val="00C10B18"/>
    <w:rsid w:val="00C136CC"/>
    <w:rsid w:val="00C14346"/>
    <w:rsid w:val="00C14EAC"/>
    <w:rsid w:val="00C16C7E"/>
    <w:rsid w:val="00C22353"/>
    <w:rsid w:val="00C263C7"/>
    <w:rsid w:val="00C33D42"/>
    <w:rsid w:val="00C33E66"/>
    <w:rsid w:val="00C400B8"/>
    <w:rsid w:val="00C4311E"/>
    <w:rsid w:val="00C457BA"/>
    <w:rsid w:val="00C461F8"/>
    <w:rsid w:val="00C479BE"/>
    <w:rsid w:val="00C57C3A"/>
    <w:rsid w:val="00C60FC8"/>
    <w:rsid w:val="00C6489F"/>
    <w:rsid w:val="00C648E7"/>
    <w:rsid w:val="00C716AA"/>
    <w:rsid w:val="00C81DF1"/>
    <w:rsid w:val="00C83B17"/>
    <w:rsid w:val="00C842E0"/>
    <w:rsid w:val="00C84653"/>
    <w:rsid w:val="00C87C03"/>
    <w:rsid w:val="00C930EC"/>
    <w:rsid w:val="00C93A0F"/>
    <w:rsid w:val="00C95024"/>
    <w:rsid w:val="00C96145"/>
    <w:rsid w:val="00C97050"/>
    <w:rsid w:val="00CA7686"/>
    <w:rsid w:val="00CB2388"/>
    <w:rsid w:val="00CB3E97"/>
    <w:rsid w:val="00CB47A6"/>
    <w:rsid w:val="00CB589F"/>
    <w:rsid w:val="00CC1E3C"/>
    <w:rsid w:val="00CC2CF5"/>
    <w:rsid w:val="00CD01EA"/>
    <w:rsid w:val="00CD1598"/>
    <w:rsid w:val="00CD5CF9"/>
    <w:rsid w:val="00CE0F28"/>
    <w:rsid w:val="00CE2553"/>
    <w:rsid w:val="00CE611A"/>
    <w:rsid w:val="00CE679C"/>
    <w:rsid w:val="00CF17EA"/>
    <w:rsid w:val="00CF41F0"/>
    <w:rsid w:val="00CF4255"/>
    <w:rsid w:val="00CF4A68"/>
    <w:rsid w:val="00D022DD"/>
    <w:rsid w:val="00D0311B"/>
    <w:rsid w:val="00D0551B"/>
    <w:rsid w:val="00D102FF"/>
    <w:rsid w:val="00D1325E"/>
    <w:rsid w:val="00D2057E"/>
    <w:rsid w:val="00D2203F"/>
    <w:rsid w:val="00D25FBD"/>
    <w:rsid w:val="00D3001D"/>
    <w:rsid w:val="00D300D4"/>
    <w:rsid w:val="00D3118B"/>
    <w:rsid w:val="00D321A0"/>
    <w:rsid w:val="00D327C4"/>
    <w:rsid w:val="00D355C9"/>
    <w:rsid w:val="00D3731A"/>
    <w:rsid w:val="00D42492"/>
    <w:rsid w:val="00D43310"/>
    <w:rsid w:val="00D43415"/>
    <w:rsid w:val="00D44509"/>
    <w:rsid w:val="00D44E43"/>
    <w:rsid w:val="00D53513"/>
    <w:rsid w:val="00D57D11"/>
    <w:rsid w:val="00D615FE"/>
    <w:rsid w:val="00D61C96"/>
    <w:rsid w:val="00D62215"/>
    <w:rsid w:val="00D622A0"/>
    <w:rsid w:val="00D62357"/>
    <w:rsid w:val="00D63E38"/>
    <w:rsid w:val="00D75BE9"/>
    <w:rsid w:val="00D77A58"/>
    <w:rsid w:val="00D87069"/>
    <w:rsid w:val="00D8715F"/>
    <w:rsid w:val="00D8777C"/>
    <w:rsid w:val="00D90637"/>
    <w:rsid w:val="00D90A4E"/>
    <w:rsid w:val="00D92FCA"/>
    <w:rsid w:val="00DA16FF"/>
    <w:rsid w:val="00DA4BD6"/>
    <w:rsid w:val="00DA5C57"/>
    <w:rsid w:val="00DA68C7"/>
    <w:rsid w:val="00DA6908"/>
    <w:rsid w:val="00DB18B1"/>
    <w:rsid w:val="00DB2974"/>
    <w:rsid w:val="00DB3E82"/>
    <w:rsid w:val="00DB512B"/>
    <w:rsid w:val="00DB60DB"/>
    <w:rsid w:val="00DC0A6D"/>
    <w:rsid w:val="00DC2144"/>
    <w:rsid w:val="00DC3AB7"/>
    <w:rsid w:val="00DC3DAE"/>
    <w:rsid w:val="00DC5182"/>
    <w:rsid w:val="00DC5845"/>
    <w:rsid w:val="00DD0682"/>
    <w:rsid w:val="00DD2B42"/>
    <w:rsid w:val="00DE6FB8"/>
    <w:rsid w:val="00DF486B"/>
    <w:rsid w:val="00DF4D14"/>
    <w:rsid w:val="00E003AF"/>
    <w:rsid w:val="00E0518B"/>
    <w:rsid w:val="00E06BAB"/>
    <w:rsid w:val="00E1010F"/>
    <w:rsid w:val="00E16545"/>
    <w:rsid w:val="00E2230B"/>
    <w:rsid w:val="00E22FC0"/>
    <w:rsid w:val="00E23CD9"/>
    <w:rsid w:val="00E23F04"/>
    <w:rsid w:val="00E31BCC"/>
    <w:rsid w:val="00E31FE7"/>
    <w:rsid w:val="00E429CD"/>
    <w:rsid w:val="00E45EB1"/>
    <w:rsid w:val="00E47029"/>
    <w:rsid w:val="00E56E88"/>
    <w:rsid w:val="00E6053D"/>
    <w:rsid w:val="00E61281"/>
    <w:rsid w:val="00E643BD"/>
    <w:rsid w:val="00E7038C"/>
    <w:rsid w:val="00E70732"/>
    <w:rsid w:val="00E70CD3"/>
    <w:rsid w:val="00E7189F"/>
    <w:rsid w:val="00E72046"/>
    <w:rsid w:val="00E736C4"/>
    <w:rsid w:val="00E73F6C"/>
    <w:rsid w:val="00E749A5"/>
    <w:rsid w:val="00E823D2"/>
    <w:rsid w:val="00E83B47"/>
    <w:rsid w:val="00E8515F"/>
    <w:rsid w:val="00E85600"/>
    <w:rsid w:val="00E85771"/>
    <w:rsid w:val="00E9034F"/>
    <w:rsid w:val="00E92A48"/>
    <w:rsid w:val="00E970ED"/>
    <w:rsid w:val="00E97BE1"/>
    <w:rsid w:val="00EA03A1"/>
    <w:rsid w:val="00EA18B3"/>
    <w:rsid w:val="00EA2C22"/>
    <w:rsid w:val="00EA459A"/>
    <w:rsid w:val="00EB36F6"/>
    <w:rsid w:val="00EB3A10"/>
    <w:rsid w:val="00EB4102"/>
    <w:rsid w:val="00EB4311"/>
    <w:rsid w:val="00EB5482"/>
    <w:rsid w:val="00ED651C"/>
    <w:rsid w:val="00ED7E4C"/>
    <w:rsid w:val="00EE09A6"/>
    <w:rsid w:val="00EE606A"/>
    <w:rsid w:val="00EE63A2"/>
    <w:rsid w:val="00EE691C"/>
    <w:rsid w:val="00EF526E"/>
    <w:rsid w:val="00EF54E2"/>
    <w:rsid w:val="00F00446"/>
    <w:rsid w:val="00F01B7B"/>
    <w:rsid w:val="00F02734"/>
    <w:rsid w:val="00F03CCB"/>
    <w:rsid w:val="00F057E7"/>
    <w:rsid w:val="00F07264"/>
    <w:rsid w:val="00F10145"/>
    <w:rsid w:val="00F10598"/>
    <w:rsid w:val="00F11118"/>
    <w:rsid w:val="00F12F85"/>
    <w:rsid w:val="00F13515"/>
    <w:rsid w:val="00F201AC"/>
    <w:rsid w:val="00F206EC"/>
    <w:rsid w:val="00F23B37"/>
    <w:rsid w:val="00F24603"/>
    <w:rsid w:val="00F25E2F"/>
    <w:rsid w:val="00F27C41"/>
    <w:rsid w:val="00F3213F"/>
    <w:rsid w:val="00F32A45"/>
    <w:rsid w:val="00F345D7"/>
    <w:rsid w:val="00F3583C"/>
    <w:rsid w:val="00F35866"/>
    <w:rsid w:val="00F43BF3"/>
    <w:rsid w:val="00F45006"/>
    <w:rsid w:val="00F463E2"/>
    <w:rsid w:val="00F466A9"/>
    <w:rsid w:val="00F51B50"/>
    <w:rsid w:val="00F53BF6"/>
    <w:rsid w:val="00F53CF2"/>
    <w:rsid w:val="00F565FA"/>
    <w:rsid w:val="00F702FD"/>
    <w:rsid w:val="00F70A31"/>
    <w:rsid w:val="00F814D9"/>
    <w:rsid w:val="00F81ECF"/>
    <w:rsid w:val="00F83F42"/>
    <w:rsid w:val="00F86F38"/>
    <w:rsid w:val="00F86F46"/>
    <w:rsid w:val="00F96CC1"/>
    <w:rsid w:val="00FA1593"/>
    <w:rsid w:val="00FA15E3"/>
    <w:rsid w:val="00FA2890"/>
    <w:rsid w:val="00FA2EAC"/>
    <w:rsid w:val="00FA72EE"/>
    <w:rsid w:val="00FB0404"/>
    <w:rsid w:val="00FB0530"/>
    <w:rsid w:val="00FB2396"/>
    <w:rsid w:val="00FB6235"/>
    <w:rsid w:val="00FC4E9D"/>
    <w:rsid w:val="00FC576A"/>
    <w:rsid w:val="00FC755D"/>
    <w:rsid w:val="00FC7940"/>
    <w:rsid w:val="00FC7B0B"/>
    <w:rsid w:val="00FD027D"/>
    <w:rsid w:val="00FD2475"/>
    <w:rsid w:val="00FD4B19"/>
    <w:rsid w:val="00FD760E"/>
    <w:rsid w:val="00FE1000"/>
    <w:rsid w:val="00FF4C84"/>
    <w:rsid w:val="00FF4DC9"/>
    <w:rsid w:val="00FF4E82"/>
    <w:rsid w:val="00FF56C1"/>
    <w:rsid w:val="011873A2"/>
    <w:rsid w:val="012313A8"/>
    <w:rsid w:val="014A102B"/>
    <w:rsid w:val="015D0D5E"/>
    <w:rsid w:val="01657C13"/>
    <w:rsid w:val="01680F6F"/>
    <w:rsid w:val="01A3073B"/>
    <w:rsid w:val="01AD5116"/>
    <w:rsid w:val="01F51E64"/>
    <w:rsid w:val="022E26FA"/>
    <w:rsid w:val="024141DC"/>
    <w:rsid w:val="02493090"/>
    <w:rsid w:val="02B70580"/>
    <w:rsid w:val="02CD1881"/>
    <w:rsid w:val="02ED1C6E"/>
    <w:rsid w:val="0332737F"/>
    <w:rsid w:val="03566C68"/>
    <w:rsid w:val="0370464D"/>
    <w:rsid w:val="039D3184"/>
    <w:rsid w:val="03A367D0"/>
    <w:rsid w:val="03B71948"/>
    <w:rsid w:val="04587B1F"/>
    <w:rsid w:val="045B52FD"/>
    <w:rsid w:val="046B19E4"/>
    <w:rsid w:val="04700DA8"/>
    <w:rsid w:val="04802A74"/>
    <w:rsid w:val="04F67133"/>
    <w:rsid w:val="04FD75EC"/>
    <w:rsid w:val="052878D5"/>
    <w:rsid w:val="05465FAD"/>
    <w:rsid w:val="05A607FA"/>
    <w:rsid w:val="05A653AE"/>
    <w:rsid w:val="05DB4947"/>
    <w:rsid w:val="060631DE"/>
    <w:rsid w:val="06571CFD"/>
    <w:rsid w:val="06B238FA"/>
    <w:rsid w:val="072E0AA7"/>
    <w:rsid w:val="075524D7"/>
    <w:rsid w:val="076773FB"/>
    <w:rsid w:val="07683FB9"/>
    <w:rsid w:val="077E4DDF"/>
    <w:rsid w:val="07A56FBB"/>
    <w:rsid w:val="07A97DBB"/>
    <w:rsid w:val="083E7B40"/>
    <w:rsid w:val="086D61DF"/>
    <w:rsid w:val="08A90D2D"/>
    <w:rsid w:val="08B059FD"/>
    <w:rsid w:val="08E91129"/>
    <w:rsid w:val="09021D80"/>
    <w:rsid w:val="094B408C"/>
    <w:rsid w:val="0994646D"/>
    <w:rsid w:val="09E77919"/>
    <w:rsid w:val="09EE627A"/>
    <w:rsid w:val="0A1249D9"/>
    <w:rsid w:val="0A217F92"/>
    <w:rsid w:val="0A347283"/>
    <w:rsid w:val="0AB15C77"/>
    <w:rsid w:val="0AEC4F01"/>
    <w:rsid w:val="0AF3691E"/>
    <w:rsid w:val="0B0C55A3"/>
    <w:rsid w:val="0B350656"/>
    <w:rsid w:val="0B376B90"/>
    <w:rsid w:val="0B5163CB"/>
    <w:rsid w:val="0B534139"/>
    <w:rsid w:val="0B7F5460"/>
    <w:rsid w:val="0C4A48D2"/>
    <w:rsid w:val="0C5F503E"/>
    <w:rsid w:val="0C8278CB"/>
    <w:rsid w:val="0CD8398F"/>
    <w:rsid w:val="0D4C346C"/>
    <w:rsid w:val="0DCA7B76"/>
    <w:rsid w:val="0DDC300B"/>
    <w:rsid w:val="0DE029F4"/>
    <w:rsid w:val="0DF50262"/>
    <w:rsid w:val="0E002722"/>
    <w:rsid w:val="0E270CC8"/>
    <w:rsid w:val="0E300E5B"/>
    <w:rsid w:val="0E4017EB"/>
    <w:rsid w:val="0E545297"/>
    <w:rsid w:val="0E5C7E47"/>
    <w:rsid w:val="0E634231"/>
    <w:rsid w:val="0E715E49"/>
    <w:rsid w:val="0E7A1D93"/>
    <w:rsid w:val="0E8A2B9E"/>
    <w:rsid w:val="0EC14C20"/>
    <w:rsid w:val="0F07055B"/>
    <w:rsid w:val="0F371E04"/>
    <w:rsid w:val="0F40581B"/>
    <w:rsid w:val="0F64738D"/>
    <w:rsid w:val="0F784C7F"/>
    <w:rsid w:val="0FB56666"/>
    <w:rsid w:val="0FCF7905"/>
    <w:rsid w:val="0FE34B24"/>
    <w:rsid w:val="102C3F52"/>
    <w:rsid w:val="10374E70"/>
    <w:rsid w:val="10DB3A4D"/>
    <w:rsid w:val="11691059"/>
    <w:rsid w:val="116A1B65"/>
    <w:rsid w:val="11C96496"/>
    <w:rsid w:val="11CE710E"/>
    <w:rsid w:val="12150B9E"/>
    <w:rsid w:val="122545AB"/>
    <w:rsid w:val="12296F3B"/>
    <w:rsid w:val="12A54313"/>
    <w:rsid w:val="12C93CEA"/>
    <w:rsid w:val="12D06EB6"/>
    <w:rsid w:val="12F22E90"/>
    <w:rsid w:val="12F36B1F"/>
    <w:rsid w:val="1339156A"/>
    <w:rsid w:val="133D74E0"/>
    <w:rsid w:val="13510A76"/>
    <w:rsid w:val="13791AF6"/>
    <w:rsid w:val="13A82884"/>
    <w:rsid w:val="13BB7B66"/>
    <w:rsid w:val="13EB21F9"/>
    <w:rsid w:val="142676D5"/>
    <w:rsid w:val="14553B17"/>
    <w:rsid w:val="148A2CBD"/>
    <w:rsid w:val="14A5642A"/>
    <w:rsid w:val="14E77BC9"/>
    <w:rsid w:val="14FE5F5C"/>
    <w:rsid w:val="15030855"/>
    <w:rsid w:val="1517701E"/>
    <w:rsid w:val="151B6865"/>
    <w:rsid w:val="152A593C"/>
    <w:rsid w:val="154C316C"/>
    <w:rsid w:val="156763C5"/>
    <w:rsid w:val="158076D1"/>
    <w:rsid w:val="159C413C"/>
    <w:rsid w:val="15BC7201"/>
    <w:rsid w:val="15C84001"/>
    <w:rsid w:val="15CC0D17"/>
    <w:rsid w:val="15E038B4"/>
    <w:rsid w:val="15FC6940"/>
    <w:rsid w:val="16564712"/>
    <w:rsid w:val="16A36DBB"/>
    <w:rsid w:val="16CD208A"/>
    <w:rsid w:val="16D32DA2"/>
    <w:rsid w:val="16E01DBD"/>
    <w:rsid w:val="16F5336E"/>
    <w:rsid w:val="16FF7650"/>
    <w:rsid w:val="17255A22"/>
    <w:rsid w:val="17620A24"/>
    <w:rsid w:val="17AA23CB"/>
    <w:rsid w:val="17D96E7C"/>
    <w:rsid w:val="17E458DD"/>
    <w:rsid w:val="180C273E"/>
    <w:rsid w:val="18712D9B"/>
    <w:rsid w:val="18876970"/>
    <w:rsid w:val="18EB67F8"/>
    <w:rsid w:val="18EE507D"/>
    <w:rsid w:val="193E101D"/>
    <w:rsid w:val="194505FE"/>
    <w:rsid w:val="198B3B37"/>
    <w:rsid w:val="199D3F96"/>
    <w:rsid w:val="19A62B01"/>
    <w:rsid w:val="19B14317"/>
    <w:rsid w:val="19EB6D74"/>
    <w:rsid w:val="19FE07AD"/>
    <w:rsid w:val="1A0758B3"/>
    <w:rsid w:val="1AA17FB0"/>
    <w:rsid w:val="1B7F1479"/>
    <w:rsid w:val="1BD17F27"/>
    <w:rsid w:val="1BD361DD"/>
    <w:rsid w:val="1C2B29B8"/>
    <w:rsid w:val="1C613672"/>
    <w:rsid w:val="1CA97193"/>
    <w:rsid w:val="1CB24B8F"/>
    <w:rsid w:val="1CBA22C2"/>
    <w:rsid w:val="1CF21731"/>
    <w:rsid w:val="1D0205B4"/>
    <w:rsid w:val="1D2578FF"/>
    <w:rsid w:val="1D300C7D"/>
    <w:rsid w:val="1D4C1EFC"/>
    <w:rsid w:val="1D9531E9"/>
    <w:rsid w:val="1DB62318"/>
    <w:rsid w:val="1DF33503"/>
    <w:rsid w:val="1DF779ED"/>
    <w:rsid w:val="1E616B51"/>
    <w:rsid w:val="1E6D7CAF"/>
    <w:rsid w:val="1E7D4396"/>
    <w:rsid w:val="1EAE2E61"/>
    <w:rsid w:val="1EBD4792"/>
    <w:rsid w:val="1EEA56C8"/>
    <w:rsid w:val="1F1978BF"/>
    <w:rsid w:val="1F9D27E8"/>
    <w:rsid w:val="1FA8152E"/>
    <w:rsid w:val="1FB84222"/>
    <w:rsid w:val="1FD76473"/>
    <w:rsid w:val="1FDE70B6"/>
    <w:rsid w:val="1FF26CFA"/>
    <w:rsid w:val="1FF84119"/>
    <w:rsid w:val="1FFB7C68"/>
    <w:rsid w:val="203C5B8B"/>
    <w:rsid w:val="205C7FDB"/>
    <w:rsid w:val="205E6558"/>
    <w:rsid w:val="2087534E"/>
    <w:rsid w:val="20A8631B"/>
    <w:rsid w:val="20B451B4"/>
    <w:rsid w:val="20BC2B85"/>
    <w:rsid w:val="20CD4A5D"/>
    <w:rsid w:val="20D4529C"/>
    <w:rsid w:val="20F04BA1"/>
    <w:rsid w:val="20FB5A46"/>
    <w:rsid w:val="21747CD2"/>
    <w:rsid w:val="21864567"/>
    <w:rsid w:val="2188160C"/>
    <w:rsid w:val="21A03F5B"/>
    <w:rsid w:val="21CB5749"/>
    <w:rsid w:val="22357731"/>
    <w:rsid w:val="22714212"/>
    <w:rsid w:val="22844382"/>
    <w:rsid w:val="22883309"/>
    <w:rsid w:val="229B3E83"/>
    <w:rsid w:val="22FD5AA5"/>
    <w:rsid w:val="23130E25"/>
    <w:rsid w:val="235B59DD"/>
    <w:rsid w:val="23872933"/>
    <w:rsid w:val="239946BA"/>
    <w:rsid w:val="23A579AE"/>
    <w:rsid w:val="23C6058D"/>
    <w:rsid w:val="23D17451"/>
    <w:rsid w:val="242B68BB"/>
    <w:rsid w:val="243B74D3"/>
    <w:rsid w:val="244A1145"/>
    <w:rsid w:val="24E21ED1"/>
    <w:rsid w:val="24EC4821"/>
    <w:rsid w:val="24F57667"/>
    <w:rsid w:val="25037508"/>
    <w:rsid w:val="252E58E0"/>
    <w:rsid w:val="253432D4"/>
    <w:rsid w:val="253B6386"/>
    <w:rsid w:val="254F6588"/>
    <w:rsid w:val="25503432"/>
    <w:rsid w:val="25D72E36"/>
    <w:rsid w:val="25F0494F"/>
    <w:rsid w:val="265420E2"/>
    <w:rsid w:val="2661634B"/>
    <w:rsid w:val="26812549"/>
    <w:rsid w:val="26C25F08"/>
    <w:rsid w:val="2712017D"/>
    <w:rsid w:val="272D45D3"/>
    <w:rsid w:val="27321A96"/>
    <w:rsid w:val="27800A53"/>
    <w:rsid w:val="27A42993"/>
    <w:rsid w:val="27F51441"/>
    <w:rsid w:val="28321957"/>
    <w:rsid w:val="28500425"/>
    <w:rsid w:val="288705B5"/>
    <w:rsid w:val="2890116A"/>
    <w:rsid w:val="28A11469"/>
    <w:rsid w:val="28B07116"/>
    <w:rsid w:val="29060913"/>
    <w:rsid w:val="291D5522"/>
    <w:rsid w:val="29557060"/>
    <w:rsid w:val="29742275"/>
    <w:rsid w:val="298406F1"/>
    <w:rsid w:val="2A197071"/>
    <w:rsid w:val="2A5C1303"/>
    <w:rsid w:val="2A643999"/>
    <w:rsid w:val="2A660D80"/>
    <w:rsid w:val="2A726D79"/>
    <w:rsid w:val="2A817D22"/>
    <w:rsid w:val="2AC33130"/>
    <w:rsid w:val="2AC84BEB"/>
    <w:rsid w:val="2ADD3945"/>
    <w:rsid w:val="2AF66BF8"/>
    <w:rsid w:val="2B3109E2"/>
    <w:rsid w:val="2B3B0BC4"/>
    <w:rsid w:val="2B3C60B2"/>
    <w:rsid w:val="2B5B5BE7"/>
    <w:rsid w:val="2B5C1C1C"/>
    <w:rsid w:val="2B61581B"/>
    <w:rsid w:val="2C2021F1"/>
    <w:rsid w:val="2C7E7C57"/>
    <w:rsid w:val="2CA3146B"/>
    <w:rsid w:val="2CC90BAC"/>
    <w:rsid w:val="2CE96A4E"/>
    <w:rsid w:val="2D0C28EF"/>
    <w:rsid w:val="2D352DB5"/>
    <w:rsid w:val="2D441397"/>
    <w:rsid w:val="2D514F25"/>
    <w:rsid w:val="2DAA4A7C"/>
    <w:rsid w:val="2DC16AE6"/>
    <w:rsid w:val="2DEF06E0"/>
    <w:rsid w:val="2E045A14"/>
    <w:rsid w:val="2E5A5B41"/>
    <w:rsid w:val="2EE541EA"/>
    <w:rsid w:val="2EEA677C"/>
    <w:rsid w:val="2F023E5D"/>
    <w:rsid w:val="2F044F39"/>
    <w:rsid w:val="2F0E4B96"/>
    <w:rsid w:val="2F1F537A"/>
    <w:rsid w:val="2F324D29"/>
    <w:rsid w:val="2F385B92"/>
    <w:rsid w:val="2F450A32"/>
    <w:rsid w:val="2F4B47DC"/>
    <w:rsid w:val="2FA67D69"/>
    <w:rsid w:val="2FB31D88"/>
    <w:rsid w:val="2FEB68F0"/>
    <w:rsid w:val="30146F4B"/>
    <w:rsid w:val="30473F51"/>
    <w:rsid w:val="305C2AA5"/>
    <w:rsid w:val="3085440E"/>
    <w:rsid w:val="309A2B85"/>
    <w:rsid w:val="309A4933"/>
    <w:rsid w:val="30D83E5D"/>
    <w:rsid w:val="30E14249"/>
    <w:rsid w:val="30E803C0"/>
    <w:rsid w:val="314C0A02"/>
    <w:rsid w:val="31501496"/>
    <w:rsid w:val="3150593A"/>
    <w:rsid w:val="31796E71"/>
    <w:rsid w:val="318D6246"/>
    <w:rsid w:val="32147E05"/>
    <w:rsid w:val="321D3A6E"/>
    <w:rsid w:val="32204FFA"/>
    <w:rsid w:val="32290665"/>
    <w:rsid w:val="323A4620"/>
    <w:rsid w:val="323B5CA2"/>
    <w:rsid w:val="32565639"/>
    <w:rsid w:val="327A684D"/>
    <w:rsid w:val="32BD6FFF"/>
    <w:rsid w:val="334B63B9"/>
    <w:rsid w:val="337376BE"/>
    <w:rsid w:val="33A51F6D"/>
    <w:rsid w:val="33AB28FC"/>
    <w:rsid w:val="33C4475B"/>
    <w:rsid w:val="33D06D89"/>
    <w:rsid w:val="33D939C5"/>
    <w:rsid w:val="340E164C"/>
    <w:rsid w:val="3411315F"/>
    <w:rsid w:val="34710308"/>
    <w:rsid w:val="348C4512"/>
    <w:rsid w:val="34967489"/>
    <w:rsid w:val="34D36666"/>
    <w:rsid w:val="34DB74E4"/>
    <w:rsid w:val="34E00D83"/>
    <w:rsid w:val="35164E0A"/>
    <w:rsid w:val="353F062D"/>
    <w:rsid w:val="354F0EB2"/>
    <w:rsid w:val="35C366DA"/>
    <w:rsid w:val="35C40AB2"/>
    <w:rsid w:val="35C56FA9"/>
    <w:rsid w:val="35CB1A33"/>
    <w:rsid w:val="35E11199"/>
    <w:rsid w:val="361A26D3"/>
    <w:rsid w:val="3626684C"/>
    <w:rsid w:val="367B5207"/>
    <w:rsid w:val="3687595A"/>
    <w:rsid w:val="36B3145D"/>
    <w:rsid w:val="36CA26E0"/>
    <w:rsid w:val="36E52680"/>
    <w:rsid w:val="36EF0966"/>
    <w:rsid w:val="37103BA1"/>
    <w:rsid w:val="37227431"/>
    <w:rsid w:val="375717D0"/>
    <w:rsid w:val="375C1E61"/>
    <w:rsid w:val="377D1455"/>
    <w:rsid w:val="378679C0"/>
    <w:rsid w:val="378F3DC7"/>
    <w:rsid w:val="37BB0481"/>
    <w:rsid w:val="37BD00AD"/>
    <w:rsid w:val="37CF580A"/>
    <w:rsid w:val="37F52D97"/>
    <w:rsid w:val="37F63760"/>
    <w:rsid w:val="383218F5"/>
    <w:rsid w:val="388B531A"/>
    <w:rsid w:val="38CC3755"/>
    <w:rsid w:val="38CE5AC2"/>
    <w:rsid w:val="391B682D"/>
    <w:rsid w:val="398C3287"/>
    <w:rsid w:val="399D7B23"/>
    <w:rsid w:val="39CA417E"/>
    <w:rsid w:val="39D709A6"/>
    <w:rsid w:val="39ED2322"/>
    <w:rsid w:val="3AA06FEA"/>
    <w:rsid w:val="3AAE4962"/>
    <w:rsid w:val="3AB26D1E"/>
    <w:rsid w:val="3ABE3914"/>
    <w:rsid w:val="3B2E57D9"/>
    <w:rsid w:val="3B435978"/>
    <w:rsid w:val="3B443E1A"/>
    <w:rsid w:val="3B6F452D"/>
    <w:rsid w:val="3BA743A8"/>
    <w:rsid w:val="3BB62595"/>
    <w:rsid w:val="3BBD1E1E"/>
    <w:rsid w:val="3BCE402B"/>
    <w:rsid w:val="3C1A7AC2"/>
    <w:rsid w:val="3C57077D"/>
    <w:rsid w:val="3C5A58BF"/>
    <w:rsid w:val="3CEF74FA"/>
    <w:rsid w:val="3D477BF1"/>
    <w:rsid w:val="3D7F493E"/>
    <w:rsid w:val="3DB159B2"/>
    <w:rsid w:val="3DB7359E"/>
    <w:rsid w:val="3DD0408A"/>
    <w:rsid w:val="3DD05E38"/>
    <w:rsid w:val="3DE226B9"/>
    <w:rsid w:val="3E130610"/>
    <w:rsid w:val="3E3A0F51"/>
    <w:rsid w:val="3E453441"/>
    <w:rsid w:val="3E614CE2"/>
    <w:rsid w:val="3E70365E"/>
    <w:rsid w:val="3E737B76"/>
    <w:rsid w:val="3E7F33BB"/>
    <w:rsid w:val="3E823D9C"/>
    <w:rsid w:val="3E9C3F6D"/>
    <w:rsid w:val="3EA34FCF"/>
    <w:rsid w:val="3F2301EA"/>
    <w:rsid w:val="3F5C54AA"/>
    <w:rsid w:val="3F654642"/>
    <w:rsid w:val="3FA7706D"/>
    <w:rsid w:val="3FD4578C"/>
    <w:rsid w:val="3FE91433"/>
    <w:rsid w:val="40070759"/>
    <w:rsid w:val="40632F94"/>
    <w:rsid w:val="4093139F"/>
    <w:rsid w:val="409C4D60"/>
    <w:rsid w:val="40C8595F"/>
    <w:rsid w:val="40DE086C"/>
    <w:rsid w:val="41417E8D"/>
    <w:rsid w:val="41D35EF7"/>
    <w:rsid w:val="41E819E5"/>
    <w:rsid w:val="42437B07"/>
    <w:rsid w:val="42485053"/>
    <w:rsid w:val="426E284F"/>
    <w:rsid w:val="42C44CD1"/>
    <w:rsid w:val="43106CD7"/>
    <w:rsid w:val="43192030"/>
    <w:rsid w:val="432A0228"/>
    <w:rsid w:val="434972B8"/>
    <w:rsid w:val="43A14653"/>
    <w:rsid w:val="43A7763B"/>
    <w:rsid w:val="43FE2FD4"/>
    <w:rsid w:val="44015393"/>
    <w:rsid w:val="440A3726"/>
    <w:rsid w:val="44395BB0"/>
    <w:rsid w:val="447514E8"/>
    <w:rsid w:val="44C60974"/>
    <w:rsid w:val="44F468B0"/>
    <w:rsid w:val="45252F0E"/>
    <w:rsid w:val="452625FB"/>
    <w:rsid w:val="457F1EF2"/>
    <w:rsid w:val="459E11B0"/>
    <w:rsid w:val="45C631E6"/>
    <w:rsid w:val="46145CC4"/>
    <w:rsid w:val="46315432"/>
    <w:rsid w:val="46537607"/>
    <w:rsid w:val="465D0485"/>
    <w:rsid w:val="469B6566"/>
    <w:rsid w:val="46B34549"/>
    <w:rsid w:val="46C87AD8"/>
    <w:rsid w:val="46D75EBB"/>
    <w:rsid w:val="46DE61CC"/>
    <w:rsid w:val="46EE5581"/>
    <w:rsid w:val="47095F17"/>
    <w:rsid w:val="471274C2"/>
    <w:rsid w:val="471575B4"/>
    <w:rsid w:val="47495429"/>
    <w:rsid w:val="475C6A88"/>
    <w:rsid w:val="47716EF0"/>
    <w:rsid w:val="479B74B7"/>
    <w:rsid w:val="47D31E1A"/>
    <w:rsid w:val="48541414"/>
    <w:rsid w:val="48BA5CCE"/>
    <w:rsid w:val="48E66C0F"/>
    <w:rsid w:val="49A626CB"/>
    <w:rsid w:val="49A65073"/>
    <w:rsid w:val="49C03205"/>
    <w:rsid w:val="49FE1F7F"/>
    <w:rsid w:val="4A171D9E"/>
    <w:rsid w:val="4A4911A0"/>
    <w:rsid w:val="4A7E04C4"/>
    <w:rsid w:val="4A9401EE"/>
    <w:rsid w:val="4B0435C5"/>
    <w:rsid w:val="4B686FE5"/>
    <w:rsid w:val="4B734150"/>
    <w:rsid w:val="4BDF36EB"/>
    <w:rsid w:val="4BEB208F"/>
    <w:rsid w:val="4C07336D"/>
    <w:rsid w:val="4C0A0767"/>
    <w:rsid w:val="4C1379BD"/>
    <w:rsid w:val="4C177328"/>
    <w:rsid w:val="4C9C4613"/>
    <w:rsid w:val="4CB54D28"/>
    <w:rsid w:val="4CE606B4"/>
    <w:rsid w:val="4D477799"/>
    <w:rsid w:val="4D8E7869"/>
    <w:rsid w:val="4D974B3C"/>
    <w:rsid w:val="4DDD1480"/>
    <w:rsid w:val="4DE43A02"/>
    <w:rsid w:val="4E1753BE"/>
    <w:rsid w:val="4E2A5CC0"/>
    <w:rsid w:val="4E2E44B5"/>
    <w:rsid w:val="4E825093"/>
    <w:rsid w:val="4ED47F2E"/>
    <w:rsid w:val="4EDB63EB"/>
    <w:rsid w:val="4EF43951"/>
    <w:rsid w:val="4F10078B"/>
    <w:rsid w:val="4F110803"/>
    <w:rsid w:val="4F1418FD"/>
    <w:rsid w:val="4F324B13"/>
    <w:rsid w:val="4F4915A7"/>
    <w:rsid w:val="4F6B3C13"/>
    <w:rsid w:val="4FA32AB4"/>
    <w:rsid w:val="500B0F52"/>
    <w:rsid w:val="50485E90"/>
    <w:rsid w:val="5059420E"/>
    <w:rsid w:val="507516D4"/>
    <w:rsid w:val="5099655E"/>
    <w:rsid w:val="50A9767D"/>
    <w:rsid w:val="50BA027D"/>
    <w:rsid w:val="50FE158E"/>
    <w:rsid w:val="510C7562"/>
    <w:rsid w:val="511D0F3D"/>
    <w:rsid w:val="513D17B5"/>
    <w:rsid w:val="5151508A"/>
    <w:rsid w:val="5161464A"/>
    <w:rsid w:val="51920901"/>
    <w:rsid w:val="51E97071"/>
    <w:rsid w:val="51F55A16"/>
    <w:rsid w:val="522375E6"/>
    <w:rsid w:val="530618DA"/>
    <w:rsid w:val="531E7D30"/>
    <w:rsid w:val="533E519B"/>
    <w:rsid w:val="5364541B"/>
    <w:rsid w:val="53743C04"/>
    <w:rsid w:val="53883BA0"/>
    <w:rsid w:val="53A707CC"/>
    <w:rsid w:val="54107C58"/>
    <w:rsid w:val="5468705C"/>
    <w:rsid w:val="546D0CB0"/>
    <w:rsid w:val="54744B41"/>
    <w:rsid w:val="55284354"/>
    <w:rsid w:val="55456CB4"/>
    <w:rsid w:val="55694FBD"/>
    <w:rsid w:val="55706E9A"/>
    <w:rsid w:val="55724B70"/>
    <w:rsid w:val="55F304BE"/>
    <w:rsid w:val="56065F00"/>
    <w:rsid w:val="566847A1"/>
    <w:rsid w:val="568A7075"/>
    <w:rsid w:val="56DB78D0"/>
    <w:rsid w:val="56E9366F"/>
    <w:rsid w:val="57133BC2"/>
    <w:rsid w:val="5717697A"/>
    <w:rsid w:val="575864C0"/>
    <w:rsid w:val="576717CF"/>
    <w:rsid w:val="58005114"/>
    <w:rsid w:val="584E15B4"/>
    <w:rsid w:val="588D4128"/>
    <w:rsid w:val="58AC1A08"/>
    <w:rsid w:val="58FB6261"/>
    <w:rsid w:val="59083485"/>
    <w:rsid w:val="595C637A"/>
    <w:rsid w:val="595E20F3"/>
    <w:rsid w:val="59771406"/>
    <w:rsid w:val="597933D0"/>
    <w:rsid w:val="599E4BE5"/>
    <w:rsid w:val="59AC5554"/>
    <w:rsid w:val="59BE2B4A"/>
    <w:rsid w:val="59E4105E"/>
    <w:rsid w:val="5A19289A"/>
    <w:rsid w:val="5A227901"/>
    <w:rsid w:val="5A376445"/>
    <w:rsid w:val="5A5C1F93"/>
    <w:rsid w:val="5A9348C2"/>
    <w:rsid w:val="5ABC682F"/>
    <w:rsid w:val="5AC22B0A"/>
    <w:rsid w:val="5ACD5A46"/>
    <w:rsid w:val="5AD07F14"/>
    <w:rsid w:val="5B286E5C"/>
    <w:rsid w:val="5B8A4DF0"/>
    <w:rsid w:val="5B9E5D6A"/>
    <w:rsid w:val="5C0F5926"/>
    <w:rsid w:val="5C3A0EAF"/>
    <w:rsid w:val="5C400F4A"/>
    <w:rsid w:val="5C434EF1"/>
    <w:rsid w:val="5C8B76A2"/>
    <w:rsid w:val="5C974299"/>
    <w:rsid w:val="5CCB5CF1"/>
    <w:rsid w:val="5CF92B22"/>
    <w:rsid w:val="5D2C3FDA"/>
    <w:rsid w:val="5D375134"/>
    <w:rsid w:val="5D5C2DED"/>
    <w:rsid w:val="5D9C1821"/>
    <w:rsid w:val="5DCA5FA9"/>
    <w:rsid w:val="5DCB1D21"/>
    <w:rsid w:val="5DCF3955"/>
    <w:rsid w:val="5DD36B47"/>
    <w:rsid w:val="5E376464"/>
    <w:rsid w:val="5E4B638E"/>
    <w:rsid w:val="5E5910D4"/>
    <w:rsid w:val="5ED54C05"/>
    <w:rsid w:val="5F0D0C25"/>
    <w:rsid w:val="5F103E8F"/>
    <w:rsid w:val="5F5F2ED4"/>
    <w:rsid w:val="5F8403D9"/>
    <w:rsid w:val="5FAD7930"/>
    <w:rsid w:val="601B5377"/>
    <w:rsid w:val="60870181"/>
    <w:rsid w:val="60890A82"/>
    <w:rsid w:val="60BD0047"/>
    <w:rsid w:val="60D40EEC"/>
    <w:rsid w:val="60F477A5"/>
    <w:rsid w:val="61091C4C"/>
    <w:rsid w:val="61261CB7"/>
    <w:rsid w:val="61521822"/>
    <w:rsid w:val="61527CCB"/>
    <w:rsid w:val="620C1515"/>
    <w:rsid w:val="620F1D1A"/>
    <w:rsid w:val="624D0F56"/>
    <w:rsid w:val="627137D3"/>
    <w:rsid w:val="63124D62"/>
    <w:rsid w:val="631666C8"/>
    <w:rsid w:val="631877B6"/>
    <w:rsid w:val="63564681"/>
    <w:rsid w:val="63617FBE"/>
    <w:rsid w:val="63676D1D"/>
    <w:rsid w:val="63A92490"/>
    <w:rsid w:val="63DC07E4"/>
    <w:rsid w:val="6427659D"/>
    <w:rsid w:val="64462101"/>
    <w:rsid w:val="64AF5EF8"/>
    <w:rsid w:val="64E717DD"/>
    <w:rsid w:val="65115F6F"/>
    <w:rsid w:val="655469E6"/>
    <w:rsid w:val="65623337"/>
    <w:rsid w:val="65841133"/>
    <w:rsid w:val="65AE19FB"/>
    <w:rsid w:val="65AE1E15"/>
    <w:rsid w:val="660B4FE0"/>
    <w:rsid w:val="66255E50"/>
    <w:rsid w:val="665054B9"/>
    <w:rsid w:val="665A4129"/>
    <w:rsid w:val="667E5B82"/>
    <w:rsid w:val="66BA2932"/>
    <w:rsid w:val="66C145A2"/>
    <w:rsid w:val="6707201B"/>
    <w:rsid w:val="6729654F"/>
    <w:rsid w:val="67620F81"/>
    <w:rsid w:val="676B07FC"/>
    <w:rsid w:val="67817332"/>
    <w:rsid w:val="67BB23D1"/>
    <w:rsid w:val="67C1041C"/>
    <w:rsid w:val="67E87498"/>
    <w:rsid w:val="681A5D7E"/>
    <w:rsid w:val="681C3CF1"/>
    <w:rsid w:val="68213065"/>
    <w:rsid w:val="68222736"/>
    <w:rsid w:val="687F09E7"/>
    <w:rsid w:val="689418B7"/>
    <w:rsid w:val="68C83273"/>
    <w:rsid w:val="69036813"/>
    <w:rsid w:val="69096BB1"/>
    <w:rsid w:val="69216C99"/>
    <w:rsid w:val="69586B5E"/>
    <w:rsid w:val="69A578CA"/>
    <w:rsid w:val="69BE2739"/>
    <w:rsid w:val="69F4762C"/>
    <w:rsid w:val="6A1E79B5"/>
    <w:rsid w:val="6A247220"/>
    <w:rsid w:val="6A9B2F97"/>
    <w:rsid w:val="6AAB1A1A"/>
    <w:rsid w:val="6ABF7029"/>
    <w:rsid w:val="6AE0505D"/>
    <w:rsid w:val="6B1752E4"/>
    <w:rsid w:val="6B242AF3"/>
    <w:rsid w:val="6B272C8C"/>
    <w:rsid w:val="6B2A62D8"/>
    <w:rsid w:val="6B43383E"/>
    <w:rsid w:val="6B60471F"/>
    <w:rsid w:val="6B6C6A52"/>
    <w:rsid w:val="6B845C8E"/>
    <w:rsid w:val="6BD0341F"/>
    <w:rsid w:val="6C8D4D71"/>
    <w:rsid w:val="6CB21746"/>
    <w:rsid w:val="6CDA2932"/>
    <w:rsid w:val="6D261239"/>
    <w:rsid w:val="6D325918"/>
    <w:rsid w:val="6D37114C"/>
    <w:rsid w:val="6D7C7E63"/>
    <w:rsid w:val="6D9D00B9"/>
    <w:rsid w:val="6DBE71AC"/>
    <w:rsid w:val="6E6D6F00"/>
    <w:rsid w:val="6E761170"/>
    <w:rsid w:val="6E930D4C"/>
    <w:rsid w:val="6EC46A44"/>
    <w:rsid w:val="6EE13152"/>
    <w:rsid w:val="6EF235B1"/>
    <w:rsid w:val="6EFE405D"/>
    <w:rsid w:val="6F506FDA"/>
    <w:rsid w:val="6F795A80"/>
    <w:rsid w:val="6FBC4FF3"/>
    <w:rsid w:val="702E6D7F"/>
    <w:rsid w:val="70885C1F"/>
    <w:rsid w:val="70A159EC"/>
    <w:rsid w:val="70BD374B"/>
    <w:rsid w:val="70DA2BBA"/>
    <w:rsid w:val="71211F2C"/>
    <w:rsid w:val="712F289B"/>
    <w:rsid w:val="714300F4"/>
    <w:rsid w:val="7143063C"/>
    <w:rsid w:val="71724535"/>
    <w:rsid w:val="71793B16"/>
    <w:rsid w:val="71BE1CFC"/>
    <w:rsid w:val="72051608"/>
    <w:rsid w:val="720C498A"/>
    <w:rsid w:val="72330169"/>
    <w:rsid w:val="728E091D"/>
    <w:rsid w:val="72B9080B"/>
    <w:rsid w:val="72CC383B"/>
    <w:rsid w:val="72F00643"/>
    <w:rsid w:val="730B2E93"/>
    <w:rsid w:val="732469EB"/>
    <w:rsid w:val="732D2E0A"/>
    <w:rsid w:val="733028FA"/>
    <w:rsid w:val="734C1296"/>
    <w:rsid w:val="735A34D3"/>
    <w:rsid w:val="7363074E"/>
    <w:rsid w:val="73920501"/>
    <w:rsid w:val="73A222DE"/>
    <w:rsid w:val="73FD540D"/>
    <w:rsid w:val="74045CDC"/>
    <w:rsid w:val="74104CF9"/>
    <w:rsid w:val="741A351F"/>
    <w:rsid w:val="74A21C72"/>
    <w:rsid w:val="74D9372B"/>
    <w:rsid w:val="756845CD"/>
    <w:rsid w:val="75FA2D4B"/>
    <w:rsid w:val="76051367"/>
    <w:rsid w:val="76100D47"/>
    <w:rsid w:val="764013BB"/>
    <w:rsid w:val="76472434"/>
    <w:rsid w:val="76AE09BC"/>
    <w:rsid w:val="76AE4262"/>
    <w:rsid w:val="76AF7FDA"/>
    <w:rsid w:val="76D25CE2"/>
    <w:rsid w:val="77040325"/>
    <w:rsid w:val="77204A34"/>
    <w:rsid w:val="773A6F2D"/>
    <w:rsid w:val="77471504"/>
    <w:rsid w:val="77BE6726"/>
    <w:rsid w:val="77E376E2"/>
    <w:rsid w:val="77FF2AD9"/>
    <w:rsid w:val="78411105"/>
    <w:rsid w:val="7866291A"/>
    <w:rsid w:val="78931961"/>
    <w:rsid w:val="79052723"/>
    <w:rsid w:val="790C0BE9"/>
    <w:rsid w:val="79110AD8"/>
    <w:rsid w:val="792F2C95"/>
    <w:rsid w:val="793D3346"/>
    <w:rsid w:val="79420133"/>
    <w:rsid w:val="79427575"/>
    <w:rsid w:val="79461218"/>
    <w:rsid w:val="79932ACB"/>
    <w:rsid w:val="79B758AB"/>
    <w:rsid w:val="79C30024"/>
    <w:rsid w:val="79C41AA8"/>
    <w:rsid w:val="79CC490C"/>
    <w:rsid w:val="79CC49FF"/>
    <w:rsid w:val="7A265451"/>
    <w:rsid w:val="7A3031E0"/>
    <w:rsid w:val="7A3564D9"/>
    <w:rsid w:val="7A4163E3"/>
    <w:rsid w:val="7A4F18B8"/>
    <w:rsid w:val="7A5213A8"/>
    <w:rsid w:val="7A7D2348"/>
    <w:rsid w:val="7AB45BBF"/>
    <w:rsid w:val="7B4D1359"/>
    <w:rsid w:val="7B5E1514"/>
    <w:rsid w:val="7B6E0463"/>
    <w:rsid w:val="7C602CE5"/>
    <w:rsid w:val="7CCB71F0"/>
    <w:rsid w:val="7D226713"/>
    <w:rsid w:val="7D74110A"/>
    <w:rsid w:val="7D921593"/>
    <w:rsid w:val="7DAD6770"/>
    <w:rsid w:val="7DB30888"/>
    <w:rsid w:val="7E0E3838"/>
    <w:rsid w:val="7E1075B0"/>
    <w:rsid w:val="7E325778"/>
    <w:rsid w:val="7E4021D2"/>
    <w:rsid w:val="7E6E2F96"/>
    <w:rsid w:val="7E8D29AE"/>
    <w:rsid w:val="7EC16401"/>
    <w:rsid w:val="7ED9146A"/>
    <w:rsid w:val="7EEE5888"/>
    <w:rsid w:val="7EFA18F3"/>
    <w:rsid w:val="7F0D7F93"/>
    <w:rsid w:val="7F402117"/>
    <w:rsid w:val="7F4343E1"/>
    <w:rsid w:val="7F5B0CED"/>
    <w:rsid w:val="7FE012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1" w:semiHidden="0" w:name="heading 2"/>
    <w:lsdException w:qFormat="1" w:unhideWhenUsed="0" w:uiPriority="1" w:semiHidden="0" w:name="heading 3"/>
    <w:lsdException w:qFormat="1"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99"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1446" w:firstLineChars="200"/>
      <w:jc w:val="both"/>
    </w:pPr>
    <w:rPr>
      <w:rFonts w:ascii="Times New Roman" w:hAnsi="Times New Roman" w:eastAsia="宋体" w:cs="Times New Roman"/>
      <w:kern w:val="2"/>
      <w:sz w:val="28"/>
      <w:szCs w:val="24"/>
      <w:lang w:val="en-US" w:eastAsia="zh-CN" w:bidi="ar-SA"/>
    </w:rPr>
  </w:style>
  <w:style w:type="paragraph" w:styleId="2">
    <w:name w:val="heading 1"/>
    <w:basedOn w:val="1"/>
    <w:next w:val="1"/>
    <w:autoRedefine/>
    <w:qFormat/>
    <w:uiPriority w:val="1"/>
    <w:pPr>
      <w:keepNext/>
      <w:keepLines/>
      <w:spacing w:beforeLines="0" w:beforeAutospacing="0" w:afterLines="0" w:afterAutospacing="0" w:line="577" w:lineRule="exact"/>
      <w:ind w:firstLine="1446" w:firstLineChars="200"/>
      <w:outlineLvl w:val="0"/>
    </w:pPr>
    <w:rPr>
      <w:rFonts w:eastAsia="黑体"/>
      <w:kern w:val="44"/>
      <w:sz w:val="32"/>
    </w:rPr>
  </w:style>
  <w:style w:type="paragraph" w:styleId="3">
    <w:name w:val="heading 2"/>
    <w:basedOn w:val="1"/>
    <w:next w:val="1"/>
    <w:link w:val="114"/>
    <w:autoRedefine/>
    <w:unhideWhenUsed/>
    <w:qFormat/>
    <w:uiPriority w:val="1"/>
    <w:pPr>
      <w:keepNext/>
      <w:keepLines/>
      <w:spacing w:line="579" w:lineRule="exact"/>
      <w:ind w:firstLine="1446" w:firstLineChars="200"/>
      <w:outlineLvl w:val="1"/>
    </w:pPr>
    <w:rPr>
      <w:rFonts w:ascii="Cambria" w:hAnsi="Cambria" w:eastAsia="仿宋_GB2312"/>
      <w:b/>
      <w:bCs/>
      <w:sz w:val="32"/>
      <w:szCs w:val="32"/>
    </w:rPr>
  </w:style>
  <w:style w:type="paragraph" w:styleId="4">
    <w:name w:val="heading 3"/>
    <w:basedOn w:val="1"/>
    <w:next w:val="1"/>
    <w:autoRedefine/>
    <w:qFormat/>
    <w:uiPriority w:val="1"/>
    <w:pPr>
      <w:ind w:left="0" w:firstLine="1446" w:firstLineChars="200"/>
      <w:outlineLvl w:val="2"/>
    </w:pPr>
    <w:rPr>
      <w:rFonts w:ascii="宋体" w:hAnsi="宋体" w:cs="宋体"/>
      <w:b/>
      <w:sz w:val="32"/>
      <w:lang w:val="zh-CN" w:bidi="zh-CN"/>
    </w:rPr>
  </w:style>
  <w:style w:type="paragraph" w:styleId="5">
    <w:name w:val="heading 4"/>
    <w:basedOn w:val="1"/>
    <w:next w:val="1"/>
    <w:link w:val="115"/>
    <w:unhideWhenUsed/>
    <w:qFormat/>
    <w:uiPriority w:val="1"/>
    <w:pPr>
      <w:keepNext/>
      <w:keepLines/>
      <w:spacing w:before="280" w:after="290" w:line="376" w:lineRule="auto"/>
      <w:outlineLvl w:val="3"/>
    </w:pPr>
    <w:rPr>
      <w:rFonts w:ascii="Cambria" w:hAnsi="Cambria"/>
      <w:b/>
      <w:bCs/>
      <w:sz w:val="28"/>
      <w:szCs w:val="28"/>
    </w:rPr>
  </w:style>
  <w:style w:type="character" w:default="1" w:styleId="29">
    <w:name w:val="Default Paragraph Font"/>
    <w:autoRedefine/>
    <w:semiHidden/>
    <w:unhideWhenUsed/>
    <w:qFormat/>
    <w:uiPriority w:val="1"/>
  </w:style>
  <w:style w:type="table" w:default="1" w:styleId="27">
    <w:name w:val="Normal Table"/>
    <w:autoRedefine/>
    <w:semiHidden/>
    <w:unhideWhenUsed/>
    <w:qFormat/>
    <w:uiPriority w:val="99"/>
    <w:tblPr>
      <w:tblCellMar>
        <w:top w:w="0" w:type="dxa"/>
        <w:left w:w="108" w:type="dxa"/>
        <w:bottom w:w="0" w:type="dxa"/>
        <w:right w:w="108" w:type="dxa"/>
      </w:tblCellMar>
    </w:tblPr>
  </w:style>
  <w:style w:type="paragraph" w:styleId="6">
    <w:name w:val="toc 7"/>
    <w:basedOn w:val="1"/>
    <w:next w:val="1"/>
    <w:autoRedefine/>
    <w:qFormat/>
    <w:uiPriority w:val="0"/>
    <w:pPr>
      <w:ind w:left="1260"/>
      <w:jc w:val="left"/>
    </w:pPr>
    <w:rPr>
      <w:rFonts w:ascii="Calibri" w:hAnsi="Calibri" w:cs="Calibri"/>
      <w:sz w:val="18"/>
      <w:szCs w:val="18"/>
    </w:rPr>
  </w:style>
  <w:style w:type="paragraph" w:styleId="7">
    <w:name w:val="index 5"/>
    <w:basedOn w:val="1"/>
    <w:next w:val="1"/>
    <w:autoRedefine/>
    <w:qFormat/>
    <w:uiPriority w:val="99"/>
    <w:pPr>
      <w:ind w:left="1680"/>
    </w:pPr>
  </w:style>
  <w:style w:type="paragraph" w:styleId="8">
    <w:name w:val="annotation text"/>
    <w:basedOn w:val="1"/>
    <w:link w:val="100"/>
    <w:autoRedefine/>
    <w:qFormat/>
    <w:uiPriority w:val="0"/>
    <w:pPr>
      <w:jc w:val="left"/>
    </w:pPr>
  </w:style>
  <w:style w:type="paragraph" w:styleId="9">
    <w:name w:val="Body Text"/>
    <w:basedOn w:val="1"/>
    <w:autoRedefine/>
    <w:qFormat/>
    <w:uiPriority w:val="1"/>
    <w:rPr>
      <w:rFonts w:ascii="宋体" w:hAnsi="宋体" w:cs="宋体"/>
      <w:sz w:val="22"/>
      <w:szCs w:val="22"/>
      <w:lang w:val="zh-CN" w:bidi="zh-CN"/>
    </w:rPr>
  </w:style>
  <w:style w:type="paragraph" w:styleId="10">
    <w:name w:val="Body Text Indent"/>
    <w:autoRedefine/>
    <w:qFormat/>
    <w:uiPriority w:val="0"/>
    <w:pPr>
      <w:widowControl w:val="0"/>
      <w:spacing w:after="120"/>
      <w:ind w:left="420" w:leftChars="200"/>
      <w:jc w:val="both"/>
    </w:pPr>
    <w:rPr>
      <w:rFonts w:ascii="Times New Roman" w:hAnsi="Times New Roman" w:eastAsia="宋体" w:cs="Times New Roman"/>
      <w:kern w:val="2"/>
      <w:sz w:val="21"/>
      <w:szCs w:val="24"/>
      <w:lang w:val="en-US" w:eastAsia="zh-CN" w:bidi="ar-SA"/>
    </w:rPr>
  </w:style>
  <w:style w:type="paragraph" w:styleId="11">
    <w:name w:val="toc 5"/>
    <w:basedOn w:val="1"/>
    <w:next w:val="1"/>
    <w:qFormat/>
    <w:uiPriority w:val="0"/>
    <w:pPr>
      <w:ind w:left="840"/>
      <w:jc w:val="left"/>
    </w:pPr>
    <w:rPr>
      <w:rFonts w:ascii="Calibri" w:hAnsi="Calibri" w:cs="Calibri"/>
      <w:sz w:val="18"/>
      <w:szCs w:val="18"/>
    </w:rPr>
  </w:style>
  <w:style w:type="paragraph" w:styleId="12">
    <w:name w:val="toc 3"/>
    <w:basedOn w:val="1"/>
    <w:next w:val="1"/>
    <w:autoRedefine/>
    <w:qFormat/>
    <w:uiPriority w:val="0"/>
    <w:pPr>
      <w:ind w:left="420"/>
      <w:jc w:val="left"/>
    </w:pPr>
    <w:rPr>
      <w:rFonts w:ascii="Calibri" w:hAnsi="Calibri" w:cs="Calibri"/>
      <w:i/>
      <w:iCs/>
      <w:sz w:val="20"/>
      <w:szCs w:val="20"/>
    </w:rPr>
  </w:style>
  <w:style w:type="paragraph" w:styleId="13">
    <w:name w:val="toc 8"/>
    <w:basedOn w:val="1"/>
    <w:next w:val="1"/>
    <w:autoRedefine/>
    <w:qFormat/>
    <w:uiPriority w:val="0"/>
    <w:pPr>
      <w:ind w:left="1470"/>
      <w:jc w:val="left"/>
    </w:pPr>
    <w:rPr>
      <w:rFonts w:ascii="Calibri" w:hAnsi="Calibri" w:cs="Calibri"/>
      <w:sz w:val="18"/>
      <w:szCs w:val="18"/>
    </w:rPr>
  </w:style>
  <w:style w:type="paragraph" w:styleId="14">
    <w:name w:val="Body Text Indent 2"/>
    <w:basedOn w:val="1"/>
    <w:link w:val="116"/>
    <w:autoRedefine/>
    <w:qFormat/>
    <w:uiPriority w:val="0"/>
    <w:pPr>
      <w:spacing w:line="500" w:lineRule="exact"/>
      <w:ind w:left="840"/>
    </w:pPr>
    <w:rPr>
      <w:rFonts w:ascii="宋体" w:hAnsi="宋体"/>
      <w:kern w:val="0"/>
      <w:sz w:val="28"/>
      <w:szCs w:val="28"/>
    </w:rPr>
  </w:style>
  <w:style w:type="paragraph" w:styleId="15">
    <w:name w:val="Balloon Text"/>
    <w:basedOn w:val="1"/>
    <w:link w:val="102"/>
    <w:autoRedefine/>
    <w:qFormat/>
    <w:uiPriority w:val="0"/>
    <w:rPr>
      <w:sz w:val="18"/>
      <w:szCs w:val="18"/>
    </w:rPr>
  </w:style>
  <w:style w:type="paragraph" w:styleId="16">
    <w:name w:val="footer"/>
    <w:basedOn w:val="1"/>
    <w:link w:val="117"/>
    <w:autoRedefine/>
    <w:qFormat/>
    <w:uiPriority w:val="99"/>
    <w:pPr>
      <w:tabs>
        <w:tab w:val="center" w:pos="4153"/>
        <w:tab w:val="right" w:pos="8306"/>
      </w:tabs>
      <w:snapToGrid w:val="0"/>
      <w:jc w:val="left"/>
    </w:pPr>
    <w:rPr>
      <w:sz w:val="18"/>
      <w:szCs w:val="18"/>
    </w:rPr>
  </w:style>
  <w:style w:type="paragraph" w:styleId="17">
    <w:name w:val="header"/>
    <w:basedOn w:val="1"/>
    <w:link w:val="105"/>
    <w:autoRedefine/>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autoRedefine/>
    <w:qFormat/>
    <w:uiPriority w:val="39"/>
    <w:pPr>
      <w:spacing w:line="360" w:lineRule="auto"/>
      <w:jc w:val="left"/>
    </w:pPr>
    <w:rPr>
      <w:rFonts w:ascii="Calibri" w:hAnsi="Calibri" w:cs="Calibri"/>
      <w:b/>
      <w:bCs/>
      <w:caps/>
      <w:szCs w:val="20"/>
    </w:rPr>
  </w:style>
  <w:style w:type="paragraph" w:styleId="19">
    <w:name w:val="toc 4"/>
    <w:basedOn w:val="1"/>
    <w:next w:val="1"/>
    <w:autoRedefine/>
    <w:qFormat/>
    <w:uiPriority w:val="0"/>
    <w:pPr>
      <w:ind w:left="630"/>
      <w:jc w:val="left"/>
    </w:pPr>
    <w:rPr>
      <w:rFonts w:ascii="Calibri" w:hAnsi="Calibri" w:cs="Calibri"/>
      <w:sz w:val="18"/>
      <w:szCs w:val="18"/>
    </w:rPr>
  </w:style>
  <w:style w:type="paragraph" w:styleId="20">
    <w:name w:val="toc 6"/>
    <w:basedOn w:val="1"/>
    <w:next w:val="1"/>
    <w:autoRedefine/>
    <w:qFormat/>
    <w:uiPriority w:val="0"/>
    <w:pPr>
      <w:ind w:left="1050"/>
      <w:jc w:val="left"/>
    </w:pPr>
    <w:rPr>
      <w:rFonts w:ascii="Calibri" w:hAnsi="Calibri" w:cs="Calibri"/>
      <w:sz w:val="18"/>
      <w:szCs w:val="18"/>
    </w:rPr>
  </w:style>
  <w:style w:type="paragraph" w:styleId="21">
    <w:name w:val="toc 2"/>
    <w:basedOn w:val="1"/>
    <w:next w:val="1"/>
    <w:autoRedefine/>
    <w:qFormat/>
    <w:uiPriority w:val="39"/>
    <w:pPr>
      <w:ind w:left="210"/>
      <w:jc w:val="left"/>
    </w:pPr>
    <w:rPr>
      <w:rFonts w:ascii="Calibri" w:hAnsi="Calibri" w:cs="Calibri"/>
      <w:smallCaps/>
      <w:sz w:val="20"/>
      <w:szCs w:val="20"/>
    </w:rPr>
  </w:style>
  <w:style w:type="paragraph" w:styleId="22">
    <w:name w:val="toc 9"/>
    <w:basedOn w:val="1"/>
    <w:next w:val="1"/>
    <w:autoRedefine/>
    <w:qFormat/>
    <w:uiPriority w:val="0"/>
    <w:pPr>
      <w:ind w:left="1680"/>
      <w:jc w:val="left"/>
    </w:pPr>
    <w:rPr>
      <w:rFonts w:ascii="Calibri" w:hAnsi="Calibri" w:cs="Calibri"/>
      <w:sz w:val="18"/>
      <w:szCs w:val="18"/>
    </w:rPr>
  </w:style>
  <w:style w:type="paragraph" w:styleId="23">
    <w:name w:val="HTML Preformatted"/>
    <w:basedOn w:val="1"/>
    <w:link w:val="101"/>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24">
    <w:name w:val="Normal (Web)"/>
    <w:basedOn w:val="1"/>
    <w:autoRedefine/>
    <w:qFormat/>
    <w:uiPriority w:val="0"/>
    <w:pPr>
      <w:widowControl/>
      <w:spacing w:before="100" w:beforeAutospacing="1" w:after="100" w:afterAutospacing="1"/>
      <w:jc w:val="left"/>
    </w:pPr>
    <w:rPr>
      <w:kern w:val="0"/>
      <w:sz w:val="24"/>
    </w:rPr>
  </w:style>
  <w:style w:type="paragraph" w:styleId="25">
    <w:name w:val="Title"/>
    <w:basedOn w:val="1"/>
    <w:next w:val="1"/>
    <w:link w:val="103"/>
    <w:autoRedefine/>
    <w:qFormat/>
    <w:uiPriority w:val="0"/>
    <w:pPr>
      <w:spacing w:before="240" w:after="60"/>
      <w:jc w:val="center"/>
      <w:outlineLvl w:val="0"/>
    </w:pPr>
    <w:rPr>
      <w:rFonts w:ascii="Cambria" w:hAnsi="Cambria"/>
      <w:b/>
      <w:bCs/>
      <w:sz w:val="32"/>
      <w:szCs w:val="32"/>
    </w:rPr>
  </w:style>
  <w:style w:type="paragraph" w:styleId="26">
    <w:name w:val="annotation subject"/>
    <w:basedOn w:val="8"/>
    <w:next w:val="8"/>
    <w:link w:val="99"/>
    <w:autoRedefine/>
    <w:qFormat/>
    <w:uiPriority w:val="0"/>
    <w:rPr>
      <w:b/>
      <w:bCs/>
    </w:rPr>
  </w:style>
  <w:style w:type="table" w:styleId="28">
    <w:name w:val="Table Grid"/>
    <w:basedOn w:val="2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Strong"/>
    <w:basedOn w:val="29"/>
    <w:autoRedefine/>
    <w:qFormat/>
    <w:uiPriority w:val="0"/>
    <w:rPr>
      <w:b/>
      <w:bCs/>
    </w:rPr>
  </w:style>
  <w:style w:type="character" w:styleId="31">
    <w:name w:val="page number"/>
    <w:basedOn w:val="29"/>
    <w:autoRedefine/>
    <w:qFormat/>
    <w:uiPriority w:val="0"/>
  </w:style>
  <w:style w:type="character" w:styleId="32">
    <w:name w:val="FollowedHyperlink"/>
    <w:autoRedefine/>
    <w:qFormat/>
    <w:uiPriority w:val="99"/>
    <w:rPr>
      <w:color w:val="800080"/>
      <w:u w:val="single"/>
    </w:rPr>
  </w:style>
  <w:style w:type="character" w:styleId="33">
    <w:name w:val="Hyperlink"/>
    <w:autoRedefine/>
    <w:qFormat/>
    <w:uiPriority w:val="99"/>
    <w:rPr>
      <w:color w:val="0000FF"/>
      <w:u w:val="single"/>
    </w:rPr>
  </w:style>
  <w:style w:type="character" w:styleId="34">
    <w:name w:val="annotation reference"/>
    <w:autoRedefine/>
    <w:qFormat/>
    <w:uiPriority w:val="0"/>
    <w:rPr>
      <w:sz w:val="21"/>
      <w:szCs w:val="21"/>
    </w:rPr>
  </w:style>
  <w:style w:type="paragraph" w:customStyle="1" w:styleId="35">
    <w:name w:val="reader-word-layer reader-word-s1-16"/>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36">
    <w:name w:val="reader-word-layer reader-word-s3-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37">
    <w:name w:val="列出段落1"/>
    <w:basedOn w:val="1"/>
    <w:autoRedefine/>
    <w:qFormat/>
    <w:uiPriority w:val="0"/>
    <w:pPr>
      <w:ind w:firstLine="420" w:firstLineChars="200"/>
    </w:pPr>
    <w:rPr>
      <w:rFonts w:ascii="Calibri" w:hAnsi="Calibri"/>
      <w:szCs w:val="22"/>
    </w:rPr>
  </w:style>
  <w:style w:type="paragraph" w:customStyle="1" w:styleId="38">
    <w:name w:val="reader-word-layer reader-word-s1-26"/>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39">
    <w:name w:val="reader-word-layer reader-word-s4-14"/>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0">
    <w:name w:val="reader-word-layer reader-word-s1-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1">
    <w:name w:val="reader-word-layer reader-word-s2-2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2">
    <w:name w:val="reader-word-layer reader-word-s1-2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3">
    <w:name w:val="reader-word-layer reader-word-s4-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4">
    <w:name w:val="reader-word-layer reader-word-s3-4"/>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5">
    <w:name w:val="reader-word-layer reader-word-s2-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6">
    <w:name w:val="reader-word-layer reader-word-s3-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7">
    <w:name w:val="reader-word-layer reader-word-s11-4"/>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8">
    <w:name w:val="reader-word-layer reader-word-s4-2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9">
    <w:name w:val="reader-word-layer reader-word-s4-2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0">
    <w:name w:val="表内容行距"/>
    <w:basedOn w:val="1"/>
    <w:link w:val="106"/>
    <w:autoRedefine/>
    <w:qFormat/>
    <w:uiPriority w:val="0"/>
    <w:pPr>
      <w:spacing w:line="340" w:lineRule="exact"/>
      <w:ind w:firstLine="100" w:firstLineChars="100"/>
    </w:pPr>
    <w:rPr>
      <w:rFonts w:eastAsia="方正书宋简体"/>
      <w:szCs w:val="21"/>
    </w:rPr>
  </w:style>
  <w:style w:type="paragraph" w:customStyle="1" w:styleId="51">
    <w:name w:val="reader-word-layer reader-word-s1-28"/>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2">
    <w:name w:val="reader-word-layer reader-word-s4-2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3">
    <w:name w:val="表格2"/>
    <w:basedOn w:val="54"/>
    <w:autoRedefine/>
    <w:qFormat/>
    <w:uiPriority w:val="0"/>
    <w:pPr>
      <w:widowControl/>
      <w:spacing w:before="120" w:after="120" w:line="240" w:lineRule="auto"/>
      <w:ind w:firstLine="0" w:firstLineChars="0"/>
      <w:jc w:val="center"/>
    </w:pPr>
    <w:rPr>
      <w:rFonts w:eastAsia="宋体"/>
      <w:b/>
      <w:sz w:val="21"/>
      <w:szCs w:val="21"/>
      <w:lang w:eastAsia="en-US" w:bidi="en-US"/>
    </w:rPr>
  </w:style>
  <w:style w:type="paragraph" w:customStyle="1" w:styleId="54">
    <w:name w:val="表格文字"/>
    <w:basedOn w:val="1"/>
    <w:autoRedefine/>
    <w:qFormat/>
    <w:uiPriority w:val="0"/>
    <w:pPr>
      <w:jc w:val="left"/>
    </w:pPr>
    <w:rPr>
      <w:kern w:val="0"/>
      <w:sz w:val="18"/>
    </w:rPr>
  </w:style>
  <w:style w:type="paragraph" w:customStyle="1" w:styleId="55">
    <w:name w:val="样式1"/>
    <w:basedOn w:val="1"/>
    <w:autoRedefine/>
    <w:qFormat/>
    <w:uiPriority w:val="0"/>
    <w:pPr>
      <w:spacing w:line="240" w:lineRule="auto"/>
      <w:ind w:firstLine="0" w:firstLineChars="0"/>
    </w:pPr>
    <w:rPr>
      <w:sz w:val="21"/>
    </w:rPr>
  </w:style>
  <w:style w:type="paragraph" w:customStyle="1" w:styleId="56">
    <w:name w:val="reader-word-layer reader-word-s4-2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7">
    <w:name w:val="表内容"/>
    <w:basedOn w:val="1"/>
    <w:link w:val="104"/>
    <w:autoRedefine/>
    <w:qFormat/>
    <w:uiPriority w:val="0"/>
    <w:pPr>
      <w:spacing w:line="240" w:lineRule="exact"/>
      <w:ind w:firstLine="100" w:firstLineChars="100"/>
    </w:pPr>
    <w:rPr>
      <w:rFonts w:eastAsia="方正书宋简体"/>
      <w:szCs w:val="21"/>
    </w:rPr>
  </w:style>
  <w:style w:type="paragraph" w:customStyle="1" w:styleId="58">
    <w:name w:val="reader-word-layer reader-word-s2-3"/>
    <w:basedOn w:val="1"/>
    <w:qFormat/>
    <w:uiPriority w:val="0"/>
    <w:pPr>
      <w:widowControl/>
      <w:spacing w:before="100" w:beforeAutospacing="1" w:after="100" w:afterAutospacing="1"/>
      <w:jc w:val="left"/>
    </w:pPr>
    <w:rPr>
      <w:rFonts w:ascii="宋体" w:hAnsi="宋体" w:cs="宋体"/>
      <w:kern w:val="0"/>
      <w:sz w:val="24"/>
    </w:rPr>
  </w:style>
  <w:style w:type="paragraph" w:customStyle="1" w:styleId="59">
    <w:name w:val="reader-word-layer reader-word-s1-27"/>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0">
    <w:name w:val="reader-word-layer reader-word-s1-1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1">
    <w:name w:val="reader-word-layer reader-word-s1-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2">
    <w:name w:val="reader-word-layer reader-word-s16-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3">
    <w:name w:val="reader-word-layer reader-word-s5-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4">
    <w:name w:val="reader-word-layer reader-word-s1-19 reader-word-s1-2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5">
    <w:name w:val="reader-word-layer reader-word-s3-1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
    <w:name w:val="reader-word-layer reader-word-s4-1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7">
    <w:name w:val="reader-word-layer reader-word-s1-4"/>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8">
    <w:name w:val="p0"/>
    <w:basedOn w:val="1"/>
    <w:autoRedefine/>
    <w:qFormat/>
    <w:uiPriority w:val="0"/>
    <w:pPr>
      <w:widowControl/>
    </w:pPr>
    <w:rPr>
      <w:kern w:val="0"/>
      <w:szCs w:val="21"/>
    </w:rPr>
  </w:style>
  <w:style w:type="paragraph" w:customStyle="1" w:styleId="69">
    <w:name w:val="reader-word-layer reader-word-s1-25"/>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0">
    <w:name w:val="reader-word-layer reader-word-s2-17"/>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1">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72">
    <w:name w:val="reader-word-layer reader-word-s1-1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3">
    <w:name w:val="reader-word-layer reader-word-s1-6"/>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4">
    <w:name w:val="reader-word-layer reader-word-s1-15"/>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5">
    <w:name w:val="reader-word-layer reader-word-s2-1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6">
    <w:name w:val="reader-word-layer reader-word-s2-26"/>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7">
    <w:name w:val="reader-word-layer reader-word-s4-18"/>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8">
    <w:name w:val="reader-word-layer reader-word-s2-4"/>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9">
    <w:name w:val="reader-word-layer reader-word-s5-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0">
    <w:name w:val="reader-word-layer reader-word-s1-2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1">
    <w:name w:val="reader-word-layer reader-word-s2-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2">
    <w:name w:val="reader-word-layer reader-word-s2-1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3">
    <w:name w:val="reader-word-layer reader-word-s11-7"/>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4">
    <w:name w:val="p17"/>
    <w:basedOn w:val="1"/>
    <w:autoRedefine/>
    <w:qFormat/>
    <w:uiPriority w:val="0"/>
    <w:pPr>
      <w:widowControl/>
    </w:pPr>
    <w:rPr>
      <w:kern w:val="0"/>
      <w:szCs w:val="21"/>
    </w:rPr>
  </w:style>
  <w:style w:type="paragraph" w:customStyle="1" w:styleId="85">
    <w:name w:val="reader-word-layer reader-word-s3-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6">
    <w:name w:val="reader-word-layer reader-word-s4-1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7">
    <w:name w:val="reader-word-layer reader-word-s2-7"/>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8">
    <w:name w:val="Table Paragraph"/>
    <w:basedOn w:val="1"/>
    <w:autoRedefine/>
    <w:qFormat/>
    <w:uiPriority w:val="1"/>
    <w:rPr>
      <w:rFonts w:ascii="宋体" w:hAnsi="宋体" w:cs="宋体"/>
      <w:lang w:val="zh-CN" w:bidi="zh-CN"/>
    </w:rPr>
  </w:style>
  <w:style w:type="paragraph" w:customStyle="1" w:styleId="89">
    <w:name w:val="reader-word-layer reader-word-s16-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0">
    <w:name w:val="reader-word-layer reader-word-s4-16"/>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1">
    <w:name w:val="reader-word-layer reader-word-s3-2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2">
    <w:name w:val="reader-word-layer reader-word-s4-15"/>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3">
    <w:name w:val="reader-word-layer reader-word-s2-8"/>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4">
    <w:name w:val="reader-word-layer reader-word-s1-17"/>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5">
    <w:name w:val="reader-word-layer reader-word-s1-3 reader-word-s1-18"/>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6">
    <w:name w:val="Char Char1 Char Char Char Char"/>
    <w:basedOn w:val="1"/>
    <w:autoRedefine/>
    <w:qFormat/>
    <w:uiPriority w:val="0"/>
  </w:style>
  <w:style w:type="paragraph" w:customStyle="1" w:styleId="97">
    <w:name w:val="reader-word-layer reader-word-s2-9"/>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98">
    <w:name w:val="apple-converted-space"/>
    <w:basedOn w:val="29"/>
    <w:autoRedefine/>
    <w:qFormat/>
    <w:uiPriority w:val="0"/>
  </w:style>
  <w:style w:type="character" w:customStyle="1" w:styleId="99">
    <w:name w:val="批注主题 Char"/>
    <w:link w:val="26"/>
    <w:autoRedefine/>
    <w:qFormat/>
    <w:uiPriority w:val="0"/>
    <w:rPr>
      <w:b/>
      <w:bCs/>
      <w:kern w:val="2"/>
      <w:sz w:val="21"/>
      <w:szCs w:val="24"/>
    </w:rPr>
  </w:style>
  <w:style w:type="character" w:customStyle="1" w:styleId="100">
    <w:name w:val="批注文字 Char"/>
    <w:link w:val="8"/>
    <w:autoRedefine/>
    <w:qFormat/>
    <w:uiPriority w:val="0"/>
    <w:rPr>
      <w:kern w:val="2"/>
      <w:sz w:val="21"/>
      <w:szCs w:val="24"/>
    </w:rPr>
  </w:style>
  <w:style w:type="character" w:customStyle="1" w:styleId="101">
    <w:name w:val="HTML 预设格式 Char"/>
    <w:link w:val="23"/>
    <w:autoRedefine/>
    <w:qFormat/>
    <w:uiPriority w:val="99"/>
    <w:rPr>
      <w:rFonts w:ascii="宋体" w:hAnsi="宋体" w:cs="宋体"/>
      <w:sz w:val="24"/>
      <w:szCs w:val="24"/>
    </w:rPr>
  </w:style>
  <w:style w:type="character" w:customStyle="1" w:styleId="102">
    <w:name w:val="批注框文本 Char"/>
    <w:link w:val="15"/>
    <w:autoRedefine/>
    <w:qFormat/>
    <w:uiPriority w:val="0"/>
    <w:rPr>
      <w:kern w:val="2"/>
      <w:sz w:val="18"/>
      <w:szCs w:val="18"/>
    </w:rPr>
  </w:style>
  <w:style w:type="character" w:customStyle="1" w:styleId="103">
    <w:name w:val="标题 Char"/>
    <w:link w:val="25"/>
    <w:autoRedefine/>
    <w:qFormat/>
    <w:uiPriority w:val="0"/>
    <w:rPr>
      <w:rFonts w:ascii="Cambria" w:hAnsi="Cambria" w:eastAsia="宋体"/>
      <w:b/>
      <w:bCs/>
      <w:kern w:val="2"/>
      <w:sz w:val="32"/>
      <w:szCs w:val="32"/>
      <w:lang w:val="en-US" w:eastAsia="zh-CN" w:bidi="ar-SA"/>
    </w:rPr>
  </w:style>
  <w:style w:type="character" w:customStyle="1" w:styleId="104">
    <w:name w:val="表内容 Char"/>
    <w:link w:val="57"/>
    <w:autoRedefine/>
    <w:qFormat/>
    <w:uiPriority w:val="0"/>
    <w:rPr>
      <w:rFonts w:eastAsia="方正书宋简体"/>
      <w:kern w:val="2"/>
      <w:sz w:val="21"/>
      <w:szCs w:val="21"/>
      <w:lang w:val="en-US" w:eastAsia="zh-CN" w:bidi="ar-SA"/>
    </w:rPr>
  </w:style>
  <w:style w:type="character" w:customStyle="1" w:styleId="105">
    <w:name w:val="页眉 Char"/>
    <w:link w:val="17"/>
    <w:autoRedefine/>
    <w:qFormat/>
    <w:uiPriority w:val="99"/>
    <w:rPr>
      <w:kern w:val="2"/>
      <w:sz w:val="18"/>
      <w:szCs w:val="18"/>
    </w:rPr>
  </w:style>
  <w:style w:type="character" w:customStyle="1" w:styleId="106">
    <w:name w:val="表内容行距 Char"/>
    <w:link w:val="50"/>
    <w:autoRedefine/>
    <w:qFormat/>
    <w:uiPriority w:val="0"/>
    <w:rPr>
      <w:rFonts w:eastAsia="方正书宋简体"/>
      <w:kern w:val="2"/>
      <w:sz w:val="21"/>
      <w:szCs w:val="21"/>
      <w:lang w:val="en-US" w:eastAsia="zh-CN" w:bidi="ar-SA"/>
    </w:rPr>
  </w:style>
  <w:style w:type="paragraph" w:customStyle="1" w:styleId="107">
    <w:name w:val="石墨文档正文"/>
    <w:autoRedefine/>
    <w:qFormat/>
    <w:uiPriority w:val="0"/>
    <w:rPr>
      <w:rFonts w:ascii="微软雅黑" w:hAnsi="微软雅黑" w:eastAsia="微软雅黑" w:cs="微软雅黑"/>
      <w:sz w:val="22"/>
      <w:szCs w:val="22"/>
      <w:lang w:val="en-US" w:eastAsia="zh-CN" w:bidi="ar-SA"/>
    </w:rPr>
  </w:style>
  <w:style w:type="paragraph" w:customStyle="1" w:styleId="108">
    <w:name w:val="列表段落1"/>
    <w:basedOn w:val="1"/>
    <w:autoRedefine/>
    <w:qFormat/>
    <w:uiPriority w:val="0"/>
    <w:pPr>
      <w:ind w:firstLine="420" w:firstLineChars="200"/>
    </w:pPr>
  </w:style>
  <w:style w:type="character" w:customStyle="1" w:styleId="109">
    <w:name w:val="font41"/>
    <w:autoRedefine/>
    <w:qFormat/>
    <w:uiPriority w:val="0"/>
    <w:rPr>
      <w:rFonts w:hint="eastAsia" w:ascii="宋体" w:hAnsi="宋体" w:eastAsia="宋体" w:cs="宋体"/>
      <w:color w:val="000000"/>
      <w:sz w:val="18"/>
      <w:szCs w:val="18"/>
      <w:u w:val="none"/>
    </w:rPr>
  </w:style>
  <w:style w:type="character" w:customStyle="1" w:styleId="110">
    <w:name w:val="font61"/>
    <w:autoRedefine/>
    <w:qFormat/>
    <w:uiPriority w:val="0"/>
    <w:rPr>
      <w:rFonts w:hint="default" w:ascii="Calibri" w:hAnsi="Calibri" w:cs="Calibri"/>
      <w:color w:val="000000"/>
      <w:sz w:val="18"/>
      <w:szCs w:val="18"/>
      <w:u w:val="none"/>
    </w:rPr>
  </w:style>
  <w:style w:type="table" w:customStyle="1" w:styleId="111">
    <w:name w:val="Table Normal"/>
    <w:autoRedefine/>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112">
    <w:name w:val="Table Normal1"/>
    <w:autoRedefine/>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113">
    <w:name w:val="Table Normal2"/>
    <w:autoRedefine/>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114">
    <w:name w:val="标题 2 Char"/>
    <w:link w:val="3"/>
    <w:autoRedefine/>
    <w:qFormat/>
    <w:uiPriority w:val="1"/>
    <w:rPr>
      <w:rFonts w:ascii="Cambria" w:hAnsi="Cambria" w:eastAsia="仿宋_GB2312"/>
      <w:b/>
      <w:bCs/>
      <w:kern w:val="2"/>
      <w:sz w:val="32"/>
      <w:szCs w:val="32"/>
    </w:rPr>
  </w:style>
  <w:style w:type="character" w:customStyle="1" w:styleId="115">
    <w:name w:val="标题 4 Char"/>
    <w:link w:val="5"/>
    <w:autoRedefine/>
    <w:qFormat/>
    <w:uiPriority w:val="1"/>
    <w:rPr>
      <w:rFonts w:ascii="Cambria" w:hAnsi="Cambria"/>
      <w:b/>
      <w:bCs/>
      <w:kern w:val="2"/>
      <w:sz w:val="28"/>
      <w:szCs w:val="28"/>
    </w:rPr>
  </w:style>
  <w:style w:type="character" w:customStyle="1" w:styleId="116">
    <w:name w:val="正文文本缩进 2 Char"/>
    <w:link w:val="14"/>
    <w:autoRedefine/>
    <w:qFormat/>
    <w:uiPriority w:val="0"/>
    <w:rPr>
      <w:rFonts w:ascii="宋体" w:hAnsi="宋体"/>
      <w:sz w:val="28"/>
      <w:szCs w:val="28"/>
    </w:rPr>
  </w:style>
  <w:style w:type="character" w:customStyle="1" w:styleId="117">
    <w:name w:val="页脚 Char"/>
    <w:link w:val="16"/>
    <w:autoRedefine/>
    <w:qFormat/>
    <w:uiPriority w:val="99"/>
    <w:rPr>
      <w:kern w:val="2"/>
      <w:sz w:val="18"/>
      <w:szCs w:val="18"/>
    </w:rPr>
  </w:style>
  <w:style w:type="character" w:customStyle="1" w:styleId="118">
    <w:name w:val="_Style 3"/>
    <w:autoRedefine/>
    <w:qFormat/>
    <w:uiPriority w:val="0"/>
    <w:rPr>
      <w:rFonts w:ascii="黑体" w:hAnsi="黑体" w:eastAsia="黑体" w:cs="Times New Roman"/>
      <w:sz w:val="21"/>
      <w:szCs w:val="21"/>
    </w:rPr>
  </w:style>
  <w:style w:type="character" w:customStyle="1" w:styleId="119">
    <w:name w:val="_Style 2"/>
    <w:autoRedefine/>
    <w:qFormat/>
    <w:uiPriority w:val="0"/>
    <w:rPr>
      <w:rFonts w:ascii="黑体" w:hAnsi="黑体" w:eastAsia="黑体" w:cs="Times New Roman"/>
      <w:sz w:val="21"/>
      <w:szCs w:val="21"/>
    </w:rPr>
  </w:style>
  <w:style w:type="paragraph" w:customStyle="1" w:styleId="120">
    <w:name w:val="样式2"/>
    <w:basedOn w:val="1"/>
    <w:autoRedefine/>
    <w:qFormat/>
    <w:uiPriority w:val="0"/>
    <w:pPr>
      <w:wordWrap w:val="0"/>
      <w:spacing w:before="50" w:beforeLines="50" w:after="50" w:afterLines="50" w:line="320" w:lineRule="exact"/>
      <w:jc w:val="center"/>
    </w:pPr>
    <w:rPr>
      <w:bCs/>
      <w:sz w:val="24"/>
    </w:rPr>
  </w:style>
  <w:style w:type="paragraph" w:styleId="121">
    <w:name w:val="List Paragraph"/>
    <w:basedOn w:val="1"/>
    <w:autoRedefine/>
    <w:qFormat/>
    <w:uiPriority w:val="1"/>
    <w:pPr>
      <w:autoSpaceDE w:val="0"/>
      <w:autoSpaceDN w:val="0"/>
      <w:ind w:left="1492" w:hanging="554"/>
      <w:jc w:val="left"/>
    </w:pPr>
    <w:rPr>
      <w:rFonts w:ascii="宋体" w:hAnsi="宋体" w:cs="宋体"/>
      <w:kern w:val="0"/>
      <w:sz w:val="22"/>
      <w:szCs w:val="22"/>
      <w:lang w:val="zh-CN" w:bidi="zh-CN"/>
    </w:rPr>
  </w:style>
  <w:style w:type="paragraph" w:customStyle="1" w:styleId="122">
    <w:name w:val="WPSOffice手动目录 1"/>
    <w:autoRedefine/>
    <w:qFormat/>
    <w:uiPriority w:val="0"/>
    <w:rPr>
      <w:rFonts w:ascii="Times New Roman" w:hAnsi="Times New Roman" w:eastAsia="宋体" w:cs="Times New Roman"/>
      <w:lang w:val="en-US" w:eastAsia="zh-CN" w:bidi="ar-SA"/>
    </w:rPr>
  </w:style>
  <w:style w:type="paragraph" w:customStyle="1" w:styleId="123">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124">
    <w:name w:val="Other|1"/>
    <w:basedOn w:val="1"/>
    <w:autoRedefine/>
    <w:qFormat/>
    <w:uiPriority w:val="0"/>
    <w:pPr>
      <w:widowControl w:val="0"/>
      <w:shd w:val="clear" w:color="auto" w:fill="auto"/>
      <w:spacing w:line="384" w:lineRule="auto"/>
      <w:ind w:firstLine="400"/>
    </w:pPr>
    <w:rPr>
      <w:rFonts w:ascii="宋体" w:hAnsi="宋体" w:eastAsia="宋体" w:cs="宋体"/>
      <w:sz w:val="20"/>
      <w:szCs w:val="20"/>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extobjs>
    <extobj name="ECB019B1-382A-4266-B25C-5B523AA43C14-1">
      <extobjdata type="ECB019B1-382A-4266-B25C-5B523AA43C14" data="ewoJIkZpbGVJZCIgOiAiNDE0Mjg1NjE5Nzc2IiwKCSJHcm91cElkIiA6ICI4NDc2MzA3NTgiLAoJIkltYWdlIiA6ICJpVkJPUncwS0dnb0FBQUFOU1VoRVVnQUFCTjBBQUFJZ0NBWUFBQUN4amg5MkFBQUFBWE5TUjBJQXJzNGM2UUFBQ3pWSlJFRlVlSnp0MnMwcWhIRVl4dUhuejR5eG03V29vU1NTajBOd0NsWU8wQWxoUTBONWZhZnNHVEYvS3pXSnJlZDk2N3FPNExlK3V5T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SUNJaUpJZDhKZlZ6ZjJEN0FZQUFBQUEybTh5bVZ3L1haL2ZaSGZNYXUvb3RyWDNsTjBBQUFBQVFDZmN4bXM1YXBxVEpqdmtXeTg3NEc5bE1ic0FBQUFBZ0E2b2RmZyttQTZ5TTJhMWQzU3JjWmlkQUFBQUFFRDdmWmI2OG5oeGRwbmRBU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d0Q4cjJRRy9HWTIybGtxL1A4cnVBQUFBQUtEOVB1YmU3dTdINDRmc2psbXRHOTJXMTNkWCtyMXlIQ1UyczFzQUFBQUE2SVRiZUMxSFRYUFNaSWQ4NjJVSC9EUmY2a0tVTW93b2k5a3RBQUFBQUhSQXJjUDN3WFNRblRHcmRVKzNpSmhiMjlqZXFXVitLVHNFQUFBQWdQYXJuK1g1NXVyME5DS20yUzB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kE1MzBCSmJZM0NMdGlEOVFBQUFBQVNVVk9SSzVDWUlJPSIsCgkiVGhlbWUiIDogIiIsCgkiVHlwZSIgOiAiZmxvdyIsCgkiVXNlcklkIiA6ICI3NjU5MTQ2MzAiLAoJIlZlcnNpb24iIDogIjE2MSIKfQo="/>
    </extobj>
    <extobj name="ECB019B1-382A-4266-B25C-5B523AA43C14-2">
      <extobjdata type="ECB019B1-382A-4266-B25C-5B523AA43C14" data="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"/>
    </extobj>
  </extobj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ECB4CF-C415-468D-A52C-E881A8B9B9C9}">
  <ds:schemaRefs/>
</ds:datastoreItem>
</file>

<file path=docProps/app.xml><?xml version="1.0" encoding="utf-8"?>
<Properties xmlns="http://schemas.openxmlformats.org/officeDocument/2006/extended-properties" xmlns:vt="http://schemas.openxmlformats.org/officeDocument/2006/docPropsVTypes">
  <Template>Normal</Template>
  <Company>DoubleOX</Company>
  <Pages>38</Pages>
  <Words>3644</Words>
  <Characters>3831</Characters>
  <Lines>1</Lines>
  <Paragraphs>1</Paragraphs>
  <TotalTime>0</TotalTime>
  <ScaleCrop>false</ScaleCrop>
  <LinksUpToDate>false</LinksUpToDate>
  <CharactersWithSpaces>3879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2021-05-11T09:38:00Z</dcterms:created>
  <dc:creator>微软用户</dc:creator>
  <cp:lastModifiedBy>酱紫</cp:lastModifiedBy>
  <cp:lastPrinted>2023-12-20T02:40:00Z</cp:lastPrinted>
  <dcterms:modified xsi:type="dcterms:W3CDTF">2025-07-01T02:59:26Z</dcterms:modified>
  <dc:title>全国中等职业学校</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32FE9B5E267F479DBD264C2042427EA9_13</vt:lpwstr>
  </property>
  <property fmtid="{D5CDD505-2E9C-101B-9397-08002B2CF9AE}" pid="4" name="KSOTemplateDocerSaveRecord">
    <vt:lpwstr>eyJoZGlkIjoiOTY3YjMwMDlhYjE5MzVkZDA5MzIyZDJmYjQzOTUyNzQiLCJ1c2VySWQiOiIxNjQ3NzQ2ODE0In0=</vt:lpwstr>
  </property>
</Properties>
</file>