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BC9F17">
      <w:pPr>
        <w:spacing w:line="360" w:lineRule="auto"/>
        <w:rPr>
          <w:rFonts w:hint="eastAsia"/>
          <w:b/>
          <w:sz w:val="72"/>
          <w:szCs w:val="72"/>
        </w:rPr>
      </w:pPr>
    </w:p>
    <w:p w14:paraId="290061DF">
      <w:pPr>
        <w:spacing w:line="360" w:lineRule="auto"/>
        <w:jc w:val="center"/>
        <w:rPr>
          <w:b/>
          <w:sz w:val="72"/>
          <w:szCs w:val="72"/>
        </w:rPr>
      </w:pPr>
    </w:p>
    <w:p w14:paraId="72B74C63">
      <w:pPr>
        <w:bidi w:val="0"/>
        <w:jc w:val="center"/>
        <w:rPr>
          <w:rFonts w:hint="eastAsia" w:ascii="微软雅黑" w:hAnsi="微软雅黑" w:eastAsia="微软雅黑" w:cs="微软雅黑"/>
          <w:sz w:val="44"/>
          <w:szCs w:val="44"/>
        </w:rPr>
      </w:pPr>
    </w:p>
    <w:p w14:paraId="11E253B6">
      <w:pPr>
        <w:ind w:left="0" w:leftChars="0" w:firstLine="0" w:firstLineChars="0"/>
        <w:jc w:val="center"/>
        <w:rPr>
          <w:rFonts w:hint="eastAsia" w:asciiTheme="minorEastAsia" w:hAnsiTheme="minorEastAsia" w:eastAsiaTheme="minorEastAsia" w:cstheme="minorEastAsia"/>
          <w:b/>
          <w:bCs/>
          <w:sz w:val="60"/>
          <w:szCs w:val="60"/>
          <w:lang w:val="en-US" w:eastAsia="zh-CN"/>
        </w:rPr>
      </w:pPr>
      <w:bookmarkStart w:id="0" w:name="_Toc25160"/>
      <w:r>
        <w:rPr>
          <w:rFonts w:hint="eastAsia" w:asciiTheme="minorEastAsia" w:hAnsiTheme="minorEastAsia" w:eastAsiaTheme="minorEastAsia" w:cstheme="minorEastAsia"/>
          <w:b/>
          <w:bCs/>
          <w:sz w:val="60"/>
          <w:szCs w:val="60"/>
          <w:lang w:val="en-US" w:eastAsia="zh-CN"/>
        </w:rPr>
        <w:t>2025级全媒体广告策划与营销</w:t>
      </w:r>
    </w:p>
    <w:p w14:paraId="124430FB">
      <w:pPr>
        <w:ind w:left="0" w:leftChars="0" w:firstLine="0" w:firstLineChars="0"/>
        <w:jc w:val="center"/>
        <w:rPr>
          <w:rFonts w:ascii="Calibri" w:hAnsi="Calibri"/>
          <w:b/>
          <w:sz w:val="60"/>
          <w:szCs w:val="60"/>
        </w:rPr>
      </w:pPr>
      <w:r>
        <w:rPr>
          <w:rFonts w:hint="eastAsia" w:asciiTheme="minorEastAsia" w:hAnsiTheme="minorEastAsia" w:eastAsiaTheme="minorEastAsia" w:cstheme="minorEastAsia"/>
          <w:b/>
          <w:bCs/>
          <w:sz w:val="60"/>
          <w:szCs w:val="60"/>
        </w:rPr>
        <w:t>专业</w:t>
      </w:r>
      <w:bookmarkEnd w:id="0"/>
      <w:bookmarkStart w:id="1" w:name="_Toc2956"/>
      <w:r>
        <w:rPr>
          <w:rFonts w:hint="eastAsia" w:asciiTheme="minorEastAsia" w:hAnsiTheme="minorEastAsia" w:eastAsiaTheme="minorEastAsia" w:cstheme="minorEastAsia"/>
          <w:b/>
          <w:bCs/>
          <w:sz w:val="60"/>
          <w:szCs w:val="60"/>
        </w:rPr>
        <w:t>人才培养方案</w:t>
      </w:r>
      <w:bookmarkEnd w:id="1"/>
    </w:p>
    <w:p w14:paraId="480ED5BA">
      <w:pPr>
        <w:spacing w:line="360" w:lineRule="auto"/>
        <w:jc w:val="center"/>
        <w:rPr>
          <w:b/>
          <w:sz w:val="24"/>
        </w:rPr>
      </w:pPr>
    </w:p>
    <w:p w14:paraId="4A321FB1">
      <w:pPr>
        <w:spacing w:line="360" w:lineRule="auto"/>
        <w:jc w:val="center"/>
        <w:rPr>
          <w:b/>
          <w:sz w:val="24"/>
        </w:rPr>
      </w:pPr>
    </w:p>
    <w:p w14:paraId="52C4E354">
      <w:pPr>
        <w:spacing w:line="360" w:lineRule="auto"/>
        <w:jc w:val="center"/>
        <w:rPr>
          <w:b/>
          <w:sz w:val="24"/>
        </w:rPr>
      </w:pPr>
    </w:p>
    <w:p w14:paraId="65E95C46">
      <w:pPr>
        <w:spacing w:line="360" w:lineRule="auto"/>
        <w:jc w:val="center"/>
        <w:rPr>
          <w:b/>
          <w:sz w:val="24"/>
        </w:rPr>
      </w:pPr>
    </w:p>
    <w:p w14:paraId="536409CC">
      <w:pPr>
        <w:spacing w:line="360" w:lineRule="auto"/>
        <w:jc w:val="center"/>
        <w:rPr>
          <w:b/>
          <w:sz w:val="24"/>
        </w:rPr>
      </w:pPr>
    </w:p>
    <w:p w14:paraId="5C39ADA1">
      <w:pPr>
        <w:spacing w:line="360" w:lineRule="auto"/>
        <w:jc w:val="center"/>
        <w:rPr>
          <w:b/>
          <w:sz w:val="24"/>
        </w:rPr>
      </w:pPr>
    </w:p>
    <w:p w14:paraId="79D78F80">
      <w:pPr>
        <w:spacing w:line="360" w:lineRule="auto"/>
        <w:jc w:val="center"/>
        <w:rPr>
          <w:b/>
          <w:sz w:val="24"/>
        </w:rPr>
      </w:pPr>
    </w:p>
    <w:p w14:paraId="2E0C7BAD">
      <w:pPr>
        <w:spacing w:line="360" w:lineRule="auto"/>
        <w:jc w:val="center"/>
        <w:rPr>
          <w:b/>
          <w:sz w:val="24"/>
        </w:rPr>
      </w:pPr>
    </w:p>
    <w:p w14:paraId="1EB2DF1F">
      <w:pPr>
        <w:spacing w:line="360" w:lineRule="auto"/>
        <w:jc w:val="center"/>
        <w:rPr>
          <w:b/>
          <w:sz w:val="24"/>
        </w:rPr>
      </w:pPr>
    </w:p>
    <w:p w14:paraId="43C3875D">
      <w:pPr>
        <w:spacing w:line="360" w:lineRule="auto"/>
        <w:jc w:val="center"/>
        <w:rPr>
          <w:b/>
          <w:sz w:val="24"/>
        </w:rPr>
      </w:pPr>
    </w:p>
    <w:p w14:paraId="688EFE86">
      <w:pPr>
        <w:spacing w:line="360" w:lineRule="auto"/>
        <w:jc w:val="center"/>
        <w:rPr>
          <w:b/>
          <w:sz w:val="24"/>
        </w:rPr>
      </w:pPr>
    </w:p>
    <w:p w14:paraId="2D4445AF">
      <w:pPr>
        <w:spacing w:line="360" w:lineRule="auto"/>
        <w:jc w:val="center"/>
        <w:rPr>
          <w:b/>
          <w:sz w:val="24"/>
        </w:rPr>
      </w:pPr>
    </w:p>
    <w:p w14:paraId="009EA167">
      <w:pPr>
        <w:spacing w:line="360" w:lineRule="auto"/>
        <w:jc w:val="center"/>
        <w:rPr>
          <w:b/>
          <w:sz w:val="24"/>
        </w:rPr>
      </w:pPr>
    </w:p>
    <w:p w14:paraId="1802A318">
      <w:pPr>
        <w:spacing w:line="360" w:lineRule="auto"/>
        <w:jc w:val="center"/>
        <w:rPr>
          <w:b/>
          <w:sz w:val="24"/>
        </w:rPr>
      </w:pPr>
    </w:p>
    <w:p w14:paraId="2C3075BC">
      <w:pPr>
        <w:spacing w:line="360" w:lineRule="auto"/>
        <w:ind w:firstLine="1446"/>
        <w:jc w:val="center"/>
        <w:rPr>
          <w:rFonts w:hint="eastAsia"/>
          <w:b/>
          <w:sz w:val="24"/>
        </w:rPr>
      </w:pPr>
      <w:bookmarkStart w:id="2" w:name="_Toc31242"/>
      <w:r>
        <w:rPr>
          <w:rFonts w:hint="eastAsia"/>
          <w:b/>
          <w:sz w:val="24"/>
        </w:rPr>
        <w:t>山东城市服务职业学院</w:t>
      </w:r>
      <w:bookmarkEnd w:id="2"/>
    </w:p>
    <w:p w14:paraId="065CA52E">
      <w:pPr>
        <w:spacing w:line="360" w:lineRule="auto"/>
        <w:ind w:firstLine="1446"/>
        <w:jc w:val="center"/>
        <w:rPr>
          <w:rFonts w:hint="eastAsia"/>
          <w:b/>
          <w:sz w:val="24"/>
        </w:rPr>
        <w:sectPr>
          <w:headerReference r:id="rId5" w:type="default"/>
          <w:footerReference r:id="rId6" w:type="even"/>
          <w:pgSz w:w="11906" w:h="16838"/>
          <w:pgMar w:top="1418"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sz w:val="24"/>
        </w:rPr>
        <w:t>202</w:t>
      </w:r>
      <w:r>
        <w:rPr>
          <w:rFonts w:hint="eastAsia"/>
          <w:b/>
          <w:sz w:val="24"/>
          <w:lang w:val="en-US" w:eastAsia="zh-CN"/>
        </w:rPr>
        <w:t>5</w:t>
      </w:r>
      <w:r>
        <w:rPr>
          <w:rFonts w:hint="eastAsia"/>
          <w:b/>
          <w:sz w:val="24"/>
        </w:rPr>
        <w:t>年</w:t>
      </w:r>
      <w:r>
        <w:rPr>
          <w:rFonts w:hint="eastAsia"/>
          <w:b/>
          <w:sz w:val="24"/>
          <w:lang w:val="en-US" w:eastAsia="zh-CN"/>
        </w:rPr>
        <w:t>5</w:t>
      </w:r>
      <w:r>
        <w:rPr>
          <w:rFonts w:hint="eastAsia"/>
          <w:b/>
          <w:sz w:val="24"/>
        </w:rPr>
        <w:t>月</w:t>
      </w:r>
      <w:bookmarkStart w:id="3" w:name="_Toc22504"/>
    </w:p>
    <w:bookmarkEnd w:id="3"/>
    <w:p w14:paraId="7A164244">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rFonts w:hint="eastAsia" w:ascii="Calibri" w:hAnsi="Calibri" w:eastAsia="宋体" w:cs="Calibri"/>
          <w:b/>
          <w:bCs/>
          <w:caps/>
          <w:kern w:val="2"/>
          <w:sz w:val="28"/>
          <w:szCs w:val="20"/>
          <w:lang w:val="en-US" w:eastAsia="zh-CN" w:bidi="ar-SA"/>
        </w:rPr>
      </w:pPr>
      <w:bookmarkStart w:id="4" w:name="_Toc5025"/>
      <w:r>
        <w:rPr>
          <w:rFonts w:hint="eastAsia" w:ascii="Calibri" w:hAnsi="Calibri" w:eastAsia="宋体" w:cs="Calibri"/>
          <w:b/>
          <w:bCs/>
          <w:caps/>
          <w:kern w:val="2"/>
          <w:sz w:val="28"/>
          <w:szCs w:val="20"/>
          <w:lang w:val="en-US" w:eastAsia="zh-CN" w:bidi="ar-SA"/>
        </w:rPr>
        <w:t>目  录</w:t>
      </w:r>
      <w:bookmarkEnd w:id="4"/>
      <w:bookmarkStart w:id="5" w:name="_Toc29390"/>
      <w:bookmarkStart w:id="6" w:name="_Toc3714"/>
    </w:p>
    <w:p w14:paraId="5C6250D3">
      <w:pPr>
        <w:pStyle w:val="18"/>
        <w:tabs>
          <w:tab w:val="right" w:leader="dot" w:pos="8850"/>
        </w:tabs>
      </w:pPr>
      <w:r>
        <w:rPr>
          <w:rFonts w:hint="eastAsia" w:ascii="Calibri" w:hAnsi="Calibri" w:eastAsia="宋体" w:cs="Calibri"/>
          <w:b/>
          <w:bCs/>
          <w:caps/>
          <w:kern w:val="2"/>
          <w:sz w:val="28"/>
          <w:szCs w:val="20"/>
          <w:lang w:val="en-US" w:eastAsia="zh-CN" w:bidi="ar-SA"/>
        </w:rPr>
        <w:fldChar w:fldCharType="begin"/>
      </w:r>
      <w:r>
        <w:rPr>
          <w:rFonts w:hint="eastAsia" w:ascii="Calibri" w:hAnsi="Calibri" w:eastAsia="宋体" w:cs="Calibri"/>
          <w:b/>
          <w:bCs/>
          <w:caps/>
          <w:kern w:val="2"/>
          <w:sz w:val="28"/>
          <w:szCs w:val="20"/>
          <w:lang w:val="en-US" w:eastAsia="zh-CN" w:bidi="ar-SA"/>
        </w:rPr>
        <w:instrText xml:space="preserve">TOC \o "1-2" \h \u </w:instrText>
      </w:r>
      <w:r>
        <w:rPr>
          <w:rFonts w:hint="eastAsia" w:ascii="Calibri" w:hAnsi="Calibri" w:eastAsia="宋体" w:cs="Calibri"/>
          <w:b/>
          <w:bCs/>
          <w:caps/>
          <w:kern w:val="2"/>
          <w:sz w:val="28"/>
          <w:szCs w:val="20"/>
          <w:lang w:val="en-US" w:eastAsia="zh-CN" w:bidi="ar-SA"/>
        </w:rPr>
        <w:fldChar w:fldCharType="separate"/>
      </w: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_Toc17310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rPr>
        <w:t>一、专业名称及代码</w:t>
      </w:r>
      <w:r>
        <w:tab/>
      </w:r>
      <w:r>
        <w:fldChar w:fldCharType="begin"/>
      </w:r>
      <w:r>
        <w:instrText xml:space="preserve"> PAGEREF _Toc17310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12F2EEAA">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_Toc28001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二、</w:t>
      </w:r>
      <w:r>
        <w:rPr>
          <w:rFonts w:hint="eastAsia" w:asciiTheme="majorEastAsia" w:hAnsiTheme="majorEastAsia" w:eastAsiaTheme="majorEastAsia" w:cstheme="majorEastAsia"/>
          <w:bCs/>
          <w:szCs w:val="30"/>
        </w:rPr>
        <w:t>入学要求</w:t>
      </w:r>
      <w:r>
        <w:tab/>
      </w:r>
      <w:r>
        <w:fldChar w:fldCharType="begin"/>
      </w:r>
      <w:r>
        <w:instrText xml:space="preserve"> PAGEREF _Toc28001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3847785D">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_Toc28354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三、</w:t>
      </w:r>
      <w:r>
        <w:rPr>
          <w:rFonts w:hint="eastAsia" w:asciiTheme="majorEastAsia" w:hAnsiTheme="majorEastAsia" w:eastAsiaTheme="majorEastAsia" w:cstheme="majorEastAsia"/>
          <w:bCs/>
          <w:szCs w:val="30"/>
        </w:rPr>
        <w:t>修业年限</w:t>
      </w:r>
      <w:r>
        <w:tab/>
      </w:r>
      <w:r>
        <w:fldChar w:fldCharType="begin"/>
      </w:r>
      <w:r>
        <w:instrText xml:space="preserve"> PAGEREF _Toc28354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77FB84D8">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_Toc5779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kern w:val="44"/>
          <w:szCs w:val="30"/>
          <w:lang w:val="en-US" w:eastAsia="zh-CN" w:bidi="ar-SA"/>
        </w:rPr>
        <w:t>四、</w:t>
      </w:r>
      <w:r>
        <w:rPr>
          <w:rFonts w:hint="eastAsia" w:asciiTheme="majorEastAsia" w:hAnsiTheme="majorEastAsia" w:eastAsiaTheme="majorEastAsia" w:cstheme="majorEastAsia"/>
          <w:bCs/>
          <w:szCs w:val="30"/>
        </w:rPr>
        <w:t>职业面向</w:t>
      </w:r>
      <w:r>
        <w:tab/>
      </w:r>
      <w:r>
        <w:fldChar w:fldCharType="begin"/>
      </w:r>
      <w:r>
        <w:instrText xml:space="preserve"> PAGEREF _Toc5779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3B9EC6E7">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_Toc25458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五、</w:t>
      </w:r>
      <w:r>
        <w:rPr>
          <w:rFonts w:hint="eastAsia" w:asciiTheme="majorEastAsia" w:hAnsiTheme="majorEastAsia" w:eastAsiaTheme="majorEastAsia" w:cstheme="majorEastAsia"/>
          <w:bCs/>
          <w:szCs w:val="30"/>
        </w:rPr>
        <w:t>培养目标与培养规格</w:t>
      </w:r>
      <w:r>
        <w:tab/>
      </w:r>
      <w:r>
        <w:fldChar w:fldCharType="begin"/>
      </w:r>
      <w:r>
        <w:instrText xml:space="preserve"> PAGEREF _Toc25458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589BBFAC">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_Toc5964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（一）培养目标</w:t>
      </w:r>
      <w:r>
        <w:tab/>
      </w:r>
      <w:r>
        <w:fldChar w:fldCharType="begin"/>
      </w:r>
      <w:r>
        <w:instrText xml:space="preserve"> PAGEREF _Toc5964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0CB000D3">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_Toc13835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（二）培养规格</w:t>
      </w:r>
      <w:r>
        <w:tab/>
      </w:r>
      <w:r>
        <w:fldChar w:fldCharType="begin"/>
      </w:r>
      <w:r>
        <w:instrText xml:space="preserve"> PAGEREF _Toc13835 \h </w:instrText>
      </w:r>
      <w:r>
        <w:fldChar w:fldCharType="separate"/>
      </w:r>
      <w:r>
        <w:t>2</w:t>
      </w:r>
      <w:r>
        <w:fldChar w:fldCharType="end"/>
      </w:r>
      <w:r>
        <w:rPr>
          <w:rFonts w:hint="eastAsia" w:ascii="Calibri" w:hAnsi="Calibri" w:eastAsia="宋体" w:cs="Calibri"/>
          <w:bCs/>
          <w:caps/>
          <w:kern w:val="2"/>
          <w:szCs w:val="20"/>
          <w:lang w:val="en-US" w:eastAsia="zh-CN" w:bidi="ar-SA"/>
        </w:rPr>
        <w:fldChar w:fldCharType="end"/>
      </w:r>
    </w:p>
    <w:p w14:paraId="7EB03568">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_Toc19931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六、培养模式</w:t>
      </w:r>
      <w:r>
        <w:tab/>
      </w:r>
      <w:r>
        <w:fldChar w:fldCharType="begin"/>
      </w:r>
      <w:r>
        <w:instrText xml:space="preserve"> PAGEREF _Toc19931 \h </w:instrText>
      </w:r>
      <w:r>
        <w:fldChar w:fldCharType="separate"/>
      </w:r>
      <w:r>
        <w:t>3</w:t>
      </w:r>
      <w:r>
        <w:fldChar w:fldCharType="end"/>
      </w:r>
      <w:r>
        <w:rPr>
          <w:rFonts w:hint="eastAsia" w:ascii="Calibri" w:hAnsi="Calibri" w:eastAsia="宋体" w:cs="Calibri"/>
          <w:bCs/>
          <w:caps/>
          <w:kern w:val="2"/>
          <w:szCs w:val="20"/>
          <w:lang w:val="en-US" w:eastAsia="zh-CN" w:bidi="ar-SA"/>
        </w:rPr>
        <w:fldChar w:fldCharType="end"/>
      </w:r>
    </w:p>
    <w:p w14:paraId="5FB46DD2">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_Toc374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七、课程设置及要求</w:t>
      </w:r>
      <w:r>
        <w:tab/>
      </w:r>
      <w:r>
        <w:fldChar w:fldCharType="begin"/>
      </w:r>
      <w:r>
        <w:instrText xml:space="preserve"> PAGEREF _Toc374 \h </w:instrText>
      </w:r>
      <w:r>
        <w:fldChar w:fldCharType="separate"/>
      </w:r>
      <w:r>
        <w:t>4</w:t>
      </w:r>
      <w:r>
        <w:fldChar w:fldCharType="end"/>
      </w:r>
      <w:r>
        <w:rPr>
          <w:rFonts w:hint="eastAsia" w:ascii="Calibri" w:hAnsi="Calibri" w:eastAsia="宋体" w:cs="Calibri"/>
          <w:bCs/>
          <w:caps/>
          <w:kern w:val="2"/>
          <w:szCs w:val="20"/>
          <w:lang w:val="en-US" w:eastAsia="zh-CN" w:bidi="ar-SA"/>
        </w:rPr>
        <w:fldChar w:fldCharType="end"/>
      </w:r>
    </w:p>
    <w:p w14:paraId="223E5CE5">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_Toc12273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highlight w:val="none"/>
          <w:lang w:val="en-US" w:eastAsia="zh-CN"/>
        </w:rPr>
        <w:t>（一）课程体系构建思路</w:t>
      </w:r>
      <w:r>
        <w:tab/>
      </w:r>
      <w:r>
        <w:fldChar w:fldCharType="begin"/>
      </w:r>
      <w:r>
        <w:instrText xml:space="preserve"> PAGEREF _Toc12273 \h </w:instrText>
      </w:r>
      <w:r>
        <w:fldChar w:fldCharType="separate"/>
      </w:r>
      <w:r>
        <w:t>4</w:t>
      </w:r>
      <w:r>
        <w:fldChar w:fldCharType="end"/>
      </w:r>
      <w:r>
        <w:rPr>
          <w:rFonts w:hint="eastAsia" w:ascii="Calibri" w:hAnsi="Calibri" w:eastAsia="宋体" w:cs="Calibri"/>
          <w:bCs/>
          <w:caps/>
          <w:kern w:val="2"/>
          <w:szCs w:val="20"/>
          <w:lang w:val="en-US" w:eastAsia="zh-CN" w:bidi="ar-SA"/>
        </w:rPr>
        <w:fldChar w:fldCharType="end"/>
      </w:r>
    </w:p>
    <w:p w14:paraId="76DFAF73">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_Toc22859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（二）课程体系架构</w:t>
      </w:r>
      <w:r>
        <w:tab/>
      </w:r>
      <w:r>
        <w:fldChar w:fldCharType="begin"/>
      </w:r>
      <w:r>
        <w:instrText xml:space="preserve"> PAGEREF _Toc22859 \h </w:instrText>
      </w:r>
      <w:r>
        <w:fldChar w:fldCharType="separate"/>
      </w:r>
      <w:r>
        <w:t>6</w:t>
      </w:r>
      <w:r>
        <w:fldChar w:fldCharType="end"/>
      </w:r>
      <w:r>
        <w:rPr>
          <w:rFonts w:hint="eastAsia" w:ascii="Calibri" w:hAnsi="Calibri" w:eastAsia="宋体" w:cs="Calibri"/>
          <w:bCs/>
          <w:caps/>
          <w:kern w:val="2"/>
          <w:szCs w:val="20"/>
          <w:lang w:val="en-US" w:eastAsia="zh-CN" w:bidi="ar-SA"/>
        </w:rPr>
        <w:fldChar w:fldCharType="end"/>
      </w:r>
    </w:p>
    <w:p w14:paraId="5F28637E">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_Toc19660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（三）公共基础课程</w:t>
      </w:r>
      <w:r>
        <w:tab/>
      </w:r>
      <w:r>
        <w:fldChar w:fldCharType="begin"/>
      </w:r>
      <w:r>
        <w:instrText xml:space="preserve"> PAGEREF _Toc19660 \h </w:instrText>
      </w:r>
      <w:r>
        <w:fldChar w:fldCharType="separate"/>
      </w:r>
      <w:r>
        <w:t>7</w:t>
      </w:r>
      <w:r>
        <w:fldChar w:fldCharType="end"/>
      </w:r>
      <w:r>
        <w:rPr>
          <w:rFonts w:hint="eastAsia" w:ascii="Calibri" w:hAnsi="Calibri" w:eastAsia="宋体" w:cs="Calibri"/>
          <w:bCs/>
          <w:caps/>
          <w:kern w:val="2"/>
          <w:szCs w:val="20"/>
          <w:lang w:val="en-US" w:eastAsia="zh-CN" w:bidi="ar-SA"/>
        </w:rPr>
        <w:fldChar w:fldCharType="end"/>
      </w:r>
    </w:p>
    <w:p w14:paraId="696215B6">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_Toc14793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（四）专业（技能）课程</w:t>
      </w:r>
      <w:r>
        <w:tab/>
      </w:r>
      <w:r>
        <w:fldChar w:fldCharType="begin"/>
      </w:r>
      <w:r>
        <w:instrText xml:space="preserve"> PAGEREF _Toc14793 \h </w:instrText>
      </w:r>
      <w:r>
        <w:fldChar w:fldCharType="separate"/>
      </w:r>
      <w:r>
        <w:t>9</w:t>
      </w:r>
      <w:r>
        <w:fldChar w:fldCharType="end"/>
      </w:r>
      <w:r>
        <w:rPr>
          <w:rFonts w:hint="eastAsia" w:ascii="Calibri" w:hAnsi="Calibri" w:eastAsia="宋体" w:cs="Calibri"/>
          <w:bCs/>
          <w:caps/>
          <w:kern w:val="2"/>
          <w:szCs w:val="20"/>
          <w:lang w:val="en-US" w:eastAsia="zh-CN" w:bidi="ar-SA"/>
        </w:rPr>
        <w:fldChar w:fldCharType="end"/>
      </w:r>
    </w:p>
    <w:p w14:paraId="1D468414">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_Toc6593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（五）专业核心课程描述</w:t>
      </w:r>
      <w:r>
        <w:tab/>
      </w:r>
      <w:r>
        <w:fldChar w:fldCharType="begin"/>
      </w:r>
      <w:r>
        <w:instrText xml:space="preserve"> PAGEREF _Toc6593 \h </w:instrText>
      </w:r>
      <w:r>
        <w:fldChar w:fldCharType="separate"/>
      </w:r>
      <w:r>
        <w:t>14</w:t>
      </w:r>
      <w:r>
        <w:fldChar w:fldCharType="end"/>
      </w:r>
      <w:r>
        <w:rPr>
          <w:rFonts w:hint="eastAsia" w:ascii="Calibri" w:hAnsi="Calibri" w:eastAsia="宋体" w:cs="Calibri"/>
          <w:bCs/>
          <w:caps/>
          <w:kern w:val="2"/>
          <w:szCs w:val="20"/>
          <w:lang w:val="en-US" w:eastAsia="zh-CN" w:bidi="ar-SA"/>
        </w:rPr>
        <w:fldChar w:fldCharType="end"/>
      </w:r>
    </w:p>
    <w:p w14:paraId="7348AC95">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_Toc19646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（六）素质拓展课程</w:t>
      </w:r>
      <w:r>
        <w:tab/>
      </w:r>
      <w:r>
        <w:fldChar w:fldCharType="begin"/>
      </w:r>
      <w:r>
        <w:instrText xml:space="preserve"> PAGEREF _Toc19646 \h </w:instrText>
      </w:r>
      <w:r>
        <w:fldChar w:fldCharType="separate"/>
      </w:r>
      <w:r>
        <w:t>18</w:t>
      </w:r>
      <w:r>
        <w:fldChar w:fldCharType="end"/>
      </w:r>
      <w:r>
        <w:rPr>
          <w:rFonts w:hint="eastAsia" w:ascii="Calibri" w:hAnsi="Calibri" w:eastAsia="宋体" w:cs="Calibri"/>
          <w:bCs/>
          <w:caps/>
          <w:kern w:val="2"/>
          <w:szCs w:val="20"/>
          <w:lang w:val="en-US" w:eastAsia="zh-CN" w:bidi="ar-SA"/>
        </w:rPr>
        <w:fldChar w:fldCharType="end"/>
      </w:r>
    </w:p>
    <w:p w14:paraId="5FD303AB">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_Toc9223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八、学时安排</w:t>
      </w:r>
      <w:r>
        <w:tab/>
      </w:r>
      <w:r>
        <w:fldChar w:fldCharType="begin"/>
      </w:r>
      <w:r>
        <w:instrText xml:space="preserve"> PAGEREF _Toc9223 \h </w:instrText>
      </w:r>
      <w:r>
        <w:fldChar w:fldCharType="separate"/>
      </w:r>
      <w:r>
        <w:t>18</w:t>
      </w:r>
      <w:r>
        <w:fldChar w:fldCharType="end"/>
      </w:r>
      <w:r>
        <w:rPr>
          <w:rFonts w:hint="eastAsia" w:ascii="Calibri" w:hAnsi="Calibri" w:eastAsia="宋体" w:cs="Calibri"/>
          <w:bCs/>
          <w:caps/>
          <w:kern w:val="2"/>
          <w:szCs w:val="20"/>
          <w:lang w:val="en-US" w:eastAsia="zh-CN" w:bidi="ar-SA"/>
        </w:rPr>
        <w:fldChar w:fldCharType="end"/>
      </w:r>
    </w:p>
    <w:p w14:paraId="3150C4CA">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_Toc21151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九、教学进程总体安排</w:t>
      </w:r>
      <w:r>
        <w:tab/>
      </w:r>
      <w:r>
        <w:fldChar w:fldCharType="begin"/>
      </w:r>
      <w:r>
        <w:instrText xml:space="preserve"> PAGEREF _Toc21151 \h </w:instrText>
      </w:r>
      <w:r>
        <w:fldChar w:fldCharType="separate"/>
      </w:r>
      <w:r>
        <w:t>19</w:t>
      </w:r>
      <w:r>
        <w:fldChar w:fldCharType="end"/>
      </w:r>
      <w:r>
        <w:rPr>
          <w:rFonts w:hint="eastAsia" w:ascii="Calibri" w:hAnsi="Calibri" w:eastAsia="宋体" w:cs="Calibri"/>
          <w:bCs/>
          <w:caps/>
          <w:kern w:val="2"/>
          <w:szCs w:val="20"/>
          <w:lang w:val="en-US" w:eastAsia="zh-CN" w:bidi="ar-SA"/>
        </w:rPr>
        <w:fldChar w:fldCharType="end"/>
      </w:r>
    </w:p>
    <w:p w14:paraId="17803A97">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_Toc23026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（一）课程设置及教学计划表</w:t>
      </w:r>
      <w:r>
        <w:tab/>
      </w:r>
      <w:r>
        <w:fldChar w:fldCharType="begin"/>
      </w:r>
      <w:r>
        <w:instrText xml:space="preserve"> PAGEREF _Toc23026 \h </w:instrText>
      </w:r>
      <w:r>
        <w:fldChar w:fldCharType="separate"/>
      </w:r>
      <w:r>
        <w:t>20</w:t>
      </w:r>
      <w:r>
        <w:fldChar w:fldCharType="end"/>
      </w:r>
      <w:r>
        <w:rPr>
          <w:rFonts w:hint="eastAsia" w:ascii="Calibri" w:hAnsi="Calibri" w:eastAsia="宋体" w:cs="Calibri"/>
          <w:bCs/>
          <w:caps/>
          <w:kern w:val="2"/>
          <w:szCs w:val="20"/>
          <w:lang w:val="en-US" w:eastAsia="zh-CN" w:bidi="ar-SA"/>
        </w:rPr>
        <w:fldChar w:fldCharType="end"/>
      </w:r>
    </w:p>
    <w:p w14:paraId="4B447628">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_Toc14678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（二）实践教学计划表</w:t>
      </w:r>
      <w:r>
        <w:tab/>
      </w:r>
      <w:r>
        <w:fldChar w:fldCharType="begin"/>
      </w:r>
      <w:r>
        <w:instrText xml:space="preserve"> PAGEREF _Toc14678 \h </w:instrText>
      </w:r>
      <w:r>
        <w:fldChar w:fldCharType="separate"/>
      </w:r>
      <w:r>
        <w:t>25</w:t>
      </w:r>
      <w:r>
        <w:fldChar w:fldCharType="end"/>
      </w:r>
      <w:r>
        <w:rPr>
          <w:rFonts w:hint="eastAsia" w:ascii="Calibri" w:hAnsi="Calibri" w:eastAsia="宋体" w:cs="Calibri"/>
          <w:bCs/>
          <w:caps/>
          <w:kern w:val="2"/>
          <w:szCs w:val="20"/>
          <w:lang w:val="en-US" w:eastAsia="zh-CN" w:bidi="ar-SA"/>
        </w:rPr>
        <w:fldChar w:fldCharType="end"/>
      </w:r>
    </w:p>
    <w:p w14:paraId="16DD2D28">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_Toc28422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highlight w:val="none"/>
          <w:lang w:val="en-US" w:eastAsia="zh-CN"/>
        </w:rPr>
        <w:t>（三）综合实训活动安排表</w:t>
      </w:r>
      <w:r>
        <w:tab/>
      </w:r>
      <w:r>
        <w:fldChar w:fldCharType="begin"/>
      </w:r>
      <w:r>
        <w:instrText xml:space="preserve"> PAGEREF _Toc28422 \h </w:instrText>
      </w:r>
      <w:r>
        <w:fldChar w:fldCharType="separate"/>
      </w:r>
      <w:r>
        <w:t>25</w:t>
      </w:r>
      <w:r>
        <w:fldChar w:fldCharType="end"/>
      </w:r>
      <w:r>
        <w:rPr>
          <w:rFonts w:hint="eastAsia" w:ascii="Calibri" w:hAnsi="Calibri" w:eastAsia="宋体" w:cs="Calibri"/>
          <w:bCs/>
          <w:caps/>
          <w:kern w:val="2"/>
          <w:szCs w:val="20"/>
          <w:lang w:val="en-US" w:eastAsia="zh-CN" w:bidi="ar-SA"/>
        </w:rPr>
        <w:fldChar w:fldCharType="end"/>
      </w:r>
    </w:p>
    <w:p w14:paraId="6EAB7699">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_Toc30356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（四）岗位实习活动安排表</w:t>
      </w:r>
      <w:r>
        <w:tab/>
      </w:r>
      <w:r>
        <w:fldChar w:fldCharType="begin"/>
      </w:r>
      <w:r>
        <w:instrText xml:space="preserve"> PAGEREF _Toc30356 \h </w:instrText>
      </w:r>
      <w:r>
        <w:fldChar w:fldCharType="separate"/>
      </w:r>
      <w:r>
        <w:t>26</w:t>
      </w:r>
      <w:r>
        <w:fldChar w:fldCharType="end"/>
      </w:r>
      <w:r>
        <w:rPr>
          <w:rFonts w:hint="eastAsia" w:ascii="Calibri" w:hAnsi="Calibri" w:eastAsia="宋体" w:cs="Calibri"/>
          <w:bCs/>
          <w:caps/>
          <w:kern w:val="2"/>
          <w:szCs w:val="20"/>
          <w:lang w:val="en-US" w:eastAsia="zh-CN" w:bidi="ar-SA"/>
        </w:rPr>
        <w:fldChar w:fldCharType="end"/>
      </w:r>
    </w:p>
    <w:p w14:paraId="68FBCFE9">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_Toc14719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十、实施保障</w:t>
      </w:r>
      <w:r>
        <w:tab/>
      </w:r>
      <w:r>
        <w:fldChar w:fldCharType="begin"/>
      </w:r>
      <w:r>
        <w:instrText xml:space="preserve"> PAGEREF _Toc14719 \h </w:instrText>
      </w:r>
      <w:r>
        <w:fldChar w:fldCharType="separate"/>
      </w:r>
      <w:r>
        <w:t>27</w:t>
      </w:r>
      <w:r>
        <w:fldChar w:fldCharType="end"/>
      </w:r>
      <w:r>
        <w:rPr>
          <w:rFonts w:hint="eastAsia" w:ascii="Calibri" w:hAnsi="Calibri" w:eastAsia="宋体" w:cs="Calibri"/>
          <w:bCs/>
          <w:caps/>
          <w:kern w:val="2"/>
          <w:szCs w:val="20"/>
          <w:lang w:val="en-US" w:eastAsia="zh-CN" w:bidi="ar-SA"/>
        </w:rPr>
        <w:fldChar w:fldCharType="end"/>
      </w:r>
    </w:p>
    <w:p w14:paraId="5367DBFC">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_Toc10669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（一）师资队伍</w:t>
      </w:r>
      <w:r>
        <w:tab/>
      </w:r>
      <w:r>
        <w:fldChar w:fldCharType="begin"/>
      </w:r>
      <w:r>
        <w:instrText xml:space="preserve"> PAGEREF _Toc10669 \h </w:instrText>
      </w:r>
      <w:r>
        <w:fldChar w:fldCharType="separate"/>
      </w:r>
      <w:r>
        <w:t>27</w:t>
      </w:r>
      <w:r>
        <w:fldChar w:fldCharType="end"/>
      </w:r>
      <w:r>
        <w:rPr>
          <w:rFonts w:hint="eastAsia" w:ascii="Calibri" w:hAnsi="Calibri" w:eastAsia="宋体" w:cs="Calibri"/>
          <w:bCs/>
          <w:caps/>
          <w:kern w:val="2"/>
          <w:szCs w:val="20"/>
          <w:lang w:val="en-US" w:eastAsia="zh-CN" w:bidi="ar-SA"/>
        </w:rPr>
        <w:fldChar w:fldCharType="end"/>
      </w:r>
    </w:p>
    <w:p w14:paraId="75D11A4D">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_Toc7494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（二）教学设施</w:t>
      </w:r>
      <w:r>
        <w:tab/>
      </w:r>
      <w:r>
        <w:fldChar w:fldCharType="begin"/>
      </w:r>
      <w:r>
        <w:instrText xml:space="preserve"> PAGEREF _Toc7494 \h </w:instrText>
      </w:r>
      <w:r>
        <w:fldChar w:fldCharType="separate"/>
      </w:r>
      <w:r>
        <w:t>28</w:t>
      </w:r>
      <w:r>
        <w:fldChar w:fldCharType="end"/>
      </w:r>
      <w:r>
        <w:rPr>
          <w:rFonts w:hint="eastAsia" w:ascii="Calibri" w:hAnsi="Calibri" w:eastAsia="宋体" w:cs="Calibri"/>
          <w:bCs/>
          <w:caps/>
          <w:kern w:val="2"/>
          <w:szCs w:val="20"/>
          <w:lang w:val="en-US" w:eastAsia="zh-CN" w:bidi="ar-SA"/>
        </w:rPr>
        <w:fldChar w:fldCharType="end"/>
      </w:r>
    </w:p>
    <w:p w14:paraId="5A9E6997">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_Toc26944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（四）教学方法</w:t>
      </w:r>
      <w:r>
        <w:tab/>
      </w:r>
      <w:r>
        <w:fldChar w:fldCharType="begin"/>
      </w:r>
      <w:r>
        <w:instrText xml:space="preserve"> PAGEREF _Toc26944 \h </w:instrText>
      </w:r>
      <w:r>
        <w:fldChar w:fldCharType="separate"/>
      </w:r>
      <w:r>
        <w:t>31</w:t>
      </w:r>
      <w:r>
        <w:fldChar w:fldCharType="end"/>
      </w:r>
      <w:r>
        <w:rPr>
          <w:rFonts w:hint="eastAsia" w:ascii="Calibri" w:hAnsi="Calibri" w:eastAsia="宋体" w:cs="Calibri"/>
          <w:bCs/>
          <w:caps/>
          <w:kern w:val="2"/>
          <w:szCs w:val="20"/>
          <w:lang w:val="en-US" w:eastAsia="zh-CN" w:bidi="ar-SA"/>
        </w:rPr>
        <w:fldChar w:fldCharType="end"/>
      </w:r>
    </w:p>
    <w:p w14:paraId="0DFB05A7">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_Toc30576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（五）学习评价</w:t>
      </w:r>
      <w:r>
        <w:tab/>
      </w:r>
      <w:r>
        <w:fldChar w:fldCharType="begin"/>
      </w:r>
      <w:r>
        <w:instrText xml:space="preserve"> PAGEREF _Toc30576 \h </w:instrText>
      </w:r>
      <w:r>
        <w:fldChar w:fldCharType="separate"/>
      </w:r>
      <w:r>
        <w:t>32</w:t>
      </w:r>
      <w:r>
        <w:fldChar w:fldCharType="end"/>
      </w:r>
      <w:r>
        <w:rPr>
          <w:rFonts w:hint="eastAsia" w:ascii="Calibri" w:hAnsi="Calibri" w:eastAsia="宋体" w:cs="Calibri"/>
          <w:bCs/>
          <w:caps/>
          <w:kern w:val="2"/>
          <w:szCs w:val="20"/>
          <w:lang w:val="en-US" w:eastAsia="zh-CN" w:bidi="ar-SA"/>
        </w:rPr>
        <w:fldChar w:fldCharType="end"/>
      </w:r>
    </w:p>
    <w:p w14:paraId="6042BBCC">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_Toc829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 质量管理</w:t>
      </w:r>
      <w:r>
        <w:tab/>
      </w:r>
      <w:r>
        <w:fldChar w:fldCharType="begin"/>
      </w:r>
      <w:r>
        <w:instrText xml:space="preserve"> PAGEREF _Toc829 \h </w:instrText>
      </w:r>
      <w:r>
        <w:fldChar w:fldCharType="separate"/>
      </w:r>
      <w:r>
        <w:t>32</w:t>
      </w:r>
      <w:r>
        <w:fldChar w:fldCharType="end"/>
      </w:r>
      <w:r>
        <w:rPr>
          <w:rFonts w:hint="eastAsia" w:ascii="Calibri" w:hAnsi="Calibri" w:eastAsia="宋体" w:cs="Calibri"/>
          <w:bCs/>
          <w:caps/>
          <w:kern w:val="2"/>
          <w:szCs w:val="20"/>
          <w:lang w:val="en-US" w:eastAsia="zh-CN" w:bidi="ar-SA"/>
        </w:rPr>
        <w:fldChar w:fldCharType="end"/>
      </w:r>
    </w:p>
    <w:p w14:paraId="73CF76FC">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_Toc22188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十一、毕业要求</w:t>
      </w:r>
      <w:r>
        <w:tab/>
      </w:r>
      <w:r>
        <w:fldChar w:fldCharType="begin"/>
      </w:r>
      <w:r>
        <w:instrText xml:space="preserve"> PAGEREF _Toc22188 \h </w:instrText>
      </w:r>
      <w:r>
        <w:fldChar w:fldCharType="separate"/>
      </w:r>
      <w:r>
        <w:t>33</w:t>
      </w:r>
      <w:r>
        <w:fldChar w:fldCharType="end"/>
      </w:r>
      <w:r>
        <w:rPr>
          <w:rFonts w:hint="eastAsia" w:ascii="Calibri" w:hAnsi="Calibri" w:eastAsia="宋体" w:cs="Calibri"/>
          <w:bCs/>
          <w:caps/>
          <w:kern w:val="2"/>
          <w:szCs w:val="20"/>
          <w:lang w:val="en-US" w:eastAsia="zh-CN" w:bidi="ar-SA"/>
        </w:rPr>
        <w:fldChar w:fldCharType="end"/>
      </w:r>
    </w:p>
    <w:p w14:paraId="54F96276">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sz w:val="24"/>
          <w:szCs w:val="24"/>
        </w:rPr>
        <w:sectPr>
          <w:headerReference r:id="rId7" w:type="default"/>
          <w:footerReference r:id="rId8" w:type="default"/>
          <w:pgSz w:w="11911" w:h="16838"/>
          <w:pgMar w:top="1757" w:right="1474" w:bottom="1644" w:left="1587" w:header="879" w:footer="998"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Calibri" w:hAnsi="Calibri" w:eastAsia="宋体" w:cs="Calibri"/>
          <w:bCs/>
          <w:caps/>
          <w:kern w:val="2"/>
          <w:szCs w:val="20"/>
          <w:lang w:val="en-US" w:eastAsia="zh-CN" w:bidi="ar-SA"/>
        </w:rPr>
        <w:fldChar w:fldCharType="end"/>
      </w:r>
      <w:bookmarkEnd w:id="5"/>
    </w:p>
    <w:p w14:paraId="4DE6E8D9">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eastAsia="zh-CN"/>
        </w:rPr>
      </w:pPr>
      <w:bookmarkStart w:id="7" w:name="_Toc6215"/>
      <w:bookmarkStart w:id="8" w:name="_Toc17310"/>
      <w:r>
        <w:rPr>
          <w:rFonts w:hint="eastAsia" w:asciiTheme="majorEastAsia" w:hAnsiTheme="majorEastAsia" w:eastAsiaTheme="majorEastAsia" w:cstheme="majorEastAsia"/>
          <w:b/>
          <w:bCs/>
          <w:sz w:val="30"/>
          <w:szCs w:val="30"/>
        </w:rPr>
        <w:t>一、</w:t>
      </w:r>
      <w:bookmarkEnd w:id="6"/>
      <w:r>
        <w:rPr>
          <w:rFonts w:hint="eastAsia" w:asciiTheme="majorEastAsia" w:hAnsiTheme="majorEastAsia" w:eastAsiaTheme="majorEastAsia" w:cstheme="majorEastAsia"/>
          <w:b/>
          <w:bCs/>
          <w:sz w:val="30"/>
          <w:szCs w:val="30"/>
        </w:rPr>
        <w:t>专业名称及代码</w:t>
      </w:r>
      <w:bookmarkEnd w:id="7"/>
      <w:bookmarkEnd w:id="8"/>
    </w:p>
    <w:p w14:paraId="4C4CFADF">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lang w:val="en-US" w:eastAsia="zh-CN"/>
        </w:rPr>
      </w:pPr>
      <w:bookmarkStart w:id="9" w:name="_Toc1859"/>
      <w:bookmarkStart w:id="10" w:name="_Toc16458"/>
      <w:r>
        <w:rPr>
          <w:rFonts w:hint="eastAsia"/>
          <w:sz w:val="24"/>
          <w:szCs w:val="22"/>
          <w:lang w:val="en-US" w:eastAsia="zh-CN"/>
        </w:rPr>
        <w:t>全媒体广告策划与营销</w:t>
      </w:r>
      <w:bookmarkEnd w:id="9"/>
      <w:r>
        <w:rPr>
          <w:rFonts w:hint="eastAsia"/>
          <w:sz w:val="24"/>
          <w:szCs w:val="22"/>
          <w:lang w:val="en-US" w:eastAsia="zh-CN"/>
        </w:rPr>
        <w:t>560216</w:t>
      </w:r>
    </w:p>
    <w:p w14:paraId="0D85FE0A">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1" w:name="_Toc28001"/>
      <w:r>
        <w:rPr>
          <w:rFonts w:hint="eastAsia" w:asciiTheme="majorEastAsia" w:hAnsiTheme="majorEastAsia" w:eastAsiaTheme="majorEastAsia" w:cstheme="majorEastAsia"/>
          <w:b/>
          <w:bCs/>
          <w:sz w:val="30"/>
          <w:szCs w:val="30"/>
          <w:lang w:val="en-US" w:eastAsia="zh-CN"/>
        </w:rPr>
        <w:t>二、</w:t>
      </w:r>
      <w:r>
        <w:rPr>
          <w:rFonts w:hint="eastAsia" w:asciiTheme="majorEastAsia" w:hAnsiTheme="majorEastAsia" w:eastAsiaTheme="majorEastAsia" w:cstheme="majorEastAsia"/>
          <w:b/>
          <w:bCs/>
          <w:sz w:val="30"/>
          <w:szCs w:val="30"/>
        </w:rPr>
        <w:t>入学要求</w:t>
      </w:r>
      <w:bookmarkEnd w:id="10"/>
      <w:bookmarkEnd w:id="11"/>
    </w:p>
    <w:p w14:paraId="2CE63898">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eastAsia="宋体"/>
          <w:sz w:val="24"/>
          <w:szCs w:val="22"/>
          <w:lang w:eastAsia="zh-CN"/>
        </w:rPr>
      </w:pPr>
      <w:bookmarkStart w:id="12" w:name="_Toc22943"/>
      <w:r>
        <w:rPr>
          <w:rFonts w:hint="eastAsia"/>
          <w:sz w:val="24"/>
          <w:szCs w:val="22"/>
        </w:rPr>
        <w:t>普通高级中学毕业、中等职业学校毕业或具备同等学力。</w:t>
      </w:r>
      <w:bookmarkEnd w:id="12"/>
    </w:p>
    <w:p w14:paraId="7D39C945">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3" w:name="_Toc16973"/>
      <w:bookmarkStart w:id="14" w:name="_Toc28354"/>
      <w:r>
        <w:rPr>
          <w:rFonts w:hint="eastAsia" w:asciiTheme="majorEastAsia" w:hAnsiTheme="majorEastAsia" w:eastAsiaTheme="majorEastAsia" w:cstheme="majorEastAsia"/>
          <w:b/>
          <w:bCs/>
          <w:sz w:val="30"/>
          <w:szCs w:val="30"/>
          <w:lang w:val="en-US" w:eastAsia="zh-CN"/>
        </w:rPr>
        <w:t>三、</w:t>
      </w:r>
      <w:r>
        <w:rPr>
          <w:rFonts w:hint="eastAsia" w:asciiTheme="majorEastAsia" w:hAnsiTheme="majorEastAsia" w:eastAsiaTheme="majorEastAsia" w:cstheme="majorEastAsia"/>
          <w:b/>
          <w:bCs/>
          <w:sz w:val="30"/>
          <w:szCs w:val="30"/>
        </w:rPr>
        <w:t>修业年限</w:t>
      </w:r>
      <w:bookmarkEnd w:id="13"/>
      <w:bookmarkEnd w:id="14"/>
    </w:p>
    <w:p w14:paraId="4B5DD9D3">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bookmarkStart w:id="15" w:name="_Toc810"/>
      <w:r>
        <w:rPr>
          <w:rFonts w:hint="eastAsia"/>
          <w:sz w:val="24"/>
          <w:szCs w:val="22"/>
        </w:rPr>
        <w:t>三年制</w:t>
      </w:r>
      <w:bookmarkEnd w:id="15"/>
    </w:p>
    <w:p w14:paraId="2AB32843">
      <w:pPr>
        <w:pStyle w:val="2"/>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6" w:name="_Toc14926"/>
      <w:bookmarkStart w:id="17" w:name="_Toc5779"/>
      <w:r>
        <w:rPr>
          <w:rFonts w:hint="eastAsia" w:asciiTheme="majorEastAsia" w:hAnsiTheme="majorEastAsia" w:eastAsiaTheme="majorEastAsia" w:cstheme="majorEastAsia"/>
          <w:b/>
          <w:bCs/>
          <w:kern w:val="44"/>
          <w:sz w:val="30"/>
          <w:szCs w:val="30"/>
          <w:lang w:val="en-US" w:eastAsia="zh-CN" w:bidi="ar-SA"/>
        </w:rPr>
        <w:t>四、</w:t>
      </w:r>
      <w:r>
        <w:rPr>
          <w:rFonts w:hint="eastAsia" w:asciiTheme="majorEastAsia" w:hAnsiTheme="majorEastAsia" w:eastAsiaTheme="majorEastAsia" w:cstheme="majorEastAsia"/>
          <w:b/>
          <w:bCs/>
          <w:sz w:val="30"/>
          <w:szCs w:val="30"/>
        </w:rPr>
        <w:t>职业面向</w:t>
      </w:r>
      <w:bookmarkEnd w:id="16"/>
      <w:bookmarkEnd w:id="17"/>
    </w:p>
    <w:p w14:paraId="142BB352">
      <w:pPr>
        <w:pageBreakBefore w:val="0"/>
        <w:kinsoku/>
        <w:wordWrap/>
        <w:overflowPunct/>
        <w:topLinePunct w:val="0"/>
        <w:autoSpaceDE/>
        <w:autoSpaceDN/>
        <w:bidi w:val="0"/>
        <w:spacing w:line="360" w:lineRule="auto"/>
        <w:ind w:left="0" w:leftChars="0" w:right="0" w:rightChars="0" w:firstLine="0" w:firstLine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表4-1 全媒体广告策划与营销专业职业面向</w:t>
      </w:r>
    </w:p>
    <w:tbl>
      <w:tblPr>
        <w:tblStyle w:val="27"/>
        <w:tblW w:w="93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8"/>
        <w:gridCol w:w="1134"/>
        <w:gridCol w:w="1199"/>
        <w:gridCol w:w="1778"/>
        <w:gridCol w:w="1922"/>
        <w:gridCol w:w="1905"/>
      </w:tblGrid>
      <w:tr w14:paraId="6201F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1398" w:type="dxa"/>
            <w:shd w:val="clear" w:color="auto" w:fill="B8CCE4" w:themeFill="accent1" w:themeFillTint="66"/>
            <w:vAlign w:val="center"/>
          </w:tcPr>
          <w:p w14:paraId="34BB7BE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所属专业大类（代码）</w:t>
            </w:r>
          </w:p>
        </w:tc>
        <w:tc>
          <w:tcPr>
            <w:tcW w:w="1134" w:type="dxa"/>
            <w:shd w:val="clear" w:color="auto" w:fill="B8CCE4" w:themeFill="accent1" w:themeFillTint="66"/>
            <w:vAlign w:val="center"/>
          </w:tcPr>
          <w:p w14:paraId="743B961B">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所属专业类（代码）</w:t>
            </w:r>
          </w:p>
        </w:tc>
        <w:tc>
          <w:tcPr>
            <w:tcW w:w="1199" w:type="dxa"/>
            <w:shd w:val="clear" w:color="auto" w:fill="B8CCE4" w:themeFill="accent1" w:themeFillTint="66"/>
            <w:vAlign w:val="center"/>
          </w:tcPr>
          <w:p w14:paraId="18EA2BC8">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对应行业</w:t>
            </w:r>
          </w:p>
          <w:p w14:paraId="583F5D9C">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778" w:type="dxa"/>
            <w:shd w:val="clear" w:color="auto" w:fill="B8CCE4" w:themeFill="accent1" w:themeFillTint="66"/>
            <w:vAlign w:val="center"/>
          </w:tcPr>
          <w:p w14:paraId="24AD9FD2">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主要职业类别</w:t>
            </w:r>
          </w:p>
          <w:p w14:paraId="4D7C9636">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922" w:type="dxa"/>
            <w:shd w:val="clear" w:color="auto" w:fill="B8CCE4" w:themeFill="accent1" w:themeFillTint="66"/>
            <w:vAlign w:val="center"/>
          </w:tcPr>
          <w:p w14:paraId="1619EB59">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主要岗位类别</w:t>
            </w:r>
          </w:p>
          <w:p w14:paraId="31D98605">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（或技术领域）</w:t>
            </w:r>
          </w:p>
        </w:tc>
        <w:tc>
          <w:tcPr>
            <w:tcW w:w="1905" w:type="dxa"/>
            <w:shd w:val="clear" w:color="auto" w:fill="B8CCE4" w:themeFill="accent1" w:themeFillTint="66"/>
            <w:vAlign w:val="center"/>
          </w:tcPr>
          <w:p w14:paraId="737EB31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职业资格证书或技能等级证书举例</w:t>
            </w:r>
          </w:p>
        </w:tc>
      </w:tr>
      <w:tr w14:paraId="6A7C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0" w:hRule="atLeast"/>
          <w:jc w:val="center"/>
        </w:trPr>
        <w:tc>
          <w:tcPr>
            <w:tcW w:w="1398" w:type="dxa"/>
            <w:shd w:val="clear" w:color="auto" w:fill="auto"/>
            <w:vAlign w:val="center"/>
          </w:tcPr>
          <w:p w14:paraId="2A84CF58">
            <w:pPr>
              <w:spacing w:line="360" w:lineRule="exact"/>
              <w:ind w:firstLine="0" w:firstLineChars="0"/>
              <w:jc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新闻传播大类（56）</w:t>
            </w:r>
          </w:p>
        </w:tc>
        <w:tc>
          <w:tcPr>
            <w:tcW w:w="1134" w:type="dxa"/>
            <w:shd w:val="clear" w:color="auto" w:fill="auto"/>
            <w:vAlign w:val="center"/>
          </w:tcPr>
          <w:p w14:paraId="5AC47564">
            <w:pPr>
              <w:pStyle w:val="124"/>
              <w:spacing w:before="120" w:beforeLines="50" w:after="120" w:afterLines="50" w:line="360" w:lineRule="exact"/>
              <w:ind w:firstLine="0" w:firstLineChars="0"/>
              <w:jc w:val="center"/>
              <w:rPr>
                <w:rFonts w:hint="eastAsia" w:asciiTheme="minorEastAsia" w:hAnsiTheme="minorEastAsia" w:eastAsiaTheme="minorEastAsia" w:cstheme="minorEastAsia"/>
                <w:kern w:val="2"/>
                <w:sz w:val="21"/>
                <w:szCs w:val="21"/>
                <w:u w:val="none"/>
                <w:shd w:val="clear" w:color="auto" w:fill="auto"/>
                <w:lang w:val="zh-TW" w:eastAsia="zh-TW" w:bidi="zh-TW"/>
              </w:rPr>
            </w:pPr>
            <w:r>
              <w:rPr>
                <w:rFonts w:hint="eastAsia" w:asciiTheme="minorEastAsia" w:hAnsiTheme="minorEastAsia" w:eastAsiaTheme="minorEastAsia" w:cstheme="minorEastAsia"/>
                <w:sz w:val="21"/>
                <w:szCs w:val="21"/>
                <w:lang w:val="en-US" w:eastAsia="zh-CN"/>
              </w:rPr>
              <w:t>广播影视类（5602）</w:t>
            </w:r>
          </w:p>
        </w:tc>
        <w:tc>
          <w:tcPr>
            <w:tcW w:w="1199" w:type="dxa"/>
            <w:shd w:val="clear" w:color="auto" w:fill="auto"/>
            <w:vAlign w:val="center"/>
          </w:tcPr>
          <w:p w14:paraId="02626E14">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互联网广告服务</w:t>
            </w:r>
          </w:p>
          <w:p w14:paraId="2F7FDF58">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（7251）</w:t>
            </w:r>
          </w:p>
          <w:p w14:paraId="66B4DF10">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文化会展服务</w:t>
            </w:r>
          </w:p>
          <w:p w14:paraId="02D29AE4">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（7284）</w:t>
            </w:r>
          </w:p>
          <w:p w14:paraId="133F4340">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影视节目制作</w:t>
            </w:r>
          </w:p>
          <w:p w14:paraId="6C81AD11">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（8730）</w:t>
            </w:r>
          </w:p>
          <w:p w14:paraId="301FFEED">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文化活动服务</w:t>
            </w:r>
          </w:p>
          <w:p w14:paraId="4EBDE045">
            <w:pPr>
              <w:pStyle w:val="124"/>
              <w:spacing w:before="120" w:beforeLines="50" w:after="120" w:afterLines="50" w:line="360" w:lineRule="exact"/>
              <w:ind w:firstLine="0" w:firstLineChars="0"/>
              <w:jc w:val="center"/>
              <w:rPr>
                <w:rFonts w:hint="eastAsia" w:asciiTheme="minorEastAsia" w:hAnsiTheme="minorEastAsia" w:eastAsiaTheme="minorEastAsia" w:cstheme="minorEastAsia"/>
                <w:kern w:val="2"/>
                <w:sz w:val="21"/>
                <w:szCs w:val="21"/>
                <w:u w:val="none"/>
                <w:shd w:val="clear" w:color="auto" w:fill="auto"/>
                <w:lang w:val="en-US" w:eastAsia="zh-CN" w:bidi="ar-SA"/>
              </w:rPr>
            </w:pPr>
            <w:r>
              <w:rPr>
                <w:rFonts w:hint="eastAsia" w:asciiTheme="minorEastAsia" w:hAnsiTheme="minorEastAsia" w:eastAsiaTheme="minorEastAsia" w:cstheme="minorEastAsia"/>
                <w:sz w:val="21"/>
                <w:szCs w:val="21"/>
                <w:lang w:val="en-US" w:eastAsia="zh-CN"/>
              </w:rPr>
              <w:t>（9051）</w:t>
            </w:r>
          </w:p>
        </w:tc>
        <w:tc>
          <w:tcPr>
            <w:tcW w:w="1778" w:type="dxa"/>
            <w:shd w:val="clear" w:color="auto" w:fill="auto"/>
            <w:vAlign w:val="center"/>
          </w:tcPr>
          <w:p w14:paraId="1024C06D">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电影电视摄影师</w:t>
            </w:r>
          </w:p>
          <w:p w14:paraId="4836F492">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（2-10-05-03）</w:t>
            </w:r>
          </w:p>
          <w:p w14:paraId="53F26AB3">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广告设计人员</w:t>
            </w:r>
          </w:p>
          <w:p w14:paraId="691BAA97">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（2-10-07-08）</w:t>
            </w:r>
          </w:p>
          <w:p w14:paraId="6849A104">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文字编辑</w:t>
            </w:r>
          </w:p>
          <w:p w14:paraId="44B01F47">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（2-12-02-01）</w:t>
            </w:r>
          </w:p>
          <w:p w14:paraId="12C38426">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文案策划员</w:t>
            </w:r>
          </w:p>
          <w:p w14:paraId="2055D619">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（3-03-02-06）</w:t>
            </w:r>
          </w:p>
          <w:p w14:paraId="3537CA9E">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活动策划员</w:t>
            </w:r>
          </w:p>
          <w:p w14:paraId="02A808C4">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（3-03-02-05）</w:t>
            </w:r>
          </w:p>
          <w:p w14:paraId="3435B120">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摄影师</w:t>
            </w:r>
          </w:p>
          <w:p w14:paraId="6F5FEC03">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（4-07-05-01）</w:t>
            </w:r>
          </w:p>
          <w:p w14:paraId="5BAF4B8C">
            <w:pPr>
              <w:widowControl/>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商务策划专业人员（2-06-07-03）</w:t>
            </w:r>
          </w:p>
        </w:tc>
        <w:tc>
          <w:tcPr>
            <w:tcW w:w="1922" w:type="dxa"/>
            <w:shd w:val="clear" w:color="auto" w:fill="auto"/>
            <w:vAlign w:val="center"/>
          </w:tcPr>
          <w:p w14:paraId="7DDE2BCB">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广告策划与营销</w:t>
            </w:r>
          </w:p>
          <w:p w14:paraId="6D6D5E8D">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全媒体编辑与运营</w:t>
            </w:r>
          </w:p>
          <w:p w14:paraId="76A8519D">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数据采集与分析</w:t>
            </w:r>
          </w:p>
          <w:p w14:paraId="29359963">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全媒体运营与推广</w:t>
            </w:r>
          </w:p>
          <w:p w14:paraId="767B168A">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摄影摄像</w:t>
            </w:r>
          </w:p>
          <w:p w14:paraId="578544D5">
            <w:pPr>
              <w:widowControl/>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图形图像设计</w:t>
            </w:r>
          </w:p>
          <w:p w14:paraId="420F0CEA">
            <w:pPr>
              <w:widowControl/>
              <w:ind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动画制作</w:t>
            </w:r>
          </w:p>
        </w:tc>
        <w:tc>
          <w:tcPr>
            <w:tcW w:w="1905" w:type="dxa"/>
            <w:shd w:val="clear" w:color="auto" w:fill="auto"/>
            <w:vAlign w:val="center"/>
          </w:tcPr>
          <w:p w14:paraId="39B938B3">
            <w:pPr>
              <w:pStyle w:val="124"/>
              <w:spacing w:before="120" w:beforeLines="50" w:after="120" w:afterLines="50" w:line="360" w:lineRule="exact"/>
              <w:ind w:firstLine="0" w:firstLineChars="0"/>
              <w:jc w:val="center"/>
              <w:rPr>
                <w:rFonts w:hint="default" w:eastAsia="宋体" w:asciiTheme="minorEastAsia" w:hAnsiTheme="minorEastAsia" w:cstheme="minorEastAsia"/>
                <w:kern w:val="2"/>
                <w:sz w:val="21"/>
                <w:szCs w:val="21"/>
                <w:u w:val="none"/>
                <w:shd w:val="clear" w:color="auto" w:fill="auto"/>
                <w:lang w:val="en-US" w:eastAsia="zh-CN" w:bidi="ar-SA"/>
              </w:rPr>
            </w:pPr>
            <w:r>
              <w:rPr>
                <w:rFonts w:hint="eastAsia" w:asciiTheme="minorEastAsia" w:hAnsiTheme="minorEastAsia" w:eastAsiaTheme="minorEastAsia" w:cstheme="minorEastAsia"/>
                <w:sz w:val="21"/>
                <w:szCs w:val="21"/>
                <w:lang w:val="en-US" w:eastAsia="zh-CN" w:bidi="ar-SA"/>
              </w:rPr>
              <w:t>“1+X”自媒体运营（中级）</w:t>
            </w:r>
          </w:p>
        </w:tc>
      </w:tr>
    </w:tbl>
    <w:p w14:paraId="4AE911FA">
      <w:pPr>
        <w:pStyle w:val="2"/>
        <w:pageBreakBefore w:val="0"/>
        <w:kinsoku/>
        <w:wordWrap/>
        <w:overflowPunct/>
        <w:topLinePunct w:val="0"/>
        <w:autoSpaceDE/>
        <w:autoSpaceDN/>
        <w:bidi w:val="0"/>
        <w:adjustRightInd/>
        <w:snapToGrid/>
        <w:spacing w:beforeLines="0" w:afterLines="0" w:line="360" w:lineRule="auto"/>
        <w:ind w:left="0" w:leftChars="0" w:right="0" w:rightChars="0" w:firstLine="0" w:firstLineChars="0"/>
        <w:textAlignment w:val="auto"/>
        <w:rPr>
          <w:rFonts w:hint="eastAsia" w:asciiTheme="majorEastAsia" w:hAnsiTheme="majorEastAsia" w:eastAsiaTheme="majorEastAsia" w:cstheme="majorEastAsia"/>
          <w:b/>
          <w:bCs/>
          <w:sz w:val="30"/>
          <w:szCs w:val="30"/>
          <w:lang w:val="en-US" w:eastAsia="zh-CN"/>
        </w:rPr>
      </w:pPr>
      <w:bookmarkStart w:id="18" w:name="_Toc21410"/>
    </w:p>
    <w:p w14:paraId="3E826E64">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9" w:name="_Toc25458"/>
      <w:r>
        <w:rPr>
          <w:rFonts w:hint="eastAsia" w:asciiTheme="majorEastAsia" w:hAnsiTheme="majorEastAsia" w:eastAsiaTheme="majorEastAsia" w:cstheme="majorEastAsia"/>
          <w:b/>
          <w:bCs/>
          <w:sz w:val="30"/>
          <w:szCs w:val="30"/>
          <w:lang w:val="en-US" w:eastAsia="zh-CN"/>
        </w:rPr>
        <w:t>五、</w:t>
      </w:r>
      <w:r>
        <w:rPr>
          <w:rFonts w:hint="eastAsia" w:asciiTheme="majorEastAsia" w:hAnsiTheme="majorEastAsia" w:eastAsiaTheme="majorEastAsia" w:cstheme="majorEastAsia"/>
          <w:b/>
          <w:bCs/>
          <w:sz w:val="30"/>
          <w:szCs w:val="30"/>
        </w:rPr>
        <w:t>培养目标与培养规格</w:t>
      </w:r>
      <w:bookmarkEnd w:id="18"/>
      <w:bookmarkEnd w:id="19"/>
    </w:p>
    <w:p w14:paraId="7904F0B2">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20" w:name="_Toc20815"/>
      <w:bookmarkStart w:id="21" w:name="_Toc5964"/>
      <w:r>
        <w:rPr>
          <w:rFonts w:hint="eastAsia" w:asciiTheme="minorEastAsia" w:hAnsiTheme="minorEastAsia" w:eastAsiaTheme="minorEastAsia" w:cstheme="minorEastAsia"/>
          <w:sz w:val="28"/>
          <w:szCs w:val="28"/>
          <w:lang w:val="en-US" w:eastAsia="zh-CN"/>
        </w:rPr>
        <w:t>（一）培养目标</w:t>
      </w:r>
      <w:bookmarkEnd w:id="20"/>
      <w:bookmarkEnd w:id="21"/>
    </w:p>
    <w:p w14:paraId="3F7176D5">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本专业培养理想信念坚定，德、智、体、美、劳全面发展，具有一定的科学文化水平，良好的人文素养、职业道德和创新意识，精益求精的工匠精神，较强的就业能力和可持续发展的能力，掌握本专业知识和技术技能，适应全媒体时代及文化产业发展需要，能够在文化事业单位、融媒体中心、文化传播公司、广告公司等企事业单位从事广告策划与文案写作、影视广告制作、全媒体运营与品牌形象推广、媒体活动专员等岗位工作的高素质复合型技术技能人才。</w:t>
      </w:r>
    </w:p>
    <w:p w14:paraId="2376C11E">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22" w:name="_Toc13835"/>
      <w:bookmarkStart w:id="23" w:name="_Toc21053"/>
      <w:r>
        <w:rPr>
          <w:rFonts w:hint="eastAsia" w:asciiTheme="minorEastAsia" w:hAnsiTheme="minorEastAsia" w:eastAsiaTheme="minorEastAsia" w:cstheme="minorEastAsia"/>
          <w:sz w:val="28"/>
          <w:szCs w:val="28"/>
          <w:lang w:val="en-US" w:eastAsia="zh-CN"/>
        </w:rPr>
        <w:t>（二）培养规格</w:t>
      </w:r>
      <w:bookmarkEnd w:id="22"/>
      <w:bookmarkEnd w:id="23"/>
    </w:p>
    <w:p w14:paraId="4A4FE1C5">
      <w:pPr>
        <w:pStyle w:val="4"/>
        <w:pageBreakBefore w:val="0"/>
        <w:kinsoku/>
        <w:wordWrap/>
        <w:overflowPunct/>
        <w:topLinePunct w:val="0"/>
        <w:autoSpaceDE/>
        <w:autoSpaceDN/>
        <w:bidi w:val="0"/>
        <w:adjustRightInd/>
        <w:snapToGrid/>
        <w:spacing w:line="360" w:lineRule="auto"/>
        <w:ind w:left="0" w:leftChars="0" w:right="0" w:rightChars="0"/>
        <w:textAlignment w:val="auto"/>
        <w:rPr>
          <w:sz w:val="24"/>
          <w:szCs w:val="24"/>
        </w:rPr>
      </w:pPr>
      <w:bookmarkStart w:id="24" w:name="_Toc3546"/>
      <w:r>
        <w:rPr>
          <w:rFonts w:hint="eastAsia"/>
          <w:sz w:val="24"/>
          <w:szCs w:val="24"/>
        </w:rPr>
        <w:t>1.素质方面</w:t>
      </w:r>
      <w:bookmarkEnd w:id="24"/>
    </w:p>
    <w:p w14:paraId="46E84BAA">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bookmarkStart w:id="25" w:name="_Toc20318"/>
      <w:r>
        <w:rPr>
          <w:rFonts w:hint="eastAsia" w:ascii="宋体" w:hAnsi="宋体" w:eastAsia="宋体" w:cs="宋体"/>
          <w:sz w:val="24"/>
          <w:szCs w:val="22"/>
        </w:rPr>
        <w:t>（1）坚定拥护中国共产党领导和我国社会主义制度，在习近平新时代中国特色社会主义思想指引下，践行社会主义核心价值观，具有深厚的爱国情感和中华民族自豪感；</w:t>
      </w:r>
    </w:p>
    <w:p w14:paraId="4EC65DDF">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r>
        <w:rPr>
          <w:rFonts w:hint="eastAsia" w:ascii="宋体" w:hAnsi="宋体" w:eastAsia="宋体" w:cs="宋体"/>
          <w:sz w:val="24"/>
          <w:szCs w:val="22"/>
        </w:rPr>
        <w:t>（2）崇尚宪法、遵法守纪、崇德向善、诚实守信、尊重生命、热爱劳动，履行道德准则和行为规范，具有社会责任感和社会参与意识；</w:t>
      </w:r>
    </w:p>
    <w:p w14:paraId="5F7B7A00">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r>
        <w:rPr>
          <w:rFonts w:hint="eastAsia" w:ascii="宋体" w:hAnsi="宋体" w:eastAsia="宋体" w:cs="宋体"/>
          <w:sz w:val="24"/>
          <w:szCs w:val="22"/>
        </w:rPr>
        <w:t>（3）具有质量意识、环保意识、安全意识、信息素养、工匠精神、创新思维；</w:t>
      </w:r>
    </w:p>
    <w:p w14:paraId="288CB9BB">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r>
        <w:rPr>
          <w:rFonts w:hint="eastAsia" w:ascii="宋体" w:hAnsi="宋体" w:eastAsia="宋体" w:cs="宋体"/>
          <w:sz w:val="24"/>
          <w:szCs w:val="22"/>
        </w:rPr>
        <w:t>（4）具有良好的职业道德和信誉、敬业精神和责任心、健康的心理和体魄，掌握基本运动知识和1-2项运动技能，养成良好的健身与卫生习惯，以及良好的行为习惯；</w:t>
      </w:r>
    </w:p>
    <w:p w14:paraId="75D17DA2">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r>
        <w:rPr>
          <w:rFonts w:hint="eastAsia" w:ascii="宋体" w:hAnsi="宋体" w:eastAsia="宋体" w:cs="宋体"/>
          <w:sz w:val="24"/>
          <w:szCs w:val="22"/>
        </w:rPr>
        <w:t>（5）具有一定的审美和人文素养，能够形成1-2项艺术特长或爱好；</w:t>
      </w:r>
    </w:p>
    <w:p w14:paraId="20C71633">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rPr>
      </w:pPr>
      <w:r>
        <w:rPr>
          <w:rFonts w:hint="eastAsia" w:ascii="宋体" w:hAnsi="宋体" w:eastAsia="宋体" w:cs="宋体"/>
          <w:sz w:val="24"/>
          <w:szCs w:val="22"/>
        </w:rPr>
        <w:t>（6）具备安全、环保、节能意识和严格按照行业安全工作规程进行操作的意识。</w:t>
      </w:r>
      <w:bookmarkEnd w:id="25"/>
    </w:p>
    <w:p w14:paraId="26B53ED2">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bookmarkStart w:id="26" w:name="_Toc417"/>
      <w:r>
        <w:rPr>
          <w:rFonts w:hint="eastAsia"/>
          <w:sz w:val="24"/>
          <w:szCs w:val="24"/>
        </w:rPr>
        <w:t>2.知识方面</w:t>
      </w:r>
      <w:bookmarkEnd w:id="26"/>
    </w:p>
    <w:p w14:paraId="3DD12F9B">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bookmarkStart w:id="27" w:name="_Toc25791"/>
      <w:r>
        <w:rPr>
          <w:rFonts w:hint="eastAsia"/>
          <w:sz w:val="24"/>
          <w:szCs w:val="22"/>
        </w:rPr>
        <w:t>（1）掌握必备的思想政治理论、科学文化基础知识和中华优秀传统文化知识；</w:t>
      </w:r>
    </w:p>
    <w:p w14:paraId="32E64DAF">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（2）熟悉本专业相关的法律法规以及网络安全条例等相关知识；</w:t>
      </w:r>
    </w:p>
    <w:p w14:paraId="62890D24">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（3）有较好的人文、艺术修养、审美情趣及文字、语言表达能力；</w:t>
      </w:r>
    </w:p>
    <w:p w14:paraId="602A4AEA">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（4）了解广告策划与营销基本规律、熟悉媒介传播规律，掌握广告运作规律及消费心理规律。</w:t>
      </w:r>
    </w:p>
    <w:p w14:paraId="1CECE8F7">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r>
        <w:rPr>
          <w:rFonts w:hint="eastAsia"/>
          <w:sz w:val="24"/>
          <w:szCs w:val="24"/>
        </w:rPr>
        <w:t>3.能力方面</w:t>
      </w:r>
      <w:bookmarkEnd w:id="27"/>
    </w:p>
    <w:p w14:paraId="7E507BD2">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eastAsia="zh-CN"/>
        </w:rPr>
        <w:t>（</w:t>
      </w:r>
      <w:r>
        <w:rPr>
          <w:rFonts w:hint="eastAsia"/>
          <w:sz w:val="24"/>
          <w:szCs w:val="22"/>
          <w:lang w:val="en-US" w:eastAsia="zh-CN"/>
        </w:rPr>
        <w:t>1</w:t>
      </w:r>
      <w:r>
        <w:rPr>
          <w:rFonts w:hint="eastAsia"/>
          <w:sz w:val="24"/>
          <w:szCs w:val="22"/>
          <w:lang w:eastAsia="zh-CN"/>
        </w:rPr>
        <w:t>）</w:t>
      </w:r>
      <w:r>
        <w:rPr>
          <w:rFonts w:hint="eastAsia"/>
          <w:sz w:val="24"/>
          <w:szCs w:val="22"/>
          <w:lang w:val="en-US" w:eastAsia="zh-CN"/>
        </w:rPr>
        <w:t>通用能力</w:t>
      </w:r>
    </w:p>
    <w:p w14:paraId="533E450A">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具有探究学习、快速学习、终身学习的能力。</w:t>
      </w:r>
    </w:p>
    <w:p w14:paraId="53131797">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具有分析问题，解决问题的能力。</w:t>
      </w:r>
    </w:p>
    <w:p w14:paraId="03EA0513">
      <w:pPr>
        <w:pageBreakBefore w:val="0"/>
        <w:numPr>
          <w:ilvl w:val="0"/>
          <w:numId w:val="1"/>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具有较强的国际视野、现代意识和跨文化交际意识的能力。</w:t>
      </w:r>
    </w:p>
    <w:p w14:paraId="4AFD53EB">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（2）专业能力</w:t>
      </w:r>
    </w:p>
    <w:p w14:paraId="6A8ACC2A">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lang w:val="en-US" w:eastAsia="zh-CN"/>
        </w:rPr>
        <w:t>具有广告策划、文案写作能力；</w:t>
      </w:r>
    </w:p>
    <w:p w14:paraId="6C8D9CA2">
      <w:pPr>
        <w:pageBreakBefore w:val="0"/>
        <w:numPr>
          <w:ilvl w:val="0"/>
          <w:numId w:val="2"/>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具有对全媒体数据进行分析与应用的能力；</w:t>
      </w:r>
    </w:p>
    <w:p w14:paraId="54141E63">
      <w:pPr>
        <w:pageBreakBefore w:val="0"/>
        <w:numPr>
          <w:ilvl w:val="0"/>
          <w:numId w:val="2"/>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具有了解全媒体平台的特点和运营规则，能够制定全媒体平台推广和流量变现策略；</w:t>
      </w:r>
    </w:p>
    <w:p w14:paraId="11DDA111">
      <w:pPr>
        <w:pageBreakBefore w:val="0"/>
        <w:numPr>
          <w:ilvl w:val="0"/>
          <w:numId w:val="2"/>
        </w:numPr>
        <w:kinsoku/>
        <w:wordWrap/>
        <w:overflowPunct/>
        <w:topLinePunct w:val="0"/>
        <w:autoSpaceDE/>
        <w:autoSpaceDN/>
        <w:bidi w:val="0"/>
        <w:adjustRightInd/>
        <w:snapToGrid/>
        <w:spacing w:line="360" w:lineRule="auto"/>
        <w:ind w:left="1260" w:leftChars="0" w:right="0" w:rightChars="0" w:hanging="420" w:firstLineChars="0"/>
        <w:textAlignment w:val="auto"/>
        <w:rPr>
          <w:rFonts w:hint="eastAsia"/>
          <w:sz w:val="24"/>
          <w:szCs w:val="22"/>
          <w:lang w:val="en-US" w:eastAsia="zh-CN"/>
        </w:rPr>
      </w:pPr>
      <w:r>
        <w:rPr>
          <w:rFonts w:hint="eastAsia"/>
          <w:sz w:val="24"/>
          <w:szCs w:val="22"/>
          <w:lang w:val="en-US" w:eastAsia="zh-CN"/>
        </w:rPr>
        <w:t>具有基础的图文编辑能力。</w:t>
      </w:r>
    </w:p>
    <w:p w14:paraId="15FD1FB0">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default" w:asciiTheme="majorEastAsia" w:hAnsiTheme="majorEastAsia" w:eastAsiaTheme="majorEastAsia" w:cstheme="majorEastAsia"/>
          <w:b/>
          <w:bCs/>
          <w:sz w:val="30"/>
          <w:szCs w:val="30"/>
          <w:lang w:val="en-US" w:eastAsia="zh-CN"/>
        </w:rPr>
      </w:pPr>
      <w:bookmarkStart w:id="28" w:name="_Toc19931"/>
      <w:bookmarkStart w:id="29" w:name="_Toc7364"/>
      <w:r>
        <w:rPr>
          <w:rFonts w:hint="eastAsia" w:asciiTheme="majorEastAsia" w:hAnsiTheme="majorEastAsia" w:eastAsiaTheme="majorEastAsia" w:cstheme="majorEastAsia"/>
          <w:b/>
          <w:bCs/>
          <w:sz w:val="30"/>
          <w:szCs w:val="30"/>
          <w:lang w:val="en-US" w:eastAsia="zh-CN"/>
        </w:rPr>
        <w:t>六、培养模式</w:t>
      </w:r>
      <w:bookmarkEnd w:id="28"/>
    </w:p>
    <w:p w14:paraId="34BA680A">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本专业紧扣融媒体产业发展需求，构建“技术赋能、内容为王、运营为本”的三维培养体系，通过“课岗证赛创”五维联动模式，培养兼具技术应用能力、内容创意能力和运营管理能力的复合型人才。课程体系深度融合“技术支撑层-商业增值层-内容生产层”产业链逻辑，以“全媒体广告策划+新媒体运营+舆情分析”为核心课程模块，辅以前沿技术课程，强化数据思维与视觉表达双核能力。实践教学依托融媒体研修中心，设置“平台运营实战”“舆情演练”“广告创意工坊”等递进式实训项目，通过“企业驻校工作室”“融媒项目孵化基地”等载体，实现与烟台市融媒体中心等头部企业的深度产教融合。推行“双导师制”，由校内教师与企业运营总监共同制定个性化培养方案，培育学生在跨平台运营、数据驱动决策、舆情应急处理等方面的实战能力。同时，构建“职业素养+创新创业”双轨育人机制，支持学生组建工作室运营自有IP，真正实现“学以致用、用以促学、学用相长”的培养目标。</w:t>
      </w:r>
    </w:p>
    <w:p w14:paraId="2FF2ED75">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30" w:name="_Toc374"/>
      <w:r>
        <w:rPr>
          <w:rFonts w:hint="eastAsia" w:asciiTheme="majorEastAsia" w:hAnsiTheme="majorEastAsia" w:eastAsiaTheme="majorEastAsia" w:cstheme="majorEastAsia"/>
          <w:b/>
          <w:bCs/>
          <w:sz w:val="30"/>
          <w:szCs w:val="30"/>
          <w:lang w:val="en-US" w:eastAsia="zh-CN"/>
        </w:rPr>
        <w:t>七、课程设置及要求</w:t>
      </w:r>
      <w:bookmarkEnd w:id="29"/>
      <w:bookmarkEnd w:id="30"/>
    </w:p>
    <w:p w14:paraId="3BC1A156">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highlight w:val="none"/>
          <w:lang w:val="en-US" w:eastAsia="zh-CN"/>
        </w:rPr>
      </w:pPr>
      <w:bookmarkStart w:id="31" w:name="_Toc12273"/>
      <w:bookmarkStart w:id="32" w:name="_Toc8509"/>
      <w:bookmarkStart w:id="33" w:name="_Toc25517"/>
      <w:bookmarkStart w:id="34" w:name="_Hlk126484141"/>
      <w:r>
        <w:rPr>
          <w:rFonts w:hint="eastAsia" w:asciiTheme="minorEastAsia" w:hAnsiTheme="minorEastAsia" w:eastAsiaTheme="minorEastAsia" w:cstheme="minorEastAsia"/>
          <w:sz w:val="28"/>
          <w:szCs w:val="28"/>
          <w:highlight w:val="none"/>
          <w:lang w:val="en-US" w:eastAsia="zh-CN"/>
        </w:rPr>
        <w:t>（一）课程体系构建思路</w:t>
      </w:r>
      <w:bookmarkEnd w:id="31"/>
    </w:p>
    <w:p w14:paraId="45123B8E">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drawing>
          <wp:inline distT="0" distB="0" distL="114300" distR="114300">
            <wp:extent cx="5424805" cy="2922905"/>
            <wp:effectExtent l="0" t="0" r="0" b="0"/>
            <wp:docPr id="11" name="图片 11" descr="专业群组群逻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专业群组群逻辑图"/>
                    <pic:cNvPicPr>
                      <a:picLocks noChangeAspect="1"/>
                    </pic:cNvPicPr>
                  </pic:nvPicPr>
                  <pic:blipFill>
                    <a:blip r:embed="rId14"/>
                    <a:stretch>
                      <a:fillRect/>
                    </a:stretch>
                  </pic:blipFill>
                  <pic:spPr>
                    <a:xfrm>
                      <a:off x="0" y="0"/>
                      <a:ext cx="5424805" cy="2922905"/>
                    </a:xfrm>
                    <a:prstGeom prst="rect">
                      <a:avLst/>
                    </a:prstGeom>
                  </pic:spPr>
                </pic:pic>
              </a:graphicData>
            </a:graphic>
          </wp:inline>
        </w:drawing>
      </w:r>
    </w:p>
    <w:p w14:paraId="1D9A9CC5">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图7-1  融媒体传播专业群组群逻辑图</w:t>
      </w:r>
    </w:p>
    <w:p w14:paraId="2D74B436">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drawing>
          <wp:inline distT="0" distB="0" distL="114300" distR="114300">
            <wp:extent cx="5220335" cy="3577590"/>
            <wp:effectExtent l="0" t="0" r="0" b="0"/>
            <wp:docPr id="12" name="ECB019B1-382A-4266-B25C-5B523AA43C14-1" descr="C:/Users/13798/AppData/Local/Temp/wps.TbMhY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1" descr="C:/Users/13798/AppData/Local/Temp/wps.TbMhYJwps"/>
                    <pic:cNvPicPr>
                      <a:picLocks noChangeAspect="1"/>
                    </pic:cNvPicPr>
                  </pic:nvPicPr>
                  <pic:blipFill>
                    <a:blip r:embed="rId15"/>
                    <a:stretch>
                      <a:fillRect/>
                    </a:stretch>
                  </pic:blipFill>
                  <pic:spPr>
                    <a:xfrm>
                      <a:off x="0" y="0"/>
                      <a:ext cx="5220335" cy="3577590"/>
                    </a:xfrm>
                    <a:prstGeom prst="rect">
                      <a:avLst/>
                    </a:prstGeom>
                  </pic:spPr>
                </pic:pic>
              </a:graphicData>
            </a:graphic>
          </wp:inline>
        </w:drawing>
      </w:r>
    </w:p>
    <w:p w14:paraId="7AB722A7">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图7-2  融媒体传播专业群课程体系结构图</w:t>
      </w:r>
    </w:p>
    <w:p w14:paraId="2E9E749F">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drawing>
          <wp:inline distT="0" distB="0" distL="114300" distR="114300">
            <wp:extent cx="5086985" cy="3147060"/>
            <wp:effectExtent l="0" t="0" r="0" b="0"/>
            <wp:docPr id="13" name="ECB019B1-382A-4266-B25C-5B523AA43C14-2" descr="C:/Users/13798/AppData/Local/Temp/wps.DfqWG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2" descr="C:/Users/13798/AppData/Local/Temp/wps.DfqWGdwps"/>
                    <pic:cNvPicPr>
                      <a:picLocks noChangeAspect="1"/>
                    </pic:cNvPicPr>
                  </pic:nvPicPr>
                  <pic:blipFill>
                    <a:blip r:embed="rId16"/>
                    <a:stretch>
                      <a:fillRect/>
                    </a:stretch>
                  </pic:blipFill>
                  <pic:spPr>
                    <a:xfrm>
                      <a:off x="0" y="0"/>
                      <a:ext cx="5086985" cy="3147060"/>
                    </a:xfrm>
                    <a:prstGeom prst="rect">
                      <a:avLst/>
                    </a:prstGeom>
                  </pic:spPr>
                </pic:pic>
              </a:graphicData>
            </a:graphic>
          </wp:inline>
        </w:drawing>
      </w:r>
    </w:p>
    <w:p w14:paraId="7F4A2F68">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highlight w:val="none"/>
          <w:lang w:val="en-US" w:eastAsia="zh-CN"/>
        </w:rPr>
      </w:pPr>
      <w:r>
        <w:rPr>
          <w:rFonts w:hint="eastAsia" w:ascii="宋体" w:hAnsi="宋体" w:cs="宋体"/>
          <w:b/>
          <w:sz w:val="21"/>
          <w:szCs w:val="21"/>
          <w:highlight w:val="none"/>
          <w:lang w:val="en-US" w:eastAsia="zh-CN"/>
        </w:rPr>
        <w:t>图7-3  全媒体广告策划与营销专业的职业岗位、典型工作任务及学习领域划分</w:t>
      </w:r>
    </w:p>
    <w:p w14:paraId="3E62CE44">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highlight w:val="none"/>
          <w:lang w:val="en-US" w:eastAsia="zh-CN"/>
        </w:rPr>
      </w:pPr>
    </w:p>
    <w:p w14:paraId="17549631">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highlight w:val="none"/>
          <w:lang w:val="en-US" w:eastAsia="zh-CN"/>
        </w:rPr>
      </w:pPr>
      <w:r>
        <w:rPr>
          <w:rFonts w:hint="eastAsia" w:ascii="宋体" w:hAnsi="宋体" w:cs="宋体"/>
          <w:b/>
          <w:sz w:val="21"/>
          <w:szCs w:val="21"/>
          <w:highlight w:val="none"/>
          <w:lang w:val="en-US" w:eastAsia="zh-CN"/>
        </w:rPr>
        <w:t>表7-1   典型工作任务与课程支撑关系表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2170"/>
        <w:gridCol w:w="3155"/>
        <w:gridCol w:w="2910"/>
      </w:tblGrid>
      <w:tr w14:paraId="2813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77" w:type="dxa"/>
            <w:shd w:val="clear" w:color="auto" w:fill="B8CCE4" w:themeFill="accent1" w:themeFillTint="66"/>
            <w:noWrap w:val="0"/>
            <w:vAlign w:val="center"/>
          </w:tcPr>
          <w:p w14:paraId="68730A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2"/>
              <w:rPr>
                <w:rFonts w:hint="eastAsia" w:ascii="宋体" w:hAnsi="宋体" w:cs="宋体"/>
                <w:b/>
                <w:sz w:val="21"/>
                <w:szCs w:val="21"/>
                <w:lang w:val="en-US" w:eastAsia="zh-CN"/>
              </w:rPr>
            </w:pPr>
            <w:r>
              <w:rPr>
                <w:rFonts w:hint="eastAsia" w:ascii="宋体" w:hAnsi="宋体" w:cs="宋体"/>
                <w:b/>
                <w:sz w:val="21"/>
                <w:szCs w:val="21"/>
                <w:lang w:val="en-US" w:eastAsia="zh-CN"/>
              </w:rPr>
              <w:t>序号</w:t>
            </w:r>
          </w:p>
        </w:tc>
        <w:tc>
          <w:tcPr>
            <w:tcW w:w="2170" w:type="dxa"/>
            <w:shd w:val="clear" w:color="auto" w:fill="B8CCE4" w:themeFill="accent1" w:themeFillTint="66"/>
            <w:noWrap w:val="0"/>
            <w:vAlign w:val="center"/>
          </w:tcPr>
          <w:p w14:paraId="63FE0D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2"/>
              <w:rPr>
                <w:rFonts w:hint="eastAsia" w:ascii="宋体" w:hAnsi="宋体" w:cs="宋体"/>
                <w:b/>
                <w:sz w:val="21"/>
                <w:szCs w:val="21"/>
                <w:lang w:val="en-US" w:eastAsia="zh-CN"/>
              </w:rPr>
            </w:pPr>
            <w:r>
              <w:rPr>
                <w:rFonts w:hint="eastAsia" w:ascii="宋体" w:hAnsi="宋体" w:cs="宋体"/>
                <w:b/>
                <w:sz w:val="21"/>
                <w:szCs w:val="21"/>
                <w:lang w:val="en-US" w:eastAsia="zh-CN"/>
              </w:rPr>
              <w:t>典型工作任务</w:t>
            </w:r>
          </w:p>
        </w:tc>
        <w:tc>
          <w:tcPr>
            <w:tcW w:w="3155" w:type="dxa"/>
            <w:shd w:val="clear" w:color="auto" w:fill="B8CCE4" w:themeFill="accent1" w:themeFillTint="66"/>
            <w:noWrap w:val="0"/>
            <w:vAlign w:val="center"/>
          </w:tcPr>
          <w:p w14:paraId="44FDF2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2"/>
              <w:rPr>
                <w:rFonts w:hint="eastAsia" w:ascii="宋体" w:hAnsi="宋体" w:cs="宋体"/>
                <w:b/>
                <w:sz w:val="21"/>
                <w:szCs w:val="21"/>
                <w:lang w:val="en-US" w:eastAsia="zh-CN"/>
              </w:rPr>
            </w:pPr>
            <w:r>
              <w:rPr>
                <w:rFonts w:hint="eastAsia" w:ascii="宋体" w:hAnsi="宋体" w:cs="宋体"/>
                <w:b/>
                <w:sz w:val="21"/>
                <w:szCs w:val="21"/>
                <w:lang w:val="en-US" w:eastAsia="zh-CN"/>
              </w:rPr>
              <w:t>职业能力</w:t>
            </w:r>
          </w:p>
        </w:tc>
        <w:tc>
          <w:tcPr>
            <w:tcW w:w="2910" w:type="dxa"/>
            <w:shd w:val="clear" w:color="auto" w:fill="B8CCE4" w:themeFill="accent1" w:themeFillTint="66"/>
            <w:noWrap w:val="0"/>
            <w:vAlign w:val="center"/>
          </w:tcPr>
          <w:p w14:paraId="552067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2"/>
              <w:rPr>
                <w:rFonts w:hint="eastAsia" w:ascii="宋体" w:hAnsi="宋体" w:cs="宋体"/>
                <w:b/>
                <w:sz w:val="21"/>
                <w:szCs w:val="21"/>
                <w:lang w:val="en-US" w:eastAsia="zh-CN"/>
              </w:rPr>
            </w:pPr>
            <w:r>
              <w:rPr>
                <w:rFonts w:hint="eastAsia" w:ascii="宋体" w:hAnsi="宋体" w:cs="宋体"/>
                <w:b/>
                <w:sz w:val="21"/>
                <w:szCs w:val="21"/>
                <w:lang w:val="en-US" w:eastAsia="zh-CN"/>
              </w:rPr>
              <w:t>培养途径（主要课程）</w:t>
            </w:r>
          </w:p>
        </w:tc>
      </w:tr>
      <w:tr w14:paraId="09BE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7" w:type="dxa"/>
            <w:noWrap w:val="0"/>
            <w:vAlign w:val="center"/>
          </w:tcPr>
          <w:p w14:paraId="523829FB">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1</w:t>
            </w:r>
          </w:p>
        </w:tc>
        <w:tc>
          <w:tcPr>
            <w:tcW w:w="2170" w:type="dxa"/>
            <w:noWrap w:val="0"/>
            <w:vAlign w:val="center"/>
          </w:tcPr>
          <w:p w14:paraId="47F8A760">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新闻稿件采编与发布</w:t>
            </w:r>
          </w:p>
        </w:tc>
        <w:tc>
          <w:tcPr>
            <w:tcW w:w="3155" w:type="dxa"/>
            <w:noWrap w:val="0"/>
            <w:vAlign w:val="center"/>
          </w:tcPr>
          <w:p w14:paraId="32C8157C">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内容创作与运营能力、跨平台整合与用户运营能力、技术工具应用与数据决策能力</w:t>
            </w:r>
          </w:p>
        </w:tc>
        <w:tc>
          <w:tcPr>
            <w:tcW w:w="2910" w:type="dxa"/>
            <w:noWrap w:val="0"/>
            <w:vAlign w:val="center"/>
          </w:tcPr>
          <w:p w14:paraId="43F4A70D">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大众传播、广告文案写作、内容创作和运营、全媒体平台运营与推广、全媒体文化传播</w:t>
            </w:r>
          </w:p>
        </w:tc>
      </w:tr>
      <w:tr w14:paraId="3766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dxa"/>
            <w:noWrap w:val="0"/>
            <w:vAlign w:val="center"/>
          </w:tcPr>
          <w:p w14:paraId="68AA2CE9">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2</w:t>
            </w:r>
          </w:p>
        </w:tc>
        <w:tc>
          <w:tcPr>
            <w:tcW w:w="2170" w:type="dxa"/>
            <w:noWrap w:val="0"/>
            <w:vAlign w:val="center"/>
          </w:tcPr>
          <w:p w14:paraId="2F758108">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短视频基础制作</w:t>
            </w:r>
          </w:p>
        </w:tc>
        <w:tc>
          <w:tcPr>
            <w:tcW w:w="3155" w:type="dxa"/>
            <w:noWrap w:val="0"/>
            <w:vAlign w:val="center"/>
          </w:tcPr>
          <w:p w14:paraId="4197458D">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熟练掌握短视频拍摄、构图、灯光、运镜技术。</w:t>
            </w:r>
          </w:p>
          <w:p w14:paraId="2EC96221">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掌握短视频剪辑、特效、音效、配乐等后期处理能力。</w:t>
            </w:r>
          </w:p>
          <w:p w14:paraId="114B0630">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理解短视频平台规则、风格特点和基础优化知识。</w:t>
            </w:r>
          </w:p>
        </w:tc>
        <w:tc>
          <w:tcPr>
            <w:tcW w:w="2910" w:type="dxa"/>
            <w:noWrap w:val="0"/>
            <w:vAlign w:val="center"/>
          </w:tcPr>
          <w:p w14:paraId="2783CB6E">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短视频拍摄与剪辑、摄影摄像技术、影视赏析与实践、影视广告创意与制作以及多媒体内容制作</w:t>
            </w:r>
          </w:p>
        </w:tc>
      </w:tr>
      <w:tr w14:paraId="50FD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7" w:type="dxa"/>
            <w:noWrap w:val="0"/>
            <w:vAlign w:val="center"/>
          </w:tcPr>
          <w:p w14:paraId="20062A37">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3</w:t>
            </w:r>
          </w:p>
        </w:tc>
        <w:tc>
          <w:tcPr>
            <w:tcW w:w="2170" w:type="dxa"/>
            <w:noWrap w:val="0"/>
            <w:vAlign w:val="center"/>
          </w:tcPr>
          <w:p w14:paraId="696ABCD6">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多媒体内容制作</w:t>
            </w:r>
          </w:p>
        </w:tc>
        <w:tc>
          <w:tcPr>
            <w:tcW w:w="3155" w:type="dxa"/>
            <w:noWrap w:val="0"/>
            <w:vAlign w:val="center"/>
          </w:tcPr>
          <w:p w14:paraId="2DDE6C99">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强大的内容创意能力、策划能力和网感。</w:t>
            </w:r>
          </w:p>
          <w:p w14:paraId="23FD1D3C">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深刻理解目标用户兴趣点、痛点和社会热点。</w:t>
            </w:r>
          </w:p>
          <w:p w14:paraId="797064AB">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掌握不同类型内容（特别是短视频）的策划方法和框架</w:t>
            </w:r>
          </w:p>
        </w:tc>
        <w:tc>
          <w:tcPr>
            <w:tcW w:w="2910" w:type="dxa"/>
            <w:noWrap w:val="0"/>
            <w:vAlign w:val="center"/>
          </w:tcPr>
          <w:p w14:paraId="5494F444">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H5设计与制作、图形图像处理、AI平面创意设计、摄影摄像技术、影视广告创意与制作以及内容创作和运营</w:t>
            </w:r>
          </w:p>
        </w:tc>
      </w:tr>
      <w:tr w14:paraId="7AF9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7" w:type="dxa"/>
            <w:noWrap w:val="0"/>
            <w:vAlign w:val="center"/>
          </w:tcPr>
          <w:p w14:paraId="163B3036">
            <w:pPr>
              <w:pageBreakBefore w:val="0"/>
              <w:kinsoku/>
              <w:wordWrap/>
              <w:overflowPunct/>
              <w:topLinePunct w:val="0"/>
              <w:autoSpaceDE/>
              <w:autoSpaceDN/>
              <w:bidi w:val="0"/>
              <w:spacing w:line="360" w:lineRule="auto"/>
              <w:ind w:left="0" w:leftChars="0" w:right="0" w:rightChars="0" w:firstLine="0" w:firstLine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4</w:t>
            </w:r>
          </w:p>
        </w:tc>
        <w:tc>
          <w:tcPr>
            <w:tcW w:w="2170" w:type="dxa"/>
            <w:noWrap w:val="0"/>
            <w:vAlign w:val="center"/>
          </w:tcPr>
          <w:p w14:paraId="6F7586CB">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广告投放与效果优化</w:t>
            </w:r>
          </w:p>
        </w:tc>
        <w:tc>
          <w:tcPr>
            <w:tcW w:w="3155" w:type="dxa"/>
            <w:noWrap w:val="0"/>
            <w:vAlign w:val="center"/>
          </w:tcPr>
          <w:p w14:paraId="1A364F6D">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理解并掌握商业化产品、模式和变现路径（广告、直播带货、电商等）。</w:t>
            </w:r>
          </w:p>
          <w:p w14:paraId="1E470EBE">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精通用户增长、用户活跃度提升、用户留存等用户运营策略。</w:t>
            </w:r>
          </w:p>
          <w:p w14:paraId="69F82625">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强大的数据分析能力，能建立指标体系、监控数据、解读效果并驱动决策优化。</w:t>
            </w:r>
          </w:p>
        </w:tc>
        <w:tc>
          <w:tcPr>
            <w:tcW w:w="2910" w:type="dxa"/>
            <w:noWrap w:val="0"/>
            <w:vAlign w:val="center"/>
          </w:tcPr>
          <w:p w14:paraId="10367565">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广告原理与实务、全媒体营销、消费心理与行为、广告策划与创意、全媒体平台运营与推广以及广告策划模拟课程实训</w:t>
            </w:r>
          </w:p>
        </w:tc>
      </w:tr>
      <w:tr w14:paraId="383E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77" w:type="dxa"/>
            <w:noWrap w:val="0"/>
            <w:vAlign w:val="center"/>
          </w:tcPr>
          <w:p w14:paraId="4FEB23C9">
            <w:pPr>
              <w:pageBreakBefore w:val="0"/>
              <w:kinsoku/>
              <w:wordWrap/>
              <w:overflowPunct/>
              <w:topLinePunct w:val="0"/>
              <w:autoSpaceDE/>
              <w:autoSpaceDN/>
              <w:bidi w:val="0"/>
              <w:spacing w:line="360" w:lineRule="auto"/>
              <w:ind w:left="0" w:leftChars="0" w:right="0" w:rightChars="0" w:firstLine="0" w:firstLine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5</w:t>
            </w:r>
          </w:p>
        </w:tc>
        <w:tc>
          <w:tcPr>
            <w:tcW w:w="2170" w:type="dxa"/>
            <w:noWrap w:val="0"/>
            <w:vAlign w:val="center"/>
          </w:tcPr>
          <w:p w14:paraId="7FE8E120">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基础视觉设计</w:t>
            </w:r>
          </w:p>
        </w:tc>
        <w:tc>
          <w:tcPr>
            <w:tcW w:w="3155" w:type="dxa"/>
            <w:noWrap w:val="0"/>
            <w:vAlign w:val="center"/>
          </w:tcPr>
          <w:p w14:paraId="2D713C75">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熟练掌握主流图形图像处理软件（如PS, AI）。</w:t>
            </w:r>
          </w:p>
          <w:p w14:paraId="03C7FE43">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具备扎实的平面设计基础（排版、字体、色彩、构图等）。</w:t>
            </w:r>
          </w:p>
          <w:p w14:paraId="3247A40F">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了解基础的UI设计原理和规范（如按钮、图标设计）</w:t>
            </w:r>
          </w:p>
        </w:tc>
        <w:tc>
          <w:tcPr>
            <w:tcW w:w="2910" w:type="dxa"/>
            <w:noWrap w:val="0"/>
            <w:vAlign w:val="center"/>
          </w:tcPr>
          <w:p w14:paraId="7BE59A47">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rPr>
                <w:rFonts w:hint="eastAsia" w:ascii="宋体" w:hAnsi="宋体" w:cs="宋体"/>
                <w:b w:val="0"/>
                <w:bCs/>
                <w:sz w:val="21"/>
                <w:szCs w:val="21"/>
                <w:lang w:val="en-US" w:eastAsia="zh-CN"/>
              </w:rPr>
              <w:t>图形图像处理、广告设计与制作、AI平面创意设计、H5设计与制作以及广告设计模拟课程实训</w:t>
            </w:r>
          </w:p>
        </w:tc>
      </w:tr>
    </w:tbl>
    <w:p w14:paraId="46A05DC9">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p>
    <w:p w14:paraId="6F5AD381">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lang w:val="en-US" w:eastAsia="zh-CN"/>
        </w:rPr>
      </w:pPr>
      <w:bookmarkStart w:id="35" w:name="_Toc22859"/>
      <w:r>
        <w:rPr>
          <w:rFonts w:hint="eastAsia" w:asciiTheme="minorEastAsia" w:hAnsiTheme="minorEastAsia" w:eastAsiaTheme="minorEastAsia" w:cstheme="minorEastAsia"/>
          <w:sz w:val="28"/>
          <w:szCs w:val="28"/>
          <w:lang w:val="en-US" w:eastAsia="zh-CN"/>
        </w:rPr>
        <w:t>（二）</w:t>
      </w:r>
      <w:bookmarkEnd w:id="32"/>
      <w:bookmarkEnd w:id="33"/>
      <w:r>
        <w:rPr>
          <w:rFonts w:hint="eastAsia" w:asciiTheme="minorEastAsia" w:hAnsiTheme="minorEastAsia" w:eastAsiaTheme="minorEastAsia" w:cstheme="minorEastAsia"/>
          <w:sz w:val="28"/>
          <w:szCs w:val="28"/>
          <w:lang w:val="en-US" w:eastAsia="zh-CN"/>
        </w:rPr>
        <w:t>课程体系架构</w:t>
      </w:r>
      <w:bookmarkEnd w:id="35"/>
    </w:p>
    <w:bookmarkEnd w:id="34"/>
    <w:p w14:paraId="44FDF8EE">
      <w:pPr>
        <w:adjustRightInd w:val="0"/>
        <w:snapToGrid w:val="0"/>
        <w:spacing w:line="360" w:lineRule="auto"/>
        <w:ind w:firstLine="470" w:firstLineChars="196"/>
        <w:rPr>
          <w:rFonts w:hint="eastAsia" w:ascii="宋体" w:hAnsi="宋体" w:eastAsia="宋体" w:cs="宋体"/>
          <w:color w:val="auto"/>
          <w:sz w:val="24"/>
        </w:rPr>
      </w:pPr>
      <w:bookmarkStart w:id="36" w:name="_Toc12329"/>
      <w:r>
        <w:rPr>
          <w:rFonts w:hint="eastAsia" w:ascii="宋体" w:hAnsi="宋体" w:eastAsia="宋体" w:cs="宋体"/>
          <w:color w:val="auto"/>
          <w:sz w:val="24"/>
        </w:rPr>
        <w:t>课程分为公共基础课程、专业（技能）课程和素质拓展课程三类。公共基础课程包括公共必修课程（必修）、公共限选课程（限选）和公共任选课程（任选）三部分。专业（技能）课程包括专业基础课程、专业核心课程、专业实践课程和专业方向（选修）课程。素质拓展课程包括综合素质拓展课程和第二课堂活动课程。课程体系按14</w:t>
      </w:r>
      <w:r>
        <w:rPr>
          <w:rFonts w:hint="eastAsia" w:ascii="宋体" w:hAnsi="宋体" w:cs="宋体"/>
          <w:color w:val="auto"/>
          <w:sz w:val="24"/>
          <w:lang w:val="en-US" w:eastAsia="zh-CN"/>
        </w:rPr>
        <w:t>5</w:t>
      </w:r>
      <w:r>
        <w:rPr>
          <w:rFonts w:hint="eastAsia" w:ascii="宋体" w:hAnsi="宋体" w:eastAsia="宋体" w:cs="宋体"/>
          <w:color w:val="auto"/>
          <w:sz w:val="24"/>
        </w:rPr>
        <w:t>学分进行设计，具体分配详见表</w:t>
      </w:r>
      <w:r>
        <w:rPr>
          <w:rFonts w:hint="eastAsia" w:ascii="宋体" w:hAnsi="宋体" w:cs="宋体"/>
          <w:color w:val="auto"/>
          <w:sz w:val="24"/>
          <w:lang w:val="en-US" w:eastAsia="zh-CN"/>
        </w:rPr>
        <w:t>7-2</w:t>
      </w:r>
      <w:r>
        <w:rPr>
          <w:rFonts w:hint="eastAsia" w:ascii="宋体" w:hAnsi="宋体" w:eastAsia="宋体" w:cs="宋体"/>
          <w:color w:val="auto"/>
          <w:sz w:val="24"/>
        </w:rPr>
        <w:t>。</w:t>
      </w:r>
    </w:p>
    <w:p w14:paraId="34D5AD82">
      <w:pPr>
        <w:pageBreakBefore w:val="0"/>
        <w:kinsoku/>
        <w:wordWrap/>
        <w:overflowPunct/>
        <w:topLinePunct w:val="0"/>
        <w:autoSpaceDE/>
        <w:autoSpaceDN/>
        <w:bidi w:val="0"/>
        <w:spacing w:line="360" w:lineRule="auto"/>
        <w:ind w:left="0" w:right="0" w:rightChars="0"/>
        <w:jc w:val="center"/>
        <w:outlineLvl w:val="2"/>
        <w:rPr>
          <w:rFonts w:hint="eastAsia" w:eastAsia="宋体"/>
          <w:sz w:val="21"/>
          <w:szCs w:val="21"/>
          <w:lang w:val="en-US" w:eastAsia="zh-CN"/>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课程体系构成及学分分配表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1559"/>
        <w:gridCol w:w="1091"/>
        <w:gridCol w:w="951"/>
        <w:gridCol w:w="951"/>
        <w:gridCol w:w="971"/>
        <w:gridCol w:w="917"/>
        <w:gridCol w:w="845"/>
      </w:tblGrid>
      <w:tr w14:paraId="460C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37" w:type="dxa"/>
            <w:gridSpan w:val="2"/>
            <w:shd w:val="clear" w:color="auto" w:fill="B8CCE4" w:themeFill="accent1" w:themeFillTint="66"/>
            <w:noWrap w:val="0"/>
            <w:vAlign w:val="center"/>
          </w:tcPr>
          <w:p w14:paraId="2A1969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课程类别</w:t>
            </w:r>
          </w:p>
        </w:tc>
        <w:tc>
          <w:tcPr>
            <w:tcW w:w="1104" w:type="dxa"/>
            <w:shd w:val="clear" w:color="auto" w:fill="B8CCE4" w:themeFill="accent1" w:themeFillTint="66"/>
            <w:noWrap w:val="0"/>
            <w:vAlign w:val="center"/>
          </w:tcPr>
          <w:p w14:paraId="79F76A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学分</w:t>
            </w:r>
          </w:p>
        </w:tc>
        <w:tc>
          <w:tcPr>
            <w:tcW w:w="951" w:type="dxa"/>
            <w:shd w:val="clear" w:color="auto" w:fill="B8CCE4" w:themeFill="accent1" w:themeFillTint="66"/>
            <w:noWrap w:val="0"/>
            <w:vAlign w:val="center"/>
          </w:tcPr>
          <w:p w14:paraId="5FFBEF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学时</w:t>
            </w:r>
          </w:p>
        </w:tc>
        <w:tc>
          <w:tcPr>
            <w:tcW w:w="867" w:type="dxa"/>
            <w:shd w:val="clear" w:color="auto" w:fill="B8CCE4" w:themeFill="accent1" w:themeFillTint="66"/>
            <w:noWrap w:val="0"/>
            <w:vAlign w:val="center"/>
          </w:tcPr>
          <w:p w14:paraId="4D0759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占比</w:t>
            </w:r>
          </w:p>
        </w:tc>
        <w:tc>
          <w:tcPr>
            <w:tcW w:w="979" w:type="dxa"/>
            <w:shd w:val="clear" w:color="auto" w:fill="B8CCE4" w:themeFill="accent1" w:themeFillTint="66"/>
            <w:noWrap w:val="0"/>
            <w:vAlign w:val="center"/>
          </w:tcPr>
          <w:p w14:paraId="3B3E27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必修</w:t>
            </w:r>
          </w:p>
        </w:tc>
        <w:tc>
          <w:tcPr>
            <w:tcW w:w="924" w:type="dxa"/>
            <w:shd w:val="clear" w:color="auto" w:fill="B8CCE4" w:themeFill="accent1" w:themeFillTint="66"/>
            <w:noWrap w:val="0"/>
            <w:vAlign w:val="center"/>
          </w:tcPr>
          <w:p w14:paraId="23B7DF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限选</w:t>
            </w:r>
          </w:p>
        </w:tc>
        <w:tc>
          <w:tcPr>
            <w:tcW w:w="850" w:type="dxa"/>
            <w:shd w:val="clear" w:color="auto" w:fill="B8CCE4" w:themeFill="accent1" w:themeFillTint="66"/>
            <w:noWrap w:val="0"/>
            <w:vAlign w:val="center"/>
          </w:tcPr>
          <w:p w14:paraId="2974B9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任选</w:t>
            </w:r>
          </w:p>
        </w:tc>
      </w:tr>
      <w:tr w14:paraId="6CAF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37" w:type="dxa"/>
            <w:gridSpan w:val="2"/>
            <w:shd w:val="clear" w:color="auto" w:fill="auto"/>
            <w:noWrap w:val="0"/>
            <w:vAlign w:val="center"/>
          </w:tcPr>
          <w:p w14:paraId="697625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公共基础课程</w:t>
            </w:r>
          </w:p>
        </w:tc>
        <w:tc>
          <w:tcPr>
            <w:tcW w:w="1104" w:type="dxa"/>
            <w:shd w:val="clear" w:color="auto" w:fill="auto"/>
            <w:noWrap w:val="0"/>
            <w:vAlign w:val="center"/>
          </w:tcPr>
          <w:p w14:paraId="2A834C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47</w:t>
            </w:r>
          </w:p>
        </w:tc>
        <w:tc>
          <w:tcPr>
            <w:tcW w:w="951" w:type="dxa"/>
            <w:shd w:val="clear" w:color="auto" w:fill="auto"/>
            <w:noWrap w:val="0"/>
            <w:vAlign w:val="center"/>
          </w:tcPr>
          <w:p w14:paraId="5EDAAE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870</w:t>
            </w:r>
          </w:p>
        </w:tc>
        <w:tc>
          <w:tcPr>
            <w:tcW w:w="867" w:type="dxa"/>
            <w:shd w:val="clear" w:color="auto" w:fill="auto"/>
            <w:noWrap w:val="0"/>
            <w:vAlign w:val="center"/>
          </w:tcPr>
          <w:p w14:paraId="4A66EF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31.50%</w:t>
            </w:r>
          </w:p>
        </w:tc>
        <w:tc>
          <w:tcPr>
            <w:tcW w:w="979" w:type="dxa"/>
            <w:shd w:val="clear" w:color="auto" w:fill="auto"/>
            <w:noWrap w:val="0"/>
            <w:vAlign w:val="center"/>
          </w:tcPr>
          <w:p w14:paraId="2D13B8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39</w:t>
            </w:r>
          </w:p>
        </w:tc>
        <w:tc>
          <w:tcPr>
            <w:tcW w:w="924" w:type="dxa"/>
            <w:shd w:val="clear" w:color="auto" w:fill="auto"/>
            <w:noWrap w:val="0"/>
            <w:vAlign w:val="center"/>
          </w:tcPr>
          <w:p w14:paraId="068A5A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850" w:type="dxa"/>
            <w:shd w:val="clear" w:color="auto" w:fill="auto"/>
            <w:noWrap w:val="0"/>
            <w:vAlign w:val="center"/>
          </w:tcPr>
          <w:p w14:paraId="3C67B0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w:t>
            </w:r>
          </w:p>
        </w:tc>
      </w:tr>
      <w:tr w14:paraId="6E19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1" w:type="dxa"/>
            <w:vMerge w:val="restart"/>
            <w:shd w:val="clear" w:color="auto" w:fill="auto"/>
            <w:noWrap w:val="0"/>
            <w:vAlign w:val="center"/>
          </w:tcPr>
          <w:p w14:paraId="3FB0557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专业（技能）课程</w:t>
            </w:r>
          </w:p>
          <w:p w14:paraId="413606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p>
          <w:p w14:paraId="602E77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586" w:type="dxa"/>
            <w:shd w:val="clear" w:color="auto" w:fill="auto"/>
            <w:noWrap w:val="0"/>
            <w:vAlign w:val="center"/>
          </w:tcPr>
          <w:p w14:paraId="64CAE9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专业基础课</w:t>
            </w:r>
          </w:p>
        </w:tc>
        <w:tc>
          <w:tcPr>
            <w:tcW w:w="1104" w:type="dxa"/>
            <w:shd w:val="clear" w:color="auto" w:fill="auto"/>
            <w:noWrap w:val="0"/>
            <w:vAlign w:val="center"/>
          </w:tcPr>
          <w:p w14:paraId="48983C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14</w:t>
            </w:r>
          </w:p>
        </w:tc>
        <w:tc>
          <w:tcPr>
            <w:tcW w:w="951" w:type="dxa"/>
            <w:shd w:val="clear" w:color="auto" w:fill="auto"/>
            <w:noWrap w:val="0"/>
            <w:vAlign w:val="center"/>
          </w:tcPr>
          <w:p w14:paraId="67C273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224</w:t>
            </w:r>
          </w:p>
        </w:tc>
        <w:tc>
          <w:tcPr>
            <w:tcW w:w="867" w:type="dxa"/>
            <w:shd w:val="clear" w:color="auto" w:fill="auto"/>
            <w:noWrap w:val="0"/>
            <w:vAlign w:val="center"/>
          </w:tcPr>
          <w:p w14:paraId="100228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8.11%</w:t>
            </w:r>
          </w:p>
        </w:tc>
        <w:tc>
          <w:tcPr>
            <w:tcW w:w="979" w:type="dxa"/>
            <w:shd w:val="clear" w:color="auto" w:fill="auto"/>
            <w:noWrap w:val="0"/>
            <w:vAlign w:val="center"/>
          </w:tcPr>
          <w:p w14:paraId="522A96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14</w:t>
            </w:r>
          </w:p>
        </w:tc>
        <w:tc>
          <w:tcPr>
            <w:tcW w:w="924" w:type="dxa"/>
            <w:shd w:val="clear" w:color="auto" w:fill="auto"/>
            <w:noWrap w:val="0"/>
            <w:vAlign w:val="center"/>
          </w:tcPr>
          <w:p w14:paraId="797E3F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c>
          <w:tcPr>
            <w:tcW w:w="850" w:type="dxa"/>
            <w:shd w:val="clear" w:color="auto" w:fill="auto"/>
            <w:noWrap w:val="0"/>
            <w:vAlign w:val="center"/>
          </w:tcPr>
          <w:p w14:paraId="69D3D7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r>
      <w:tr w14:paraId="4AE4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651" w:type="dxa"/>
            <w:vMerge w:val="continue"/>
            <w:noWrap w:val="0"/>
            <w:vAlign w:val="center"/>
          </w:tcPr>
          <w:p w14:paraId="5ABFA0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586" w:type="dxa"/>
            <w:shd w:val="clear" w:color="auto" w:fill="auto"/>
            <w:noWrap w:val="0"/>
            <w:vAlign w:val="center"/>
          </w:tcPr>
          <w:p w14:paraId="3CA5DA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专业核心课</w:t>
            </w:r>
          </w:p>
        </w:tc>
        <w:tc>
          <w:tcPr>
            <w:tcW w:w="1104" w:type="dxa"/>
            <w:shd w:val="clear" w:color="auto" w:fill="auto"/>
            <w:noWrap w:val="0"/>
            <w:vAlign w:val="center"/>
          </w:tcPr>
          <w:p w14:paraId="199F93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48</w:t>
            </w:r>
          </w:p>
        </w:tc>
        <w:tc>
          <w:tcPr>
            <w:tcW w:w="951" w:type="dxa"/>
            <w:shd w:val="clear" w:color="auto" w:fill="auto"/>
            <w:noWrap w:val="0"/>
            <w:vAlign w:val="center"/>
          </w:tcPr>
          <w:p w14:paraId="60696E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1076</w:t>
            </w:r>
          </w:p>
        </w:tc>
        <w:tc>
          <w:tcPr>
            <w:tcW w:w="867" w:type="dxa"/>
            <w:shd w:val="clear" w:color="auto" w:fill="auto"/>
            <w:noWrap w:val="0"/>
            <w:vAlign w:val="center"/>
          </w:tcPr>
          <w:p w14:paraId="1EFF89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38.96%</w:t>
            </w:r>
          </w:p>
        </w:tc>
        <w:tc>
          <w:tcPr>
            <w:tcW w:w="979" w:type="dxa"/>
            <w:shd w:val="clear" w:color="auto" w:fill="auto"/>
            <w:noWrap w:val="0"/>
            <w:vAlign w:val="center"/>
          </w:tcPr>
          <w:p w14:paraId="2C2763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48</w:t>
            </w:r>
          </w:p>
        </w:tc>
        <w:tc>
          <w:tcPr>
            <w:tcW w:w="924" w:type="dxa"/>
            <w:shd w:val="clear" w:color="auto" w:fill="auto"/>
            <w:noWrap w:val="0"/>
            <w:vAlign w:val="center"/>
          </w:tcPr>
          <w:p w14:paraId="18D38B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c>
          <w:tcPr>
            <w:tcW w:w="850" w:type="dxa"/>
            <w:shd w:val="clear" w:color="auto" w:fill="auto"/>
            <w:noWrap w:val="0"/>
            <w:vAlign w:val="center"/>
          </w:tcPr>
          <w:p w14:paraId="5C0584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r>
      <w:tr w14:paraId="2D8C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651" w:type="dxa"/>
            <w:vMerge w:val="continue"/>
            <w:noWrap w:val="0"/>
            <w:vAlign w:val="center"/>
          </w:tcPr>
          <w:p w14:paraId="01A91E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586" w:type="dxa"/>
            <w:shd w:val="clear" w:color="auto" w:fill="auto"/>
            <w:noWrap w:val="0"/>
            <w:vAlign w:val="center"/>
          </w:tcPr>
          <w:p w14:paraId="412FA6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lang w:eastAsia="zh-CN"/>
              </w:rPr>
              <w:t>专业实践课</w:t>
            </w:r>
          </w:p>
        </w:tc>
        <w:tc>
          <w:tcPr>
            <w:tcW w:w="1104" w:type="dxa"/>
            <w:shd w:val="clear" w:color="auto" w:fill="auto"/>
            <w:noWrap w:val="0"/>
            <w:vAlign w:val="center"/>
          </w:tcPr>
          <w:p w14:paraId="4BEE01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951" w:type="dxa"/>
            <w:shd w:val="clear" w:color="auto" w:fill="auto"/>
            <w:noWrap w:val="0"/>
            <w:vAlign w:val="center"/>
          </w:tcPr>
          <w:p w14:paraId="15CF16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288</w:t>
            </w:r>
          </w:p>
        </w:tc>
        <w:tc>
          <w:tcPr>
            <w:tcW w:w="867" w:type="dxa"/>
            <w:shd w:val="clear" w:color="auto" w:fill="auto"/>
            <w:noWrap w:val="0"/>
            <w:vAlign w:val="center"/>
          </w:tcPr>
          <w:p w14:paraId="773513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10.43%</w:t>
            </w:r>
          </w:p>
        </w:tc>
        <w:tc>
          <w:tcPr>
            <w:tcW w:w="979" w:type="dxa"/>
            <w:shd w:val="clear" w:color="auto" w:fill="auto"/>
            <w:noWrap w:val="0"/>
            <w:vAlign w:val="center"/>
          </w:tcPr>
          <w:p w14:paraId="432FE0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18</w:t>
            </w:r>
          </w:p>
        </w:tc>
        <w:tc>
          <w:tcPr>
            <w:tcW w:w="924" w:type="dxa"/>
            <w:shd w:val="clear" w:color="auto" w:fill="auto"/>
            <w:noWrap w:val="0"/>
            <w:vAlign w:val="center"/>
          </w:tcPr>
          <w:p w14:paraId="5902E0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c>
          <w:tcPr>
            <w:tcW w:w="850" w:type="dxa"/>
            <w:shd w:val="clear" w:color="auto" w:fill="auto"/>
            <w:noWrap w:val="0"/>
            <w:vAlign w:val="center"/>
          </w:tcPr>
          <w:p w14:paraId="20A56A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r>
      <w:tr w14:paraId="1E3F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651" w:type="dxa"/>
            <w:vMerge w:val="continue"/>
            <w:shd w:val="clear" w:color="auto" w:fill="auto"/>
            <w:noWrap w:val="0"/>
            <w:vAlign w:val="center"/>
          </w:tcPr>
          <w:p w14:paraId="7F0DF6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p>
        </w:tc>
        <w:tc>
          <w:tcPr>
            <w:tcW w:w="1586" w:type="dxa"/>
            <w:shd w:val="clear" w:color="auto" w:fill="auto"/>
            <w:noWrap w:val="0"/>
            <w:vAlign w:val="center"/>
          </w:tcPr>
          <w:p w14:paraId="3C7810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专业方向课</w:t>
            </w:r>
          </w:p>
        </w:tc>
        <w:tc>
          <w:tcPr>
            <w:tcW w:w="1104" w:type="dxa"/>
            <w:shd w:val="clear" w:color="auto" w:fill="auto"/>
            <w:noWrap w:val="0"/>
            <w:vAlign w:val="center"/>
          </w:tcPr>
          <w:p w14:paraId="0CC9DC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951" w:type="dxa"/>
            <w:shd w:val="clear" w:color="auto" w:fill="auto"/>
            <w:noWrap w:val="0"/>
            <w:vAlign w:val="center"/>
          </w:tcPr>
          <w:p w14:paraId="4E0098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288</w:t>
            </w:r>
          </w:p>
        </w:tc>
        <w:tc>
          <w:tcPr>
            <w:tcW w:w="867" w:type="dxa"/>
            <w:shd w:val="clear" w:color="auto" w:fill="auto"/>
            <w:noWrap w:val="0"/>
            <w:vAlign w:val="center"/>
          </w:tcPr>
          <w:p w14:paraId="4C2BDB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10.43%</w:t>
            </w:r>
          </w:p>
        </w:tc>
        <w:tc>
          <w:tcPr>
            <w:tcW w:w="979" w:type="dxa"/>
            <w:shd w:val="clear" w:color="auto" w:fill="auto"/>
            <w:noWrap w:val="0"/>
            <w:vAlign w:val="center"/>
          </w:tcPr>
          <w:p w14:paraId="36167B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w:t>
            </w:r>
          </w:p>
        </w:tc>
        <w:tc>
          <w:tcPr>
            <w:tcW w:w="924" w:type="dxa"/>
            <w:shd w:val="clear" w:color="auto" w:fill="auto"/>
            <w:noWrap w:val="0"/>
            <w:vAlign w:val="center"/>
          </w:tcPr>
          <w:p w14:paraId="78EA0C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850" w:type="dxa"/>
            <w:shd w:val="clear" w:color="auto" w:fill="auto"/>
            <w:noWrap w:val="0"/>
            <w:vAlign w:val="center"/>
          </w:tcPr>
          <w:p w14:paraId="7C8AB1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r>
      <w:tr w14:paraId="1F70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237" w:type="dxa"/>
            <w:gridSpan w:val="2"/>
            <w:shd w:val="clear" w:color="auto" w:fill="auto"/>
            <w:noWrap w:val="0"/>
            <w:vAlign w:val="center"/>
          </w:tcPr>
          <w:p w14:paraId="4119DF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素质拓展课</w:t>
            </w:r>
          </w:p>
        </w:tc>
        <w:tc>
          <w:tcPr>
            <w:tcW w:w="1104" w:type="dxa"/>
            <w:shd w:val="clear" w:color="auto" w:fill="auto"/>
            <w:noWrap w:val="0"/>
            <w:vAlign w:val="center"/>
          </w:tcPr>
          <w:p w14:paraId="513E08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951" w:type="dxa"/>
            <w:shd w:val="clear" w:color="auto" w:fill="auto"/>
            <w:noWrap w:val="0"/>
            <w:vAlign w:val="center"/>
          </w:tcPr>
          <w:p w14:paraId="497C80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16+3w</w:t>
            </w:r>
          </w:p>
        </w:tc>
        <w:tc>
          <w:tcPr>
            <w:tcW w:w="867" w:type="dxa"/>
            <w:shd w:val="clear" w:color="auto" w:fill="auto"/>
            <w:noWrap w:val="0"/>
            <w:vAlign w:val="center"/>
          </w:tcPr>
          <w:p w14:paraId="56867A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0.58%</w:t>
            </w:r>
          </w:p>
        </w:tc>
        <w:tc>
          <w:tcPr>
            <w:tcW w:w="979" w:type="dxa"/>
            <w:shd w:val="clear" w:color="auto" w:fill="auto"/>
            <w:noWrap w:val="0"/>
            <w:vAlign w:val="center"/>
          </w:tcPr>
          <w:p w14:paraId="7D6480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w:t>
            </w:r>
          </w:p>
        </w:tc>
        <w:tc>
          <w:tcPr>
            <w:tcW w:w="924" w:type="dxa"/>
            <w:shd w:val="clear" w:color="auto" w:fill="auto"/>
            <w:noWrap w:val="0"/>
            <w:vAlign w:val="center"/>
          </w:tcPr>
          <w:p w14:paraId="61233E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w:t>
            </w:r>
          </w:p>
        </w:tc>
        <w:tc>
          <w:tcPr>
            <w:tcW w:w="850" w:type="dxa"/>
            <w:shd w:val="clear" w:color="auto" w:fill="auto"/>
            <w:noWrap w:val="0"/>
            <w:vAlign w:val="center"/>
          </w:tcPr>
          <w:p w14:paraId="59BC03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w:t>
            </w:r>
          </w:p>
        </w:tc>
      </w:tr>
      <w:tr w14:paraId="14E0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37" w:type="dxa"/>
            <w:gridSpan w:val="2"/>
            <w:shd w:val="clear" w:color="auto" w:fill="auto"/>
            <w:noWrap w:val="0"/>
            <w:vAlign w:val="center"/>
          </w:tcPr>
          <w:p w14:paraId="567103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bidi="ar-SA"/>
              </w:rPr>
            </w:pPr>
            <w:r>
              <w:rPr>
                <w:rFonts w:hint="eastAsia" w:asciiTheme="minorEastAsia" w:hAnsiTheme="minorEastAsia" w:eastAsiaTheme="minorEastAsia" w:cstheme="minorEastAsia"/>
                <w:b/>
                <w:color w:val="auto"/>
                <w:kern w:val="0"/>
                <w:sz w:val="21"/>
                <w:szCs w:val="21"/>
                <w:highlight w:val="none"/>
              </w:rPr>
              <w:t>合计</w:t>
            </w:r>
          </w:p>
        </w:tc>
        <w:tc>
          <w:tcPr>
            <w:tcW w:w="1104" w:type="dxa"/>
            <w:shd w:val="clear" w:color="auto" w:fill="auto"/>
            <w:noWrap w:val="0"/>
            <w:vAlign w:val="center"/>
          </w:tcPr>
          <w:p w14:paraId="24E431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149</w:t>
            </w:r>
          </w:p>
        </w:tc>
        <w:tc>
          <w:tcPr>
            <w:tcW w:w="951" w:type="dxa"/>
            <w:shd w:val="clear" w:color="auto" w:fill="auto"/>
            <w:noWrap w:val="0"/>
            <w:vAlign w:val="center"/>
          </w:tcPr>
          <w:p w14:paraId="6EB64B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2762+3W</w:t>
            </w:r>
          </w:p>
        </w:tc>
        <w:tc>
          <w:tcPr>
            <w:tcW w:w="867" w:type="dxa"/>
            <w:shd w:val="clear" w:color="auto" w:fill="auto"/>
            <w:noWrap w:val="0"/>
            <w:vAlign w:val="center"/>
          </w:tcPr>
          <w:p w14:paraId="22443B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100.00%</w:t>
            </w:r>
          </w:p>
        </w:tc>
        <w:tc>
          <w:tcPr>
            <w:tcW w:w="979" w:type="dxa"/>
            <w:shd w:val="clear" w:color="auto" w:fill="auto"/>
            <w:noWrap w:val="0"/>
            <w:vAlign w:val="center"/>
          </w:tcPr>
          <w:p w14:paraId="6A06F8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118</w:t>
            </w:r>
          </w:p>
        </w:tc>
        <w:tc>
          <w:tcPr>
            <w:tcW w:w="924" w:type="dxa"/>
            <w:shd w:val="clear" w:color="auto" w:fill="auto"/>
            <w:noWrap w:val="0"/>
            <w:vAlign w:val="center"/>
          </w:tcPr>
          <w:p w14:paraId="2E696B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22</w:t>
            </w:r>
          </w:p>
        </w:tc>
        <w:tc>
          <w:tcPr>
            <w:tcW w:w="850" w:type="dxa"/>
            <w:shd w:val="clear" w:color="auto" w:fill="auto"/>
            <w:noWrap w:val="0"/>
            <w:vAlign w:val="center"/>
          </w:tcPr>
          <w:p w14:paraId="0C63F1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8</w:t>
            </w:r>
          </w:p>
        </w:tc>
      </w:tr>
    </w:tbl>
    <w:p w14:paraId="2168DBC6">
      <w:pPr>
        <w:pageBreakBefore w:val="0"/>
        <w:kinsoku/>
        <w:wordWrap/>
        <w:overflowPunct/>
        <w:topLinePunct w:val="0"/>
        <w:autoSpaceDE/>
        <w:autoSpaceDN/>
        <w:bidi w:val="0"/>
        <w:spacing w:line="360" w:lineRule="auto"/>
        <w:ind w:left="0" w:right="0" w:rightChars="0"/>
        <w:rPr>
          <w:rFonts w:hint="eastAsia"/>
          <w:lang w:val="en-US" w:eastAsia="zh-CN"/>
        </w:rPr>
      </w:pPr>
    </w:p>
    <w:p w14:paraId="4309FBB9">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37" w:name="_Toc19660"/>
      <w:r>
        <w:rPr>
          <w:rFonts w:hint="eastAsia" w:asciiTheme="minorEastAsia" w:hAnsiTheme="minorEastAsia" w:eastAsiaTheme="minorEastAsia" w:cstheme="minorEastAsia"/>
          <w:sz w:val="28"/>
          <w:szCs w:val="28"/>
          <w:lang w:val="en-US" w:eastAsia="zh-CN"/>
        </w:rPr>
        <w:t>（三）公共基础课程</w:t>
      </w:r>
      <w:bookmarkEnd w:id="36"/>
      <w:bookmarkEnd w:id="37"/>
    </w:p>
    <w:p w14:paraId="603938A0">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公</w:t>
      </w:r>
      <w:r>
        <w:rPr>
          <w:rFonts w:hint="eastAsia" w:ascii="宋体" w:hAnsi="宋体" w:eastAsia="宋体" w:cs="宋体"/>
          <w:color w:val="auto"/>
          <w:sz w:val="24"/>
        </w:rPr>
        <w:t>共基础课程</w:t>
      </w:r>
      <w:r>
        <w:rPr>
          <w:rFonts w:hint="eastAsia" w:ascii="宋体" w:hAnsi="宋体" w:cs="宋体"/>
          <w:color w:val="auto"/>
          <w:sz w:val="24"/>
          <w:lang w:val="en-US" w:eastAsia="zh-CN"/>
        </w:rPr>
        <w:t>47</w:t>
      </w:r>
      <w:r>
        <w:rPr>
          <w:rFonts w:hint="eastAsia" w:ascii="宋体" w:hAnsi="宋体" w:eastAsia="宋体" w:cs="宋体"/>
          <w:color w:val="auto"/>
          <w:sz w:val="24"/>
        </w:rPr>
        <w:t>学分，占总学分的</w:t>
      </w:r>
      <w:r>
        <w:rPr>
          <w:rFonts w:hint="eastAsia" w:ascii="宋体" w:hAnsi="宋体" w:cs="宋体"/>
          <w:color w:val="auto"/>
          <w:sz w:val="24"/>
          <w:lang w:val="en-US" w:eastAsia="zh-CN"/>
        </w:rPr>
        <w:t>31.54</w:t>
      </w:r>
      <w:r>
        <w:rPr>
          <w:rFonts w:hint="eastAsia" w:ascii="宋体" w:hAnsi="宋体" w:eastAsia="宋体" w:cs="宋体"/>
          <w:color w:val="auto"/>
          <w:sz w:val="24"/>
        </w:rPr>
        <w:t>%，具体包括公共必修课程（必修）、公共限选课程（限选）和公共任选课程（任选）。</w:t>
      </w:r>
    </w:p>
    <w:p w14:paraId="50C96190">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w:t>
      </w:r>
      <w:r>
        <w:rPr>
          <w:rFonts w:hint="eastAsia"/>
          <w:sz w:val="24"/>
          <w:szCs w:val="24"/>
          <w:lang w:val="en-US" w:eastAsia="zh-CN"/>
        </w:rPr>
        <w:t>公共</w:t>
      </w:r>
      <w:r>
        <w:rPr>
          <w:rFonts w:hint="eastAsia"/>
          <w:sz w:val="24"/>
          <w:szCs w:val="24"/>
        </w:rPr>
        <w:t>必修课</w:t>
      </w:r>
    </w:p>
    <w:p w14:paraId="31D4FB82">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本专业开设的公共必修课，</w:t>
      </w:r>
      <w:r>
        <w:rPr>
          <w:rFonts w:hint="eastAsia"/>
          <w:sz w:val="24"/>
          <w:szCs w:val="22"/>
        </w:rPr>
        <w:t>具体情况详见表</w:t>
      </w:r>
      <w:r>
        <w:rPr>
          <w:rFonts w:hint="eastAsia"/>
          <w:sz w:val="24"/>
          <w:szCs w:val="22"/>
          <w:lang w:val="en-US" w:eastAsia="zh-CN"/>
        </w:rPr>
        <w:t>7-3。</w:t>
      </w:r>
    </w:p>
    <w:p w14:paraId="4C679A25">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3</w:t>
      </w:r>
      <w:r>
        <w:rPr>
          <w:rFonts w:hint="eastAsia" w:ascii="宋体" w:hAnsi="宋体" w:cs="宋体"/>
          <w:b/>
          <w:sz w:val="21"/>
          <w:szCs w:val="21"/>
        </w:rPr>
        <w:t xml:space="preserve">  公共必修课程一览表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596"/>
        <w:gridCol w:w="2117"/>
        <w:gridCol w:w="798"/>
        <w:gridCol w:w="768"/>
        <w:gridCol w:w="1881"/>
        <w:gridCol w:w="1805"/>
        <w:gridCol w:w="801"/>
      </w:tblGrid>
      <w:tr w14:paraId="6D8209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340"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7D6D79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序号</w:t>
            </w:r>
          </w:p>
        </w:tc>
        <w:tc>
          <w:tcPr>
            <w:tcW w:w="1207"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461128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课程名称</w:t>
            </w:r>
          </w:p>
        </w:tc>
        <w:tc>
          <w:tcPr>
            <w:tcW w:w="455"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5A7815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学时</w:t>
            </w:r>
          </w:p>
        </w:tc>
        <w:tc>
          <w:tcPr>
            <w:tcW w:w="43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79D5E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学分</w:t>
            </w:r>
          </w:p>
        </w:tc>
        <w:tc>
          <w:tcPr>
            <w:tcW w:w="1072"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FDD05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统筹学院</w:t>
            </w:r>
          </w:p>
        </w:tc>
        <w:tc>
          <w:tcPr>
            <w:tcW w:w="1029"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61DF4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建议开设学期</w:t>
            </w:r>
          </w:p>
        </w:tc>
        <w:tc>
          <w:tcPr>
            <w:tcW w:w="456"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A1C51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备注</w:t>
            </w:r>
          </w:p>
        </w:tc>
      </w:tr>
      <w:tr w14:paraId="0CC18D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noWrap w:val="0"/>
            <w:vAlign w:val="center"/>
          </w:tcPr>
          <w:p w14:paraId="71F166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7E1ED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习近平新时代中国特色社会主义思想概论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09E75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D0057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072" w:type="pct"/>
            <w:tcBorders>
              <w:top w:val="single" w:color="000000" w:sz="4" w:space="0"/>
              <w:left w:val="single" w:color="000000" w:sz="4" w:space="0"/>
              <w:bottom w:val="single" w:color="000000" w:sz="4" w:space="0"/>
              <w:right w:val="single" w:color="auto" w:sz="4" w:space="0"/>
            </w:tcBorders>
            <w:noWrap w:val="0"/>
            <w:vAlign w:val="center"/>
          </w:tcPr>
          <w:p w14:paraId="425DAD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29" w:type="pct"/>
            <w:tcBorders>
              <w:top w:val="single" w:color="000000" w:sz="4" w:space="0"/>
              <w:left w:val="single" w:color="000000" w:sz="4" w:space="0"/>
              <w:bottom w:val="single" w:color="000000" w:sz="4" w:space="0"/>
              <w:right w:val="single" w:color="auto" w:sz="4" w:space="0"/>
            </w:tcBorders>
            <w:noWrap w:val="0"/>
            <w:vAlign w:val="center"/>
          </w:tcPr>
          <w:p w14:paraId="7DE1A7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D3FA1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D59529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noWrap w:val="0"/>
            <w:vAlign w:val="center"/>
          </w:tcPr>
          <w:p w14:paraId="4865B1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0A078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毛泽东思想和中国特色社会主义理论体系概论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8E3C0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647BAB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72" w:type="pct"/>
            <w:tcBorders>
              <w:top w:val="single" w:color="000000" w:sz="4" w:space="0"/>
              <w:left w:val="single" w:color="000000" w:sz="4" w:space="0"/>
              <w:bottom w:val="single" w:color="000000" w:sz="4" w:space="0"/>
              <w:right w:val="single" w:color="auto" w:sz="4" w:space="0"/>
            </w:tcBorders>
            <w:noWrap w:val="0"/>
            <w:vAlign w:val="center"/>
          </w:tcPr>
          <w:p w14:paraId="084DC6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29" w:type="pct"/>
            <w:tcBorders>
              <w:top w:val="single" w:color="000000" w:sz="4" w:space="0"/>
              <w:left w:val="single" w:color="000000" w:sz="4" w:space="0"/>
              <w:bottom w:val="single" w:color="000000" w:sz="4" w:space="0"/>
              <w:right w:val="single" w:color="auto" w:sz="4" w:space="0"/>
            </w:tcBorders>
            <w:noWrap w:val="0"/>
            <w:vAlign w:val="center"/>
          </w:tcPr>
          <w:p w14:paraId="3733ED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F7604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347B4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noWrap w:val="0"/>
            <w:vAlign w:val="center"/>
          </w:tcPr>
          <w:p w14:paraId="705FD3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1C8A1D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思想道德与法治</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4A2EC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F614F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072" w:type="pct"/>
            <w:tcBorders>
              <w:top w:val="single" w:color="000000" w:sz="4" w:space="0"/>
              <w:left w:val="single" w:color="000000" w:sz="4" w:space="0"/>
              <w:bottom w:val="single" w:color="000000" w:sz="4" w:space="0"/>
              <w:right w:val="single" w:color="auto" w:sz="4" w:space="0"/>
            </w:tcBorders>
            <w:noWrap w:val="0"/>
            <w:vAlign w:val="center"/>
          </w:tcPr>
          <w:p w14:paraId="61A730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29" w:type="pct"/>
            <w:tcBorders>
              <w:top w:val="single" w:color="000000" w:sz="4" w:space="0"/>
              <w:left w:val="single" w:color="000000" w:sz="4" w:space="0"/>
              <w:bottom w:val="single" w:color="000000" w:sz="4" w:space="0"/>
              <w:right w:val="single" w:color="auto" w:sz="4" w:space="0"/>
            </w:tcBorders>
            <w:noWrap w:val="0"/>
            <w:vAlign w:val="center"/>
          </w:tcPr>
          <w:p w14:paraId="3AE1AB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F7D34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B90286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noWrap w:val="0"/>
            <w:vAlign w:val="center"/>
          </w:tcPr>
          <w:p w14:paraId="593C5E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3966E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形势与政策</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A755F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A9916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72" w:type="pct"/>
            <w:tcBorders>
              <w:top w:val="single" w:color="000000" w:sz="4" w:space="0"/>
              <w:left w:val="single" w:color="000000" w:sz="4" w:space="0"/>
              <w:bottom w:val="single" w:color="000000" w:sz="4" w:space="0"/>
              <w:right w:val="single" w:color="auto" w:sz="4" w:space="0"/>
            </w:tcBorders>
            <w:noWrap w:val="0"/>
            <w:vAlign w:val="center"/>
          </w:tcPr>
          <w:p w14:paraId="6CB2A6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29" w:type="pct"/>
            <w:tcBorders>
              <w:top w:val="single" w:color="000000" w:sz="4" w:space="0"/>
              <w:left w:val="single" w:color="000000" w:sz="4" w:space="0"/>
              <w:bottom w:val="single" w:color="000000" w:sz="4" w:space="0"/>
              <w:right w:val="single" w:color="auto" w:sz="4" w:space="0"/>
            </w:tcBorders>
            <w:noWrap w:val="0"/>
            <w:vAlign w:val="center"/>
          </w:tcPr>
          <w:p w14:paraId="238C37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在校（1-4学期）每学期8课时</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1C2249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741882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noWrap w:val="0"/>
            <w:vAlign w:val="center"/>
          </w:tcPr>
          <w:p w14:paraId="4BB4C7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EAFF5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中国共产党党史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40AB2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A0F1B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72" w:type="pct"/>
            <w:tcBorders>
              <w:top w:val="single" w:color="000000" w:sz="4" w:space="0"/>
              <w:left w:val="single" w:color="000000" w:sz="4" w:space="0"/>
              <w:bottom w:val="single" w:color="000000" w:sz="4" w:space="0"/>
              <w:right w:val="single" w:color="auto" w:sz="4" w:space="0"/>
            </w:tcBorders>
            <w:noWrap w:val="0"/>
            <w:vAlign w:val="center"/>
          </w:tcPr>
          <w:p w14:paraId="3BD289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29" w:type="pct"/>
            <w:tcBorders>
              <w:top w:val="single" w:color="000000" w:sz="4" w:space="0"/>
              <w:left w:val="single" w:color="000000" w:sz="4" w:space="0"/>
              <w:bottom w:val="single" w:color="000000" w:sz="4" w:space="0"/>
              <w:right w:val="single" w:color="auto" w:sz="4" w:space="0"/>
            </w:tcBorders>
            <w:noWrap w:val="0"/>
            <w:vAlign w:val="center"/>
          </w:tcPr>
          <w:p w14:paraId="186B66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2B9DF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5CA7E9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noWrap w:val="0"/>
            <w:vAlign w:val="center"/>
          </w:tcPr>
          <w:p w14:paraId="18FD53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44076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思想政治理论课实践教学</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C0191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86493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72" w:type="pct"/>
            <w:tcBorders>
              <w:top w:val="single" w:color="000000" w:sz="4" w:space="0"/>
              <w:left w:val="single" w:color="000000" w:sz="4" w:space="0"/>
              <w:bottom w:val="single" w:color="000000" w:sz="4" w:space="0"/>
              <w:right w:val="single" w:color="auto" w:sz="4" w:space="0"/>
            </w:tcBorders>
            <w:noWrap w:val="0"/>
            <w:vAlign w:val="center"/>
          </w:tcPr>
          <w:p w14:paraId="5198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29" w:type="pct"/>
            <w:tcBorders>
              <w:top w:val="single" w:color="000000" w:sz="4" w:space="0"/>
              <w:left w:val="single" w:color="000000" w:sz="4" w:space="0"/>
              <w:bottom w:val="single" w:color="000000" w:sz="4" w:space="0"/>
              <w:right w:val="single" w:color="auto" w:sz="4" w:space="0"/>
            </w:tcBorders>
            <w:noWrap w:val="0"/>
            <w:vAlign w:val="center"/>
          </w:tcPr>
          <w:p w14:paraId="516EBD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6F0AD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25FFC1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0" w:type="pct"/>
            <w:vMerge w:val="restart"/>
            <w:tcBorders>
              <w:top w:val="single" w:color="000000" w:sz="4" w:space="0"/>
              <w:left w:val="single" w:color="auto" w:sz="4" w:space="0"/>
              <w:right w:val="single" w:color="000000" w:sz="4" w:space="0"/>
            </w:tcBorders>
            <w:noWrap w:val="0"/>
            <w:vAlign w:val="center"/>
          </w:tcPr>
          <w:p w14:paraId="150067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E2701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大学英语</w:t>
            </w:r>
          </w:p>
        </w:tc>
        <w:tc>
          <w:tcPr>
            <w:tcW w:w="455" w:type="pct"/>
            <w:vMerge w:val="restart"/>
            <w:tcBorders>
              <w:top w:val="single" w:color="000000" w:sz="4" w:space="0"/>
              <w:left w:val="single" w:color="000000" w:sz="4" w:space="0"/>
              <w:right w:val="single" w:color="000000" w:sz="4" w:space="0"/>
            </w:tcBorders>
            <w:noWrap w:val="0"/>
            <w:vAlign w:val="center"/>
          </w:tcPr>
          <w:p w14:paraId="72CE04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128</w:t>
            </w:r>
          </w:p>
        </w:tc>
        <w:tc>
          <w:tcPr>
            <w:tcW w:w="438" w:type="pct"/>
            <w:vMerge w:val="restart"/>
            <w:tcBorders>
              <w:top w:val="single" w:color="000000" w:sz="4" w:space="0"/>
              <w:left w:val="single" w:color="000000" w:sz="4" w:space="0"/>
              <w:right w:val="single" w:color="auto" w:sz="4" w:space="0"/>
            </w:tcBorders>
            <w:noWrap w:val="0"/>
            <w:vAlign w:val="center"/>
          </w:tcPr>
          <w:p w14:paraId="18D17E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072" w:type="pct"/>
            <w:vMerge w:val="restart"/>
            <w:tcBorders>
              <w:top w:val="single" w:color="000000" w:sz="4" w:space="0"/>
              <w:left w:val="single" w:color="000000" w:sz="4" w:space="0"/>
              <w:right w:val="single" w:color="auto" w:sz="4" w:space="0"/>
            </w:tcBorders>
            <w:noWrap w:val="0"/>
            <w:vAlign w:val="center"/>
          </w:tcPr>
          <w:p w14:paraId="1251F1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29" w:type="pct"/>
            <w:vMerge w:val="restart"/>
            <w:tcBorders>
              <w:top w:val="single" w:color="000000" w:sz="4" w:space="0"/>
              <w:left w:val="single" w:color="000000" w:sz="4" w:space="0"/>
              <w:right w:val="single" w:color="auto" w:sz="4" w:space="0"/>
            </w:tcBorders>
            <w:noWrap w:val="0"/>
            <w:vAlign w:val="center"/>
          </w:tcPr>
          <w:p w14:paraId="4C43D9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vMerge w:val="restart"/>
            <w:tcBorders>
              <w:top w:val="single" w:color="000000" w:sz="4" w:space="0"/>
              <w:left w:val="single" w:color="000000" w:sz="4" w:space="0"/>
              <w:right w:val="single" w:color="auto" w:sz="4" w:space="0"/>
            </w:tcBorders>
            <w:noWrap w:val="0"/>
            <w:vAlign w:val="center"/>
          </w:tcPr>
          <w:p w14:paraId="66F6AD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学生从两门中任选一门</w:t>
            </w:r>
          </w:p>
        </w:tc>
      </w:tr>
      <w:tr w14:paraId="2B71F77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340" w:type="pct"/>
            <w:vMerge w:val="continue"/>
            <w:tcBorders>
              <w:left w:val="single" w:color="auto" w:sz="4" w:space="0"/>
              <w:bottom w:val="single" w:color="000000" w:sz="4" w:space="0"/>
              <w:right w:val="single" w:color="000000" w:sz="4" w:space="0"/>
            </w:tcBorders>
            <w:noWrap w:val="0"/>
            <w:vAlign w:val="center"/>
          </w:tcPr>
          <w:p w14:paraId="642026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C6756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大学日语</w:t>
            </w:r>
          </w:p>
        </w:tc>
        <w:tc>
          <w:tcPr>
            <w:tcW w:w="455" w:type="pct"/>
            <w:vMerge w:val="continue"/>
            <w:tcBorders>
              <w:left w:val="single" w:color="000000" w:sz="4" w:space="0"/>
              <w:bottom w:val="single" w:color="000000" w:sz="4" w:space="0"/>
              <w:right w:val="single" w:color="000000" w:sz="4" w:space="0"/>
            </w:tcBorders>
            <w:noWrap w:val="0"/>
            <w:vAlign w:val="center"/>
          </w:tcPr>
          <w:p w14:paraId="0B1722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38" w:type="pct"/>
            <w:vMerge w:val="continue"/>
            <w:tcBorders>
              <w:left w:val="single" w:color="000000" w:sz="4" w:space="0"/>
              <w:bottom w:val="single" w:color="000000" w:sz="4" w:space="0"/>
              <w:right w:val="single" w:color="auto" w:sz="4" w:space="0"/>
            </w:tcBorders>
            <w:noWrap w:val="0"/>
            <w:vAlign w:val="center"/>
          </w:tcPr>
          <w:p w14:paraId="0533C5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072" w:type="pct"/>
            <w:vMerge w:val="continue"/>
            <w:tcBorders>
              <w:left w:val="single" w:color="000000" w:sz="4" w:space="0"/>
              <w:bottom w:val="single" w:color="000000" w:sz="4" w:space="0"/>
              <w:right w:val="single" w:color="auto" w:sz="4" w:space="0"/>
            </w:tcBorders>
            <w:noWrap w:val="0"/>
            <w:vAlign w:val="center"/>
          </w:tcPr>
          <w:p w14:paraId="5B5837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029" w:type="pct"/>
            <w:vMerge w:val="continue"/>
            <w:tcBorders>
              <w:left w:val="single" w:color="000000" w:sz="4" w:space="0"/>
              <w:bottom w:val="single" w:color="000000" w:sz="4" w:space="0"/>
              <w:right w:val="single" w:color="auto" w:sz="4" w:space="0"/>
            </w:tcBorders>
            <w:noWrap w:val="0"/>
            <w:vAlign w:val="center"/>
          </w:tcPr>
          <w:p w14:paraId="7A03B9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56" w:type="pct"/>
            <w:vMerge w:val="continue"/>
            <w:tcBorders>
              <w:left w:val="single" w:color="000000" w:sz="4" w:space="0"/>
              <w:bottom w:val="single" w:color="000000" w:sz="4" w:space="0"/>
              <w:right w:val="single" w:color="auto" w:sz="4" w:space="0"/>
            </w:tcBorders>
            <w:noWrap w:val="0"/>
            <w:vAlign w:val="center"/>
          </w:tcPr>
          <w:p w14:paraId="092C45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55530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noWrap w:val="0"/>
            <w:vAlign w:val="center"/>
          </w:tcPr>
          <w:p w14:paraId="4D014D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AEBBC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0458A3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（公共体育）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0C122F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3BB37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72" w:type="pct"/>
            <w:tcBorders>
              <w:top w:val="single" w:color="000000" w:sz="4" w:space="0"/>
              <w:left w:val="single" w:color="000000" w:sz="4" w:space="0"/>
              <w:bottom w:val="single" w:color="000000" w:sz="4" w:space="0"/>
              <w:right w:val="single" w:color="auto" w:sz="4" w:space="0"/>
            </w:tcBorders>
            <w:noWrap w:val="0"/>
            <w:vAlign w:val="center"/>
          </w:tcPr>
          <w:p w14:paraId="37590F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29" w:type="pct"/>
            <w:tcBorders>
              <w:top w:val="single" w:color="000000" w:sz="4" w:space="0"/>
              <w:left w:val="single" w:color="000000" w:sz="4" w:space="0"/>
              <w:bottom w:val="single" w:color="000000" w:sz="4" w:space="0"/>
              <w:right w:val="single" w:color="auto" w:sz="4" w:space="0"/>
            </w:tcBorders>
            <w:noWrap w:val="0"/>
            <w:vAlign w:val="center"/>
          </w:tcPr>
          <w:p w14:paraId="1333D0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395F83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1DBB62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noWrap w:val="0"/>
            <w:vAlign w:val="center"/>
          </w:tcPr>
          <w:p w14:paraId="32B0D4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9</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4DF6E5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13AD1A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（专项一）</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1D00A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DBE3F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72" w:type="pct"/>
            <w:tcBorders>
              <w:top w:val="single" w:color="000000" w:sz="4" w:space="0"/>
              <w:left w:val="single" w:color="000000" w:sz="4" w:space="0"/>
              <w:bottom w:val="single" w:color="000000" w:sz="4" w:space="0"/>
              <w:right w:val="single" w:color="auto" w:sz="4" w:space="0"/>
            </w:tcBorders>
            <w:noWrap w:val="0"/>
            <w:vAlign w:val="center"/>
          </w:tcPr>
          <w:p w14:paraId="566EE8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29" w:type="pct"/>
            <w:tcBorders>
              <w:top w:val="single" w:color="000000" w:sz="4" w:space="0"/>
              <w:left w:val="single" w:color="000000" w:sz="4" w:space="0"/>
              <w:bottom w:val="single" w:color="000000" w:sz="4" w:space="0"/>
              <w:right w:val="single" w:color="auto" w:sz="4" w:space="0"/>
            </w:tcBorders>
            <w:noWrap w:val="0"/>
            <w:vAlign w:val="center"/>
          </w:tcPr>
          <w:p w14:paraId="33CFA3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4BACCD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D5967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noWrap w:val="0"/>
            <w:vAlign w:val="center"/>
          </w:tcPr>
          <w:p w14:paraId="1516EF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10</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00C2F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6764F6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（专项二）</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36093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B2016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72" w:type="pct"/>
            <w:tcBorders>
              <w:top w:val="single" w:color="000000" w:sz="4" w:space="0"/>
              <w:left w:val="single" w:color="000000" w:sz="4" w:space="0"/>
              <w:bottom w:val="single" w:color="000000" w:sz="4" w:space="0"/>
              <w:right w:val="single" w:color="auto" w:sz="4" w:space="0"/>
            </w:tcBorders>
            <w:noWrap w:val="0"/>
            <w:vAlign w:val="center"/>
          </w:tcPr>
          <w:p w14:paraId="0FF885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29" w:type="pct"/>
            <w:tcBorders>
              <w:top w:val="single" w:color="000000" w:sz="4" w:space="0"/>
              <w:left w:val="single" w:color="000000" w:sz="4" w:space="0"/>
              <w:bottom w:val="single" w:color="000000" w:sz="4" w:space="0"/>
              <w:right w:val="single" w:color="auto" w:sz="4" w:space="0"/>
            </w:tcBorders>
            <w:noWrap w:val="0"/>
            <w:vAlign w:val="center"/>
          </w:tcPr>
          <w:p w14:paraId="38A828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第四学期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6AD74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63FF58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noWrap w:val="0"/>
            <w:vAlign w:val="center"/>
          </w:tcPr>
          <w:p w14:paraId="5ECF4B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21B2B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劳动教育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1A7A79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DDCDC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72" w:type="pct"/>
            <w:tcBorders>
              <w:top w:val="single" w:color="000000" w:sz="4" w:space="0"/>
              <w:left w:val="single" w:color="000000" w:sz="4" w:space="0"/>
              <w:bottom w:val="single" w:color="000000" w:sz="4" w:space="0"/>
              <w:right w:val="single" w:color="auto" w:sz="4" w:space="0"/>
            </w:tcBorders>
            <w:noWrap w:val="0"/>
            <w:vAlign w:val="center"/>
          </w:tcPr>
          <w:p w14:paraId="40ADDC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29" w:type="pct"/>
            <w:tcBorders>
              <w:top w:val="single" w:color="000000" w:sz="4" w:space="0"/>
              <w:left w:val="single" w:color="000000" w:sz="4" w:space="0"/>
              <w:bottom w:val="single" w:color="000000" w:sz="4" w:space="0"/>
              <w:right w:val="single" w:color="auto" w:sz="4" w:space="0"/>
            </w:tcBorders>
            <w:noWrap w:val="0"/>
            <w:vAlign w:val="center"/>
          </w:tcPr>
          <w:p w14:paraId="3A6024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52FCAE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C6FC4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9EA04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w:t>
            </w: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E0F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管理学基础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B0A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BAB84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72"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F709E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29"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DA4EF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E9FC5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476DC4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8773B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DA3F9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国家安全教育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43C49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E4EEA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72" w:type="pct"/>
            <w:tcBorders>
              <w:top w:val="single" w:color="000000" w:sz="4" w:space="0"/>
              <w:left w:val="single" w:color="000000" w:sz="4" w:space="0"/>
              <w:bottom w:val="single" w:color="000000" w:sz="4" w:space="0"/>
              <w:right w:val="single" w:color="auto" w:sz="4" w:space="0"/>
            </w:tcBorders>
            <w:noWrap w:val="0"/>
            <w:vAlign w:val="center"/>
          </w:tcPr>
          <w:p w14:paraId="49ED84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29" w:type="pct"/>
            <w:tcBorders>
              <w:top w:val="single" w:color="000000" w:sz="4" w:space="0"/>
              <w:left w:val="single" w:color="000000" w:sz="4" w:space="0"/>
              <w:bottom w:val="single" w:color="000000" w:sz="4" w:space="0"/>
              <w:right w:val="single" w:color="auto" w:sz="4" w:space="0"/>
            </w:tcBorders>
            <w:noWrap w:val="0"/>
            <w:vAlign w:val="center"/>
          </w:tcPr>
          <w:p w14:paraId="3B789B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357F9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1CFC2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31731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5001E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信息技术</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60FB2F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69AD0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072" w:type="pct"/>
            <w:tcBorders>
              <w:top w:val="single" w:color="000000" w:sz="4" w:space="0"/>
              <w:left w:val="single" w:color="000000" w:sz="4" w:space="0"/>
              <w:bottom w:val="single" w:color="000000" w:sz="4" w:space="0"/>
              <w:right w:val="single" w:color="auto" w:sz="4" w:space="0"/>
            </w:tcBorders>
            <w:noWrap w:val="0"/>
            <w:vAlign w:val="center"/>
          </w:tcPr>
          <w:p w14:paraId="7A673D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教务处（科研与规划处、院士工作站）</w:t>
            </w:r>
          </w:p>
        </w:tc>
        <w:tc>
          <w:tcPr>
            <w:tcW w:w="1029" w:type="pct"/>
            <w:tcBorders>
              <w:top w:val="single" w:color="000000" w:sz="4" w:space="0"/>
              <w:left w:val="single" w:color="000000" w:sz="4" w:space="0"/>
              <w:bottom w:val="single" w:color="000000" w:sz="4" w:space="0"/>
              <w:right w:val="single" w:color="auto" w:sz="4" w:space="0"/>
            </w:tcBorders>
            <w:noWrap w:val="0"/>
            <w:vAlign w:val="center"/>
          </w:tcPr>
          <w:p w14:paraId="3D1925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B70EE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25963AB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ED8D7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3BE4D9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军事技能</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2F866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B2BA2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72" w:type="pct"/>
            <w:tcBorders>
              <w:top w:val="single" w:color="000000" w:sz="4" w:space="0"/>
              <w:left w:val="single" w:color="000000" w:sz="4" w:space="0"/>
              <w:bottom w:val="single" w:color="000000" w:sz="4" w:space="0"/>
              <w:right w:val="single" w:color="auto" w:sz="4" w:space="0"/>
            </w:tcBorders>
            <w:noWrap w:val="0"/>
            <w:vAlign w:val="center"/>
          </w:tcPr>
          <w:p w14:paraId="758F2E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029" w:type="pct"/>
            <w:tcBorders>
              <w:top w:val="single" w:color="000000" w:sz="4" w:space="0"/>
              <w:left w:val="single" w:color="000000" w:sz="4" w:space="0"/>
              <w:bottom w:val="single" w:color="000000" w:sz="4" w:space="0"/>
              <w:right w:val="single" w:color="auto" w:sz="4" w:space="0"/>
            </w:tcBorders>
            <w:noWrap w:val="0"/>
            <w:vAlign w:val="center"/>
          </w:tcPr>
          <w:p w14:paraId="2FA82D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34A2E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4DF7E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F8815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544A43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军事理论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95608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79030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72" w:type="pct"/>
            <w:tcBorders>
              <w:top w:val="single" w:color="000000" w:sz="4" w:space="0"/>
              <w:left w:val="single" w:color="000000" w:sz="4" w:space="0"/>
              <w:bottom w:val="single" w:color="000000" w:sz="4" w:space="0"/>
              <w:right w:val="single" w:color="auto" w:sz="4" w:space="0"/>
            </w:tcBorders>
            <w:noWrap w:val="0"/>
            <w:vAlign w:val="center"/>
          </w:tcPr>
          <w:p w14:paraId="7FCBAC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029" w:type="pct"/>
            <w:tcBorders>
              <w:top w:val="single" w:color="000000" w:sz="4" w:space="0"/>
              <w:left w:val="single" w:color="000000" w:sz="4" w:space="0"/>
              <w:bottom w:val="single" w:color="000000" w:sz="4" w:space="0"/>
              <w:right w:val="single" w:color="auto" w:sz="4" w:space="0"/>
            </w:tcBorders>
            <w:noWrap w:val="0"/>
            <w:vAlign w:val="center"/>
          </w:tcPr>
          <w:p w14:paraId="3800FF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812C0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73FDC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9889C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E49B5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心理健康教育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0BA78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F1CB2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72" w:type="pct"/>
            <w:tcBorders>
              <w:top w:val="single" w:color="000000" w:sz="4" w:space="0"/>
              <w:left w:val="single" w:color="000000" w:sz="4" w:space="0"/>
              <w:bottom w:val="single" w:color="000000" w:sz="4" w:space="0"/>
              <w:right w:val="single" w:color="auto" w:sz="4" w:space="0"/>
            </w:tcBorders>
            <w:noWrap w:val="0"/>
            <w:vAlign w:val="center"/>
          </w:tcPr>
          <w:p w14:paraId="2D8FE6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029" w:type="pct"/>
            <w:tcBorders>
              <w:top w:val="single" w:color="000000" w:sz="4" w:space="0"/>
              <w:left w:val="single" w:color="000000" w:sz="4" w:space="0"/>
              <w:bottom w:val="single" w:color="000000" w:sz="4" w:space="0"/>
              <w:right w:val="single" w:color="auto" w:sz="4" w:space="0"/>
            </w:tcBorders>
            <w:noWrap w:val="0"/>
            <w:vAlign w:val="center"/>
          </w:tcPr>
          <w:p w14:paraId="249F64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50AA6A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22B64F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0" w:type="pct"/>
            <w:tcBorders>
              <w:top w:val="single" w:color="000000" w:sz="4" w:space="0"/>
              <w:left w:val="single" w:color="auto" w:sz="4" w:space="0"/>
              <w:bottom w:val="single" w:color="000000" w:sz="4" w:space="0"/>
              <w:right w:val="single" w:color="000000" w:sz="4" w:space="0"/>
            </w:tcBorders>
            <w:noWrap w:val="0"/>
            <w:vAlign w:val="center"/>
          </w:tcPr>
          <w:p w14:paraId="5DD443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FC2C1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职业发展与就业指导</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70F05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0A9F9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72" w:type="pct"/>
            <w:tcBorders>
              <w:top w:val="single" w:color="000000" w:sz="4" w:space="0"/>
              <w:left w:val="single" w:color="000000" w:sz="4" w:space="0"/>
              <w:bottom w:val="single" w:color="000000" w:sz="4" w:space="0"/>
              <w:right w:val="single" w:color="auto" w:sz="4" w:space="0"/>
            </w:tcBorders>
            <w:noWrap w:val="0"/>
            <w:vAlign w:val="center"/>
          </w:tcPr>
          <w:p w14:paraId="206352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招生就业与校企合作处</w:t>
            </w:r>
          </w:p>
        </w:tc>
        <w:tc>
          <w:tcPr>
            <w:tcW w:w="1029" w:type="pct"/>
            <w:tcBorders>
              <w:top w:val="single" w:color="000000" w:sz="4" w:space="0"/>
              <w:left w:val="single" w:color="000000" w:sz="4" w:space="0"/>
              <w:bottom w:val="single" w:color="000000" w:sz="4" w:space="0"/>
              <w:right w:val="single" w:color="auto" w:sz="4" w:space="0"/>
            </w:tcBorders>
            <w:noWrap w:val="0"/>
            <w:vAlign w:val="center"/>
          </w:tcPr>
          <w:p w14:paraId="50F159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在校学期分模块开设</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C2E15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bl>
    <w:p w14:paraId="043B975F">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p>
    <w:p w14:paraId="71AEED1D">
      <w:pPr>
        <w:pStyle w:val="4"/>
        <w:pageBreakBefore w:val="0"/>
        <w:kinsoku/>
        <w:wordWrap/>
        <w:overflowPunct/>
        <w:topLinePunct w:val="0"/>
        <w:autoSpaceDE/>
        <w:autoSpaceDN/>
        <w:bidi w:val="0"/>
        <w:spacing w:line="360" w:lineRule="auto"/>
        <w:ind w:left="0" w:right="0" w:rightChars="0"/>
        <w:rPr>
          <w:rFonts w:hint="default" w:eastAsia="宋体"/>
          <w:sz w:val="24"/>
          <w:szCs w:val="24"/>
          <w:lang w:val="en-US" w:eastAsia="zh-CN"/>
        </w:rPr>
      </w:pPr>
      <w:r>
        <w:rPr>
          <w:rFonts w:hint="eastAsia"/>
          <w:sz w:val="24"/>
          <w:szCs w:val="24"/>
        </w:rPr>
        <w:t>2</w:t>
      </w:r>
      <w:r>
        <w:rPr>
          <w:rFonts w:hint="eastAsia"/>
          <w:sz w:val="24"/>
          <w:szCs w:val="24"/>
          <w:lang w:eastAsia="zh-CN"/>
        </w:rPr>
        <w:t>.</w:t>
      </w:r>
      <w:r>
        <w:rPr>
          <w:rFonts w:hint="eastAsia"/>
          <w:sz w:val="24"/>
          <w:szCs w:val="24"/>
          <w:lang w:val="en-US" w:eastAsia="zh-CN"/>
        </w:rPr>
        <w:t>公共限选课</w:t>
      </w:r>
    </w:p>
    <w:p w14:paraId="7C9E6D79">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本专业开设的公共限选课，</w:t>
      </w:r>
      <w:r>
        <w:rPr>
          <w:rFonts w:hint="eastAsia"/>
          <w:sz w:val="24"/>
          <w:szCs w:val="22"/>
        </w:rPr>
        <w:t>具体情况详见表</w:t>
      </w:r>
      <w:r>
        <w:rPr>
          <w:rFonts w:hint="eastAsia"/>
          <w:sz w:val="24"/>
          <w:szCs w:val="22"/>
          <w:lang w:val="en-US" w:eastAsia="zh-CN"/>
        </w:rPr>
        <w:t>7-4。</w:t>
      </w:r>
    </w:p>
    <w:p w14:paraId="11227B4C">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4</w:t>
      </w:r>
      <w:r>
        <w:rPr>
          <w:rFonts w:hint="eastAsia" w:ascii="宋体" w:hAnsi="宋体" w:cs="宋体"/>
          <w:b/>
          <w:sz w:val="21"/>
          <w:szCs w:val="21"/>
        </w:rPr>
        <w:t xml:space="preserve">  公共限选课程一览表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940"/>
        <w:gridCol w:w="2045"/>
        <w:gridCol w:w="784"/>
        <w:gridCol w:w="793"/>
        <w:gridCol w:w="2091"/>
        <w:gridCol w:w="2113"/>
      </w:tblGrid>
      <w:tr w14:paraId="2FD7E26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36"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1E4ECD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序号</w:t>
            </w:r>
          </w:p>
        </w:tc>
        <w:tc>
          <w:tcPr>
            <w:tcW w:w="1166"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3E63D6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课程名称</w:t>
            </w:r>
          </w:p>
        </w:tc>
        <w:tc>
          <w:tcPr>
            <w:tcW w:w="447"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058D4F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学时</w:t>
            </w:r>
          </w:p>
        </w:tc>
        <w:tc>
          <w:tcPr>
            <w:tcW w:w="452"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26177A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学分</w:t>
            </w:r>
          </w:p>
        </w:tc>
        <w:tc>
          <w:tcPr>
            <w:tcW w:w="1192"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0CBA61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统筹学院</w:t>
            </w:r>
          </w:p>
        </w:tc>
        <w:tc>
          <w:tcPr>
            <w:tcW w:w="1204"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076E90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开设学期</w:t>
            </w:r>
          </w:p>
        </w:tc>
      </w:tr>
      <w:tr w14:paraId="53C8F06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36" w:type="pct"/>
            <w:tcBorders>
              <w:top w:val="single" w:color="000000" w:sz="4" w:space="0"/>
              <w:left w:val="single" w:color="auto" w:sz="4" w:space="0"/>
              <w:bottom w:val="single" w:color="000000" w:sz="4" w:space="0"/>
              <w:right w:val="single" w:color="000000" w:sz="4" w:space="0"/>
            </w:tcBorders>
            <w:noWrap w:val="0"/>
            <w:vAlign w:val="center"/>
          </w:tcPr>
          <w:p w14:paraId="5DF192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1166" w:type="pct"/>
            <w:tcBorders>
              <w:top w:val="single" w:color="000000" w:sz="4" w:space="0"/>
              <w:left w:val="single" w:color="000000" w:sz="4" w:space="0"/>
              <w:bottom w:val="single" w:color="000000" w:sz="4" w:space="0"/>
              <w:right w:val="single" w:color="000000" w:sz="4" w:space="0"/>
            </w:tcBorders>
            <w:noWrap w:val="0"/>
            <w:vAlign w:val="center"/>
          </w:tcPr>
          <w:p w14:paraId="0A7571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传统文化</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14:paraId="79FA9B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32</w:t>
            </w:r>
          </w:p>
        </w:tc>
        <w:tc>
          <w:tcPr>
            <w:tcW w:w="452" w:type="pct"/>
            <w:tcBorders>
              <w:top w:val="single" w:color="000000" w:sz="4" w:space="0"/>
              <w:left w:val="single" w:color="000000" w:sz="4" w:space="0"/>
              <w:bottom w:val="single" w:color="000000" w:sz="4" w:space="0"/>
              <w:right w:val="single" w:color="auto" w:sz="4" w:space="0"/>
            </w:tcBorders>
            <w:noWrap w:val="0"/>
            <w:vAlign w:val="center"/>
          </w:tcPr>
          <w:p w14:paraId="6FBACF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1192" w:type="pct"/>
            <w:tcBorders>
              <w:top w:val="single" w:color="000000" w:sz="4" w:space="0"/>
              <w:left w:val="single" w:color="000000" w:sz="4" w:space="0"/>
              <w:bottom w:val="single" w:color="000000" w:sz="4" w:space="0"/>
              <w:right w:val="single" w:color="auto" w:sz="4" w:space="0"/>
            </w:tcBorders>
            <w:noWrap w:val="0"/>
            <w:vAlign w:val="center"/>
          </w:tcPr>
          <w:p w14:paraId="710F49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马克思主义学院（基础教学部）</w:t>
            </w:r>
          </w:p>
        </w:tc>
        <w:tc>
          <w:tcPr>
            <w:tcW w:w="1204" w:type="pct"/>
            <w:tcBorders>
              <w:top w:val="single" w:color="000000" w:sz="4" w:space="0"/>
              <w:left w:val="single" w:color="000000" w:sz="4" w:space="0"/>
              <w:bottom w:val="single" w:color="000000" w:sz="4" w:space="0"/>
              <w:right w:val="single" w:color="auto" w:sz="4" w:space="0"/>
            </w:tcBorders>
            <w:noWrap w:val="0"/>
            <w:vAlign w:val="center"/>
          </w:tcPr>
          <w:p w14:paraId="48BCA1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第一或第二学期</w:t>
            </w:r>
          </w:p>
        </w:tc>
      </w:tr>
      <w:tr w14:paraId="27EB3F8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36" w:type="pct"/>
            <w:tcBorders>
              <w:top w:val="single" w:color="000000" w:sz="4" w:space="0"/>
              <w:left w:val="single" w:color="auto" w:sz="4" w:space="0"/>
              <w:bottom w:val="single" w:color="000000" w:sz="4" w:space="0"/>
              <w:right w:val="single" w:color="000000" w:sz="4" w:space="0"/>
            </w:tcBorders>
            <w:noWrap w:val="0"/>
            <w:vAlign w:val="center"/>
          </w:tcPr>
          <w:p w14:paraId="476765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1166" w:type="pct"/>
            <w:tcBorders>
              <w:top w:val="single" w:color="000000" w:sz="4" w:space="0"/>
              <w:left w:val="single" w:color="000000" w:sz="4" w:space="0"/>
              <w:bottom w:val="single" w:color="000000" w:sz="4" w:space="0"/>
              <w:right w:val="single" w:color="000000" w:sz="4" w:space="0"/>
            </w:tcBorders>
            <w:noWrap w:val="0"/>
            <w:vAlign w:val="center"/>
          </w:tcPr>
          <w:p w14:paraId="17B406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美育</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14:paraId="5F19FF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452" w:type="pct"/>
            <w:tcBorders>
              <w:top w:val="single" w:color="000000" w:sz="4" w:space="0"/>
              <w:left w:val="single" w:color="000000" w:sz="4" w:space="0"/>
              <w:bottom w:val="single" w:color="000000" w:sz="4" w:space="0"/>
              <w:right w:val="single" w:color="auto" w:sz="4" w:space="0"/>
            </w:tcBorders>
            <w:noWrap w:val="0"/>
            <w:vAlign w:val="center"/>
          </w:tcPr>
          <w:p w14:paraId="191B9B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1192" w:type="pct"/>
            <w:tcBorders>
              <w:top w:val="single" w:color="000000" w:sz="4" w:space="0"/>
              <w:left w:val="single" w:color="000000" w:sz="4" w:space="0"/>
              <w:bottom w:val="single" w:color="000000" w:sz="4" w:space="0"/>
              <w:right w:val="single" w:color="auto" w:sz="4" w:space="0"/>
            </w:tcBorders>
            <w:noWrap w:val="0"/>
            <w:vAlign w:val="center"/>
          </w:tcPr>
          <w:p w14:paraId="764763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马克思主义学院（基础教学部）</w:t>
            </w:r>
          </w:p>
        </w:tc>
        <w:tc>
          <w:tcPr>
            <w:tcW w:w="1204" w:type="pct"/>
            <w:tcBorders>
              <w:top w:val="single" w:color="000000" w:sz="4" w:space="0"/>
              <w:left w:val="single" w:color="000000" w:sz="4" w:space="0"/>
              <w:bottom w:val="single" w:color="000000" w:sz="4" w:space="0"/>
              <w:right w:val="single" w:color="auto" w:sz="4" w:space="0"/>
            </w:tcBorders>
            <w:noWrap w:val="0"/>
            <w:vAlign w:val="center"/>
          </w:tcPr>
          <w:p w14:paraId="788DC9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第一或第二学期</w:t>
            </w:r>
          </w:p>
        </w:tc>
      </w:tr>
      <w:tr w14:paraId="355C8F8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36" w:type="pct"/>
            <w:tcBorders>
              <w:top w:val="single" w:color="000000" w:sz="4" w:space="0"/>
              <w:left w:val="single" w:color="auto" w:sz="4" w:space="0"/>
              <w:bottom w:val="single" w:color="000000" w:sz="4" w:space="0"/>
              <w:right w:val="single" w:color="000000" w:sz="4" w:space="0"/>
            </w:tcBorders>
            <w:noWrap w:val="0"/>
            <w:vAlign w:val="center"/>
          </w:tcPr>
          <w:p w14:paraId="7630CC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3</w:t>
            </w:r>
          </w:p>
        </w:tc>
        <w:tc>
          <w:tcPr>
            <w:tcW w:w="1166" w:type="pct"/>
            <w:tcBorders>
              <w:top w:val="single" w:color="000000" w:sz="4" w:space="0"/>
              <w:left w:val="single" w:color="000000" w:sz="4" w:space="0"/>
              <w:bottom w:val="single" w:color="000000" w:sz="4" w:space="0"/>
              <w:right w:val="single" w:color="000000" w:sz="4" w:space="0"/>
            </w:tcBorders>
            <w:noWrap w:val="0"/>
            <w:vAlign w:val="center"/>
          </w:tcPr>
          <w:p w14:paraId="0C4267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创新创业教育</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14:paraId="0A3E103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452" w:type="pct"/>
            <w:tcBorders>
              <w:top w:val="single" w:color="000000" w:sz="4" w:space="0"/>
              <w:left w:val="single" w:color="000000" w:sz="4" w:space="0"/>
              <w:bottom w:val="single" w:color="000000" w:sz="4" w:space="0"/>
              <w:right w:val="single" w:color="auto" w:sz="4" w:space="0"/>
            </w:tcBorders>
            <w:noWrap w:val="0"/>
            <w:vAlign w:val="center"/>
          </w:tcPr>
          <w:p w14:paraId="340B883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1192" w:type="pct"/>
            <w:tcBorders>
              <w:top w:val="single" w:color="000000" w:sz="4" w:space="0"/>
              <w:left w:val="single" w:color="000000" w:sz="4" w:space="0"/>
              <w:bottom w:val="single" w:color="000000" w:sz="4" w:space="0"/>
              <w:right w:val="single" w:color="auto" w:sz="4" w:space="0"/>
            </w:tcBorders>
            <w:noWrap w:val="0"/>
            <w:vAlign w:val="center"/>
          </w:tcPr>
          <w:p w14:paraId="2FB22F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创业创新中心</w:t>
            </w:r>
          </w:p>
        </w:tc>
        <w:tc>
          <w:tcPr>
            <w:tcW w:w="1204" w:type="pct"/>
            <w:tcBorders>
              <w:top w:val="single" w:color="000000" w:sz="4" w:space="0"/>
              <w:left w:val="single" w:color="000000" w:sz="4" w:space="0"/>
              <w:bottom w:val="single" w:color="000000" w:sz="4" w:space="0"/>
              <w:right w:val="single" w:color="auto" w:sz="4" w:space="0"/>
            </w:tcBorders>
            <w:noWrap w:val="0"/>
            <w:vAlign w:val="center"/>
          </w:tcPr>
          <w:p w14:paraId="2D19DA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第三、第四学期</w:t>
            </w:r>
          </w:p>
        </w:tc>
      </w:tr>
    </w:tbl>
    <w:p w14:paraId="096EFD9B">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p>
    <w:p w14:paraId="472191AB">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w:t>
      </w:r>
      <w:r>
        <w:rPr>
          <w:rFonts w:hint="eastAsia"/>
          <w:sz w:val="24"/>
          <w:szCs w:val="24"/>
          <w:lang w:val="en-US" w:eastAsia="zh-CN"/>
        </w:rPr>
        <w:t>公共</w:t>
      </w:r>
      <w:r>
        <w:rPr>
          <w:rFonts w:hint="eastAsia"/>
          <w:sz w:val="24"/>
          <w:szCs w:val="24"/>
        </w:rPr>
        <w:t>任选课</w:t>
      </w:r>
    </w:p>
    <w:p w14:paraId="7DAFE2F1">
      <w:pPr>
        <w:pageBreakBefore w:val="0"/>
        <w:kinsoku/>
        <w:wordWrap/>
        <w:overflowPunct/>
        <w:topLinePunct w:val="0"/>
        <w:autoSpaceDE/>
        <w:autoSpaceDN/>
        <w:bidi w:val="0"/>
        <w:spacing w:line="360" w:lineRule="auto"/>
        <w:ind w:left="0" w:right="0" w:rightChars="0"/>
        <w:rPr>
          <w:rFonts w:hint="eastAsia" w:eastAsia="宋体"/>
          <w:sz w:val="24"/>
          <w:szCs w:val="22"/>
          <w:lang w:val="en-US" w:eastAsia="zh-CN"/>
        </w:rPr>
      </w:pPr>
      <w:r>
        <w:rPr>
          <w:rFonts w:hint="eastAsia"/>
          <w:sz w:val="24"/>
          <w:szCs w:val="22"/>
          <w:lang w:val="en-US" w:eastAsia="zh-CN"/>
        </w:rPr>
        <w:t>公共</w:t>
      </w:r>
      <w:r>
        <w:rPr>
          <w:rFonts w:hint="eastAsia"/>
          <w:sz w:val="24"/>
          <w:szCs w:val="22"/>
        </w:rPr>
        <w:t>任选课为公共选修课程，包括公共艺术类、传统文化类、创新创业类、人文素养类、自然科学类、信息技术类等课程，学生在第二至第五学期从学院提供的</w:t>
      </w:r>
      <w:r>
        <w:rPr>
          <w:rFonts w:hint="eastAsia"/>
          <w:sz w:val="24"/>
          <w:szCs w:val="22"/>
          <w:lang w:val="en-US" w:eastAsia="zh-CN"/>
        </w:rPr>
        <w:t>公共</w:t>
      </w:r>
      <w:r>
        <w:rPr>
          <w:rFonts w:hint="eastAsia"/>
          <w:sz w:val="24"/>
          <w:szCs w:val="22"/>
        </w:rPr>
        <w:t>任选课程清单中进行</w:t>
      </w:r>
      <w:r>
        <w:rPr>
          <w:rFonts w:hint="eastAsia"/>
          <w:sz w:val="24"/>
          <w:szCs w:val="22"/>
          <w:lang w:val="en-US" w:eastAsia="zh-CN"/>
        </w:rPr>
        <w:t>选修</w:t>
      </w:r>
      <w:r>
        <w:rPr>
          <w:rFonts w:hint="eastAsia"/>
          <w:sz w:val="24"/>
          <w:szCs w:val="22"/>
        </w:rPr>
        <w:t>，选修4-6个学分，具体由教务处统筹。</w:t>
      </w:r>
    </w:p>
    <w:p w14:paraId="45668602">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38" w:name="_Toc7640"/>
      <w:bookmarkStart w:id="39" w:name="_Toc14793"/>
      <w:r>
        <w:rPr>
          <w:rFonts w:hint="eastAsia" w:asciiTheme="minorEastAsia" w:hAnsiTheme="minorEastAsia" w:eastAsiaTheme="minorEastAsia" w:cstheme="minorEastAsia"/>
          <w:sz w:val="28"/>
          <w:szCs w:val="28"/>
          <w:lang w:val="en-US" w:eastAsia="zh-CN"/>
        </w:rPr>
        <w:t>（四）专业（技能）课程</w:t>
      </w:r>
      <w:bookmarkEnd w:id="38"/>
      <w:bookmarkEnd w:id="39"/>
    </w:p>
    <w:p w14:paraId="32D7B601">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hd w:val="clear" w:color="auto" w:fill="auto"/>
        </w:rPr>
        <w:t>专业（技能）课程</w:t>
      </w:r>
      <w:r>
        <w:rPr>
          <w:rFonts w:hint="eastAsia"/>
          <w:sz w:val="24"/>
          <w:shd w:val="clear" w:color="auto" w:fill="auto"/>
          <w:lang w:val="en-US" w:eastAsia="zh-CN"/>
        </w:rPr>
        <w:t>98</w:t>
      </w:r>
      <w:r>
        <w:rPr>
          <w:rFonts w:hint="eastAsia"/>
          <w:sz w:val="24"/>
          <w:shd w:val="clear" w:color="auto" w:fill="auto"/>
        </w:rPr>
        <w:t>学分，占总学分的</w:t>
      </w:r>
      <w:r>
        <w:rPr>
          <w:rFonts w:hint="eastAsia"/>
          <w:sz w:val="24"/>
          <w:shd w:val="clear" w:color="auto" w:fill="auto"/>
          <w:lang w:val="en-US" w:eastAsia="zh-CN"/>
        </w:rPr>
        <w:t>66.2</w:t>
      </w:r>
      <w:r>
        <w:rPr>
          <w:rFonts w:hint="eastAsia"/>
          <w:sz w:val="24"/>
          <w:shd w:val="clear" w:color="auto" w:fill="auto"/>
        </w:rPr>
        <w:t>%，包括专业基础课程、专业核心课程、专业实践课程和专业方向（选修）课程。专业（技能）课程要将思政教育、安全教育、文化育人等细化落实到课程目标、课程标准、教材、教案课件、考核评价等各方面，贯穿于课堂授课、教学研讨、实验实训等各环节。</w:t>
      </w:r>
    </w:p>
    <w:p w14:paraId="7DC96923">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1.专业基础课程</w:t>
      </w:r>
    </w:p>
    <w:p w14:paraId="7C30B521">
      <w:pPr>
        <w:shd w:val="clear" w:color="auto" w:fill="auto"/>
        <w:adjustRightInd w:val="0"/>
        <w:snapToGrid w:val="0"/>
        <w:spacing w:line="360" w:lineRule="auto"/>
        <w:ind w:firstLine="470" w:firstLineChars="196"/>
        <w:rPr>
          <w:rFonts w:hint="eastAsia"/>
          <w:sz w:val="24"/>
        </w:rPr>
      </w:pPr>
      <w:r>
        <w:rPr>
          <w:rFonts w:hint="eastAsia"/>
          <w:sz w:val="24"/>
        </w:rPr>
        <w:t>设置5门专业基础课程，包括广告原理与实务、图形图像</w:t>
      </w:r>
      <w:r>
        <w:rPr>
          <w:rFonts w:hint="eastAsia"/>
          <w:sz w:val="24"/>
          <w:lang w:val="en-US" w:eastAsia="zh-CN"/>
        </w:rPr>
        <w:t>处理</w:t>
      </w:r>
      <w:r>
        <w:rPr>
          <w:rFonts w:hint="eastAsia"/>
          <w:sz w:val="24"/>
        </w:rPr>
        <w:t>、摄影摄像</w:t>
      </w:r>
      <w:r>
        <w:rPr>
          <w:rFonts w:hint="eastAsia"/>
          <w:sz w:val="24"/>
          <w:lang w:val="en-US" w:eastAsia="zh-CN"/>
        </w:rPr>
        <w:t>技术</w:t>
      </w:r>
      <w:r>
        <w:rPr>
          <w:rFonts w:hint="eastAsia"/>
          <w:sz w:val="24"/>
        </w:rPr>
        <w:t>、大众传播以及广告文案写作。</w:t>
      </w:r>
    </w:p>
    <w:p w14:paraId="78D693C0">
      <w:pPr>
        <w:pStyle w:val="4"/>
        <w:pageBreakBefore w:val="0"/>
        <w:kinsoku/>
        <w:wordWrap/>
        <w:overflowPunct/>
        <w:topLinePunct w:val="0"/>
        <w:autoSpaceDE/>
        <w:autoSpaceDN/>
        <w:bidi w:val="0"/>
        <w:spacing w:line="360" w:lineRule="auto"/>
        <w:ind w:left="0" w:right="0" w:rightChars="0"/>
        <w:rPr>
          <w:rFonts w:hint="eastAsia"/>
          <w:sz w:val="24"/>
          <w:szCs w:val="24"/>
        </w:rPr>
      </w:pPr>
      <w:bookmarkStart w:id="40" w:name="_Toc24783"/>
      <w:r>
        <w:rPr>
          <w:rFonts w:hint="eastAsia"/>
          <w:sz w:val="24"/>
          <w:szCs w:val="24"/>
        </w:rPr>
        <w:t>2.专业核心课程</w:t>
      </w:r>
      <w:bookmarkEnd w:id="40"/>
    </w:p>
    <w:p w14:paraId="66887A39">
      <w:pPr>
        <w:shd w:val="clear" w:color="auto" w:fill="auto"/>
        <w:adjustRightInd w:val="0"/>
        <w:snapToGrid w:val="0"/>
        <w:spacing w:line="360" w:lineRule="auto"/>
        <w:ind w:firstLine="470" w:firstLineChars="196"/>
        <w:rPr>
          <w:rFonts w:hint="eastAsia"/>
          <w:sz w:val="24"/>
        </w:rPr>
      </w:pPr>
      <w:r>
        <w:rPr>
          <w:rFonts w:hint="eastAsia"/>
          <w:sz w:val="24"/>
        </w:rPr>
        <w:t>设置8门专业核心课程，包括广告策划与创意、消费心理与行为、全媒体营销、广告设计与制作、短视频</w:t>
      </w:r>
      <w:r>
        <w:rPr>
          <w:rFonts w:hint="eastAsia"/>
          <w:sz w:val="24"/>
          <w:lang w:val="en-US" w:eastAsia="zh-CN"/>
        </w:rPr>
        <w:t>拍摄与剪辑</w:t>
      </w:r>
      <w:r>
        <w:rPr>
          <w:rFonts w:hint="eastAsia"/>
          <w:sz w:val="24"/>
        </w:rPr>
        <w:t>、全媒体平台运营与推广、岗位实习、毕业设计（论文）。</w:t>
      </w:r>
    </w:p>
    <w:p w14:paraId="6202A6B9">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3.专业实践课程</w:t>
      </w:r>
    </w:p>
    <w:p w14:paraId="0EF9E22A">
      <w:pPr>
        <w:shd w:val="clear" w:color="auto" w:fill="auto"/>
        <w:adjustRightInd w:val="0"/>
        <w:snapToGrid w:val="0"/>
        <w:spacing w:line="360" w:lineRule="auto"/>
        <w:ind w:firstLine="470" w:firstLineChars="196"/>
        <w:rPr>
          <w:rFonts w:hint="eastAsia"/>
        </w:rPr>
      </w:pPr>
      <w:r>
        <w:rPr>
          <w:rFonts w:hint="eastAsia" w:ascii="Times New Roman" w:hAnsi="Times New Roman"/>
          <w:sz w:val="24"/>
        </w:rPr>
        <w:t>专业实践课程是为培养学生的基本实践能力与操作技能、专业技术应用能力与专业技能、综合实践能力与综合技能所开设的课程。</w:t>
      </w:r>
      <w:r>
        <w:rPr>
          <w:sz w:val="24"/>
          <w:szCs w:val="22"/>
        </w:rPr>
        <w:t>根据专业岗位对</w:t>
      </w:r>
      <w:r>
        <w:rPr>
          <w:rFonts w:hint="eastAsia"/>
          <w:sz w:val="24"/>
          <w:szCs w:val="22"/>
          <w:lang w:val="en-US" w:eastAsia="zh-CN"/>
        </w:rPr>
        <w:t>全媒体广告策划与营销</w:t>
      </w:r>
      <w:r>
        <w:rPr>
          <w:sz w:val="24"/>
          <w:szCs w:val="22"/>
        </w:rPr>
        <w:t>人才的复合性要求设置</w:t>
      </w:r>
      <w:r>
        <w:rPr>
          <w:rFonts w:hint="eastAsia"/>
          <w:sz w:val="24"/>
          <w:szCs w:val="22"/>
          <w:lang w:val="en-US" w:eastAsia="zh-CN"/>
        </w:rPr>
        <w:t>3门。</w:t>
      </w:r>
      <w:r>
        <w:rPr>
          <w:rFonts w:ascii="宋体" w:hAnsi="宋体" w:eastAsia="宋体" w:cs="宋体"/>
          <w:spacing w:val="-1"/>
          <w:sz w:val="24"/>
          <w:szCs w:val="24"/>
        </w:rPr>
        <w:t>包括</w:t>
      </w:r>
      <w:r>
        <w:rPr>
          <w:rFonts w:hint="eastAsia" w:ascii="宋体" w:hAnsi="宋体" w:cs="宋体"/>
          <w:spacing w:val="-1"/>
          <w:sz w:val="24"/>
          <w:szCs w:val="24"/>
          <w:lang w:val="en-US" w:eastAsia="zh-CN"/>
        </w:rPr>
        <w:t>广告策划模拟课程实训、全媒体模拟课程实训、广告设计模拟课程实训</w:t>
      </w:r>
      <w:r>
        <w:rPr>
          <w:rFonts w:hint="default" w:ascii="宋体" w:hAnsi="宋体" w:eastAsia="宋体" w:cs="宋体"/>
          <w:spacing w:val="-1"/>
          <w:sz w:val="24"/>
          <w:szCs w:val="24"/>
          <w:lang w:eastAsia="zh-CN"/>
        </w:rPr>
        <w:t>。</w:t>
      </w:r>
      <w:r>
        <w:rPr>
          <w:rFonts w:hint="eastAsia" w:ascii="宋体" w:hAnsi="宋体" w:eastAsia="宋体" w:cs="宋体"/>
          <w:spacing w:val="-1"/>
          <w:sz w:val="24"/>
          <w:szCs w:val="24"/>
          <w:lang w:eastAsia="zh-CN"/>
        </w:rPr>
        <w:tab/>
      </w:r>
    </w:p>
    <w:p w14:paraId="4B13FFEE">
      <w:pPr>
        <w:pStyle w:val="4"/>
        <w:pageBreakBefore w:val="0"/>
        <w:numPr>
          <w:ilvl w:val="0"/>
          <w:numId w:val="3"/>
        </w:numPr>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专业方向（选修）课程</w:t>
      </w:r>
    </w:p>
    <w:p w14:paraId="256376AA">
      <w:pPr>
        <w:shd w:val="clear" w:color="auto" w:fill="auto"/>
        <w:adjustRightInd w:val="0"/>
        <w:snapToGrid w:val="0"/>
        <w:spacing w:line="360" w:lineRule="auto"/>
        <w:ind w:firstLine="470" w:firstLineChars="196"/>
        <w:rPr>
          <w:rFonts w:hint="eastAsia" w:cs="宋体"/>
          <w:bCs/>
          <w:color w:val="000000"/>
          <w:sz w:val="24"/>
          <w:lang w:val="en-US" w:eastAsia="zh-CN" w:bidi="ar"/>
        </w:rPr>
      </w:pPr>
      <w:r>
        <w:rPr>
          <w:rFonts w:hint="eastAsia" w:cs="宋体"/>
          <w:bCs/>
          <w:color w:val="000000"/>
          <w:sz w:val="24"/>
          <w:lang w:val="en-US" w:eastAsia="zh-CN" w:bidi="ar"/>
        </w:rPr>
        <w:t>设置三个专业方向的6门专业选修课程，包括视觉传达方向的H5设计与制作、AI平面创意设计；传播推广方向的内容创作和运营、全媒体文化传播；视频影视方向的影视赏析与实践、影视广告创意与制作。</w:t>
      </w:r>
    </w:p>
    <w:p w14:paraId="45AD46DF">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 xml:space="preserve"> 专业（技能）课程教学计划安排表</w:t>
      </w:r>
    </w:p>
    <w:tbl>
      <w:tblPr>
        <w:tblStyle w:val="27"/>
        <w:tblW w:w="53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1839"/>
        <w:gridCol w:w="777"/>
        <w:gridCol w:w="725"/>
        <w:gridCol w:w="1263"/>
        <w:gridCol w:w="3159"/>
      </w:tblGrid>
      <w:tr w14:paraId="4D33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87" w:type="pct"/>
            <w:shd w:val="clear" w:color="auto" w:fill="B8CCE4" w:themeFill="accent1" w:themeFillTint="66"/>
            <w:vAlign w:val="center"/>
          </w:tcPr>
          <w:p w14:paraId="3B3725F4">
            <w:pPr>
              <w:spacing w:line="360" w:lineRule="exact"/>
              <w:ind w:firstLine="0" w:firstLineChars="0"/>
              <w:jc w:val="center"/>
              <w:rPr>
                <w:rFonts w:hint="eastAsia" w:asciiTheme="minorEastAsia" w:hAnsiTheme="minorEastAsia" w:eastAsiaTheme="minorEastAsia" w:cstheme="minorEastAsia"/>
                <w:b/>
                <w:sz w:val="21"/>
                <w:szCs w:val="21"/>
              </w:rPr>
            </w:pPr>
            <w:bookmarkStart w:id="41" w:name="_Toc26130"/>
            <w:r>
              <w:rPr>
                <w:rFonts w:hint="eastAsia" w:asciiTheme="minorEastAsia" w:hAnsiTheme="minorEastAsia" w:eastAsiaTheme="minorEastAsia" w:cstheme="minorEastAsia"/>
                <w:b/>
                <w:sz w:val="21"/>
                <w:szCs w:val="21"/>
              </w:rPr>
              <w:t>课程性质</w:t>
            </w:r>
          </w:p>
        </w:tc>
        <w:tc>
          <w:tcPr>
            <w:tcW w:w="974" w:type="pct"/>
            <w:shd w:val="clear" w:color="auto" w:fill="B8CCE4" w:themeFill="accent1" w:themeFillTint="66"/>
            <w:vAlign w:val="center"/>
          </w:tcPr>
          <w:p w14:paraId="48241A85">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课程名称</w:t>
            </w:r>
          </w:p>
        </w:tc>
        <w:tc>
          <w:tcPr>
            <w:tcW w:w="411" w:type="pct"/>
            <w:shd w:val="clear" w:color="auto" w:fill="B8CCE4" w:themeFill="accent1" w:themeFillTint="66"/>
            <w:vAlign w:val="center"/>
          </w:tcPr>
          <w:p w14:paraId="461B7BF0">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学分</w:t>
            </w:r>
          </w:p>
        </w:tc>
        <w:tc>
          <w:tcPr>
            <w:tcW w:w="384" w:type="pct"/>
            <w:shd w:val="clear" w:color="auto" w:fill="B8CCE4" w:themeFill="accent1" w:themeFillTint="66"/>
            <w:vAlign w:val="center"/>
          </w:tcPr>
          <w:p w14:paraId="05C6EC48">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学时</w:t>
            </w:r>
          </w:p>
        </w:tc>
        <w:tc>
          <w:tcPr>
            <w:tcW w:w="669" w:type="pct"/>
            <w:shd w:val="clear" w:color="auto" w:fill="B8CCE4" w:themeFill="accent1" w:themeFillTint="66"/>
            <w:vAlign w:val="center"/>
          </w:tcPr>
          <w:p w14:paraId="53898F16">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开设学期</w:t>
            </w:r>
          </w:p>
        </w:tc>
        <w:tc>
          <w:tcPr>
            <w:tcW w:w="1673" w:type="pct"/>
            <w:shd w:val="clear" w:color="auto" w:fill="B8CCE4" w:themeFill="accent1" w:themeFillTint="66"/>
            <w:vAlign w:val="center"/>
          </w:tcPr>
          <w:p w14:paraId="4B35237B">
            <w:pPr>
              <w:spacing w:line="360" w:lineRule="exact"/>
              <w:ind w:firstLine="0" w:firstLineChars="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课程主要内容</w:t>
            </w:r>
          </w:p>
        </w:tc>
      </w:tr>
      <w:tr w14:paraId="4402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pct"/>
            <w:vMerge w:val="restart"/>
            <w:vAlign w:val="center"/>
          </w:tcPr>
          <w:p w14:paraId="67FD96B8">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专业基础课程</w:t>
            </w:r>
          </w:p>
        </w:tc>
        <w:tc>
          <w:tcPr>
            <w:tcW w:w="974" w:type="pct"/>
            <w:vAlign w:val="center"/>
          </w:tcPr>
          <w:p w14:paraId="730BC587">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ajorEastAsia" w:hAnsiTheme="majorEastAsia" w:eastAsiaTheme="majorEastAsia" w:cstheme="majorEastAsia"/>
                <w:sz w:val="21"/>
                <w:szCs w:val="22"/>
              </w:rPr>
              <w:t>广告原理与实务</w:t>
            </w:r>
          </w:p>
        </w:tc>
        <w:tc>
          <w:tcPr>
            <w:tcW w:w="411" w:type="pct"/>
            <w:vAlign w:val="center"/>
          </w:tcPr>
          <w:p w14:paraId="3C0A7172">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384" w:type="pct"/>
            <w:vAlign w:val="center"/>
          </w:tcPr>
          <w:p w14:paraId="22A28948">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32</w:t>
            </w:r>
          </w:p>
        </w:tc>
        <w:tc>
          <w:tcPr>
            <w:tcW w:w="669" w:type="pct"/>
            <w:vAlign w:val="center"/>
          </w:tcPr>
          <w:p w14:paraId="22ED2BD8">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第一学期</w:t>
            </w:r>
          </w:p>
        </w:tc>
        <w:tc>
          <w:tcPr>
            <w:tcW w:w="1673" w:type="pct"/>
            <w:vAlign w:val="center"/>
          </w:tcPr>
          <w:p w14:paraId="16EF66DA">
            <w:pPr>
              <w:spacing w:line="360" w:lineRule="exact"/>
              <w:ind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shd w:val="clear" w:color="auto" w:fill="FDFDFE"/>
              </w:rPr>
              <w:t>主要学习内容包括广告的基本概念、发展历程、受众心理、战略策略、创意表现、媒体选择、文案撰写、效果评估及媒体广告等。通过该课程，学生将掌握广告学的基本理论与方法，熟悉广告实务操作，提升广告策划与执行能力，为从事广告行业及相关领域工作奠定基础。</w:t>
            </w:r>
          </w:p>
        </w:tc>
      </w:tr>
      <w:tr w14:paraId="2100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pct"/>
            <w:vMerge w:val="continue"/>
            <w:vAlign w:val="center"/>
          </w:tcPr>
          <w:p w14:paraId="67100F6E">
            <w:pPr>
              <w:spacing w:line="360" w:lineRule="exact"/>
              <w:ind w:firstLine="420"/>
              <w:jc w:val="center"/>
              <w:rPr>
                <w:rFonts w:hint="eastAsia" w:asciiTheme="minorEastAsia" w:hAnsiTheme="minorEastAsia" w:eastAsiaTheme="minorEastAsia" w:cstheme="minorEastAsia"/>
                <w:sz w:val="21"/>
                <w:szCs w:val="21"/>
              </w:rPr>
            </w:pPr>
          </w:p>
        </w:tc>
        <w:tc>
          <w:tcPr>
            <w:tcW w:w="974" w:type="pct"/>
            <w:vAlign w:val="center"/>
          </w:tcPr>
          <w:p w14:paraId="344D8156">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ajorEastAsia" w:hAnsiTheme="majorEastAsia" w:eastAsiaTheme="majorEastAsia" w:cstheme="majorEastAsia"/>
                <w:sz w:val="21"/>
                <w:szCs w:val="22"/>
              </w:rPr>
              <w:t>图形图像处理</w:t>
            </w:r>
          </w:p>
        </w:tc>
        <w:tc>
          <w:tcPr>
            <w:tcW w:w="411" w:type="pct"/>
            <w:vAlign w:val="center"/>
          </w:tcPr>
          <w:p w14:paraId="51BEF2C8">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384" w:type="pct"/>
            <w:vAlign w:val="center"/>
          </w:tcPr>
          <w:p w14:paraId="752698DC">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64</w:t>
            </w:r>
          </w:p>
        </w:tc>
        <w:tc>
          <w:tcPr>
            <w:tcW w:w="669" w:type="pct"/>
            <w:vAlign w:val="center"/>
          </w:tcPr>
          <w:p w14:paraId="0DE05EEB">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第一学期</w:t>
            </w:r>
          </w:p>
        </w:tc>
        <w:tc>
          <w:tcPr>
            <w:tcW w:w="1673" w:type="pct"/>
            <w:vAlign w:val="center"/>
          </w:tcPr>
          <w:p w14:paraId="55C3A37A">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内容包括图像的基本概念、分类、属性、格式以及特点，帮助学生建立对图像处理的初步认识。通过Photoshop等软件工具掌握图像编辑与处理的基本方法，如图像裁剪、色彩调整、滤镜应用等，以及图像合成与动画制作等高级技巧，旨在培养学生在图形图像处理领域的实践能力与创新思维。</w:t>
            </w:r>
          </w:p>
        </w:tc>
      </w:tr>
      <w:tr w14:paraId="4DBC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pct"/>
            <w:vMerge w:val="continue"/>
            <w:vAlign w:val="center"/>
          </w:tcPr>
          <w:p w14:paraId="3DF32BB1">
            <w:pPr>
              <w:spacing w:line="360" w:lineRule="exact"/>
              <w:ind w:firstLine="420"/>
              <w:jc w:val="center"/>
              <w:rPr>
                <w:rFonts w:hint="eastAsia" w:asciiTheme="minorEastAsia" w:hAnsiTheme="minorEastAsia" w:eastAsiaTheme="minorEastAsia" w:cstheme="minorEastAsia"/>
                <w:sz w:val="21"/>
                <w:szCs w:val="21"/>
              </w:rPr>
            </w:pPr>
          </w:p>
        </w:tc>
        <w:tc>
          <w:tcPr>
            <w:tcW w:w="974" w:type="pct"/>
            <w:vAlign w:val="center"/>
          </w:tcPr>
          <w:p w14:paraId="7DCB3C14">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ajorEastAsia" w:hAnsiTheme="majorEastAsia" w:eastAsiaTheme="majorEastAsia" w:cstheme="majorEastAsia"/>
                <w:sz w:val="21"/>
                <w:szCs w:val="22"/>
              </w:rPr>
              <w:t>摄影摄像技术</w:t>
            </w:r>
          </w:p>
        </w:tc>
        <w:tc>
          <w:tcPr>
            <w:tcW w:w="411" w:type="pct"/>
            <w:vAlign w:val="center"/>
          </w:tcPr>
          <w:p w14:paraId="5BD7456D">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384" w:type="pct"/>
            <w:vAlign w:val="center"/>
          </w:tcPr>
          <w:p w14:paraId="1366D31C">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64</w:t>
            </w:r>
          </w:p>
        </w:tc>
        <w:tc>
          <w:tcPr>
            <w:tcW w:w="669" w:type="pct"/>
            <w:vAlign w:val="center"/>
          </w:tcPr>
          <w:p w14:paraId="269BCE7F">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第一学期</w:t>
            </w:r>
          </w:p>
        </w:tc>
        <w:tc>
          <w:tcPr>
            <w:tcW w:w="1673" w:type="pct"/>
            <w:vAlign w:val="center"/>
          </w:tcPr>
          <w:p w14:paraId="6ECC8AE1">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学习内容包括学习摄影构图、光线运用、曝光控制等摄影技巧，以及摄像机使用、镜头语言等摄像技术。同时，还将掌握PS处理软件的使用，进行色彩调整、图像修复、特效制作等后期处理，以提升作品的艺术效果和观赏性。</w:t>
            </w:r>
          </w:p>
        </w:tc>
      </w:tr>
      <w:tr w14:paraId="7C86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pct"/>
            <w:vMerge w:val="continue"/>
            <w:vAlign w:val="center"/>
          </w:tcPr>
          <w:p w14:paraId="7FF233DF">
            <w:pPr>
              <w:spacing w:line="360" w:lineRule="exact"/>
              <w:ind w:firstLine="420"/>
              <w:jc w:val="center"/>
              <w:rPr>
                <w:rFonts w:hint="eastAsia" w:asciiTheme="minorEastAsia" w:hAnsiTheme="minorEastAsia" w:eastAsiaTheme="minorEastAsia" w:cstheme="minorEastAsia"/>
                <w:sz w:val="21"/>
                <w:szCs w:val="21"/>
              </w:rPr>
            </w:pPr>
          </w:p>
        </w:tc>
        <w:tc>
          <w:tcPr>
            <w:tcW w:w="974" w:type="pct"/>
            <w:vAlign w:val="center"/>
          </w:tcPr>
          <w:p w14:paraId="5EDD7390">
            <w:pPr>
              <w:spacing w:line="360" w:lineRule="exact"/>
              <w:ind w:firstLine="0" w:firstLineChars="0"/>
              <w:jc w:val="center"/>
              <w:rPr>
                <w:rFonts w:hint="eastAsia" w:asciiTheme="minorEastAsia" w:hAnsiTheme="minorEastAsia" w:eastAsiaTheme="minorEastAsia" w:cstheme="minorEastAsia"/>
                <w:sz w:val="21"/>
                <w:szCs w:val="21"/>
                <w:highlight w:val="yellow"/>
              </w:rPr>
            </w:pPr>
            <w:r>
              <w:rPr>
                <w:rFonts w:hint="eastAsia" w:asciiTheme="majorEastAsia" w:hAnsiTheme="majorEastAsia" w:eastAsiaTheme="majorEastAsia" w:cstheme="majorEastAsia"/>
                <w:sz w:val="21"/>
                <w:szCs w:val="22"/>
              </w:rPr>
              <w:t>大众传播</w:t>
            </w:r>
          </w:p>
        </w:tc>
        <w:tc>
          <w:tcPr>
            <w:tcW w:w="411" w:type="pct"/>
            <w:vAlign w:val="center"/>
          </w:tcPr>
          <w:p w14:paraId="6E32790C">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384" w:type="pct"/>
            <w:vAlign w:val="center"/>
          </w:tcPr>
          <w:p w14:paraId="69A284B3">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32</w:t>
            </w:r>
          </w:p>
        </w:tc>
        <w:tc>
          <w:tcPr>
            <w:tcW w:w="669" w:type="pct"/>
            <w:vAlign w:val="center"/>
          </w:tcPr>
          <w:p w14:paraId="193FF50B">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第二学期</w:t>
            </w:r>
          </w:p>
        </w:tc>
        <w:tc>
          <w:tcPr>
            <w:tcW w:w="1673" w:type="pct"/>
            <w:vAlign w:val="center"/>
          </w:tcPr>
          <w:p w14:paraId="7FB65E3C">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内容包括传播学基础理论、媒介研究、信息传播技巧、媒体伦理与法规、跨文化传播等内容。学习媒介理论、传播研究方法、社会语言学、历史学、社会学等基础知识，同时掌握新闻采访、写作、编辑、摄影、摄像等实践技能。</w:t>
            </w:r>
          </w:p>
        </w:tc>
      </w:tr>
      <w:tr w14:paraId="0511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pct"/>
            <w:vMerge w:val="continue"/>
            <w:vAlign w:val="center"/>
          </w:tcPr>
          <w:p w14:paraId="076A9447">
            <w:pPr>
              <w:spacing w:line="360" w:lineRule="exact"/>
              <w:ind w:firstLine="420"/>
              <w:jc w:val="center"/>
              <w:rPr>
                <w:rFonts w:hint="eastAsia" w:asciiTheme="minorEastAsia" w:hAnsiTheme="minorEastAsia" w:eastAsiaTheme="minorEastAsia" w:cstheme="minorEastAsia"/>
                <w:sz w:val="21"/>
                <w:szCs w:val="21"/>
              </w:rPr>
            </w:pPr>
          </w:p>
        </w:tc>
        <w:tc>
          <w:tcPr>
            <w:tcW w:w="974" w:type="pct"/>
            <w:vAlign w:val="center"/>
          </w:tcPr>
          <w:p w14:paraId="46C5237B">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ajorEastAsia" w:hAnsiTheme="majorEastAsia" w:eastAsiaTheme="majorEastAsia" w:cstheme="majorEastAsia"/>
                <w:sz w:val="21"/>
                <w:szCs w:val="22"/>
              </w:rPr>
              <w:t>广告文案写作</w:t>
            </w:r>
          </w:p>
        </w:tc>
        <w:tc>
          <w:tcPr>
            <w:tcW w:w="411" w:type="pct"/>
            <w:vAlign w:val="center"/>
          </w:tcPr>
          <w:p w14:paraId="5A417F14">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384" w:type="pct"/>
            <w:vAlign w:val="center"/>
          </w:tcPr>
          <w:p w14:paraId="0D121E30">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32</w:t>
            </w:r>
          </w:p>
        </w:tc>
        <w:tc>
          <w:tcPr>
            <w:tcW w:w="669" w:type="pct"/>
            <w:vAlign w:val="center"/>
          </w:tcPr>
          <w:p w14:paraId="6EDB25D0">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第二学期</w:t>
            </w:r>
          </w:p>
        </w:tc>
        <w:tc>
          <w:tcPr>
            <w:tcW w:w="1673" w:type="pct"/>
            <w:vAlign w:val="center"/>
          </w:tcPr>
          <w:p w14:paraId="7BBF48DB">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内容包括广告文案的基本概念、创意构思、语言运用、不同媒体（如报刊、广播、电视、互联网）广告文案的写作技巧与策略，以及广告文案的评估与优化方法。学生将掌握广告文案的写作规律，学会洞察消费者心理，创作出富有创意和说服力的广告文案，以适应不同媒体和产品的广告需求。</w:t>
            </w:r>
          </w:p>
        </w:tc>
      </w:tr>
      <w:tr w14:paraId="0911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87" w:type="pct"/>
            <w:vMerge w:val="restart"/>
            <w:vAlign w:val="center"/>
          </w:tcPr>
          <w:p w14:paraId="6C63E699">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专业核心课程</w:t>
            </w:r>
          </w:p>
        </w:tc>
        <w:tc>
          <w:tcPr>
            <w:tcW w:w="974" w:type="pct"/>
            <w:vAlign w:val="center"/>
          </w:tcPr>
          <w:p w14:paraId="3467DEF4">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ajorEastAsia" w:hAnsiTheme="majorEastAsia" w:eastAsiaTheme="majorEastAsia" w:cstheme="majorEastAsia"/>
                <w:sz w:val="21"/>
                <w:szCs w:val="22"/>
              </w:rPr>
              <w:t>广告策划与创意</w:t>
            </w:r>
          </w:p>
        </w:tc>
        <w:tc>
          <w:tcPr>
            <w:tcW w:w="411" w:type="pct"/>
            <w:vAlign w:val="center"/>
          </w:tcPr>
          <w:p w14:paraId="46450EB1">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384" w:type="pct"/>
            <w:vAlign w:val="center"/>
          </w:tcPr>
          <w:p w14:paraId="609E88B8">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64</w:t>
            </w:r>
          </w:p>
        </w:tc>
        <w:tc>
          <w:tcPr>
            <w:tcW w:w="669" w:type="pct"/>
            <w:vAlign w:val="center"/>
          </w:tcPr>
          <w:p w14:paraId="46BEF38B">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第二学期</w:t>
            </w:r>
          </w:p>
        </w:tc>
        <w:tc>
          <w:tcPr>
            <w:tcW w:w="1673" w:type="pct"/>
            <w:vAlign w:val="center"/>
          </w:tcPr>
          <w:p w14:paraId="53AFAAD0">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内容包括广告策划理论、广告创意方法、市场调研、策略制定、媒介选择与效果评估等。学生将掌握广告策划与创意的全过程，学会分析市场、挖掘消费者需求，制定有效的广告策略，并熟悉各种媒介的特点和运用技巧，最终通过实践项目提升综合能力和创新思维。</w:t>
            </w:r>
          </w:p>
        </w:tc>
      </w:tr>
      <w:tr w14:paraId="7F01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87" w:type="pct"/>
            <w:vMerge w:val="continue"/>
            <w:vAlign w:val="center"/>
          </w:tcPr>
          <w:p w14:paraId="6801A955">
            <w:pPr>
              <w:spacing w:line="360" w:lineRule="exact"/>
              <w:ind w:firstLine="560"/>
              <w:jc w:val="center"/>
            </w:pPr>
          </w:p>
        </w:tc>
        <w:tc>
          <w:tcPr>
            <w:tcW w:w="974" w:type="pct"/>
            <w:vAlign w:val="center"/>
          </w:tcPr>
          <w:p w14:paraId="2991E7CA">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ajorEastAsia" w:hAnsiTheme="majorEastAsia" w:eastAsiaTheme="majorEastAsia" w:cstheme="majorEastAsia"/>
                <w:sz w:val="21"/>
                <w:szCs w:val="22"/>
              </w:rPr>
              <w:t>消费心理与行为</w:t>
            </w:r>
          </w:p>
        </w:tc>
        <w:tc>
          <w:tcPr>
            <w:tcW w:w="411" w:type="pct"/>
            <w:vAlign w:val="center"/>
          </w:tcPr>
          <w:p w14:paraId="0CEFD0D6">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384" w:type="pct"/>
            <w:vAlign w:val="center"/>
          </w:tcPr>
          <w:p w14:paraId="247588A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64</w:t>
            </w:r>
          </w:p>
        </w:tc>
        <w:tc>
          <w:tcPr>
            <w:tcW w:w="669" w:type="pct"/>
            <w:vAlign w:val="center"/>
          </w:tcPr>
          <w:p w14:paraId="4F091AF6">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第三学期</w:t>
            </w:r>
          </w:p>
        </w:tc>
        <w:tc>
          <w:tcPr>
            <w:tcW w:w="1673" w:type="pct"/>
            <w:vAlign w:val="center"/>
          </w:tcPr>
          <w:p w14:paraId="3DC45BCB">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内容包括消费者心理活动的认识与情感过程、个性心理特征与倾向、群体心理与行为、经济文化及社会环境对消费心理的影响等。通过课程学习，学生将掌握消费者行为的基本理论、知识、技能和方法，了解消费者决策行为过程的规律，为制定有效的市场营销战略和策略提供理论支持。</w:t>
            </w:r>
          </w:p>
        </w:tc>
      </w:tr>
      <w:tr w14:paraId="7964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887" w:type="pct"/>
            <w:vMerge w:val="continue"/>
            <w:vAlign w:val="center"/>
          </w:tcPr>
          <w:p w14:paraId="3802AD1E">
            <w:pPr>
              <w:spacing w:line="360" w:lineRule="exact"/>
              <w:ind w:firstLine="420"/>
              <w:jc w:val="center"/>
              <w:rPr>
                <w:rFonts w:hint="eastAsia" w:asciiTheme="minorEastAsia" w:hAnsiTheme="minorEastAsia" w:eastAsiaTheme="minorEastAsia" w:cstheme="minorEastAsia"/>
                <w:sz w:val="21"/>
                <w:szCs w:val="21"/>
              </w:rPr>
            </w:pPr>
          </w:p>
        </w:tc>
        <w:tc>
          <w:tcPr>
            <w:tcW w:w="974" w:type="pct"/>
            <w:vAlign w:val="center"/>
          </w:tcPr>
          <w:p w14:paraId="4AD32F8F">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ajorEastAsia" w:hAnsiTheme="majorEastAsia" w:eastAsiaTheme="majorEastAsia" w:cstheme="majorEastAsia"/>
                <w:sz w:val="21"/>
                <w:szCs w:val="22"/>
              </w:rPr>
              <w:t>全媒体营销</w:t>
            </w:r>
          </w:p>
        </w:tc>
        <w:tc>
          <w:tcPr>
            <w:tcW w:w="411" w:type="pct"/>
            <w:vAlign w:val="center"/>
          </w:tcPr>
          <w:p w14:paraId="1147B034">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384" w:type="pct"/>
            <w:vAlign w:val="center"/>
          </w:tcPr>
          <w:p w14:paraId="520FAAD9">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64</w:t>
            </w:r>
          </w:p>
        </w:tc>
        <w:tc>
          <w:tcPr>
            <w:tcW w:w="669" w:type="pct"/>
            <w:vAlign w:val="center"/>
          </w:tcPr>
          <w:p w14:paraId="53FFBBFB">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第三学期</w:t>
            </w:r>
          </w:p>
        </w:tc>
        <w:tc>
          <w:tcPr>
            <w:tcW w:w="1673" w:type="pct"/>
            <w:vAlign w:val="center"/>
          </w:tcPr>
          <w:p w14:paraId="37171797">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主要学习内容包括市场营销学、广告法律法规、广告策划与创意、营销策略，短视频创意与制作、影视广告创意与制作、H5设计与制作等实训课程。</w:t>
            </w:r>
          </w:p>
        </w:tc>
      </w:tr>
      <w:tr w14:paraId="3194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pct"/>
            <w:vMerge w:val="continue"/>
            <w:vAlign w:val="center"/>
          </w:tcPr>
          <w:p w14:paraId="57FDA847">
            <w:pPr>
              <w:spacing w:line="360" w:lineRule="exact"/>
              <w:ind w:firstLine="420"/>
              <w:jc w:val="center"/>
              <w:rPr>
                <w:rFonts w:hint="eastAsia" w:asciiTheme="minorEastAsia" w:hAnsiTheme="minorEastAsia" w:eastAsiaTheme="minorEastAsia" w:cstheme="minorEastAsia"/>
                <w:sz w:val="21"/>
                <w:szCs w:val="21"/>
              </w:rPr>
            </w:pPr>
          </w:p>
        </w:tc>
        <w:tc>
          <w:tcPr>
            <w:tcW w:w="974" w:type="pct"/>
            <w:vAlign w:val="center"/>
          </w:tcPr>
          <w:p w14:paraId="78D6ED2A">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ajorEastAsia" w:hAnsiTheme="majorEastAsia" w:eastAsiaTheme="majorEastAsia" w:cstheme="majorEastAsia"/>
                <w:sz w:val="21"/>
                <w:szCs w:val="22"/>
              </w:rPr>
              <w:t>广告设计与制作</w:t>
            </w:r>
          </w:p>
        </w:tc>
        <w:tc>
          <w:tcPr>
            <w:tcW w:w="411" w:type="pct"/>
            <w:vAlign w:val="center"/>
          </w:tcPr>
          <w:p w14:paraId="755D9A3A">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384" w:type="pct"/>
            <w:vAlign w:val="center"/>
          </w:tcPr>
          <w:p w14:paraId="1D47474B">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64</w:t>
            </w:r>
          </w:p>
        </w:tc>
        <w:tc>
          <w:tcPr>
            <w:tcW w:w="669" w:type="pct"/>
            <w:vAlign w:val="center"/>
          </w:tcPr>
          <w:p w14:paraId="03B4C261">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1673" w:type="pct"/>
            <w:vAlign w:val="center"/>
          </w:tcPr>
          <w:p w14:paraId="5011358A">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内容包括广告学概论、传播学、广告心理学、广告策划与创意、文案写作、美术设计基础（如素描、色彩）、设计软件应用（如Photoshop、Illustrator）、广告摄影与摄像、市场调查与分析等。学生将掌握广告设计与制作的理论基础与实操技能，培养创新思维和审美能力，以适应广告行业的快速发展。</w:t>
            </w:r>
          </w:p>
        </w:tc>
      </w:tr>
      <w:tr w14:paraId="6686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pct"/>
            <w:vMerge w:val="continue"/>
            <w:vAlign w:val="center"/>
          </w:tcPr>
          <w:p w14:paraId="0E107E66">
            <w:pPr>
              <w:spacing w:line="360" w:lineRule="exact"/>
              <w:ind w:firstLine="420"/>
              <w:jc w:val="center"/>
              <w:rPr>
                <w:rFonts w:hint="eastAsia" w:asciiTheme="minorEastAsia" w:hAnsiTheme="minorEastAsia" w:eastAsiaTheme="minorEastAsia" w:cstheme="minorEastAsia"/>
                <w:sz w:val="21"/>
                <w:szCs w:val="21"/>
              </w:rPr>
            </w:pPr>
          </w:p>
        </w:tc>
        <w:tc>
          <w:tcPr>
            <w:tcW w:w="974" w:type="pct"/>
            <w:vAlign w:val="center"/>
          </w:tcPr>
          <w:p w14:paraId="197C1477">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ajorEastAsia" w:hAnsiTheme="majorEastAsia" w:eastAsiaTheme="majorEastAsia" w:cstheme="majorEastAsia"/>
                <w:sz w:val="21"/>
                <w:szCs w:val="22"/>
              </w:rPr>
              <w:t>短视频拍摄与剪辑</w:t>
            </w:r>
          </w:p>
        </w:tc>
        <w:tc>
          <w:tcPr>
            <w:tcW w:w="411" w:type="pct"/>
            <w:vAlign w:val="center"/>
          </w:tcPr>
          <w:p w14:paraId="262E4F9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384" w:type="pct"/>
            <w:vAlign w:val="center"/>
          </w:tcPr>
          <w:p w14:paraId="16051D5C">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96</w:t>
            </w:r>
          </w:p>
        </w:tc>
        <w:tc>
          <w:tcPr>
            <w:tcW w:w="669" w:type="pct"/>
            <w:vAlign w:val="center"/>
          </w:tcPr>
          <w:p w14:paraId="729585AA">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1673" w:type="pct"/>
            <w:vAlign w:val="center"/>
          </w:tcPr>
          <w:p w14:paraId="15EB8F5F">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内容包括摄影基础知识（如光线运用、构图技巧）、摄像设备选择与操作、短视频内容策划与创意、拍摄技巧实践、视频剪辑软件应用（如Adobe，Premiere、Final，Cut，Pro等）、剪辑技巧学习（如剪切、拼接、转场等）、音频处理、特效与动画制作、色彩调整、文字与字幕添加、视频导出与压缩，以及短视频的发布与推广策略等</w:t>
            </w:r>
          </w:p>
        </w:tc>
      </w:tr>
      <w:tr w14:paraId="5535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pct"/>
            <w:vMerge w:val="continue"/>
            <w:vAlign w:val="center"/>
          </w:tcPr>
          <w:p w14:paraId="6D84EC78">
            <w:pPr>
              <w:spacing w:line="360" w:lineRule="exact"/>
              <w:ind w:firstLine="420"/>
              <w:jc w:val="center"/>
              <w:rPr>
                <w:rFonts w:hint="eastAsia" w:asciiTheme="minorEastAsia" w:hAnsiTheme="minorEastAsia" w:eastAsiaTheme="minorEastAsia" w:cstheme="minorEastAsia"/>
                <w:sz w:val="21"/>
                <w:szCs w:val="21"/>
              </w:rPr>
            </w:pPr>
          </w:p>
        </w:tc>
        <w:tc>
          <w:tcPr>
            <w:tcW w:w="974" w:type="pct"/>
            <w:vAlign w:val="center"/>
          </w:tcPr>
          <w:p w14:paraId="6FFEFB4F">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ajorEastAsia" w:hAnsiTheme="majorEastAsia" w:eastAsiaTheme="majorEastAsia" w:cstheme="majorEastAsia"/>
                <w:sz w:val="21"/>
                <w:szCs w:val="22"/>
              </w:rPr>
              <w:t>全媒体平台运营与推广</w:t>
            </w:r>
          </w:p>
        </w:tc>
        <w:tc>
          <w:tcPr>
            <w:tcW w:w="411" w:type="pct"/>
            <w:vAlign w:val="center"/>
          </w:tcPr>
          <w:p w14:paraId="00DB1790">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384" w:type="pct"/>
            <w:vAlign w:val="center"/>
          </w:tcPr>
          <w:p w14:paraId="0E81E84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64</w:t>
            </w:r>
          </w:p>
        </w:tc>
        <w:tc>
          <w:tcPr>
            <w:tcW w:w="669" w:type="pct"/>
            <w:vAlign w:val="center"/>
          </w:tcPr>
          <w:p w14:paraId="4BD70C74">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1673" w:type="pct"/>
            <w:vAlign w:val="center"/>
          </w:tcPr>
          <w:p w14:paraId="107E2734">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课程主要学习内容包括内容运营、用户运营、营销策略、数据策略、短视频与直播运营等。将学习如何制定全媒体营销策略，掌握内容创作与分发技巧，进行用户画像分析与分层管理，运用数据分析工具优化运营效果</w:t>
            </w:r>
          </w:p>
        </w:tc>
      </w:tr>
      <w:tr w14:paraId="1D17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pct"/>
            <w:vMerge w:val="continue"/>
            <w:vAlign w:val="center"/>
          </w:tcPr>
          <w:p w14:paraId="5720D4E2">
            <w:pPr>
              <w:spacing w:line="360" w:lineRule="exact"/>
              <w:ind w:firstLine="420"/>
              <w:jc w:val="center"/>
              <w:rPr>
                <w:rFonts w:hint="eastAsia" w:asciiTheme="minorEastAsia" w:hAnsiTheme="minorEastAsia" w:eastAsiaTheme="minorEastAsia" w:cstheme="minorEastAsia"/>
                <w:sz w:val="21"/>
                <w:szCs w:val="21"/>
              </w:rPr>
            </w:pPr>
          </w:p>
        </w:tc>
        <w:tc>
          <w:tcPr>
            <w:tcW w:w="974" w:type="pct"/>
            <w:vAlign w:val="center"/>
          </w:tcPr>
          <w:p w14:paraId="427C15B8">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岗位实习</w:t>
            </w:r>
          </w:p>
        </w:tc>
        <w:tc>
          <w:tcPr>
            <w:tcW w:w="411" w:type="pct"/>
            <w:vAlign w:val="center"/>
          </w:tcPr>
          <w:p w14:paraId="6EB0730B">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w:t>
            </w:r>
          </w:p>
        </w:tc>
        <w:tc>
          <w:tcPr>
            <w:tcW w:w="384" w:type="pct"/>
            <w:vAlign w:val="center"/>
          </w:tcPr>
          <w:p w14:paraId="708CA54D">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600</w:t>
            </w:r>
          </w:p>
        </w:tc>
        <w:tc>
          <w:tcPr>
            <w:tcW w:w="669" w:type="pct"/>
            <w:vAlign w:val="center"/>
          </w:tcPr>
          <w:p w14:paraId="04839D70">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eastAsia="zh-Hans"/>
              </w:rPr>
              <w:t>六</w:t>
            </w:r>
            <w:r>
              <w:rPr>
                <w:rFonts w:hint="eastAsia" w:asciiTheme="minorEastAsia" w:hAnsiTheme="minorEastAsia" w:eastAsiaTheme="minorEastAsia" w:cstheme="minorEastAsia"/>
                <w:sz w:val="21"/>
                <w:szCs w:val="21"/>
              </w:rPr>
              <w:t>学期</w:t>
            </w:r>
          </w:p>
        </w:tc>
        <w:tc>
          <w:tcPr>
            <w:tcW w:w="1673" w:type="pct"/>
            <w:vAlign w:val="center"/>
          </w:tcPr>
          <w:p w14:paraId="0911F8C7">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结合所学专业理论知识，在实际工作岗位上进行实践锻炼，通过实习掌握岗位所需的职业技能和素养，提升个人综合素质和就业竞争力，为未来的职业发展奠定坚实基础。</w:t>
            </w:r>
          </w:p>
        </w:tc>
      </w:tr>
      <w:tr w14:paraId="799B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pct"/>
            <w:vMerge w:val="continue"/>
            <w:vAlign w:val="center"/>
          </w:tcPr>
          <w:p w14:paraId="7AECD072">
            <w:pPr>
              <w:spacing w:line="360" w:lineRule="exact"/>
              <w:ind w:firstLine="420"/>
              <w:jc w:val="center"/>
              <w:rPr>
                <w:rFonts w:hint="eastAsia" w:asciiTheme="minorEastAsia" w:hAnsiTheme="minorEastAsia" w:eastAsiaTheme="minorEastAsia" w:cstheme="minorEastAsia"/>
                <w:sz w:val="21"/>
                <w:szCs w:val="21"/>
              </w:rPr>
            </w:pPr>
          </w:p>
        </w:tc>
        <w:tc>
          <w:tcPr>
            <w:tcW w:w="974" w:type="pct"/>
            <w:vAlign w:val="center"/>
          </w:tcPr>
          <w:p w14:paraId="3A5FA408">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毕业设计（论文）</w:t>
            </w:r>
          </w:p>
        </w:tc>
        <w:tc>
          <w:tcPr>
            <w:tcW w:w="411" w:type="pct"/>
            <w:vAlign w:val="center"/>
          </w:tcPr>
          <w:p w14:paraId="56853995">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384" w:type="pct"/>
            <w:vAlign w:val="center"/>
          </w:tcPr>
          <w:p w14:paraId="4EC4A692">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w:t>
            </w:r>
          </w:p>
        </w:tc>
        <w:tc>
          <w:tcPr>
            <w:tcW w:w="669" w:type="pct"/>
            <w:vAlign w:val="center"/>
          </w:tcPr>
          <w:p w14:paraId="205C2542">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第六学期</w:t>
            </w:r>
          </w:p>
        </w:tc>
        <w:tc>
          <w:tcPr>
            <w:tcW w:w="1673" w:type="pct"/>
            <w:vAlign w:val="center"/>
          </w:tcPr>
          <w:p w14:paraId="5D63C00D">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主要学习内容是综合运用所学专业知识，进行实际问题的研究和解决。学生需选定课题，进行文献综述、方案设计、实验验证及结果分析，最终撰写成论文形式，展现自己的研究能力和实践成果。</w:t>
            </w:r>
          </w:p>
        </w:tc>
      </w:tr>
      <w:tr w14:paraId="2B85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887" w:type="pct"/>
            <w:vMerge w:val="restart"/>
            <w:vAlign w:val="center"/>
          </w:tcPr>
          <w:p w14:paraId="5DA97889">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专业实践课程</w:t>
            </w:r>
          </w:p>
        </w:tc>
        <w:tc>
          <w:tcPr>
            <w:tcW w:w="974" w:type="pct"/>
            <w:vAlign w:val="center"/>
          </w:tcPr>
          <w:p w14:paraId="0D0AA8F3">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ajorEastAsia" w:hAnsiTheme="majorEastAsia" w:eastAsiaTheme="majorEastAsia" w:cstheme="majorEastAsia"/>
                <w:sz w:val="21"/>
                <w:szCs w:val="22"/>
              </w:rPr>
              <w:t>广告策划模拟课程实训</w:t>
            </w:r>
          </w:p>
        </w:tc>
        <w:tc>
          <w:tcPr>
            <w:tcW w:w="411" w:type="pct"/>
            <w:vAlign w:val="center"/>
          </w:tcPr>
          <w:p w14:paraId="1DAA2B18">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384" w:type="pct"/>
            <w:vAlign w:val="center"/>
          </w:tcPr>
          <w:p w14:paraId="46F55728">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96</w:t>
            </w:r>
          </w:p>
        </w:tc>
        <w:tc>
          <w:tcPr>
            <w:tcW w:w="669" w:type="pct"/>
            <w:vAlign w:val="center"/>
          </w:tcPr>
          <w:p w14:paraId="3F623842">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eastAsia="zh-Hans"/>
              </w:rPr>
              <w:t>五</w:t>
            </w:r>
            <w:r>
              <w:rPr>
                <w:rFonts w:hint="eastAsia" w:asciiTheme="minorEastAsia" w:hAnsiTheme="minorEastAsia" w:eastAsiaTheme="minorEastAsia" w:cstheme="minorEastAsia"/>
                <w:sz w:val="21"/>
                <w:szCs w:val="21"/>
              </w:rPr>
              <w:t>学期</w:t>
            </w:r>
          </w:p>
        </w:tc>
        <w:tc>
          <w:tcPr>
            <w:tcW w:w="1673" w:type="pct"/>
            <w:vAlign w:val="center"/>
          </w:tcPr>
          <w:p w14:paraId="197BD999">
            <w:pPr>
              <w:adjustRightInd w:val="0"/>
              <w:snapToGrid w:val="0"/>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主要学习广告策划的实战应用，包括市场调研、策略制定、创意构思、媒介规划、预算编制及效果评估等全流程模拟，通过实践项目提升策划能力和团队协作能力。</w:t>
            </w:r>
          </w:p>
        </w:tc>
      </w:tr>
      <w:tr w14:paraId="5114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887" w:type="pct"/>
            <w:vMerge w:val="continue"/>
            <w:vAlign w:val="center"/>
          </w:tcPr>
          <w:p w14:paraId="4D2B65B2">
            <w:pPr>
              <w:adjustRightInd w:val="0"/>
              <w:snapToGrid w:val="0"/>
              <w:spacing w:line="360" w:lineRule="exact"/>
              <w:ind w:firstLine="560"/>
              <w:jc w:val="center"/>
            </w:pPr>
          </w:p>
        </w:tc>
        <w:tc>
          <w:tcPr>
            <w:tcW w:w="974" w:type="pct"/>
            <w:vAlign w:val="center"/>
          </w:tcPr>
          <w:p w14:paraId="113F9ADE">
            <w:pPr>
              <w:tabs>
                <w:tab w:val="left" w:pos="398"/>
                <w:tab w:val="center" w:pos="892"/>
              </w:tabs>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ajorEastAsia" w:hAnsiTheme="majorEastAsia" w:eastAsiaTheme="majorEastAsia" w:cstheme="majorEastAsia"/>
                <w:sz w:val="21"/>
                <w:szCs w:val="22"/>
              </w:rPr>
              <w:t>全媒体模拟课程实训</w:t>
            </w:r>
          </w:p>
        </w:tc>
        <w:tc>
          <w:tcPr>
            <w:tcW w:w="411" w:type="pct"/>
            <w:vAlign w:val="center"/>
          </w:tcPr>
          <w:p w14:paraId="5E2FF726">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384" w:type="pct"/>
            <w:vAlign w:val="center"/>
          </w:tcPr>
          <w:p w14:paraId="61733A45">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96</w:t>
            </w:r>
          </w:p>
        </w:tc>
        <w:tc>
          <w:tcPr>
            <w:tcW w:w="669" w:type="pct"/>
            <w:vAlign w:val="center"/>
          </w:tcPr>
          <w:p w14:paraId="592A57C0">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eastAsia="zh-Hans"/>
              </w:rPr>
              <w:t>五</w:t>
            </w:r>
            <w:r>
              <w:rPr>
                <w:rFonts w:hint="eastAsia" w:asciiTheme="minorEastAsia" w:hAnsiTheme="minorEastAsia" w:eastAsiaTheme="minorEastAsia" w:cstheme="minorEastAsia"/>
                <w:sz w:val="21"/>
                <w:szCs w:val="21"/>
              </w:rPr>
              <w:t>学期</w:t>
            </w:r>
          </w:p>
        </w:tc>
        <w:tc>
          <w:tcPr>
            <w:tcW w:w="1673" w:type="pct"/>
            <w:vAlign w:val="center"/>
          </w:tcPr>
          <w:p w14:paraId="09F52E84">
            <w:pPr>
              <w:adjustRightInd w:val="0"/>
              <w:snapToGrid w:val="0"/>
              <w:spacing w:line="360" w:lineRule="exact"/>
              <w:ind w:firstLine="0" w:firstLineChars="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shd w:val="clear" w:color="auto" w:fill="FDFDFE"/>
              </w:rPr>
              <w:t>主要学习如何选择和配置服务器、安装操作系统、配置数据库等，以搭建全媒体平台。学习用户画像分析、用户分层管理、用户互动策略等，以增强用户粘性和活跃度。</w:t>
            </w:r>
          </w:p>
        </w:tc>
      </w:tr>
      <w:tr w14:paraId="46BA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pct"/>
            <w:vMerge w:val="continue"/>
            <w:vAlign w:val="center"/>
          </w:tcPr>
          <w:p w14:paraId="563DA9C9">
            <w:pPr>
              <w:spacing w:line="360" w:lineRule="exact"/>
              <w:ind w:firstLine="420"/>
              <w:jc w:val="center"/>
              <w:rPr>
                <w:rFonts w:hint="eastAsia" w:asciiTheme="minorEastAsia" w:hAnsiTheme="minorEastAsia" w:eastAsiaTheme="minorEastAsia" w:cstheme="minorEastAsia"/>
                <w:sz w:val="21"/>
                <w:szCs w:val="21"/>
              </w:rPr>
            </w:pPr>
          </w:p>
        </w:tc>
        <w:tc>
          <w:tcPr>
            <w:tcW w:w="974" w:type="pct"/>
            <w:vAlign w:val="center"/>
          </w:tcPr>
          <w:p w14:paraId="6DC908EF">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ajorEastAsia" w:hAnsiTheme="majorEastAsia" w:eastAsiaTheme="majorEastAsia" w:cstheme="majorEastAsia"/>
                <w:sz w:val="21"/>
                <w:szCs w:val="22"/>
              </w:rPr>
              <w:t>广告设计模拟课程实训</w:t>
            </w:r>
          </w:p>
        </w:tc>
        <w:tc>
          <w:tcPr>
            <w:tcW w:w="411" w:type="pct"/>
            <w:vAlign w:val="center"/>
          </w:tcPr>
          <w:p w14:paraId="1D0CDBEC">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384" w:type="pct"/>
            <w:vAlign w:val="center"/>
          </w:tcPr>
          <w:p w14:paraId="7D30C3F3">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96</w:t>
            </w:r>
          </w:p>
        </w:tc>
        <w:tc>
          <w:tcPr>
            <w:tcW w:w="669" w:type="pct"/>
            <w:vAlign w:val="center"/>
          </w:tcPr>
          <w:p w14:paraId="763DEE55">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w:t>
            </w:r>
            <w:r>
              <w:rPr>
                <w:rFonts w:hint="eastAsia" w:asciiTheme="minorEastAsia" w:hAnsiTheme="minorEastAsia" w:eastAsiaTheme="minorEastAsia" w:cstheme="minorEastAsia"/>
                <w:sz w:val="21"/>
                <w:szCs w:val="21"/>
                <w:lang w:eastAsia="zh-Hans"/>
              </w:rPr>
              <w:t>五</w:t>
            </w:r>
            <w:r>
              <w:rPr>
                <w:rFonts w:hint="eastAsia" w:asciiTheme="minorEastAsia" w:hAnsiTheme="minorEastAsia" w:eastAsiaTheme="minorEastAsia" w:cstheme="minorEastAsia"/>
                <w:sz w:val="21"/>
                <w:szCs w:val="21"/>
              </w:rPr>
              <w:t>学期</w:t>
            </w:r>
          </w:p>
        </w:tc>
        <w:tc>
          <w:tcPr>
            <w:tcW w:w="1673" w:type="pct"/>
            <w:vAlign w:val="center"/>
          </w:tcPr>
          <w:p w14:paraId="351DAE34">
            <w:pPr>
              <w:adjustRightInd w:val="0"/>
              <w:snapToGrid w:val="0"/>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主要学习广告设计理论的应用与实践，包括创意思维、设计软件操作、广告元素整合、用户体验设计等，通过模拟项目提升学生的设计能力和创意实现能力。</w:t>
            </w:r>
          </w:p>
        </w:tc>
      </w:tr>
      <w:tr w14:paraId="779C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7" w:type="pct"/>
            <w:vMerge w:val="restart"/>
            <w:vAlign w:val="center"/>
          </w:tcPr>
          <w:p w14:paraId="7D2E1973">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专业方向（选修）课程模块1</w:t>
            </w:r>
          </w:p>
        </w:tc>
        <w:tc>
          <w:tcPr>
            <w:tcW w:w="974" w:type="pct"/>
            <w:vAlign w:val="center"/>
          </w:tcPr>
          <w:p w14:paraId="281255E9">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宋体" w:hAnsi="宋体" w:cs="宋体"/>
                <w:sz w:val="21"/>
                <w:szCs w:val="22"/>
              </w:rPr>
              <w:t>H5设计与制作</w:t>
            </w:r>
          </w:p>
        </w:tc>
        <w:tc>
          <w:tcPr>
            <w:tcW w:w="411" w:type="pct"/>
            <w:vAlign w:val="center"/>
          </w:tcPr>
          <w:p w14:paraId="0124952F">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384" w:type="pct"/>
            <w:vAlign w:val="center"/>
          </w:tcPr>
          <w:p w14:paraId="007F4E99">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96</w:t>
            </w:r>
          </w:p>
        </w:tc>
        <w:tc>
          <w:tcPr>
            <w:tcW w:w="669" w:type="pct"/>
            <w:vAlign w:val="center"/>
          </w:tcPr>
          <w:p w14:paraId="5E55704B">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第三学期</w:t>
            </w:r>
          </w:p>
        </w:tc>
        <w:tc>
          <w:tcPr>
            <w:tcW w:w="1673" w:type="pct"/>
          </w:tcPr>
          <w:p w14:paraId="299D2A55">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主要学习内容包括H5页面设计原理、交互设计技巧、动画效果实现、响应式布局、SEO优化策略及主流H5工具（如Adobe，XD、H5编辑器）的使用，旨在培养学生在移动端的创意设计与开发能力。</w:t>
            </w:r>
          </w:p>
        </w:tc>
      </w:tr>
      <w:tr w14:paraId="7AA4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887" w:type="pct"/>
            <w:vMerge w:val="continue"/>
            <w:vAlign w:val="center"/>
          </w:tcPr>
          <w:p w14:paraId="6420523A">
            <w:pPr>
              <w:spacing w:line="360" w:lineRule="exact"/>
              <w:ind w:firstLine="420"/>
              <w:jc w:val="center"/>
              <w:rPr>
                <w:rFonts w:hint="eastAsia" w:asciiTheme="minorEastAsia" w:hAnsiTheme="minorEastAsia" w:eastAsiaTheme="minorEastAsia" w:cstheme="minorEastAsia"/>
                <w:sz w:val="21"/>
                <w:szCs w:val="21"/>
              </w:rPr>
            </w:pPr>
          </w:p>
        </w:tc>
        <w:tc>
          <w:tcPr>
            <w:tcW w:w="974" w:type="pct"/>
            <w:vAlign w:val="center"/>
          </w:tcPr>
          <w:p w14:paraId="27221724">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宋体" w:hAnsi="宋体" w:cs="宋体"/>
                <w:sz w:val="21"/>
                <w:szCs w:val="22"/>
              </w:rPr>
              <w:t>AI平面创意设计</w:t>
            </w:r>
          </w:p>
        </w:tc>
        <w:tc>
          <w:tcPr>
            <w:tcW w:w="411" w:type="pct"/>
            <w:vAlign w:val="center"/>
          </w:tcPr>
          <w:p w14:paraId="4297BA3A">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384" w:type="pct"/>
            <w:vAlign w:val="center"/>
          </w:tcPr>
          <w:p w14:paraId="03A9DE12">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96</w:t>
            </w:r>
          </w:p>
        </w:tc>
        <w:tc>
          <w:tcPr>
            <w:tcW w:w="669" w:type="pct"/>
            <w:vAlign w:val="center"/>
          </w:tcPr>
          <w:p w14:paraId="246F5256">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第三学期</w:t>
            </w:r>
          </w:p>
        </w:tc>
        <w:tc>
          <w:tcPr>
            <w:tcW w:w="1673" w:type="pct"/>
          </w:tcPr>
          <w:p w14:paraId="4E4709EC">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主要学习Adobe，Illustrator等设计软件的高级应用，掌握图形绘制、排版设计、色彩搭配、创意构思等技能，通过项目实践提升平面设计的专业能力和创意水平。</w:t>
            </w:r>
          </w:p>
        </w:tc>
      </w:tr>
      <w:tr w14:paraId="3124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pct"/>
            <w:vMerge w:val="restart"/>
            <w:vAlign w:val="center"/>
          </w:tcPr>
          <w:p w14:paraId="26C1DD5C">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专业方向（选修）课程模块2</w:t>
            </w:r>
          </w:p>
        </w:tc>
        <w:tc>
          <w:tcPr>
            <w:tcW w:w="974" w:type="pct"/>
            <w:vAlign w:val="center"/>
          </w:tcPr>
          <w:p w14:paraId="5FE35D6B">
            <w:pPr>
              <w:spacing w:line="360" w:lineRule="exact"/>
              <w:ind w:firstLine="0" w:firstLineChars="0"/>
              <w:jc w:val="center"/>
              <w:rPr>
                <w:rFonts w:hint="eastAsia" w:asciiTheme="minorEastAsia" w:hAnsiTheme="minorEastAsia" w:eastAsiaTheme="minorEastAsia" w:cstheme="minorEastAsia"/>
                <w:sz w:val="21"/>
                <w:szCs w:val="21"/>
              </w:rPr>
            </w:pPr>
            <w:r>
              <w:rPr>
                <w:rFonts w:ascii="宋体" w:hAnsi="宋体" w:cs="宋体"/>
                <w:sz w:val="21"/>
                <w:szCs w:val="22"/>
              </w:rPr>
              <w:t>内容创作和运营</w:t>
            </w:r>
          </w:p>
        </w:tc>
        <w:tc>
          <w:tcPr>
            <w:tcW w:w="411" w:type="pct"/>
            <w:vAlign w:val="center"/>
          </w:tcPr>
          <w:p w14:paraId="67C27089">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384" w:type="pct"/>
            <w:vAlign w:val="center"/>
          </w:tcPr>
          <w:p w14:paraId="23F5313D">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96</w:t>
            </w:r>
          </w:p>
        </w:tc>
        <w:tc>
          <w:tcPr>
            <w:tcW w:w="669" w:type="pct"/>
            <w:vAlign w:val="center"/>
          </w:tcPr>
          <w:p w14:paraId="1BF66AA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第三学期</w:t>
            </w:r>
          </w:p>
        </w:tc>
        <w:tc>
          <w:tcPr>
            <w:tcW w:w="1673" w:type="pct"/>
          </w:tcPr>
          <w:p w14:paraId="6B61D9D6">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主要学习内容包括内容策划、创意构思、撰写与编辑技巧、多渠道发布策略、用户互动管理、数据分析与优化等，旨在培养学生在内容创作与运营方面的综合能力。</w:t>
            </w:r>
          </w:p>
        </w:tc>
      </w:tr>
      <w:tr w14:paraId="30C2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887" w:type="pct"/>
            <w:vMerge w:val="continue"/>
            <w:vAlign w:val="center"/>
          </w:tcPr>
          <w:p w14:paraId="1A43ED0C">
            <w:pPr>
              <w:spacing w:line="360" w:lineRule="exact"/>
              <w:ind w:firstLine="420"/>
              <w:jc w:val="center"/>
              <w:rPr>
                <w:rFonts w:hint="eastAsia" w:asciiTheme="minorEastAsia" w:hAnsiTheme="minorEastAsia" w:eastAsiaTheme="minorEastAsia" w:cstheme="minorEastAsia"/>
                <w:sz w:val="21"/>
                <w:szCs w:val="21"/>
              </w:rPr>
            </w:pPr>
          </w:p>
        </w:tc>
        <w:tc>
          <w:tcPr>
            <w:tcW w:w="974" w:type="pct"/>
            <w:vAlign w:val="center"/>
          </w:tcPr>
          <w:p w14:paraId="58072942">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宋体" w:hAnsi="宋体" w:cs="宋体"/>
                <w:sz w:val="21"/>
                <w:szCs w:val="22"/>
              </w:rPr>
              <w:t>全媒体文化传播</w:t>
            </w:r>
          </w:p>
        </w:tc>
        <w:tc>
          <w:tcPr>
            <w:tcW w:w="411" w:type="pct"/>
            <w:vAlign w:val="center"/>
          </w:tcPr>
          <w:p w14:paraId="27A6E6A2">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384" w:type="pct"/>
            <w:vAlign w:val="center"/>
          </w:tcPr>
          <w:p w14:paraId="61397910">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96</w:t>
            </w:r>
          </w:p>
        </w:tc>
        <w:tc>
          <w:tcPr>
            <w:tcW w:w="669" w:type="pct"/>
            <w:vAlign w:val="center"/>
          </w:tcPr>
          <w:p w14:paraId="751D8093">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第三学期</w:t>
            </w:r>
          </w:p>
        </w:tc>
        <w:tc>
          <w:tcPr>
            <w:tcW w:w="1673" w:type="pct"/>
          </w:tcPr>
          <w:p w14:paraId="5E95BAA1">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主要学习介绍全媒体的基本概念、发展历程及未来趋势，涵盖新闻、视频、音频、图文等多种形式的内容创作与编辑技能，培养学生的多媒体内容生产能力。</w:t>
            </w:r>
          </w:p>
        </w:tc>
      </w:tr>
      <w:tr w14:paraId="7AF6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887" w:type="pct"/>
            <w:vMerge w:val="restart"/>
            <w:vAlign w:val="center"/>
          </w:tcPr>
          <w:p w14:paraId="2AB15A57">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专业方向（选修）课程模块</w:t>
            </w:r>
            <w:r>
              <w:rPr>
                <w:rFonts w:asciiTheme="minorEastAsia" w:hAnsiTheme="minorEastAsia" w:eastAsiaTheme="minorEastAsia" w:cstheme="minorEastAsia"/>
                <w:sz w:val="21"/>
                <w:szCs w:val="21"/>
              </w:rPr>
              <w:t>3</w:t>
            </w:r>
          </w:p>
        </w:tc>
        <w:tc>
          <w:tcPr>
            <w:tcW w:w="974" w:type="pct"/>
            <w:shd w:val="clear" w:color="auto" w:fill="auto"/>
            <w:vAlign w:val="center"/>
          </w:tcPr>
          <w:p w14:paraId="55D2536E">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cs="宋体"/>
                <w:sz w:val="21"/>
                <w:szCs w:val="22"/>
              </w:rPr>
              <w:t>影视赏析与实践</w:t>
            </w:r>
          </w:p>
        </w:tc>
        <w:tc>
          <w:tcPr>
            <w:tcW w:w="411" w:type="pct"/>
            <w:vAlign w:val="center"/>
          </w:tcPr>
          <w:p w14:paraId="32FF0DF8">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384" w:type="pct"/>
            <w:vAlign w:val="center"/>
          </w:tcPr>
          <w:p w14:paraId="044D0146">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96</w:t>
            </w:r>
          </w:p>
        </w:tc>
        <w:tc>
          <w:tcPr>
            <w:tcW w:w="669" w:type="pct"/>
            <w:vAlign w:val="center"/>
          </w:tcPr>
          <w:p w14:paraId="0FB7CC04">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1673" w:type="pct"/>
          </w:tcPr>
          <w:p w14:paraId="38AF3A1E">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主要学习影视艺术基础、影片分析技巧、创作理论与实践，包括剧本写作、拍摄技巧、后期制作等，通过实践提升学生影视创作与赏析能力。</w:t>
            </w:r>
          </w:p>
        </w:tc>
      </w:tr>
      <w:tr w14:paraId="46DA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pct"/>
            <w:vMerge w:val="continue"/>
            <w:vAlign w:val="center"/>
          </w:tcPr>
          <w:p w14:paraId="6434EB7D">
            <w:pPr>
              <w:spacing w:line="360" w:lineRule="exact"/>
              <w:ind w:firstLine="0" w:firstLineChars="0"/>
              <w:rPr>
                <w:rFonts w:hint="eastAsia" w:asciiTheme="minorEastAsia" w:hAnsiTheme="minorEastAsia" w:eastAsiaTheme="minorEastAsia" w:cstheme="minorEastAsia"/>
                <w:sz w:val="21"/>
                <w:szCs w:val="21"/>
              </w:rPr>
            </w:pPr>
          </w:p>
        </w:tc>
        <w:tc>
          <w:tcPr>
            <w:tcW w:w="974" w:type="pct"/>
            <w:shd w:val="clear" w:color="auto" w:fill="auto"/>
            <w:vAlign w:val="center"/>
          </w:tcPr>
          <w:p w14:paraId="3C2D880B">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hAnsi="宋体" w:eastAsia="Times New Roman" w:cs="宋体"/>
                <w:sz w:val="21"/>
                <w:szCs w:val="22"/>
              </w:rPr>
              <w:t>影视广告创意与制作</w:t>
            </w:r>
          </w:p>
        </w:tc>
        <w:tc>
          <w:tcPr>
            <w:tcW w:w="411" w:type="pct"/>
            <w:vAlign w:val="center"/>
          </w:tcPr>
          <w:p w14:paraId="2641CF0D">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384" w:type="pct"/>
            <w:vAlign w:val="center"/>
          </w:tcPr>
          <w:p w14:paraId="1F9A7070">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96</w:t>
            </w:r>
          </w:p>
        </w:tc>
        <w:tc>
          <w:tcPr>
            <w:tcW w:w="669" w:type="pct"/>
            <w:vAlign w:val="center"/>
          </w:tcPr>
          <w:p w14:paraId="3AD06444">
            <w:pPr>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第四学期</w:t>
            </w:r>
          </w:p>
        </w:tc>
        <w:tc>
          <w:tcPr>
            <w:tcW w:w="1673" w:type="pct"/>
          </w:tcPr>
          <w:p w14:paraId="39E5D376">
            <w:pPr>
              <w:spacing w:line="360" w:lineRule="exact"/>
              <w:ind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DFDFE"/>
              </w:rPr>
              <w:t>主要学习影视广告策划、创意构思、拍摄技巧、后期制作及推广策略，通过实践项目提升学生在影视广告领域的综合创作能力。</w:t>
            </w:r>
          </w:p>
        </w:tc>
      </w:tr>
    </w:tbl>
    <w:p w14:paraId="1EAF916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p>
    <w:p w14:paraId="59047AE0">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eastAsia="宋体"/>
          <w:sz w:val="24"/>
          <w:szCs w:val="24"/>
          <w:lang w:val="en-US" w:eastAsia="zh-CN"/>
        </w:rPr>
      </w:pPr>
      <w:bookmarkStart w:id="42" w:name="_Toc6593"/>
      <w:r>
        <w:rPr>
          <w:rFonts w:hint="eastAsia" w:asciiTheme="minorEastAsia" w:hAnsiTheme="minorEastAsia" w:eastAsiaTheme="minorEastAsia" w:cstheme="minorEastAsia"/>
          <w:sz w:val="28"/>
          <w:szCs w:val="28"/>
          <w:lang w:val="en-US" w:eastAsia="zh-CN"/>
        </w:rPr>
        <w:t>（五）专业核心课程描述</w:t>
      </w:r>
      <w:bookmarkEnd w:id="42"/>
    </w:p>
    <w:bookmarkEnd w:id="41"/>
    <w:p w14:paraId="48E42712">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bookmarkStart w:id="43" w:name="_Toc23548"/>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6-1</w:t>
      </w:r>
      <w:r>
        <w:rPr>
          <w:rFonts w:hint="eastAsia" w:ascii="宋体" w:hAnsi="宋体" w:cs="宋体"/>
          <w:b/>
          <w:sz w:val="21"/>
          <w:szCs w:val="21"/>
        </w:rPr>
        <w:t xml:space="preserve"> </w:t>
      </w:r>
      <w:r>
        <w:rPr>
          <w:rFonts w:hint="eastAsia" w:ascii="宋体" w:hAnsi="宋体" w:cs="宋体"/>
          <w:b/>
          <w:sz w:val="21"/>
          <w:szCs w:val="21"/>
          <w:lang w:val="en-US" w:eastAsia="zh-CN"/>
        </w:rPr>
        <w:t>广告策划与创意</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2360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976" w:type="dxa"/>
            <w:noWrap w:val="0"/>
            <w:vAlign w:val="center"/>
          </w:tcPr>
          <w:p w14:paraId="420D4617">
            <w:pPr>
              <w:pStyle w:val="53"/>
              <w:ind w:firstLine="0" w:firstLineChars="0"/>
              <w:rPr>
                <w:rFonts w:hint="eastAsia"/>
              </w:rPr>
            </w:pPr>
            <w:r>
              <w:rPr>
                <w:rFonts w:hint="eastAsia"/>
              </w:rPr>
              <w:t>课程名称</w:t>
            </w:r>
          </w:p>
        </w:tc>
        <w:tc>
          <w:tcPr>
            <w:tcW w:w="2040" w:type="dxa"/>
            <w:noWrap w:val="0"/>
            <w:vAlign w:val="center"/>
          </w:tcPr>
          <w:p w14:paraId="0E9EA52C">
            <w:pPr>
              <w:adjustRightInd w:val="0"/>
              <w:snapToGrid w:val="0"/>
              <w:spacing w:before="120" w:beforeLines="50" w:after="120" w:afterLines="50" w:line="360" w:lineRule="exact"/>
              <w:ind w:firstLine="0" w:firstLineChars="0"/>
              <w:jc w:val="center"/>
              <w:rPr>
                <w:rFonts w:hint="eastAsia"/>
              </w:rPr>
            </w:pPr>
            <w:r>
              <w:rPr>
                <w:rFonts w:hint="eastAsia" w:ascii="宋体" w:hAnsi="宋体" w:cs="宋体"/>
                <w:sz w:val="21"/>
                <w:szCs w:val="21"/>
              </w:rPr>
              <w:t>广告策划与创意</w:t>
            </w:r>
          </w:p>
        </w:tc>
        <w:tc>
          <w:tcPr>
            <w:tcW w:w="1215" w:type="dxa"/>
            <w:noWrap w:val="0"/>
            <w:vAlign w:val="center"/>
          </w:tcPr>
          <w:p w14:paraId="11F39A1B">
            <w:pPr>
              <w:adjustRightInd w:val="0"/>
              <w:snapToGrid w:val="0"/>
              <w:spacing w:before="120" w:beforeLines="50" w:after="120" w:afterLines="50" w:line="360" w:lineRule="exact"/>
              <w:ind w:firstLine="0" w:firstLineChars="0"/>
              <w:jc w:val="center"/>
              <w:rPr>
                <w:rFonts w:hint="eastAsia"/>
              </w:rPr>
            </w:pPr>
            <w:r>
              <w:rPr>
                <w:rFonts w:hint="eastAsia" w:ascii="宋体" w:hAnsi="宋体" w:cs="宋体"/>
                <w:b/>
                <w:sz w:val="21"/>
                <w:szCs w:val="21"/>
              </w:rPr>
              <w:t>学分</w:t>
            </w:r>
          </w:p>
        </w:tc>
        <w:tc>
          <w:tcPr>
            <w:tcW w:w="960" w:type="dxa"/>
            <w:noWrap w:val="0"/>
            <w:vAlign w:val="center"/>
          </w:tcPr>
          <w:p w14:paraId="2B0D45F2">
            <w:pPr>
              <w:adjustRightInd w:val="0"/>
              <w:snapToGrid w:val="0"/>
              <w:spacing w:before="120" w:beforeLines="50" w:after="120" w:afterLines="50" w:line="360" w:lineRule="exact"/>
              <w:ind w:firstLine="420" w:firstLineChars="200"/>
              <w:rPr>
                <w:rFonts w:hint="eastAsia"/>
              </w:rPr>
            </w:pPr>
            <w:r>
              <w:rPr>
                <w:rFonts w:hint="eastAsia" w:ascii="宋体" w:hAnsi="宋体" w:cs="宋体"/>
                <w:sz w:val="21"/>
                <w:szCs w:val="21"/>
              </w:rPr>
              <w:t>4</w:t>
            </w:r>
          </w:p>
        </w:tc>
        <w:tc>
          <w:tcPr>
            <w:tcW w:w="1114" w:type="dxa"/>
            <w:noWrap w:val="0"/>
            <w:vAlign w:val="center"/>
          </w:tcPr>
          <w:p w14:paraId="1724C049">
            <w:pPr>
              <w:adjustRightInd w:val="0"/>
              <w:snapToGrid w:val="0"/>
              <w:spacing w:before="120" w:beforeLines="50" w:after="120" w:afterLines="50" w:line="360" w:lineRule="exact"/>
              <w:ind w:firstLine="0" w:firstLineChars="0"/>
              <w:jc w:val="center"/>
              <w:rPr>
                <w:rFonts w:hint="eastAsia"/>
              </w:rPr>
            </w:pPr>
            <w:r>
              <w:rPr>
                <w:rFonts w:hint="eastAsia" w:ascii="宋体" w:hAnsi="宋体" w:cs="宋体"/>
                <w:b/>
                <w:sz w:val="21"/>
                <w:szCs w:val="21"/>
              </w:rPr>
              <w:t>学时数</w:t>
            </w:r>
          </w:p>
        </w:tc>
        <w:tc>
          <w:tcPr>
            <w:tcW w:w="1461" w:type="dxa"/>
            <w:noWrap w:val="0"/>
            <w:vAlign w:val="center"/>
          </w:tcPr>
          <w:p w14:paraId="4E93A242">
            <w:pPr>
              <w:adjustRightInd w:val="0"/>
              <w:snapToGrid w:val="0"/>
              <w:spacing w:before="120" w:beforeLines="50" w:after="120" w:afterLines="50" w:line="240" w:lineRule="auto"/>
              <w:ind w:firstLine="0" w:firstLineChars="0"/>
              <w:jc w:val="center"/>
            </w:pPr>
            <w:r>
              <w:rPr>
                <w:rFonts w:hint="eastAsia" w:ascii="宋体" w:hAnsi="宋体" w:cs="宋体"/>
                <w:sz w:val="21"/>
                <w:szCs w:val="21"/>
              </w:rPr>
              <w:t>64</w:t>
            </w:r>
          </w:p>
        </w:tc>
      </w:tr>
      <w:tr w14:paraId="761C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8C70D19">
            <w:pPr>
              <w:pStyle w:val="53"/>
              <w:ind w:firstLine="0" w:firstLineChars="0"/>
              <w:rPr>
                <w:rFonts w:hint="eastAsia"/>
              </w:rPr>
            </w:pPr>
            <w:r>
              <w:rPr>
                <w:rFonts w:hint="eastAsia"/>
              </w:rPr>
              <w:t>课程目标</w:t>
            </w:r>
          </w:p>
        </w:tc>
        <w:tc>
          <w:tcPr>
            <w:tcW w:w="6790" w:type="dxa"/>
            <w:gridSpan w:val="5"/>
            <w:noWrap w:val="0"/>
            <w:vAlign w:val="top"/>
          </w:tcPr>
          <w:p w14:paraId="4137429F">
            <w:pPr>
              <w:ind w:firstLine="0" w:firstLineChars="0"/>
              <w:rPr>
                <w:rFonts w:hint="eastAsia"/>
              </w:rPr>
            </w:pPr>
            <w:r>
              <w:rPr>
                <w:rFonts w:ascii="宋体" w:hAnsi="宋体" w:cs="宋体"/>
                <w:sz w:val="21"/>
                <w:szCs w:val="21"/>
              </w:rPr>
              <w:t>广告策划与创意的课程目标旨在培养学生全面掌握广告策划的工作流程，包括广告调查与分析、广告定位与主题策划、广告创意表现以及广告预算与媒体运用等能力。通过该课程，学生将学会如何科学地制定广告策略，创意性地表达广告信息，并熟悉广告制作的各个环节，最终能够独立完成广告策划书的撰写。同时，课程还注重培养学生的团队合作精神、沟通协调能力以及应变能力和实战能力，以适应广告行业的快速发展和变化。</w:t>
            </w:r>
          </w:p>
        </w:tc>
      </w:tr>
      <w:tr w14:paraId="7EA4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ADE6045">
            <w:pPr>
              <w:pStyle w:val="53"/>
              <w:ind w:firstLine="0" w:firstLineChars="0"/>
              <w:rPr>
                <w:rFonts w:hint="eastAsia"/>
              </w:rPr>
            </w:pPr>
            <w:r>
              <w:rPr>
                <w:rFonts w:hint="eastAsia"/>
              </w:rPr>
              <w:t>学习内容</w:t>
            </w:r>
          </w:p>
        </w:tc>
        <w:tc>
          <w:tcPr>
            <w:tcW w:w="6790" w:type="dxa"/>
            <w:gridSpan w:val="5"/>
            <w:noWrap w:val="0"/>
            <w:vAlign w:val="top"/>
          </w:tcPr>
          <w:p w14:paraId="363FE885">
            <w:pPr>
              <w:pStyle w:val="24"/>
              <w:spacing w:before="0" w:beforeAutospacing="0" w:after="0" w:afterAutospacing="0"/>
              <w:ind w:firstLine="0" w:firstLineChars="0"/>
              <w:jc w:val="both"/>
              <w:rPr>
                <w:rFonts w:hint="eastAsia"/>
              </w:rPr>
            </w:pPr>
            <w:r>
              <w:rPr>
                <w:rFonts w:ascii="宋体" w:hAnsi="宋体" w:cs="宋体"/>
                <w:kern w:val="2"/>
                <w:sz w:val="21"/>
                <w:szCs w:val="21"/>
              </w:rPr>
              <w:t>广告策划与创意课程的学习内容主要包括广告策划的基本理论与实务操作。学生将学习广告策划的流程、原则与方法，理解广告策略的制定与执行，掌握广告创意的生成与表现技巧。同时，课程还会涉及广告市场调查、广告媒介选择、广告效果评估等方面的知识，旨在培养学生综合运用所学知识进行广告策划与创意的能力。此外，学生还将通过案例分析、实践操作等方式，提升解决实际问题的能力。</w:t>
            </w:r>
          </w:p>
        </w:tc>
      </w:tr>
      <w:tr w14:paraId="7712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27CD6A9">
            <w:pPr>
              <w:pStyle w:val="53"/>
              <w:ind w:firstLine="0" w:firstLineChars="0"/>
              <w:rPr>
                <w:rFonts w:hint="eastAsia"/>
              </w:rPr>
            </w:pPr>
            <w:r>
              <w:rPr>
                <w:rFonts w:hint="eastAsia"/>
              </w:rPr>
              <w:t>能力培养</w:t>
            </w:r>
          </w:p>
        </w:tc>
        <w:tc>
          <w:tcPr>
            <w:tcW w:w="6790" w:type="dxa"/>
            <w:gridSpan w:val="5"/>
            <w:noWrap w:val="0"/>
            <w:vAlign w:val="top"/>
          </w:tcPr>
          <w:p w14:paraId="618BFAAC">
            <w:pPr>
              <w:ind w:firstLine="0" w:firstLineChars="0"/>
              <w:rPr>
                <w:rFonts w:hint="eastAsia"/>
              </w:rPr>
            </w:pPr>
            <w:r>
              <w:rPr>
                <w:rFonts w:ascii="宋体" w:hAnsi="宋体" w:cs="宋体"/>
                <w:sz w:val="21"/>
                <w:szCs w:val="21"/>
              </w:rPr>
              <w:t>广告策划与创意课程培养学生策划思维、创意能力、市场分析、团队协作及项目管理能力，使学生能高效策划并执行广告活动，提升广告效果。</w:t>
            </w:r>
          </w:p>
        </w:tc>
      </w:tr>
      <w:tr w14:paraId="5ACE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2925A62F">
            <w:pPr>
              <w:pStyle w:val="53"/>
              <w:ind w:firstLine="0" w:firstLineChars="0"/>
              <w:rPr>
                <w:rFonts w:hint="eastAsia"/>
              </w:rPr>
            </w:pPr>
            <w:r>
              <w:rPr>
                <w:rFonts w:hint="eastAsia"/>
                <w:lang w:eastAsia="zh-CN"/>
              </w:rPr>
              <w:t>与岗位能力和职业资格证书的衔接</w:t>
            </w:r>
          </w:p>
        </w:tc>
        <w:tc>
          <w:tcPr>
            <w:tcW w:w="6790" w:type="dxa"/>
            <w:gridSpan w:val="5"/>
            <w:noWrap w:val="0"/>
            <w:vAlign w:val="center"/>
          </w:tcPr>
          <w:p w14:paraId="704CD4F0">
            <w:pPr>
              <w:adjustRightInd w:val="0"/>
              <w:snapToGrid w:val="0"/>
              <w:spacing w:before="120" w:beforeLines="50" w:after="120" w:afterLines="50" w:line="360" w:lineRule="exact"/>
              <w:ind w:firstLine="0" w:firstLineChars="0"/>
              <w:jc w:val="center"/>
              <w:rPr>
                <w:rFonts w:hint="eastAsia" w:ascii="宋体" w:hAnsi="宋体" w:cs="宋体"/>
                <w:sz w:val="21"/>
                <w:szCs w:val="21"/>
              </w:rPr>
            </w:pPr>
            <w:r>
              <w:rPr>
                <w:rFonts w:ascii="宋体" w:hAnsi="宋体" w:cs="宋体"/>
                <w:sz w:val="21"/>
                <w:szCs w:val="21"/>
              </w:rPr>
              <w:t>中国广告协会注册营销规划师</w:t>
            </w:r>
            <w:r>
              <w:rPr>
                <w:rFonts w:hint="eastAsia" w:ascii="宋体" w:hAnsi="宋体" w:cs="宋体"/>
                <w:sz w:val="21"/>
                <w:szCs w:val="21"/>
              </w:rPr>
              <w:t>（</w:t>
            </w:r>
            <w:r>
              <w:rPr>
                <w:rFonts w:ascii="宋体" w:hAnsi="宋体" w:cs="宋体"/>
                <w:sz w:val="21"/>
                <w:szCs w:val="21"/>
              </w:rPr>
              <w:t>CMP</w:t>
            </w:r>
            <w:r>
              <w:rPr>
                <w:rFonts w:hint="eastAsia" w:ascii="宋体" w:hAnsi="宋体" w:cs="宋体"/>
                <w:sz w:val="21"/>
                <w:szCs w:val="21"/>
              </w:rPr>
              <w:t>）</w:t>
            </w:r>
          </w:p>
          <w:p w14:paraId="00C7C12D">
            <w:pPr>
              <w:adjustRightInd w:val="0"/>
              <w:snapToGrid w:val="0"/>
              <w:spacing w:before="120" w:beforeLines="50" w:after="120" w:afterLines="50" w:line="360" w:lineRule="exact"/>
              <w:ind w:firstLine="0" w:firstLineChars="0"/>
              <w:jc w:val="center"/>
              <w:rPr>
                <w:rFonts w:hint="eastAsia"/>
              </w:rPr>
            </w:pPr>
            <w:r>
              <w:rPr>
                <w:rFonts w:ascii="宋体" w:hAnsi="宋体" w:cs="宋体"/>
                <w:sz w:val="21"/>
                <w:szCs w:val="21"/>
              </w:rPr>
              <w:t>国际广告协会认证广告策划师</w:t>
            </w:r>
            <w:r>
              <w:rPr>
                <w:rFonts w:hint="eastAsia" w:ascii="宋体" w:hAnsi="宋体" w:cs="宋体"/>
                <w:sz w:val="21"/>
                <w:szCs w:val="21"/>
              </w:rPr>
              <w:t>（</w:t>
            </w:r>
            <w:r>
              <w:rPr>
                <w:rFonts w:ascii="宋体" w:hAnsi="宋体" w:cs="宋体"/>
                <w:sz w:val="21"/>
                <w:szCs w:val="21"/>
              </w:rPr>
              <w:t>AAP</w:t>
            </w:r>
            <w:r>
              <w:rPr>
                <w:rFonts w:hint="eastAsia" w:ascii="宋体" w:hAnsi="宋体" w:cs="宋体"/>
                <w:sz w:val="21"/>
                <w:szCs w:val="21"/>
              </w:rPr>
              <w:t>）</w:t>
            </w:r>
          </w:p>
        </w:tc>
      </w:tr>
    </w:tbl>
    <w:p w14:paraId="677D382D">
      <w:pPr>
        <w:bidi w:val="0"/>
        <w:rPr>
          <w:rFonts w:hint="eastAsia"/>
        </w:rPr>
      </w:pPr>
    </w:p>
    <w:p w14:paraId="6E018B1A">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-6-</w:t>
      </w:r>
      <w:r>
        <w:rPr>
          <w:rFonts w:hint="eastAsia" w:ascii="宋体" w:hAnsi="宋体" w:cs="宋体"/>
          <w:b/>
          <w:sz w:val="21"/>
          <w:szCs w:val="21"/>
          <w:lang w:val="en-US" w:eastAsia="zh-CN"/>
        </w:rPr>
        <w:t>2</w:t>
      </w:r>
      <w:r>
        <w:rPr>
          <w:rFonts w:hint="eastAsia" w:ascii="宋体" w:hAnsi="宋体" w:cs="宋体"/>
          <w:b/>
          <w:sz w:val="21"/>
          <w:szCs w:val="21"/>
        </w:rPr>
        <w:t xml:space="preserve"> </w:t>
      </w:r>
      <w:r>
        <w:rPr>
          <w:rFonts w:hint="eastAsia" w:ascii="宋体" w:hAnsi="宋体" w:cs="宋体"/>
          <w:b/>
          <w:sz w:val="21"/>
          <w:szCs w:val="21"/>
          <w:lang w:val="en-US" w:eastAsia="zh-CN"/>
        </w:rPr>
        <w:t>消费心理与行为</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5B2C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0ABB4BAC">
            <w:pPr>
              <w:pStyle w:val="53"/>
              <w:ind w:firstLine="0" w:firstLineChars="0"/>
              <w:rPr>
                <w:rFonts w:hint="eastAsia"/>
              </w:rPr>
            </w:pPr>
            <w:r>
              <w:rPr>
                <w:rFonts w:hint="eastAsia"/>
              </w:rPr>
              <w:t>课程名称</w:t>
            </w:r>
          </w:p>
        </w:tc>
        <w:tc>
          <w:tcPr>
            <w:tcW w:w="2040" w:type="dxa"/>
            <w:noWrap w:val="0"/>
            <w:vAlign w:val="center"/>
          </w:tcPr>
          <w:p w14:paraId="6556928C">
            <w:pPr>
              <w:widowControl/>
              <w:spacing w:before="120" w:beforeLines="50" w:after="120" w:afterLines="50" w:line="360" w:lineRule="exact"/>
              <w:ind w:firstLine="0" w:firstLineChars="0"/>
              <w:jc w:val="center"/>
              <w:rPr>
                <w:rFonts w:hint="eastAsia"/>
              </w:rPr>
            </w:pPr>
            <w:r>
              <w:rPr>
                <w:rFonts w:hint="eastAsia" w:asciiTheme="majorEastAsia" w:hAnsiTheme="majorEastAsia" w:eastAsiaTheme="majorEastAsia" w:cstheme="majorEastAsia"/>
                <w:sz w:val="21"/>
                <w:szCs w:val="22"/>
              </w:rPr>
              <w:t>消费心理与行为</w:t>
            </w:r>
          </w:p>
        </w:tc>
        <w:tc>
          <w:tcPr>
            <w:tcW w:w="1215" w:type="dxa"/>
            <w:noWrap w:val="0"/>
            <w:vAlign w:val="center"/>
          </w:tcPr>
          <w:p w14:paraId="12F2FDD7">
            <w:pPr>
              <w:adjustRightInd w:val="0"/>
              <w:snapToGrid w:val="0"/>
              <w:spacing w:before="120" w:beforeLines="50" w:after="120" w:afterLines="50" w:line="360" w:lineRule="exact"/>
              <w:ind w:firstLine="0" w:firstLineChars="0"/>
              <w:jc w:val="center"/>
              <w:rPr>
                <w:rFonts w:hint="eastAsia"/>
              </w:rPr>
            </w:pPr>
            <w:r>
              <w:rPr>
                <w:rFonts w:hint="eastAsia" w:ascii="宋体" w:hAnsi="宋体" w:cs="宋体"/>
                <w:b/>
                <w:sz w:val="21"/>
                <w:szCs w:val="21"/>
              </w:rPr>
              <w:t>学分</w:t>
            </w:r>
          </w:p>
        </w:tc>
        <w:tc>
          <w:tcPr>
            <w:tcW w:w="960" w:type="dxa"/>
            <w:noWrap w:val="0"/>
            <w:vAlign w:val="center"/>
          </w:tcPr>
          <w:p w14:paraId="7298ABBC">
            <w:pPr>
              <w:widowControl/>
              <w:spacing w:before="120" w:beforeLines="50" w:after="120" w:afterLines="50" w:line="360" w:lineRule="exact"/>
              <w:ind w:firstLine="420" w:firstLineChars="200"/>
              <w:rPr>
                <w:rFonts w:hint="eastAsia"/>
              </w:rPr>
            </w:pPr>
            <w:r>
              <w:rPr>
                <w:rFonts w:hint="eastAsia" w:ascii="宋体" w:hAnsi="宋体" w:cs="宋体"/>
                <w:kern w:val="0"/>
                <w:sz w:val="21"/>
                <w:szCs w:val="21"/>
                <w:lang w:bidi="ar"/>
              </w:rPr>
              <w:t>4</w:t>
            </w:r>
          </w:p>
        </w:tc>
        <w:tc>
          <w:tcPr>
            <w:tcW w:w="1114" w:type="dxa"/>
            <w:noWrap w:val="0"/>
            <w:vAlign w:val="center"/>
          </w:tcPr>
          <w:p w14:paraId="4C409B90">
            <w:pPr>
              <w:adjustRightInd w:val="0"/>
              <w:snapToGrid w:val="0"/>
              <w:spacing w:before="120" w:beforeLines="50" w:after="120" w:afterLines="50" w:line="360" w:lineRule="exact"/>
              <w:ind w:firstLine="0" w:firstLineChars="0"/>
              <w:jc w:val="center"/>
              <w:rPr>
                <w:rFonts w:hint="eastAsia"/>
              </w:rPr>
            </w:pPr>
            <w:r>
              <w:rPr>
                <w:rFonts w:hint="eastAsia" w:ascii="宋体" w:hAnsi="宋体" w:cs="宋体"/>
                <w:b/>
                <w:sz w:val="21"/>
                <w:szCs w:val="21"/>
              </w:rPr>
              <w:t>学时数</w:t>
            </w:r>
          </w:p>
        </w:tc>
        <w:tc>
          <w:tcPr>
            <w:tcW w:w="1461" w:type="dxa"/>
            <w:noWrap w:val="0"/>
            <w:vAlign w:val="center"/>
          </w:tcPr>
          <w:p w14:paraId="38CB8A21">
            <w:pPr>
              <w:widowControl/>
              <w:spacing w:before="120" w:beforeLines="50" w:after="120" w:afterLines="50" w:line="360" w:lineRule="exact"/>
              <w:ind w:firstLine="420" w:firstLineChars="200"/>
            </w:pPr>
            <w:r>
              <w:rPr>
                <w:rFonts w:hint="eastAsia" w:ascii="宋体" w:hAnsi="宋体" w:cs="宋体"/>
                <w:kern w:val="0"/>
                <w:sz w:val="21"/>
                <w:szCs w:val="21"/>
                <w:lang w:bidi="ar"/>
              </w:rPr>
              <w:t>64</w:t>
            </w:r>
          </w:p>
        </w:tc>
      </w:tr>
      <w:tr w14:paraId="379D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7ABCB3F">
            <w:pPr>
              <w:pStyle w:val="53"/>
              <w:ind w:firstLine="0" w:firstLineChars="0"/>
              <w:rPr>
                <w:rFonts w:hint="eastAsia"/>
              </w:rPr>
            </w:pPr>
            <w:r>
              <w:rPr>
                <w:rFonts w:hint="eastAsia"/>
              </w:rPr>
              <w:t>课程目标</w:t>
            </w:r>
          </w:p>
        </w:tc>
        <w:tc>
          <w:tcPr>
            <w:tcW w:w="6790" w:type="dxa"/>
            <w:gridSpan w:val="5"/>
            <w:noWrap w:val="0"/>
            <w:vAlign w:val="center"/>
          </w:tcPr>
          <w:p w14:paraId="21CDBAAA">
            <w:pPr>
              <w:spacing w:before="120" w:beforeLines="50" w:after="120" w:afterLines="50"/>
              <w:ind w:firstLine="0" w:firstLineChars="0"/>
              <w:jc w:val="left"/>
              <w:rPr>
                <w:rFonts w:hint="eastAsia"/>
              </w:rPr>
            </w:pPr>
            <w:r>
              <w:rPr>
                <w:rFonts w:ascii="宋体" w:hAnsi="宋体" w:cs="宋体"/>
                <w:sz w:val="21"/>
                <w:szCs w:val="21"/>
              </w:rPr>
              <w:t>消费心理与行为课程的课程目标在于使学生掌握消费者心理与行为规律，理解市场营销策略对消费者的影响，培养分析消费者需求、制定营销策略的能力，以及提升职业素养和服务意识，为未来的市场营销工作打下坚实基础。</w:t>
            </w:r>
          </w:p>
        </w:tc>
      </w:tr>
      <w:tr w14:paraId="19F3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03312612">
            <w:pPr>
              <w:pStyle w:val="53"/>
              <w:ind w:firstLine="0" w:firstLineChars="0"/>
              <w:rPr>
                <w:rFonts w:hint="eastAsia"/>
              </w:rPr>
            </w:pPr>
            <w:r>
              <w:rPr>
                <w:rFonts w:hint="eastAsia"/>
              </w:rPr>
              <w:t>学习内容</w:t>
            </w:r>
          </w:p>
        </w:tc>
        <w:tc>
          <w:tcPr>
            <w:tcW w:w="6790" w:type="dxa"/>
            <w:gridSpan w:val="5"/>
            <w:noWrap w:val="0"/>
            <w:vAlign w:val="center"/>
          </w:tcPr>
          <w:p w14:paraId="6661ED6A">
            <w:pPr>
              <w:spacing w:before="120" w:beforeLines="50" w:after="120" w:afterLines="50"/>
              <w:ind w:firstLine="0" w:firstLineChars="0"/>
              <w:jc w:val="left"/>
              <w:rPr>
                <w:rFonts w:hint="eastAsia"/>
              </w:rPr>
            </w:pPr>
            <w:r>
              <w:rPr>
                <w:rFonts w:ascii="宋体" w:hAnsi="宋体" w:cs="宋体"/>
                <w:sz w:val="21"/>
                <w:szCs w:val="21"/>
              </w:rPr>
              <w:t>消费心理与行为课程的学习内容主要包括：消费者心理过程分析（如知觉、学习、记忆等）、消费者行为的影响因素（如文化、社会、经济等）、消费者决策过程以及市场营销策略与消费者心理的关联。通过该课程，学生可以掌握消费者心理与行为的基本理论、知识，了解消费者行为规律，为制定有效的市场营销策略提供理论依据和实践指导。</w:t>
            </w:r>
            <w:r>
              <w:rPr>
                <w:rFonts w:hint="eastAsia" w:ascii="宋体" w:hAnsi="宋体" w:cs="宋体"/>
                <w:sz w:val="21"/>
                <w:szCs w:val="21"/>
              </w:rPr>
              <w:t>。</w:t>
            </w:r>
          </w:p>
        </w:tc>
      </w:tr>
      <w:tr w14:paraId="61D9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24E7F5B">
            <w:pPr>
              <w:pStyle w:val="53"/>
              <w:ind w:firstLine="0" w:firstLineChars="0"/>
              <w:rPr>
                <w:rFonts w:hint="eastAsia"/>
              </w:rPr>
            </w:pPr>
            <w:r>
              <w:rPr>
                <w:rFonts w:hint="eastAsia"/>
              </w:rPr>
              <w:t>能力培养</w:t>
            </w:r>
          </w:p>
        </w:tc>
        <w:tc>
          <w:tcPr>
            <w:tcW w:w="6790" w:type="dxa"/>
            <w:gridSpan w:val="5"/>
            <w:noWrap w:val="0"/>
            <w:vAlign w:val="center"/>
          </w:tcPr>
          <w:p w14:paraId="6E5563B5">
            <w:pPr>
              <w:spacing w:before="120" w:beforeLines="50" w:after="120" w:afterLines="50"/>
              <w:ind w:firstLine="0" w:firstLineChars="0"/>
              <w:jc w:val="left"/>
              <w:rPr>
                <w:rFonts w:hint="eastAsia"/>
              </w:rPr>
            </w:pPr>
            <w:r>
              <w:rPr>
                <w:rFonts w:ascii="宋体" w:hAnsi="宋体" w:cs="宋体"/>
                <w:sz w:val="21"/>
                <w:szCs w:val="21"/>
                <w:lang w:eastAsia="zh-Hans"/>
              </w:rPr>
              <w:t>消费心理与行为课程能够培养学生深入理解消费者心理、分析消费者行为模式的能力，同时使学生能够基于这些理解制定有效的市场营销策略，提升在复杂市场环境中洞察消费者需求、把握市场趋势的能力，为未来的市场营销工作奠定坚实基础。</w:t>
            </w:r>
          </w:p>
        </w:tc>
      </w:tr>
      <w:tr w14:paraId="339E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A1037DD">
            <w:pPr>
              <w:pStyle w:val="53"/>
              <w:ind w:firstLine="0" w:firstLineChars="0"/>
              <w:rPr>
                <w:rFonts w:hint="eastAsia"/>
              </w:rPr>
            </w:pPr>
            <w:r>
              <w:rPr>
                <w:rFonts w:hint="eastAsia"/>
                <w:lang w:eastAsia="zh-CN"/>
              </w:rPr>
              <w:t>与岗位能力和职业资格证书的衔接</w:t>
            </w:r>
          </w:p>
        </w:tc>
        <w:tc>
          <w:tcPr>
            <w:tcW w:w="6790" w:type="dxa"/>
            <w:gridSpan w:val="5"/>
            <w:noWrap w:val="0"/>
            <w:vAlign w:val="center"/>
          </w:tcPr>
          <w:p w14:paraId="0F6F3522">
            <w:pPr>
              <w:pStyle w:val="55"/>
              <w:spacing w:line="360" w:lineRule="exact"/>
              <w:ind w:firstLine="0" w:firstLineChars="0"/>
              <w:jc w:val="center"/>
              <w:rPr>
                <w:rFonts w:hint="eastAsia"/>
              </w:rPr>
            </w:pPr>
            <w:r>
              <w:rPr>
                <w:rFonts w:ascii="宋体" w:hAnsi="宋体" w:cs="宋体"/>
                <w:szCs w:val="21"/>
              </w:rPr>
              <w:t>市场营销师、广告策划师</w:t>
            </w:r>
          </w:p>
        </w:tc>
      </w:tr>
    </w:tbl>
    <w:p w14:paraId="0218FA45">
      <w:pPr>
        <w:pageBreakBefore w:val="0"/>
        <w:kinsoku/>
        <w:wordWrap/>
        <w:overflowPunct/>
        <w:topLinePunct w:val="0"/>
        <w:autoSpaceDE/>
        <w:autoSpaceDN/>
        <w:bidi w:val="0"/>
        <w:spacing w:line="360" w:lineRule="auto"/>
        <w:ind w:left="0" w:right="0" w:rightChars="0"/>
        <w:rPr>
          <w:rFonts w:hint="eastAsia"/>
          <w:sz w:val="24"/>
          <w:szCs w:val="24"/>
          <w:lang w:eastAsia="zh-CN"/>
        </w:rPr>
      </w:pPr>
    </w:p>
    <w:bookmarkEnd w:id="43"/>
    <w:p w14:paraId="2C0167AA">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Hans"/>
        </w:rPr>
      </w:pPr>
      <w:bookmarkStart w:id="44" w:name="_Toc31394"/>
      <w:r>
        <w:rPr>
          <w:rFonts w:hint="eastAsia" w:ascii="宋体" w:hAnsi="宋体" w:cs="宋体"/>
          <w:b/>
          <w:sz w:val="21"/>
          <w:szCs w:val="21"/>
          <w:lang w:val="en-US" w:eastAsia="zh-Hans"/>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6-3</w:t>
      </w:r>
      <w:r>
        <w:rPr>
          <w:rFonts w:hint="eastAsia" w:ascii="宋体" w:hAnsi="宋体" w:cs="宋体"/>
          <w:b/>
          <w:sz w:val="21"/>
          <w:szCs w:val="21"/>
        </w:rPr>
        <w:t xml:space="preserve"> </w:t>
      </w:r>
      <w:r>
        <w:rPr>
          <w:rFonts w:hint="eastAsia" w:ascii="宋体" w:hAnsi="宋体" w:cs="宋体"/>
          <w:b/>
          <w:sz w:val="21"/>
          <w:szCs w:val="21"/>
          <w:lang w:val="en-US" w:eastAsia="zh-CN"/>
        </w:rPr>
        <w:t>全媒体营销</w:t>
      </w:r>
      <w:r>
        <w:rPr>
          <w:rFonts w:hint="eastAsia" w:ascii="宋体" w:hAnsi="宋体" w:cs="宋体"/>
          <w:b/>
          <w:sz w:val="21"/>
          <w:szCs w:val="21"/>
          <w:lang w:val="en-US" w:eastAsia="zh-Hans"/>
        </w:rPr>
        <w:t>课程描述</w:t>
      </w:r>
      <w:bookmarkEnd w:id="44"/>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900"/>
        <w:gridCol w:w="1180"/>
        <w:gridCol w:w="894"/>
        <w:gridCol w:w="1421"/>
        <w:gridCol w:w="1529"/>
      </w:tblGrid>
      <w:tr w14:paraId="2566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706" w:type="dxa"/>
            <w:tcBorders>
              <w:tl2br w:val="nil"/>
              <w:tr2bl w:val="nil"/>
            </w:tcBorders>
            <w:noWrap w:val="0"/>
            <w:vAlign w:val="center"/>
          </w:tcPr>
          <w:p w14:paraId="6AB95EDD">
            <w:pPr>
              <w:adjustRightInd w:val="0"/>
              <w:snapToGrid w:val="0"/>
              <w:spacing w:before="120" w:beforeLines="50" w:after="120" w:afterLines="50"/>
              <w:ind w:firstLine="0" w:firstLineChars="0"/>
              <w:jc w:val="center"/>
              <w:rPr>
                <w:rFonts w:hint="eastAsia" w:ascii="宋体" w:hAnsi="宋体" w:eastAsia="宋体" w:cs="宋体"/>
                <w:color w:val="auto"/>
                <w:sz w:val="21"/>
                <w:szCs w:val="21"/>
                <w:lang w:eastAsia="zh-Hans"/>
              </w:rPr>
            </w:pPr>
            <w:r>
              <w:rPr>
                <w:rFonts w:hint="eastAsia" w:ascii="宋体" w:hAnsi="宋体" w:cs="宋体"/>
                <w:b/>
                <w:sz w:val="21"/>
                <w:szCs w:val="21"/>
                <w:lang w:eastAsia="en-US"/>
              </w:rPr>
              <w:t>课程名称</w:t>
            </w:r>
          </w:p>
        </w:tc>
        <w:tc>
          <w:tcPr>
            <w:tcW w:w="1900" w:type="dxa"/>
            <w:tcBorders>
              <w:tl2br w:val="nil"/>
              <w:tr2bl w:val="nil"/>
            </w:tcBorders>
            <w:noWrap w:val="0"/>
            <w:vAlign w:val="center"/>
          </w:tcPr>
          <w:p w14:paraId="25F5395E">
            <w:pPr>
              <w:adjustRightInd w:val="0"/>
              <w:snapToGrid w:val="0"/>
              <w:spacing w:before="120" w:beforeLines="50" w:after="120" w:afterLines="50"/>
              <w:ind w:firstLine="0" w:firstLineChars="0"/>
              <w:jc w:val="center"/>
              <w:rPr>
                <w:rFonts w:hint="eastAsia" w:ascii="宋体" w:hAnsi="宋体" w:eastAsia="宋体" w:cs="宋体"/>
                <w:color w:val="auto"/>
                <w:sz w:val="21"/>
                <w:szCs w:val="21"/>
              </w:rPr>
            </w:pPr>
            <w:r>
              <w:rPr>
                <w:rFonts w:hint="eastAsia" w:ascii="宋体" w:hAnsi="宋体" w:cs="宋体"/>
                <w:bCs/>
                <w:sz w:val="21"/>
                <w:szCs w:val="21"/>
              </w:rPr>
              <w:t>全</w:t>
            </w:r>
            <w:r>
              <w:rPr>
                <w:rFonts w:hint="eastAsia" w:ascii="宋体" w:hAnsi="宋体" w:cs="宋体"/>
                <w:bCs/>
                <w:sz w:val="21"/>
                <w:szCs w:val="21"/>
                <w:lang w:eastAsia="en-US"/>
              </w:rPr>
              <w:t>媒体营销</w:t>
            </w:r>
          </w:p>
        </w:tc>
        <w:tc>
          <w:tcPr>
            <w:tcW w:w="1180" w:type="dxa"/>
            <w:tcBorders>
              <w:tl2br w:val="nil"/>
              <w:tr2bl w:val="nil"/>
            </w:tcBorders>
            <w:noWrap w:val="0"/>
            <w:vAlign w:val="center"/>
          </w:tcPr>
          <w:p w14:paraId="603FD7AD">
            <w:pPr>
              <w:adjustRightInd w:val="0"/>
              <w:snapToGrid w:val="0"/>
              <w:spacing w:before="120" w:beforeLines="50" w:after="120" w:afterLines="50"/>
              <w:ind w:firstLine="0" w:firstLineChars="0"/>
              <w:jc w:val="center"/>
              <w:rPr>
                <w:rFonts w:hint="eastAsia" w:ascii="宋体" w:hAnsi="宋体" w:eastAsia="宋体" w:cs="宋体"/>
                <w:color w:val="auto"/>
                <w:sz w:val="21"/>
                <w:szCs w:val="21"/>
                <w:lang w:eastAsia="zh-Hans"/>
              </w:rPr>
            </w:pPr>
            <w:r>
              <w:rPr>
                <w:rFonts w:hint="eastAsia" w:ascii="宋体" w:hAnsi="宋体" w:cs="宋体"/>
                <w:b/>
                <w:sz w:val="21"/>
                <w:szCs w:val="21"/>
                <w:lang w:eastAsia="en-US"/>
              </w:rPr>
              <w:t>学分</w:t>
            </w:r>
          </w:p>
        </w:tc>
        <w:tc>
          <w:tcPr>
            <w:tcW w:w="894" w:type="dxa"/>
            <w:tcBorders>
              <w:tl2br w:val="nil"/>
              <w:tr2bl w:val="nil"/>
            </w:tcBorders>
            <w:noWrap w:val="0"/>
            <w:vAlign w:val="center"/>
          </w:tcPr>
          <w:p w14:paraId="14D788AD">
            <w:pPr>
              <w:adjustRightInd w:val="0"/>
              <w:snapToGrid w:val="0"/>
              <w:spacing w:before="120" w:beforeLines="50" w:after="120" w:afterLines="50"/>
              <w:ind w:firstLine="0" w:firstLineChars="0"/>
              <w:jc w:val="center"/>
              <w:rPr>
                <w:rFonts w:hint="default" w:ascii="宋体" w:hAnsi="宋体" w:eastAsia="宋体" w:cs="宋体"/>
                <w:color w:val="auto"/>
                <w:sz w:val="21"/>
                <w:szCs w:val="21"/>
                <w:lang w:val="en-US" w:eastAsia="zh-CN"/>
              </w:rPr>
            </w:pPr>
            <w:r>
              <w:rPr>
                <w:rFonts w:hint="eastAsia" w:ascii="宋体" w:hAnsi="宋体" w:cs="宋体"/>
                <w:bCs/>
                <w:sz w:val="21"/>
                <w:szCs w:val="21"/>
                <w:lang w:eastAsia="en-US"/>
              </w:rPr>
              <w:t>4</w:t>
            </w:r>
          </w:p>
        </w:tc>
        <w:tc>
          <w:tcPr>
            <w:tcW w:w="1421" w:type="dxa"/>
            <w:tcBorders>
              <w:tl2br w:val="nil"/>
              <w:tr2bl w:val="nil"/>
            </w:tcBorders>
            <w:noWrap w:val="0"/>
            <w:vAlign w:val="center"/>
          </w:tcPr>
          <w:p w14:paraId="575D9C81">
            <w:pPr>
              <w:adjustRightInd w:val="0"/>
              <w:snapToGrid w:val="0"/>
              <w:spacing w:before="120" w:beforeLines="50" w:after="120" w:afterLines="50"/>
              <w:ind w:firstLine="0" w:firstLineChars="0"/>
              <w:jc w:val="center"/>
              <w:rPr>
                <w:rFonts w:hint="eastAsia" w:ascii="宋体" w:hAnsi="宋体" w:eastAsia="宋体" w:cs="宋体"/>
                <w:color w:val="auto"/>
                <w:sz w:val="21"/>
                <w:szCs w:val="21"/>
                <w:lang w:eastAsia="zh-Hans"/>
              </w:rPr>
            </w:pPr>
            <w:r>
              <w:rPr>
                <w:rFonts w:hint="eastAsia" w:ascii="宋体" w:hAnsi="宋体" w:cs="宋体"/>
                <w:b/>
                <w:sz w:val="21"/>
                <w:szCs w:val="21"/>
                <w:lang w:eastAsia="en-US"/>
              </w:rPr>
              <w:t>学时数</w:t>
            </w:r>
          </w:p>
        </w:tc>
        <w:tc>
          <w:tcPr>
            <w:tcW w:w="1529" w:type="dxa"/>
            <w:tcBorders>
              <w:tl2br w:val="nil"/>
              <w:tr2bl w:val="nil"/>
            </w:tcBorders>
            <w:noWrap w:val="0"/>
            <w:vAlign w:val="center"/>
          </w:tcPr>
          <w:p w14:paraId="5448750B">
            <w:pPr>
              <w:adjustRightInd w:val="0"/>
              <w:snapToGrid w:val="0"/>
              <w:spacing w:before="120" w:beforeLines="50" w:after="120" w:afterLines="50"/>
              <w:ind w:firstLine="0" w:firstLineChars="0"/>
              <w:jc w:val="center"/>
              <w:rPr>
                <w:rFonts w:hint="default" w:ascii="宋体" w:hAnsi="宋体" w:eastAsia="宋体" w:cs="宋体"/>
                <w:color w:val="auto"/>
                <w:sz w:val="21"/>
                <w:szCs w:val="21"/>
                <w:lang w:val="en-US" w:eastAsia="zh-CN"/>
              </w:rPr>
            </w:pPr>
            <w:r>
              <w:rPr>
                <w:rFonts w:hint="eastAsia" w:ascii="宋体" w:hAnsi="宋体" w:cs="宋体"/>
                <w:bCs/>
                <w:sz w:val="21"/>
                <w:szCs w:val="21"/>
                <w:lang w:eastAsia="en-US"/>
              </w:rPr>
              <w:t>64</w:t>
            </w:r>
          </w:p>
        </w:tc>
      </w:tr>
      <w:tr w14:paraId="3FF9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1706" w:type="dxa"/>
            <w:tcBorders>
              <w:tl2br w:val="nil"/>
              <w:tr2bl w:val="nil"/>
            </w:tcBorders>
            <w:noWrap w:val="0"/>
            <w:vAlign w:val="center"/>
          </w:tcPr>
          <w:p w14:paraId="0BB63D5C">
            <w:pPr>
              <w:adjustRightInd w:val="0"/>
              <w:snapToGrid w:val="0"/>
              <w:spacing w:before="120" w:beforeLines="50" w:after="120" w:afterLines="50"/>
              <w:ind w:firstLine="0" w:firstLineChars="0"/>
              <w:jc w:val="center"/>
              <w:rPr>
                <w:rFonts w:hint="eastAsia" w:ascii="宋体" w:hAnsi="宋体" w:eastAsia="宋体" w:cs="宋体"/>
                <w:color w:val="auto"/>
                <w:sz w:val="21"/>
                <w:szCs w:val="21"/>
                <w:lang w:eastAsia="zh-Hans"/>
              </w:rPr>
            </w:pPr>
            <w:r>
              <w:rPr>
                <w:rFonts w:hint="eastAsia" w:ascii="宋体" w:hAnsi="宋体" w:cs="宋体"/>
                <w:b/>
                <w:sz w:val="21"/>
                <w:szCs w:val="21"/>
              </w:rPr>
              <w:t>课程目标</w:t>
            </w:r>
          </w:p>
        </w:tc>
        <w:tc>
          <w:tcPr>
            <w:tcW w:w="6924" w:type="dxa"/>
            <w:gridSpan w:val="5"/>
            <w:tcBorders>
              <w:tl2br w:val="nil"/>
              <w:tr2bl w:val="nil"/>
            </w:tcBorders>
            <w:noWrap w:val="0"/>
            <w:vAlign w:val="center"/>
          </w:tcPr>
          <w:p w14:paraId="24E97BD8">
            <w:pPr>
              <w:spacing w:before="120" w:beforeLines="50" w:after="120" w:afterLines="50"/>
              <w:ind w:firstLine="0" w:firstLineChars="0"/>
              <w:jc w:val="left"/>
              <w:rPr>
                <w:rFonts w:hint="eastAsia" w:ascii="宋体" w:hAnsi="宋体" w:eastAsia="宋体" w:cs="宋体"/>
                <w:color w:val="auto"/>
                <w:sz w:val="21"/>
                <w:szCs w:val="21"/>
                <w:lang w:eastAsia="zh-Hans"/>
              </w:rPr>
            </w:pPr>
            <w:r>
              <w:rPr>
                <w:rFonts w:hint="eastAsia" w:ascii="宋体" w:hAnsi="宋体" w:cs="宋体"/>
                <w:sz w:val="21"/>
                <w:szCs w:val="21"/>
              </w:rPr>
              <w:t>培养学生的全媒体平台的运营策略、内容创作与分发技巧、数据分析与用户洞察能力，以及制定并实施有效的营销策略。通过课程学习，学生将能够熟练运用各类媒体工具进行品牌推广与营销，实现营销目标，并具备创新思维和持续学习的能力，以适应快速变化的市场环境。</w:t>
            </w:r>
          </w:p>
        </w:tc>
      </w:tr>
      <w:tr w14:paraId="5193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06" w:type="dxa"/>
            <w:tcBorders>
              <w:tl2br w:val="nil"/>
              <w:tr2bl w:val="nil"/>
            </w:tcBorders>
            <w:noWrap w:val="0"/>
            <w:vAlign w:val="center"/>
          </w:tcPr>
          <w:p w14:paraId="2EAA44B9">
            <w:pPr>
              <w:adjustRightInd w:val="0"/>
              <w:snapToGrid w:val="0"/>
              <w:spacing w:before="120" w:beforeLines="50" w:after="120" w:afterLines="50"/>
              <w:ind w:firstLine="0" w:firstLineChars="0"/>
              <w:jc w:val="center"/>
              <w:rPr>
                <w:rFonts w:hint="eastAsia" w:ascii="宋体" w:hAnsi="宋体" w:eastAsia="宋体" w:cs="宋体"/>
                <w:color w:val="auto"/>
                <w:sz w:val="21"/>
                <w:szCs w:val="21"/>
                <w:lang w:eastAsia="zh-Hans"/>
              </w:rPr>
            </w:pPr>
            <w:r>
              <w:rPr>
                <w:rFonts w:hint="eastAsia" w:ascii="宋体" w:hAnsi="宋体" w:cs="宋体"/>
                <w:b/>
                <w:sz w:val="21"/>
                <w:szCs w:val="21"/>
              </w:rPr>
              <w:t>学习内容</w:t>
            </w:r>
          </w:p>
        </w:tc>
        <w:tc>
          <w:tcPr>
            <w:tcW w:w="6924" w:type="dxa"/>
            <w:gridSpan w:val="5"/>
            <w:tcBorders>
              <w:tl2br w:val="nil"/>
              <w:tr2bl w:val="nil"/>
            </w:tcBorders>
            <w:noWrap w:val="0"/>
            <w:vAlign w:val="center"/>
          </w:tcPr>
          <w:p w14:paraId="4D691B06">
            <w:pPr>
              <w:spacing w:before="120" w:beforeLines="50" w:after="120" w:afterLines="50"/>
              <w:ind w:firstLine="0" w:firstLineChars="0"/>
              <w:jc w:val="left"/>
              <w:rPr>
                <w:rFonts w:hint="eastAsia" w:ascii="宋体" w:hAnsi="宋体" w:eastAsia="宋体" w:cs="宋体"/>
                <w:color w:val="auto"/>
                <w:sz w:val="21"/>
                <w:szCs w:val="21"/>
              </w:rPr>
            </w:pPr>
            <w:r>
              <w:rPr>
                <w:rFonts w:hint="eastAsia" w:ascii="宋体" w:hAnsi="宋体" w:cs="宋体"/>
                <w:sz w:val="21"/>
                <w:szCs w:val="21"/>
              </w:rPr>
              <w:t>涵盖市场分析、用户洞察、营销策略制定、内容创作与传播、全渠道媒体运营、数据分析与优化等多个方面。学生将学习如何利用全媒体资源，结合线上线下渠道，构建全方位的营销体系，提升品牌影响力和市场竞争力。同时，注重实战技能培养，通过案例分析、模拟演练和项目实践，帮助学生掌握营销策略的实际应用与调整能力。</w:t>
            </w:r>
          </w:p>
        </w:tc>
      </w:tr>
      <w:tr w14:paraId="4AD4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706" w:type="dxa"/>
            <w:tcBorders>
              <w:tl2br w:val="nil"/>
              <w:tr2bl w:val="nil"/>
            </w:tcBorders>
            <w:noWrap w:val="0"/>
            <w:vAlign w:val="center"/>
          </w:tcPr>
          <w:p w14:paraId="6550B278">
            <w:pPr>
              <w:adjustRightInd w:val="0"/>
              <w:snapToGrid w:val="0"/>
              <w:spacing w:before="120" w:beforeLines="50" w:after="120" w:afterLines="50"/>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能力培养</w:t>
            </w:r>
          </w:p>
        </w:tc>
        <w:tc>
          <w:tcPr>
            <w:tcW w:w="6924" w:type="dxa"/>
            <w:gridSpan w:val="5"/>
            <w:tcBorders>
              <w:tl2br w:val="nil"/>
              <w:tr2bl w:val="nil"/>
            </w:tcBorders>
            <w:noWrap w:val="0"/>
            <w:vAlign w:val="center"/>
          </w:tcPr>
          <w:p w14:paraId="3F52D969">
            <w:pPr>
              <w:spacing w:before="120" w:beforeLines="50" w:after="120" w:afterLines="50"/>
              <w:ind w:firstLine="0" w:firstLineChars="0"/>
              <w:jc w:val="left"/>
              <w:rPr>
                <w:rFonts w:hint="eastAsia" w:ascii="宋体" w:hAnsi="宋体" w:eastAsia="宋体" w:cs="宋体"/>
                <w:color w:val="auto"/>
                <w:sz w:val="21"/>
                <w:szCs w:val="21"/>
              </w:rPr>
            </w:pPr>
            <w:r>
              <w:rPr>
                <w:rFonts w:hint="eastAsia" w:ascii="宋体" w:hAnsi="宋体" w:cs="宋体"/>
                <w:sz w:val="21"/>
                <w:szCs w:val="21"/>
                <w:lang w:eastAsia="zh-Hans"/>
              </w:rPr>
              <w:t>培养学生的综合能力，包括创新思维、市场分析能力、用户洞察能力、策略制定与执行能力、内容创作与传播能力，以及数据驱动的决策能力。通过课程学习，学生将能够灵活应对市场变化，精准把握用户需求，制定并实施有效的营销策略，实现品牌与市场的双赢。同时，课程还注重培养学生的团队协作与沟通能力，为未来的职业发展奠定坚实基础。</w:t>
            </w:r>
          </w:p>
        </w:tc>
      </w:tr>
      <w:tr w14:paraId="1B40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706" w:type="dxa"/>
            <w:tcBorders>
              <w:tl2br w:val="nil"/>
              <w:tr2bl w:val="nil"/>
            </w:tcBorders>
            <w:noWrap w:val="0"/>
            <w:vAlign w:val="top"/>
          </w:tcPr>
          <w:p w14:paraId="04DE35E9">
            <w:pPr>
              <w:adjustRightInd w:val="0"/>
              <w:snapToGrid w:val="0"/>
              <w:spacing w:before="120" w:beforeLines="50" w:after="120" w:afterLines="50"/>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与岗位能力和</w:t>
            </w:r>
            <w:r>
              <w:rPr>
                <w:rFonts w:hint="eastAsia" w:ascii="宋体" w:hAnsi="宋体" w:cs="宋体"/>
                <w:b/>
                <w:sz w:val="21"/>
                <w:szCs w:val="21"/>
                <w:lang w:eastAsia="zh-Hans"/>
              </w:rPr>
              <w:t>职业技能等级证书</w:t>
            </w:r>
            <w:r>
              <w:rPr>
                <w:rFonts w:hint="eastAsia" w:ascii="宋体" w:hAnsi="宋体" w:cs="宋体"/>
                <w:b/>
                <w:sz w:val="21"/>
                <w:szCs w:val="21"/>
              </w:rPr>
              <w:t>的衔接</w:t>
            </w:r>
          </w:p>
        </w:tc>
        <w:tc>
          <w:tcPr>
            <w:tcW w:w="6924" w:type="dxa"/>
            <w:gridSpan w:val="5"/>
            <w:tcBorders>
              <w:tl2br w:val="nil"/>
              <w:tr2bl w:val="nil"/>
            </w:tcBorders>
            <w:noWrap w:val="0"/>
            <w:vAlign w:val="center"/>
          </w:tcPr>
          <w:p w14:paraId="55223E3D">
            <w:pPr>
              <w:spacing w:before="120" w:beforeLines="50" w:after="120" w:afterLines="50"/>
              <w:ind w:firstLine="0" w:firstLineChars="0"/>
              <w:jc w:val="center"/>
              <w:rPr>
                <w:rFonts w:hint="eastAsia" w:ascii="宋体" w:hAnsi="宋体" w:eastAsia="宋体" w:cs="宋体"/>
                <w:color w:val="auto"/>
                <w:sz w:val="21"/>
                <w:szCs w:val="21"/>
              </w:rPr>
            </w:pPr>
            <w:r>
              <w:rPr>
                <w:rFonts w:hint="eastAsia" w:ascii="宋体" w:hAnsi="宋体" w:cs="宋体"/>
                <w:sz w:val="21"/>
                <w:szCs w:val="21"/>
              </w:rPr>
              <w:t>全</w:t>
            </w:r>
            <w:r>
              <w:rPr>
                <w:rFonts w:ascii="宋体" w:hAnsi="宋体" w:cs="宋体"/>
                <w:sz w:val="21"/>
                <w:szCs w:val="21"/>
              </w:rPr>
              <w:t>媒体运营师</w:t>
            </w:r>
          </w:p>
        </w:tc>
      </w:tr>
    </w:tbl>
    <w:p w14:paraId="1E01FC22">
      <w:pPr>
        <w:pageBreakBefore w:val="0"/>
        <w:kinsoku/>
        <w:wordWrap/>
        <w:overflowPunct/>
        <w:topLinePunct w:val="0"/>
        <w:autoSpaceDE/>
        <w:autoSpaceDN/>
        <w:bidi w:val="0"/>
        <w:spacing w:line="360" w:lineRule="auto"/>
        <w:ind w:left="0" w:right="0" w:rightChars="0"/>
        <w:jc w:val="center"/>
        <w:outlineLvl w:val="9"/>
        <w:rPr>
          <w:rFonts w:hint="eastAsia" w:ascii="宋体" w:hAnsi="宋体" w:cs="宋体"/>
          <w:b/>
          <w:sz w:val="21"/>
          <w:szCs w:val="21"/>
          <w:lang w:val="en-US" w:eastAsia="zh-Hans"/>
        </w:rPr>
      </w:pPr>
    </w:p>
    <w:p w14:paraId="74218AC1">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Hans"/>
        </w:rPr>
      </w:pPr>
      <w:bookmarkStart w:id="45" w:name="_Toc20548"/>
      <w:r>
        <w:rPr>
          <w:rFonts w:hint="eastAsia" w:ascii="宋体" w:hAnsi="宋体" w:cs="宋体"/>
          <w:b/>
          <w:sz w:val="21"/>
          <w:szCs w:val="21"/>
          <w:lang w:val="en-US" w:eastAsia="zh-Hans"/>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6-4 广告设计与制作</w:t>
      </w:r>
      <w:r>
        <w:rPr>
          <w:rFonts w:hint="eastAsia" w:ascii="宋体" w:hAnsi="宋体" w:cs="宋体"/>
          <w:b/>
          <w:sz w:val="21"/>
          <w:szCs w:val="21"/>
          <w:lang w:val="en-US" w:eastAsia="zh-Hans"/>
        </w:rPr>
        <w:t>课程描述</w:t>
      </w:r>
      <w:bookmarkEnd w:id="45"/>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2125"/>
        <w:gridCol w:w="1009"/>
        <w:gridCol w:w="1066"/>
        <w:gridCol w:w="1040"/>
        <w:gridCol w:w="1718"/>
      </w:tblGrid>
      <w:tr w14:paraId="3E3F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664" w:type="dxa"/>
            <w:tcBorders>
              <w:tl2br w:val="nil"/>
              <w:tr2bl w:val="nil"/>
            </w:tcBorders>
            <w:noWrap w:val="0"/>
            <w:vAlign w:val="center"/>
          </w:tcPr>
          <w:p w14:paraId="479BFCAC">
            <w:pPr>
              <w:adjustRightInd w:val="0"/>
              <w:snapToGrid w:val="0"/>
              <w:spacing w:before="120" w:beforeLines="50" w:after="120" w:afterLines="50" w:line="360" w:lineRule="exact"/>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课程名称</w:t>
            </w:r>
          </w:p>
        </w:tc>
        <w:tc>
          <w:tcPr>
            <w:tcW w:w="2125" w:type="dxa"/>
            <w:tcBorders>
              <w:tl2br w:val="nil"/>
              <w:tr2bl w:val="nil"/>
            </w:tcBorders>
            <w:noWrap w:val="0"/>
            <w:vAlign w:val="center"/>
          </w:tcPr>
          <w:p w14:paraId="0CAE9187">
            <w:pPr>
              <w:adjustRightInd w:val="0"/>
              <w:snapToGrid w:val="0"/>
              <w:spacing w:before="120" w:beforeLines="50" w:after="120" w:afterLines="50" w:line="360" w:lineRule="exact"/>
              <w:ind w:firstLine="0" w:firstLineChars="0"/>
              <w:jc w:val="center"/>
              <w:rPr>
                <w:rFonts w:hint="eastAsia" w:ascii="宋体" w:hAnsi="宋体" w:eastAsia="宋体" w:cs="宋体"/>
                <w:bCs/>
                <w:color w:val="auto"/>
                <w:sz w:val="21"/>
                <w:szCs w:val="21"/>
                <w:lang w:val="en-US" w:eastAsia="zh-CN"/>
              </w:rPr>
            </w:pPr>
            <w:r>
              <w:rPr>
                <w:rFonts w:hint="eastAsia" w:ascii="宋体" w:hAnsi="宋体" w:cs="宋体"/>
                <w:kern w:val="0"/>
                <w:sz w:val="21"/>
                <w:szCs w:val="21"/>
                <w:lang w:bidi="ar"/>
              </w:rPr>
              <w:t>广告设计与制作</w:t>
            </w:r>
          </w:p>
        </w:tc>
        <w:tc>
          <w:tcPr>
            <w:tcW w:w="1009" w:type="dxa"/>
            <w:tcBorders>
              <w:tl2br w:val="nil"/>
              <w:tr2bl w:val="nil"/>
            </w:tcBorders>
            <w:noWrap w:val="0"/>
            <w:vAlign w:val="center"/>
          </w:tcPr>
          <w:p w14:paraId="66F6F52D">
            <w:pPr>
              <w:adjustRightInd w:val="0"/>
              <w:snapToGrid w:val="0"/>
              <w:spacing w:before="120" w:beforeLines="50" w:after="120" w:afterLines="50" w:line="360" w:lineRule="exact"/>
              <w:ind w:firstLine="0" w:firstLineChars="0"/>
              <w:jc w:val="center"/>
              <w:rPr>
                <w:rFonts w:hint="eastAsia" w:ascii="宋体" w:hAnsi="宋体" w:eastAsia="宋体" w:cs="宋体"/>
                <w:bCs/>
                <w:color w:val="auto"/>
                <w:sz w:val="21"/>
                <w:szCs w:val="21"/>
              </w:rPr>
            </w:pPr>
            <w:r>
              <w:rPr>
                <w:rFonts w:hint="eastAsia" w:ascii="宋体" w:hAnsi="宋体" w:cs="宋体"/>
                <w:b/>
                <w:sz w:val="21"/>
                <w:szCs w:val="21"/>
              </w:rPr>
              <w:t>学分</w:t>
            </w:r>
          </w:p>
        </w:tc>
        <w:tc>
          <w:tcPr>
            <w:tcW w:w="1066" w:type="dxa"/>
            <w:tcBorders>
              <w:tl2br w:val="nil"/>
              <w:tr2bl w:val="nil"/>
            </w:tcBorders>
            <w:noWrap w:val="0"/>
            <w:vAlign w:val="center"/>
          </w:tcPr>
          <w:p w14:paraId="3A948A8E">
            <w:pPr>
              <w:widowControl/>
              <w:spacing w:before="120" w:beforeLines="50" w:after="120" w:afterLines="50" w:line="360" w:lineRule="exact"/>
              <w:ind w:firstLine="0" w:firstLineChars="0"/>
              <w:jc w:val="center"/>
              <w:textAlignment w:val="center"/>
              <w:rPr>
                <w:rFonts w:hint="default" w:ascii="宋体" w:hAnsi="宋体" w:eastAsia="宋体" w:cs="宋体"/>
                <w:bCs/>
                <w:color w:val="auto"/>
                <w:sz w:val="21"/>
                <w:szCs w:val="21"/>
                <w:lang w:val="en-US" w:eastAsia="zh-CN"/>
              </w:rPr>
            </w:pPr>
            <w:r>
              <w:rPr>
                <w:rFonts w:hint="eastAsia" w:ascii="宋体" w:hAnsi="宋体" w:cs="宋体"/>
                <w:bCs/>
                <w:sz w:val="21"/>
                <w:szCs w:val="21"/>
              </w:rPr>
              <w:t>4</w:t>
            </w:r>
          </w:p>
        </w:tc>
        <w:tc>
          <w:tcPr>
            <w:tcW w:w="1040" w:type="dxa"/>
            <w:tcBorders>
              <w:tl2br w:val="nil"/>
              <w:tr2bl w:val="nil"/>
            </w:tcBorders>
            <w:noWrap w:val="0"/>
            <w:vAlign w:val="center"/>
          </w:tcPr>
          <w:p w14:paraId="2CAE8F90">
            <w:pPr>
              <w:adjustRightInd w:val="0"/>
              <w:snapToGrid w:val="0"/>
              <w:spacing w:before="120" w:beforeLines="50" w:after="120" w:afterLines="50" w:line="360" w:lineRule="exact"/>
              <w:ind w:firstLine="0" w:firstLineChars="0"/>
              <w:jc w:val="center"/>
              <w:rPr>
                <w:rFonts w:hint="eastAsia" w:ascii="宋体" w:hAnsi="宋体" w:eastAsia="宋体" w:cs="宋体"/>
                <w:bCs/>
                <w:color w:val="auto"/>
                <w:sz w:val="21"/>
                <w:szCs w:val="21"/>
              </w:rPr>
            </w:pPr>
            <w:r>
              <w:rPr>
                <w:rFonts w:hint="eastAsia" w:ascii="宋体" w:hAnsi="宋体" w:cs="宋体"/>
                <w:b/>
                <w:sz w:val="21"/>
                <w:szCs w:val="21"/>
              </w:rPr>
              <w:t>学时数</w:t>
            </w:r>
          </w:p>
        </w:tc>
        <w:tc>
          <w:tcPr>
            <w:tcW w:w="1718" w:type="dxa"/>
            <w:tcBorders>
              <w:tl2br w:val="nil"/>
              <w:tr2bl w:val="nil"/>
            </w:tcBorders>
            <w:noWrap w:val="0"/>
            <w:vAlign w:val="center"/>
          </w:tcPr>
          <w:p w14:paraId="1641E74E">
            <w:pPr>
              <w:widowControl/>
              <w:spacing w:before="120" w:beforeLines="50" w:after="120" w:afterLines="50" w:line="360" w:lineRule="exact"/>
              <w:ind w:firstLine="0" w:firstLineChars="0"/>
              <w:jc w:val="center"/>
              <w:textAlignment w:val="center"/>
              <w:rPr>
                <w:rFonts w:hint="default" w:ascii="宋体" w:hAnsi="宋体" w:eastAsia="宋体" w:cs="宋体"/>
                <w:bCs/>
                <w:color w:val="auto"/>
                <w:sz w:val="21"/>
                <w:szCs w:val="21"/>
                <w:lang w:val="en-US" w:eastAsia="zh-CN"/>
              </w:rPr>
            </w:pPr>
            <w:r>
              <w:rPr>
                <w:rFonts w:hint="eastAsia" w:ascii="宋体" w:hAnsi="宋体" w:cs="宋体"/>
                <w:bCs/>
                <w:sz w:val="21"/>
                <w:szCs w:val="21"/>
              </w:rPr>
              <w:t>64</w:t>
            </w:r>
          </w:p>
        </w:tc>
      </w:tr>
      <w:tr w14:paraId="48F3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664" w:type="dxa"/>
            <w:tcBorders>
              <w:tl2br w:val="nil"/>
              <w:tr2bl w:val="nil"/>
            </w:tcBorders>
            <w:noWrap w:val="0"/>
            <w:vAlign w:val="center"/>
          </w:tcPr>
          <w:p w14:paraId="6DE71133">
            <w:pPr>
              <w:adjustRightInd w:val="0"/>
              <w:snapToGrid w:val="0"/>
              <w:spacing w:before="120" w:beforeLines="50" w:after="120" w:afterLines="50" w:line="360" w:lineRule="exact"/>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课程目标</w:t>
            </w:r>
          </w:p>
        </w:tc>
        <w:tc>
          <w:tcPr>
            <w:tcW w:w="6958" w:type="dxa"/>
            <w:gridSpan w:val="5"/>
            <w:tcBorders>
              <w:tl2br w:val="nil"/>
              <w:tr2bl w:val="nil"/>
            </w:tcBorders>
            <w:noWrap w:val="0"/>
            <w:vAlign w:val="center"/>
          </w:tcPr>
          <w:p w14:paraId="63582344">
            <w:pPr>
              <w:spacing w:before="120" w:beforeLines="50" w:after="120" w:afterLines="50"/>
              <w:ind w:firstLine="0" w:firstLineChars="0"/>
              <w:rPr>
                <w:rFonts w:hint="eastAsia" w:ascii="宋体" w:hAnsi="宋体" w:eastAsia="宋体" w:cs="宋体"/>
                <w:color w:val="auto"/>
                <w:sz w:val="21"/>
                <w:szCs w:val="21"/>
                <w:highlight w:val="none"/>
                <w:lang w:val="en-US" w:eastAsia="zh-CN"/>
              </w:rPr>
            </w:pPr>
            <w:r>
              <w:rPr>
                <w:rFonts w:ascii="宋体" w:hAnsi="宋体" w:cs="宋体"/>
                <w:sz w:val="21"/>
                <w:szCs w:val="21"/>
              </w:rPr>
              <w:t>广告设计与制作课程的目标是培养学生在视觉传达设计领域的创意能力、设计技能及制作技术，使学生掌握广告设计的基本原理、流程与方法，能够独立完成广告作品的创意构思、设计表现及后期制作，以适应广告行业对专业人才的需求。</w:t>
            </w:r>
          </w:p>
        </w:tc>
      </w:tr>
      <w:tr w14:paraId="0318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664" w:type="dxa"/>
            <w:tcBorders>
              <w:tl2br w:val="nil"/>
              <w:tr2bl w:val="nil"/>
            </w:tcBorders>
            <w:noWrap w:val="0"/>
            <w:vAlign w:val="center"/>
          </w:tcPr>
          <w:p w14:paraId="3974D979">
            <w:pPr>
              <w:adjustRightInd w:val="0"/>
              <w:snapToGrid w:val="0"/>
              <w:spacing w:before="120" w:beforeLines="50" w:after="120" w:afterLines="50" w:line="360" w:lineRule="exact"/>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学习内容</w:t>
            </w:r>
          </w:p>
        </w:tc>
        <w:tc>
          <w:tcPr>
            <w:tcW w:w="6958" w:type="dxa"/>
            <w:gridSpan w:val="5"/>
            <w:tcBorders>
              <w:tl2br w:val="nil"/>
              <w:tr2bl w:val="nil"/>
            </w:tcBorders>
            <w:noWrap w:val="0"/>
            <w:vAlign w:val="center"/>
          </w:tcPr>
          <w:p w14:paraId="732B6CF9">
            <w:pPr>
              <w:spacing w:before="120" w:beforeLines="50" w:after="120" w:afterLines="50"/>
              <w:ind w:firstLine="0" w:firstLineChars="0"/>
              <w:rPr>
                <w:rFonts w:hint="eastAsia" w:ascii="宋体" w:hAnsi="宋体" w:eastAsia="宋体" w:cs="宋体"/>
                <w:color w:val="auto"/>
                <w:sz w:val="21"/>
                <w:szCs w:val="21"/>
                <w:highlight w:val="none"/>
                <w:lang w:val="en-US" w:eastAsia="zh-CN"/>
              </w:rPr>
            </w:pPr>
            <w:r>
              <w:rPr>
                <w:rFonts w:ascii="宋体" w:hAnsi="宋体" w:cs="宋体"/>
                <w:sz w:val="21"/>
                <w:szCs w:val="21"/>
              </w:rPr>
              <w:t>广告设计与制作课程的学习内容涵盖了广告设计的基础理论、创意思维、设计软件应用及实际制作技巧等多个方面。学生将学习广告设计的原则与流程，培养创意思维与审美能力，掌握Photoshop、Illustrator等设计软件的操作技能，并通过实践项目锻炼从创意构思到成品输出的全过程能力，最终能够独立完成高质量的广告设计与制作任务。</w:t>
            </w:r>
          </w:p>
        </w:tc>
      </w:tr>
      <w:tr w14:paraId="642D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664" w:type="dxa"/>
            <w:tcBorders>
              <w:tl2br w:val="nil"/>
              <w:tr2bl w:val="nil"/>
            </w:tcBorders>
            <w:noWrap w:val="0"/>
            <w:vAlign w:val="center"/>
          </w:tcPr>
          <w:p w14:paraId="1BC4E1AC">
            <w:pPr>
              <w:adjustRightInd w:val="0"/>
              <w:snapToGrid w:val="0"/>
              <w:spacing w:before="120" w:beforeLines="50" w:after="120" w:afterLines="50" w:line="360" w:lineRule="exact"/>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能力培养</w:t>
            </w:r>
          </w:p>
        </w:tc>
        <w:tc>
          <w:tcPr>
            <w:tcW w:w="6958" w:type="dxa"/>
            <w:gridSpan w:val="5"/>
            <w:tcBorders>
              <w:tl2br w:val="nil"/>
              <w:tr2bl w:val="nil"/>
            </w:tcBorders>
            <w:noWrap w:val="0"/>
            <w:vAlign w:val="center"/>
          </w:tcPr>
          <w:p w14:paraId="5E0B2970">
            <w:pPr>
              <w:spacing w:before="120" w:beforeLines="50" w:after="120" w:afterLines="50"/>
              <w:ind w:firstLine="0" w:firstLineChars="0"/>
              <w:rPr>
                <w:rFonts w:hint="eastAsia" w:ascii="宋体" w:hAnsi="宋体" w:eastAsia="宋体" w:cs="宋体"/>
                <w:color w:val="auto"/>
                <w:sz w:val="21"/>
                <w:szCs w:val="21"/>
                <w:highlight w:val="none"/>
                <w:lang w:val="en-US" w:eastAsia="zh-CN"/>
              </w:rPr>
            </w:pPr>
            <w:r>
              <w:rPr>
                <w:rFonts w:ascii="宋体" w:hAnsi="宋体" w:cs="宋体"/>
                <w:sz w:val="21"/>
                <w:szCs w:val="21"/>
              </w:rPr>
              <w:t>广告设计与制作课程能培养学生创意思维、视觉设计、软件操作及项目执行能力，使学生具备独立完成广告设计与制作任务的综合能力。</w:t>
            </w:r>
          </w:p>
        </w:tc>
      </w:tr>
      <w:tr w14:paraId="341E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664" w:type="dxa"/>
            <w:tcBorders>
              <w:tl2br w:val="nil"/>
              <w:tr2bl w:val="nil"/>
            </w:tcBorders>
            <w:noWrap w:val="0"/>
            <w:vAlign w:val="center"/>
          </w:tcPr>
          <w:p w14:paraId="0B969A4D">
            <w:pPr>
              <w:adjustRightInd w:val="0"/>
              <w:snapToGrid w:val="0"/>
              <w:spacing w:before="120" w:beforeLines="50" w:after="120" w:afterLines="50" w:line="360" w:lineRule="exact"/>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与岗位能力和</w:t>
            </w:r>
            <w:r>
              <w:rPr>
                <w:rFonts w:hint="eastAsia" w:ascii="宋体" w:hAnsi="宋体" w:cs="宋体"/>
                <w:b/>
                <w:sz w:val="21"/>
                <w:szCs w:val="21"/>
                <w:lang w:eastAsia="zh-Hans"/>
              </w:rPr>
              <w:t>职业技能等级证书</w:t>
            </w:r>
            <w:r>
              <w:rPr>
                <w:rFonts w:hint="eastAsia" w:ascii="宋体" w:hAnsi="宋体" w:cs="宋体"/>
                <w:b/>
                <w:sz w:val="21"/>
                <w:szCs w:val="21"/>
              </w:rPr>
              <w:t>的衔接</w:t>
            </w:r>
          </w:p>
        </w:tc>
        <w:tc>
          <w:tcPr>
            <w:tcW w:w="6958" w:type="dxa"/>
            <w:gridSpan w:val="5"/>
            <w:tcBorders>
              <w:tl2br w:val="nil"/>
              <w:tr2bl w:val="nil"/>
            </w:tcBorders>
            <w:noWrap w:val="0"/>
            <w:vAlign w:val="center"/>
          </w:tcPr>
          <w:p w14:paraId="341C7EE9">
            <w:pPr>
              <w:spacing w:before="120" w:beforeLines="50" w:after="120" w:afterLines="50"/>
              <w:ind w:firstLine="420" w:firstLineChars="200"/>
              <w:jc w:val="center"/>
              <w:rPr>
                <w:rFonts w:hint="eastAsia" w:ascii="宋体" w:hAnsi="宋体" w:eastAsia="宋体" w:cs="宋体"/>
                <w:color w:val="auto"/>
                <w:sz w:val="21"/>
                <w:szCs w:val="21"/>
              </w:rPr>
            </w:pPr>
            <w:r>
              <w:rPr>
                <w:rFonts w:ascii="宋体" w:hAnsi="宋体" w:cs="宋体"/>
                <w:sz w:val="21"/>
                <w:szCs w:val="21"/>
              </w:rPr>
              <w:t>Adobe认证设计师、UI/UX设计师等职业资格证书</w:t>
            </w:r>
          </w:p>
        </w:tc>
      </w:tr>
    </w:tbl>
    <w:p w14:paraId="4065AFF0">
      <w:pPr>
        <w:pageBreakBefore w:val="0"/>
        <w:kinsoku/>
        <w:wordWrap/>
        <w:overflowPunct/>
        <w:topLinePunct w:val="0"/>
        <w:autoSpaceDE/>
        <w:autoSpaceDN/>
        <w:bidi w:val="0"/>
        <w:spacing w:line="360" w:lineRule="auto"/>
        <w:ind w:left="0" w:right="0" w:rightChars="0"/>
        <w:jc w:val="center"/>
        <w:outlineLvl w:val="9"/>
        <w:rPr>
          <w:rFonts w:hint="eastAsia" w:ascii="宋体" w:hAnsi="宋体" w:cs="宋体"/>
          <w:b/>
          <w:sz w:val="21"/>
          <w:szCs w:val="21"/>
          <w:lang w:val="en-US" w:eastAsia="zh-Hans"/>
        </w:rPr>
      </w:pPr>
    </w:p>
    <w:p w14:paraId="10976522">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bookmarkStart w:id="46" w:name="_Toc24189"/>
      <w:r>
        <w:rPr>
          <w:rFonts w:hint="eastAsia" w:ascii="宋体" w:hAnsi="宋体" w:cs="宋体"/>
          <w:b/>
          <w:sz w:val="21"/>
          <w:szCs w:val="21"/>
          <w:lang w:val="en-US" w:eastAsia="zh-Hans"/>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6-5 短视频创意与制作</w:t>
      </w:r>
      <w:r>
        <w:rPr>
          <w:rFonts w:hint="eastAsia" w:ascii="宋体" w:hAnsi="宋体" w:cs="宋体"/>
          <w:b/>
          <w:sz w:val="21"/>
          <w:szCs w:val="21"/>
          <w:lang w:val="en-US" w:eastAsia="zh-Hans"/>
        </w:rPr>
        <w:t>课程描述</w:t>
      </w:r>
      <w:bookmarkEnd w:id="46"/>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246"/>
        <w:gridCol w:w="1195"/>
        <w:gridCol w:w="944"/>
        <w:gridCol w:w="1096"/>
        <w:gridCol w:w="1437"/>
      </w:tblGrid>
      <w:tr w14:paraId="06D8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704" w:type="dxa"/>
            <w:tcBorders>
              <w:tl2br w:val="nil"/>
              <w:tr2bl w:val="nil"/>
            </w:tcBorders>
            <w:noWrap w:val="0"/>
            <w:vAlign w:val="center"/>
          </w:tcPr>
          <w:p w14:paraId="4F3D647C">
            <w:pPr>
              <w:adjustRightInd w:val="0"/>
              <w:snapToGrid w:val="0"/>
              <w:spacing w:before="120" w:beforeLines="50" w:after="120" w:afterLines="50" w:line="360" w:lineRule="exact"/>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课程名称</w:t>
            </w:r>
          </w:p>
        </w:tc>
        <w:tc>
          <w:tcPr>
            <w:tcW w:w="2246" w:type="dxa"/>
            <w:tcBorders>
              <w:tl2br w:val="nil"/>
              <w:tr2bl w:val="nil"/>
            </w:tcBorders>
            <w:noWrap w:val="0"/>
            <w:vAlign w:val="center"/>
          </w:tcPr>
          <w:p w14:paraId="3158F892">
            <w:pPr>
              <w:adjustRightInd w:val="0"/>
              <w:snapToGrid w:val="0"/>
              <w:spacing w:before="120" w:beforeLines="50" w:after="120" w:afterLines="50" w:line="360" w:lineRule="exact"/>
              <w:ind w:firstLine="0" w:firstLineChars="0"/>
              <w:jc w:val="center"/>
              <w:rPr>
                <w:rFonts w:hint="eastAsia" w:ascii="宋体" w:hAnsi="宋体" w:eastAsia="宋体" w:cs="宋体"/>
                <w:bCs/>
                <w:color w:val="auto"/>
                <w:sz w:val="21"/>
                <w:szCs w:val="21"/>
                <w:lang w:val="en-US" w:eastAsia="zh-CN"/>
              </w:rPr>
            </w:pPr>
            <w:r>
              <w:rPr>
                <w:rFonts w:hint="eastAsia" w:ascii="宋体" w:hAnsi="宋体" w:cs="宋体"/>
                <w:kern w:val="0"/>
                <w:sz w:val="21"/>
                <w:szCs w:val="21"/>
                <w:lang w:bidi="ar"/>
              </w:rPr>
              <w:t>短视频</w:t>
            </w:r>
            <w:r>
              <w:rPr>
                <w:rFonts w:hint="eastAsia" w:ascii="宋体" w:hAnsi="宋体" w:cs="宋体"/>
                <w:kern w:val="0"/>
                <w:sz w:val="21"/>
                <w:szCs w:val="21"/>
                <w:lang w:val="en-US" w:eastAsia="zh-CN" w:bidi="ar"/>
              </w:rPr>
              <w:t>拍摄</w:t>
            </w:r>
            <w:r>
              <w:rPr>
                <w:rFonts w:hint="eastAsia" w:ascii="宋体" w:hAnsi="宋体" w:cs="宋体"/>
                <w:kern w:val="0"/>
                <w:sz w:val="21"/>
                <w:szCs w:val="21"/>
                <w:lang w:bidi="ar"/>
              </w:rPr>
              <w:t>与</w:t>
            </w:r>
            <w:r>
              <w:rPr>
                <w:rFonts w:hint="eastAsia" w:ascii="宋体" w:hAnsi="宋体" w:cs="宋体"/>
                <w:kern w:val="0"/>
                <w:sz w:val="21"/>
                <w:szCs w:val="21"/>
                <w:lang w:val="en-US" w:eastAsia="zh-CN" w:bidi="ar"/>
              </w:rPr>
              <w:t>剪辑</w:t>
            </w:r>
          </w:p>
        </w:tc>
        <w:tc>
          <w:tcPr>
            <w:tcW w:w="1195" w:type="dxa"/>
            <w:tcBorders>
              <w:tl2br w:val="nil"/>
              <w:tr2bl w:val="nil"/>
            </w:tcBorders>
            <w:noWrap w:val="0"/>
            <w:vAlign w:val="center"/>
          </w:tcPr>
          <w:p w14:paraId="061B1F5E">
            <w:pPr>
              <w:adjustRightInd w:val="0"/>
              <w:snapToGrid w:val="0"/>
              <w:spacing w:before="120" w:beforeLines="50" w:after="120" w:afterLines="50" w:line="360" w:lineRule="exact"/>
              <w:ind w:firstLine="0" w:firstLineChars="0"/>
              <w:jc w:val="center"/>
              <w:rPr>
                <w:rFonts w:hint="eastAsia" w:ascii="宋体" w:hAnsi="宋体" w:eastAsia="宋体" w:cs="宋体"/>
                <w:bCs/>
                <w:color w:val="auto"/>
                <w:sz w:val="21"/>
                <w:szCs w:val="21"/>
              </w:rPr>
            </w:pPr>
            <w:r>
              <w:rPr>
                <w:rFonts w:hint="eastAsia" w:ascii="宋体" w:hAnsi="宋体" w:cs="宋体"/>
                <w:b/>
                <w:sz w:val="21"/>
                <w:szCs w:val="21"/>
              </w:rPr>
              <w:t>学分</w:t>
            </w:r>
          </w:p>
        </w:tc>
        <w:tc>
          <w:tcPr>
            <w:tcW w:w="944" w:type="dxa"/>
            <w:tcBorders>
              <w:tl2br w:val="nil"/>
              <w:tr2bl w:val="nil"/>
            </w:tcBorders>
            <w:noWrap w:val="0"/>
            <w:vAlign w:val="center"/>
          </w:tcPr>
          <w:p w14:paraId="0FFE2034">
            <w:pPr>
              <w:widowControl/>
              <w:spacing w:before="120" w:beforeLines="50" w:after="120" w:afterLines="50" w:line="360" w:lineRule="exact"/>
              <w:ind w:firstLine="0" w:firstLineChars="0"/>
              <w:jc w:val="center"/>
              <w:textAlignment w:val="center"/>
              <w:rPr>
                <w:rFonts w:hint="default" w:ascii="宋体" w:hAnsi="宋体" w:eastAsia="宋体" w:cs="宋体"/>
                <w:bCs/>
                <w:color w:val="auto"/>
                <w:sz w:val="21"/>
                <w:szCs w:val="21"/>
                <w:lang w:val="en-US" w:eastAsia="zh-CN"/>
              </w:rPr>
            </w:pPr>
            <w:r>
              <w:rPr>
                <w:rFonts w:hint="eastAsia" w:ascii="宋体" w:hAnsi="宋体" w:cs="宋体"/>
                <w:bCs/>
                <w:sz w:val="21"/>
                <w:szCs w:val="21"/>
              </w:rPr>
              <w:t>6</w:t>
            </w:r>
          </w:p>
        </w:tc>
        <w:tc>
          <w:tcPr>
            <w:tcW w:w="1096" w:type="dxa"/>
            <w:tcBorders>
              <w:tl2br w:val="nil"/>
              <w:tr2bl w:val="nil"/>
            </w:tcBorders>
            <w:noWrap w:val="0"/>
            <w:vAlign w:val="center"/>
          </w:tcPr>
          <w:p w14:paraId="15AE0690">
            <w:pPr>
              <w:adjustRightInd w:val="0"/>
              <w:snapToGrid w:val="0"/>
              <w:spacing w:before="120" w:beforeLines="50" w:after="120" w:afterLines="50" w:line="360" w:lineRule="exact"/>
              <w:ind w:firstLine="0" w:firstLineChars="0"/>
              <w:jc w:val="center"/>
              <w:rPr>
                <w:rFonts w:hint="eastAsia" w:ascii="宋体" w:hAnsi="宋体" w:eastAsia="宋体" w:cs="宋体"/>
                <w:bCs/>
                <w:color w:val="auto"/>
                <w:sz w:val="21"/>
                <w:szCs w:val="21"/>
              </w:rPr>
            </w:pPr>
            <w:r>
              <w:rPr>
                <w:rFonts w:hint="eastAsia" w:ascii="宋体" w:hAnsi="宋体" w:cs="宋体"/>
                <w:b/>
                <w:sz w:val="21"/>
                <w:szCs w:val="21"/>
              </w:rPr>
              <w:t>学时数</w:t>
            </w:r>
          </w:p>
        </w:tc>
        <w:tc>
          <w:tcPr>
            <w:tcW w:w="1437" w:type="dxa"/>
            <w:tcBorders>
              <w:tl2br w:val="nil"/>
              <w:tr2bl w:val="nil"/>
            </w:tcBorders>
            <w:noWrap w:val="0"/>
            <w:vAlign w:val="center"/>
          </w:tcPr>
          <w:p w14:paraId="22FBDB61">
            <w:pPr>
              <w:widowControl/>
              <w:spacing w:before="120" w:beforeLines="50" w:after="120" w:afterLines="50" w:line="360" w:lineRule="exact"/>
              <w:ind w:firstLine="0" w:firstLineChars="0"/>
              <w:jc w:val="center"/>
              <w:textAlignment w:val="center"/>
              <w:rPr>
                <w:rFonts w:hint="default" w:ascii="宋体" w:hAnsi="宋体" w:eastAsia="宋体" w:cs="宋体"/>
                <w:bCs/>
                <w:color w:val="auto"/>
                <w:sz w:val="21"/>
                <w:szCs w:val="21"/>
                <w:lang w:val="en-US" w:eastAsia="zh-CN"/>
              </w:rPr>
            </w:pPr>
            <w:r>
              <w:rPr>
                <w:rFonts w:hint="eastAsia" w:ascii="宋体" w:hAnsi="宋体" w:cs="宋体"/>
                <w:bCs/>
                <w:sz w:val="21"/>
                <w:szCs w:val="21"/>
              </w:rPr>
              <w:t>96</w:t>
            </w:r>
          </w:p>
        </w:tc>
      </w:tr>
      <w:tr w14:paraId="7DD9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04" w:type="dxa"/>
            <w:tcBorders>
              <w:tl2br w:val="nil"/>
              <w:tr2bl w:val="nil"/>
            </w:tcBorders>
            <w:noWrap w:val="0"/>
            <w:vAlign w:val="center"/>
          </w:tcPr>
          <w:p w14:paraId="773A0444">
            <w:pPr>
              <w:adjustRightInd w:val="0"/>
              <w:snapToGrid w:val="0"/>
              <w:spacing w:before="120" w:beforeLines="50" w:after="120" w:afterLines="50" w:line="360" w:lineRule="exact"/>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课程目标</w:t>
            </w:r>
          </w:p>
        </w:tc>
        <w:tc>
          <w:tcPr>
            <w:tcW w:w="6918" w:type="dxa"/>
            <w:gridSpan w:val="5"/>
            <w:tcBorders>
              <w:tl2br w:val="nil"/>
              <w:tr2bl w:val="nil"/>
            </w:tcBorders>
            <w:noWrap w:val="0"/>
            <w:vAlign w:val="center"/>
          </w:tcPr>
          <w:p w14:paraId="737466BC">
            <w:pPr>
              <w:spacing w:before="120" w:beforeLines="50" w:after="120" w:afterLines="50"/>
              <w:ind w:firstLine="0" w:firstLineChars="0"/>
              <w:jc w:val="left"/>
              <w:rPr>
                <w:rFonts w:hint="eastAsia" w:ascii="宋体" w:hAnsi="宋体" w:eastAsia="宋体" w:cs="宋体"/>
                <w:color w:val="auto"/>
                <w:sz w:val="21"/>
                <w:szCs w:val="21"/>
                <w:highlight w:val="none"/>
                <w:lang w:val="en-US" w:eastAsia="zh-CN"/>
              </w:rPr>
            </w:pPr>
            <w:r>
              <w:rPr>
                <w:rFonts w:ascii="宋体" w:hAnsi="宋体" w:cs="宋体"/>
                <w:sz w:val="21"/>
                <w:szCs w:val="21"/>
              </w:rPr>
              <w:t>短视频</w:t>
            </w:r>
            <w:r>
              <w:rPr>
                <w:rFonts w:hint="eastAsia" w:ascii="宋体" w:hAnsi="宋体" w:cs="宋体"/>
                <w:sz w:val="21"/>
                <w:szCs w:val="21"/>
                <w:lang w:val="en-US" w:eastAsia="zh-CN"/>
              </w:rPr>
              <w:t>拍摄</w:t>
            </w:r>
            <w:r>
              <w:rPr>
                <w:rFonts w:ascii="宋体" w:hAnsi="宋体" w:cs="宋体"/>
                <w:sz w:val="21"/>
                <w:szCs w:val="21"/>
              </w:rPr>
              <w:t>与</w:t>
            </w:r>
            <w:r>
              <w:rPr>
                <w:rFonts w:hint="eastAsia" w:ascii="宋体" w:hAnsi="宋体" w:cs="宋体"/>
                <w:sz w:val="21"/>
                <w:szCs w:val="21"/>
                <w:lang w:val="en-US" w:eastAsia="zh-CN"/>
              </w:rPr>
              <w:t>剪辑</w:t>
            </w:r>
            <w:r>
              <w:rPr>
                <w:rFonts w:ascii="宋体" w:hAnsi="宋体" w:cs="宋体"/>
                <w:sz w:val="21"/>
                <w:szCs w:val="21"/>
              </w:rPr>
              <w:t>课程旨在培养学生创意策划、视频剪辑与制作技能，使学生掌握短视频创作全流程，包括内容构思、拍摄技巧、后期制作及发布策略，以适应媒体时代短视频内容创作与运营的需求。</w:t>
            </w:r>
          </w:p>
        </w:tc>
      </w:tr>
      <w:tr w14:paraId="587BA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704" w:type="dxa"/>
            <w:tcBorders>
              <w:tl2br w:val="nil"/>
              <w:tr2bl w:val="nil"/>
            </w:tcBorders>
            <w:noWrap w:val="0"/>
            <w:vAlign w:val="center"/>
          </w:tcPr>
          <w:p w14:paraId="46119E03">
            <w:pPr>
              <w:adjustRightInd w:val="0"/>
              <w:snapToGrid w:val="0"/>
              <w:spacing w:before="120" w:beforeLines="50" w:after="120" w:afterLines="50" w:line="360" w:lineRule="exact"/>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学习内容</w:t>
            </w:r>
          </w:p>
        </w:tc>
        <w:tc>
          <w:tcPr>
            <w:tcW w:w="6918" w:type="dxa"/>
            <w:gridSpan w:val="5"/>
            <w:tcBorders>
              <w:tl2br w:val="nil"/>
              <w:tr2bl w:val="nil"/>
            </w:tcBorders>
            <w:noWrap w:val="0"/>
            <w:vAlign w:val="center"/>
          </w:tcPr>
          <w:p w14:paraId="17DCA0E4">
            <w:pPr>
              <w:spacing w:before="120" w:beforeLines="50" w:after="120" w:afterLines="50"/>
              <w:ind w:firstLine="0" w:firstLineChars="0"/>
              <w:jc w:val="left"/>
              <w:rPr>
                <w:rFonts w:hint="eastAsia" w:ascii="宋体" w:hAnsi="宋体" w:eastAsia="宋体" w:cs="宋体"/>
                <w:color w:val="auto"/>
                <w:sz w:val="21"/>
                <w:szCs w:val="21"/>
                <w:highlight w:val="none"/>
                <w:lang w:val="en-US" w:eastAsia="zh-CN"/>
              </w:rPr>
            </w:pPr>
            <w:r>
              <w:rPr>
                <w:rFonts w:ascii="宋体" w:hAnsi="宋体" w:cs="宋体"/>
                <w:sz w:val="21"/>
                <w:szCs w:val="21"/>
              </w:rPr>
              <w:t>短视频</w:t>
            </w:r>
            <w:r>
              <w:rPr>
                <w:rFonts w:hint="eastAsia" w:ascii="宋体" w:hAnsi="宋体" w:cs="宋体"/>
                <w:sz w:val="21"/>
                <w:szCs w:val="21"/>
                <w:lang w:val="en-US" w:eastAsia="zh-CN"/>
              </w:rPr>
              <w:t>拍摄</w:t>
            </w:r>
            <w:r>
              <w:rPr>
                <w:rFonts w:ascii="宋体" w:hAnsi="宋体" w:cs="宋体"/>
                <w:sz w:val="21"/>
                <w:szCs w:val="21"/>
              </w:rPr>
              <w:t>与</w:t>
            </w:r>
            <w:r>
              <w:rPr>
                <w:rFonts w:hint="eastAsia" w:ascii="宋体" w:hAnsi="宋体" w:cs="宋体"/>
                <w:sz w:val="21"/>
                <w:szCs w:val="21"/>
                <w:lang w:val="en-US" w:eastAsia="zh-CN"/>
              </w:rPr>
              <w:t>剪辑</w:t>
            </w:r>
            <w:r>
              <w:rPr>
                <w:rFonts w:ascii="宋体" w:hAnsi="宋体" w:cs="宋体"/>
                <w:sz w:val="21"/>
                <w:szCs w:val="21"/>
              </w:rPr>
              <w:t>课程的学习内容涵盖了从创意构思到成品发布的全方位技能。学生将学习如何策划吸引人的短视频内容，掌握视频拍摄的构图、光线、镜头运用等技巧，以及学习使用视频编辑软件进行剪辑、调色、特效添加等后期制作技术。此外，课程还会涉及短视频的推广策略、平台运营及数据分析等内容，帮助学生全面了解短视频创作与运营的整个流程。</w:t>
            </w:r>
          </w:p>
        </w:tc>
      </w:tr>
      <w:tr w14:paraId="0E8D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704" w:type="dxa"/>
            <w:tcBorders>
              <w:tl2br w:val="nil"/>
              <w:tr2bl w:val="nil"/>
            </w:tcBorders>
            <w:noWrap w:val="0"/>
            <w:vAlign w:val="center"/>
          </w:tcPr>
          <w:p w14:paraId="63879799">
            <w:pPr>
              <w:adjustRightInd w:val="0"/>
              <w:snapToGrid w:val="0"/>
              <w:spacing w:before="120" w:beforeLines="50" w:after="120" w:afterLines="50" w:line="360" w:lineRule="exact"/>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能力培养</w:t>
            </w:r>
          </w:p>
        </w:tc>
        <w:tc>
          <w:tcPr>
            <w:tcW w:w="6918" w:type="dxa"/>
            <w:gridSpan w:val="5"/>
            <w:tcBorders>
              <w:tl2br w:val="nil"/>
              <w:tr2bl w:val="nil"/>
            </w:tcBorders>
            <w:noWrap w:val="0"/>
            <w:vAlign w:val="center"/>
          </w:tcPr>
          <w:p w14:paraId="1F70436B">
            <w:pPr>
              <w:spacing w:before="120" w:beforeLines="50" w:after="120" w:afterLines="50"/>
              <w:ind w:firstLine="0" w:firstLineChars="0"/>
              <w:jc w:val="left"/>
              <w:rPr>
                <w:rFonts w:hint="eastAsia" w:ascii="宋体" w:hAnsi="宋体" w:eastAsia="宋体" w:cs="宋体"/>
                <w:color w:val="auto"/>
                <w:sz w:val="21"/>
                <w:szCs w:val="21"/>
                <w:highlight w:val="none"/>
                <w:lang w:val="en-US" w:eastAsia="zh-CN"/>
              </w:rPr>
            </w:pPr>
            <w:r>
              <w:rPr>
                <w:rFonts w:ascii="宋体" w:hAnsi="宋体" w:cs="宋体"/>
                <w:sz w:val="21"/>
                <w:szCs w:val="21"/>
              </w:rPr>
              <w:t>短视频</w:t>
            </w:r>
            <w:r>
              <w:rPr>
                <w:rFonts w:hint="eastAsia" w:ascii="宋体" w:hAnsi="宋体" w:cs="宋体"/>
                <w:sz w:val="21"/>
                <w:szCs w:val="21"/>
                <w:lang w:val="en-US" w:eastAsia="zh-CN"/>
              </w:rPr>
              <w:t>拍摄</w:t>
            </w:r>
            <w:r>
              <w:rPr>
                <w:rFonts w:ascii="宋体" w:hAnsi="宋体" w:cs="宋体"/>
                <w:sz w:val="21"/>
                <w:szCs w:val="21"/>
              </w:rPr>
              <w:t>与</w:t>
            </w:r>
            <w:r>
              <w:rPr>
                <w:rFonts w:hint="eastAsia" w:ascii="宋体" w:hAnsi="宋体" w:cs="宋体"/>
                <w:sz w:val="21"/>
                <w:szCs w:val="21"/>
                <w:lang w:val="en-US" w:eastAsia="zh-CN"/>
              </w:rPr>
              <w:t>剪辑</w:t>
            </w:r>
            <w:r>
              <w:rPr>
                <w:rFonts w:ascii="宋体" w:hAnsi="宋体" w:cs="宋体"/>
                <w:sz w:val="21"/>
                <w:szCs w:val="21"/>
              </w:rPr>
              <w:t>课程能培养学生创意构思、视频拍摄、剪辑制作及运营推广的综合能力，使其能够独立创作出高质量、有吸引力的短视频内容。</w:t>
            </w:r>
          </w:p>
        </w:tc>
      </w:tr>
      <w:tr w14:paraId="7BC4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704" w:type="dxa"/>
            <w:tcBorders>
              <w:tl2br w:val="nil"/>
              <w:tr2bl w:val="nil"/>
            </w:tcBorders>
            <w:noWrap w:val="0"/>
            <w:vAlign w:val="center"/>
          </w:tcPr>
          <w:p w14:paraId="7A4242A6">
            <w:pPr>
              <w:adjustRightInd w:val="0"/>
              <w:snapToGrid w:val="0"/>
              <w:spacing w:before="120" w:beforeLines="50" w:after="120" w:afterLines="50" w:line="360" w:lineRule="exact"/>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与岗位能力和</w:t>
            </w:r>
            <w:r>
              <w:rPr>
                <w:rFonts w:hint="eastAsia" w:ascii="宋体" w:hAnsi="宋体" w:cs="宋体"/>
                <w:b/>
                <w:sz w:val="21"/>
                <w:szCs w:val="21"/>
                <w:lang w:eastAsia="zh-Hans"/>
              </w:rPr>
              <w:t>职业技能等级证书</w:t>
            </w:r>
            <w:r>
              <w:rPr>
                <w:rFonts w:hint="eastAsia" w:ascii="宋体" w:hAnsi="宋体" w:cs="宋体"/>
                <w:b/>
                <w:sz w:val="21"/>
                <w:szCs w:val="21"/>
              </w:rPr>
              <w:t>的衔接</w:t>
            </w:r>
          </w:p>
        </w:tc>
        <w:tc>
          <w:tcPr>
            <w:tcW w:w="6918" w:type="dxa"/>
            <w:gridSpan w:val="5"/>
            <w:tcBorders>
              <w:tl2br w:val="nil"/>
              <w:tr2bl w:val="nil"/>
            </w:tcBorders>
            <w:noWrap w:val="0"/>
            <w:vAlign w:val="center"/>
          </w:tcPr>
          <w:p w14:paraId="013573FC">
            <w:pPr>
              <w:adjustRightInd w:val="0"/>
              <w:snapToGrid w:val="0"/>
              <w:spacing w:before="120" w:beforeLines="50" w:after="120" w:afterLines="50" w:line="360" w:lineRule="exact"/>
              <w:ind w:firstLine="420" w:firstLineChars="200"/>
              <w:jc w:val="center"/>
              <w:rPr>
                <w:rFonts w:hint="default" w:ascii="宋体" w:hAnsi="宋体" w:eastAsia="宋体" w:cs="宋体"/>
                <w:bCs/>
                <w:color w:val="auto"/>
                <w:sz w:val="21"/>
                <w:szCs w:val="21"/>
                <w:lang w:val="en-US" w:eastAsia="zh-CN"/>
              </w:rPr>
            </w:pPr>
            <w:r>
              <w:rPr>
                <w:rFonts w:ascii="宋体" w:hAnsi="宋体" w:cs="宋体"/>
                <w:bCs/>
                <w:sz w:val="21"/>
                <w:szCs w:val="21"/>
              </w:rPr>
              <w:t>Adobe认证、视频编辑师证</w:t>
            </w:r>
          </w:p>
        </w:tc>
      </w:tr>
    </w:tbl>
    <w:p w14:paraId="2F00F5B3">
      <w:pPr>
        <w:pageBreakBefore w:val="0"/>
        <w:numPr>
          <w:ilvl w:val="0"/>
          <w:numId w:val="0"/>
        </w:numPr>
        <w:kinsoku/>
        <w:wordWrap/>
        <w:overflowPunct/>
        <w:topLinePunct w:val="0"/>
        <w:autoSpaceDE/>
        <w:autoSpaceDN/>
        <w:bidi w:val="0"/>
        <w:spacing w:line="360" w:lineRule="auto"/>
        <w:ind w:left="0" w:right="0" w:rightChars="0"/>
        <w:rPr>
          <w:rFonts w:hint="eastAsia"/>
        </w:rPr>
      </w:pPr>
    </w:p>
    <w:p w14:paraId="32BF3421">
      <w:pPr>
        <w:pageBreakBefore w:val="0"/>
        <w:kinsoku/>
        <w:wordWrap/>
        <w:overflowPunct/>
        <w:topLinePunct w:val="0"/>
        <w:autoSpaceDE/>
        <w:autoSpaceDN/>
        <w:bidi w:val="0"/>
        <w:spacing w:line="360" w:lineRule="auto"/>
        <w:ind w:left="0" w:right="0" w:rightChars="0"/>
        <w:jc w:val="center"/>
        <w:outlineLvl w:val="2"/>
        <w:rPr>
          <w:rFonts w:hint="eastAsia"/>
        </w:rPr>
      </w:pPr>
      <w:bookmarkStart w:id="47" w:name="_Toc11682"/>
      <w:r>
        <w:rPr>
          <w:rFonts w:hint="eastAsia" w:ascii="宋体" w:hAnsi="宋体" w:cs="宋体"/>
          <w:b/>
          <w:sz w:val="21"/>
          <w:szCs w:val="21"/>
          <w:lang w:val="en-US" w:eastAsia="zh-Hans"/>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6-6 全媒体平台运营与推广</w:t>
      </w:r>
      <w:r>
        <w:rPr>
          <w:rFonts w:hint="eastAsia" w:ascii="宋体" w:hAnsi="宋体" w:cs="宋体"/>
          <w:b/>
          <w:sz w:val="21"/>
          <w:szCs w:val="21"/>
          <w:lang w:val="en-US" w:eastAsia="zh-Hans"/>
        </w:rPr>
        <w:t>课程描述</w:t>
      </w:r>
      <w:bookmarkEnd w:id="47"/>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246"/>
        <w:gridCol w:w="1195"/>
        <w:gridCol w:w="944"/>
        <w:gridCol w:w="1096"/>
        <w:gridCol w:w="1437"/>
      </w:tblGrid>
      <w:tr w14:paraId="3507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704" w:type="dxa"/>
            <w:tcBorders>
              <w:tl2br w:val="nil"/>
              <w:tr2bl w:val="nil"/>
            </w:tcBorders>
            <w:noWrap w:val="0"/>
            <w:vAlign w:val="center"/>
          </w:tcPr>
          <w:p w14:paraId="6E23F3EE">
            <w:pPr>
              <w:adjustRightInd w:val="0"/>
              <w:snapToGrid w:val="0"/>
              <w:spacing w:before="120" w:beforeLines="50" w:after="120" w:afterLines="50" w:line="360" w:lineRule="exact"/>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课程名称</w:t>
            </w:r>
          </w:p>
        </w:tc>
        <w:tc>
          <w:tcPr>
            <w:tcW w:w="2246" w:type="dxa"/>
            <w:tcBorders>
              <w:tl2br w:val="nil"/>
              <w:tr2bl w:val="nil"/>
            </w:tcBorders>
            <w:noWrap w:val="0"/>
            <w:vAlign w:val="center"/>
          </w:tcPr>
          <w:p w14:paraId="35E9F911">
            <w:pPr>
              <w:adjustRightInd w:val="0"/>
              <w:snapToGrid w:val="0"/>
              <w:spacing w:before="120" w:beforeLines="50" w:after="120" w:afterLines="50" w:line="360" w:lineRule="exact"/>
              <w:ind w:firstLine="0" w:firstLineChars="0"/>
              <w:jc w:val="center"/>
              <w:rPr>
                <w:rFonts w:hint="eastAsia" w:ascii="宋体" w:hAnsi="宋体" w:eastAsia="宋体" w:cs="宋体"/>
                <w:bCs/>
                <w:color w:val="auto"/>
                <w:sz w:val="21"/>
                <w:szCs w:val="21"/>
                <w:lang w:val="en-US" w:eastAsia="zh-Hans"/>
              </w:rPr>
            </w:pPr>
            <w:r>
              <w:rPr>
                <w:rFonts w:hint="eastAsia" w:ascii="宋体" w:hAnsi="宋体" w:cs="宋体"/>
                <w:kern w:val="0"/>
                <w:sz w:val="21"/>
                <w:szCs w:val="21"/>
                <w:lang w:bidi="ar"/>
              </w:rPr>
              <w:t>全媒体平台运营与推广</w:t>
            </w:r>
          </w:p>
        </w:tc>
        <w:tc>
          <w:tcPr>
            <w:tcW w:w="1195" w:type="dxa"/>
            <w:tcBorders>
              <w:tl2br w:val="nil"/>
              <w:tr2bl w:val="nil"/>
            </w:tcBorders>
            <w:noWrap w:val="0"/>
            <w:vAlign w:val="center"/>
          </w:tcPr>
          <w:p w14:paraId="797BD6E0">
            <w:pPr>
              <w:adjustRightInd w:val="0"/>
              <w:snapToGrid w:val="0"/>
              <w:spacing w:before="120" w:beforeLines="50" w:after="120" w:afterLines="50" w:line="360" w:lineRule="exact"/>
              <w:ind w:firstLine="0" w:firstLineChars="0"/>
              <w:jc w:val="center"/>
              <w:rPr>
                <w:rFonts w:hint="eastAsia" w:ascii="宋体" w:hAnsi="宋体" w:eastAsia="宋体" w:cs="宋体"/>
                <w:bCs/>
                <w:color w:val="auto"/>
                <w:sz w:val="21"/>
                <w:szCs w:val="21"/>
              </w:rPr>
            </w:pPr>
            <w:r>
              <w:rPr>
                <w:rFonts w:hint="eastAsia" w:ascii="宋体" w:hAnsi="宋体" w:cs="宋体"/>
                <w:b/>
                <w:sz w:val="21"/>
                <w:szCs w:val="21"/>
              </w:rPr>
              <w:t>学分</w:t>
            </w:r>
          </w:p>
        </w:tc>
        <w:tc>
          <w:tcPr>
            <w:tcW w:w="944" w:type="dxa"/>
            <w:tcBorders>
              <w:tl2br w:val="nil"/>
              <w:tr2bl w:val="nil"/>
            </w:tcBorders>
            <w:noWrap w:val="0"/>
            <w:vAlign w:val="center"/>
          </w:tcPr>
          <w:p w14:paraId="67DC97C5">
            <w:pPr>
              <w:widowControl/>
              <w:spacing w:before="120" w:beforeLines="50" w:after="120" w:afterLines="50" w:line="360" w:lineRule="exact"/>
              <w:ind w:firstLine="0" w:firstLineChars="0"/>
              <w:jc w:val="center"/>
              <w:textAlignment w:val="center"/>
              <w:rPr>
                <w:rFonts w:hint="default" w:ascii="宋体" w:hAnsi="宋体" w:eastAsia="宋体" w:cs="宋体"/>
                <w:bCs/>
                <w:color w:val="auto"/>
                <w:sz w:val="21"/>
                <w:szCs w:val="21"/>
                <w:lang w:eastAsia="zh-CN"/>
              </w:rPr>
            </w:pPr>
            <w:r>
              <w:rPr>
                <w:rFonts w:ascii="宋体" w:hAnsi="宋体" w:cs="宋体"/>
                <w:kern w:val="0"/>
                <w:sz w:val="21"/>
                <w:szCs w:val="21"/>
                <w:lang w:bidi="ar"/>
              </w:rPr>
              <w:t>4</w:t>
            </w:r>
          </w:p>
        </w:tc>
        <w:tc>
          <w:tcPr>
            <w:tcW w:w="1096" w:type="dxa"/>
            <w:tcBorders>
              <w:tl2br w:val="nil"/>
              <w:tr2bl w:val="nil"/>
            </w:tcBorders>
            <w:noWrap w:val="0"/>
            <w:vAlign w:val="center"/>
          </w:tcPr>
          <w:p w14:paraId="7539070E">
            <w:pPr>
              <w:adjustRightInd w:val="0"/>
              <w:snapToGrid w:val="0"/>
              <w:spacing w:before="120" w:beforeLines="50" w:after="120" w:afterLines="50" w:line="360" w:lineRule="exact"/>
              <w:ind w:firstLine="0" w:firstLineChars="0"/>
              <w:jc w:val="center"/>
              <w:rPr>
                <w:rFonts w:hint="eastAsia" w:ascii="宋体" w:hAnsi="宋体" w:eastAsia="宋体" w:cs="宋体"/>
                <w:bCs/>
                <w:color w:val="auto"/>
                <w:sz w:val="21"/>
                <w:szCs w:val="21"/>
              </w:rPr>
            </w:pPr>
            <w:r>
              <w:rPr>
                <w:rFonts w:hint="eastAsia" w:ascii="宋体" w:hAnsi="宋体" w:cs="宋体"/>
                <w:b/>
                <w:sz w:val="21"/>
                <w:szCs w:val="21"/>
              </w:rPr>
              <w:t>学时数</w:t>
            </w:r>
          </w:p>
        </w:tc>
        <w:tc>
          <w:tcPr>
            <w:tcW w:w="1437" w:type="dxa"/>
            <w:tcBorders>
              <w:tl2br w:val="nil"/>
              <w:tr2bl w:val="nil"/>
            </w:tcBorders>
            <w:noWrap w:val="0"/>
            <w:vAlign w:val="center"/>
          </w:tcPr>
          <w:p w14:paraId="20753C6B">
            <w:pPr>
              <w:widowControl/>
              <w:spacing w:before="120" w:beforeLines="50" w:after="120" w:afterLines="50" w:line="360" w:lineRule="exact"/>
              <w:ind w:firstLine="0" w:firstLineChars="0"/>
              <w:jc w:val="center"/>
              <w:textAlignment w:val="center"/>
              <w:rPr>
                <w:rFonts w:hint="default" w:ascii="宋体" w:hAnsi="宋体" w:eastAsia="宋体" w:cs="宋体"/>
                <w:bCs/>
                <w:color w:val="auto"/>
                <w:sz w:val="21"/>
                <w:szCs w:val="21"/>
                <w:lang w:eastAsia="zh-CN"/>
              </w:rPr>
            </w:pPr>
            <w:r>
              <w:rPr>
                <w:rFonts w:ascii="宋体" w:hAnsi="宋体" w:cs="宋体"/>
                <w:kern w:val="0"/>
                <w:sz w:val="21"/>
                <w:szCs w:val="21"/>
                <w:lang w:bidi="ar"/>
              </w:rPr>
              <w:t>64</w:t>
            </w:r>
          </w:p>
        </w:tc>
      </w:tr>
      <w:tr w14:paraId="4229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04" w:type="dxa"/>
            <w:tcBorders>
              <w:tl2br w:val="nil"/>
              <w:tr2bl w:val="nil"/>
            </w:tcBorders>
            <w:noWrap w:val="0"/>
            <w:vAlign w:val="center"/>
          </w:tcPr>
          <w:p w14:paraId="686D8476">
            <w:pPr>
              <w:adjustRightInd w:val="0"/>
              <w:snapToGrid w:val="0"/>
              <w:spacing w:before="120" w:beforeLines="50" w:after="120" w:afterLines="50" w:line="360" w:lineRule="exact"/>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课程目标</w:t>
            </w:r>
          </w:p>
        </w:tc>
        <w:tc>
          <w:tcPr>
            <w:tcW w:w="6918" w:type="dxa"/>
            <w:gridSpan w:val="5"/>
            <w:tcBorders>
              <w:tl2br w:val="nil"/>
              <w:tr2bl w:val="nil"/>
            </w:tcBorders>
            <w:noWrap w:val="0"/>
            <w:vAlign w:val="center"/>
          </w:tcPr>
          <w:p w14:paraId="39A7AB57">
            <w:pPr>
              <w:spacing w:before="120" w:beforeLines="50" w:after="120" w:afterLines="50"/>
              <w:ind w:firstLine="0" w:firstLineChars="0"/>
              <w:rPr>
                <w:rFonts w:hint="eastAsia" w:ascii="宋体" w:hAnsi="宋体" w:eastAsia="宋体" w:cs="宋体"/>
                <w:color w:val="auto"/>
                <w:sz w:val="21"/>
                <w:szCs w:val="21"/>
                <w:highlight w:val="none"/>
                <w:lang w:val="en-US" w:eastAsia="zh-CN"/>
              </w:rPr>
            </w:pPr>
            <w:r>
              <w:rPr>
                <w:rFonts w:hint="eastAsia" w:ascii="宋体" w:hAnsi="宋体" w:cs="宋体"/>
                <w:sz w:val="21"/>
                <w:szCs w:val="21"/>
              </w:rPr>
              <w:t>旨在培养学生在全媒体环境下，掌握平台运营与推广的核心技能与策略。通过系统学习，学生将能够深入理解全媒体平台的运作机制，熟悉用户行为分析，掌握内容策划、传播与优化的方法，以及运用数据分析工具进行精准营销。课程目标还包括提升学生的创新思维、团队协作能力和市场敏锐度，为其未来在媒体、广告、电商等行业的职业发展奠定坚实基础。</w:t>
            </w:r>
          </w:p>
        </w:tc>
      </w:tr>
      <w:tr w14:paraId="731C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704" w:type="dxa"/>
            <w:tcBorders>
              <w:tl2br w:val="nil"/>
              <w:tr2bl w:val="nil"/>
            </w:tcBorders>
            <w:noWrap w:val="0"/>
            <w:vAlign w:val="center"/>
          </w:tcPr>
          <w:p w14:paraId="2DCBE340">
            <w:pPr>
              <w:adjustRightInd w:val="0"/>
              <w:snapToGrid w:val="0"/>
              <w:spacing w:before="120" w:beforeLines="50" w:after="120" w:afterLines="50" w:line="360" w:lineRule="exact"/>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学习内容</w:t>
            </w:r>
          </w:p>
        </w:tc>
        <w:tc>
          <w:tcPr>
            <w:tcW w:w="6918" w:type="dxa"/>
            <w:gridSpan w:val="5"/>
            <w:tcBorders>
              <w:tl2br w:val="nil"/>
              <w:tr2bl w:val="nil"/>
            </w:tcBorders>
            <w:noWrap w:val="0"/>
            <w:vAlign w:val="center"/>
          </w:tcPr>
          <w:p w14:paraId="1B41FDB1">
            <w:pPr>
              <w:spacing w:before="120" w:beforeLines="50" w:after="120" w:afterLines="50"/>
              <w:ind w:firstLine="0" w:firstLineChars="0"/>
              <w:rPr>
                <w:rFonts w:hint="eastAsia" w:ascii="宋体" w:hAnsi="宋体" w:eastAsia="宋体" w:cs="宋体"/>
                <w:color w:val="auto"/>
                <w:sz w:val="21"/>
                <w:szCs w:val="21"/>
                <w:highlight w:val="none"/>
                <w:lang w:val="en-US" w:eastAsia="zh-CN"/>
              </w:rPr>
            </w:pPr>
            <w:r>
              <w:rPr>
                <w:rFonts w:hint="eastAsia" w:ascii="宋体" w:hAnsi="宋体" w:cs="宋体"/>
                <w:sz w:val="21"/>
                <w:szCs w:val="21"/>
              </w:rPr>
              <w:t>学习内容丰富多样，涵盖全媒体平台的基础知识、用户画像构建、内容创作与分发、活动策划与执行、数据分析与优化等多个方面。学生将学习如何选择合适的全媒体平台，进行平台账号的注册与管理；掌握用户行为分析的方法，了解用户需求与偏好；学习内容创作的技巧，包括文案撰写、视频制作、图片编辑等；同时，还将学习如何策划并执行有效的活动，以及运用数据分析工具对运营效果进行评估与优化。</w:t>
            </w:r>
          </w:p>
        </w:tc>
      </w:tr>
      <w:tr w14:paraId="5027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704" w:type="dxa"/>
            <w:tcBorders>
              <w:tl2br w:val="nil"/>
              <w:tr2bl w:val="nil"/>
            </w:tcBorders>
            <w:noWrap w:val="0"/>
            <w:vAlign w:val="center"/>
          </w:tcPr>
          <w:p w14:paraId="0030F2D0">
            <w:pPr>
              <w:adjustRightInd w:val="0"/>
              <w:snapToGrid w:val="0"/>
              <w:spacing w:before="120" w:beforeLines="50" w:after="120" w:afterLines="50" w:line="360" w:lineRule="exact"/>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能力培养</w:t>
            </w:r>
          </w:p>
        </w:tc>
        <w:tc>
          <w:tcPr>
            <w:tcW w:w="6918" w:type="dxa"/>
            <w:gridSpan w:val="5"/>
            <w:tcBorders>
              <w:tl2br w:val="nil"/>
              <w:tr2bl w:val="nil"/>
            </w:tcBorders>
            <w:noWrap w:val="0"/>
            <w:vAlign w:val="center"/>
          </w:tcPr>
          <w:p w14:paraId="1CC5B2AF">
            <w:pPr>
              <w:spacing w:before="120" w:beforeLines="50" w:after="120" w:afterLines="50"/>
              <w:ind w:firstLine="0" w:firstLineChars="0"/>
              <w:rPr>
                <w:rFonts w:hint="eastAsia" w:ascii="宋体" w:hAnsi="宋体" w:eastAsia="宋体" w:cs="宋体"/>
                <w:color w:val="auto"/>
                <w:sz w:val="21"/>
                <w:szCs w:val="21"/>
                <w:highlight w:val="none"/>
                <w:lang w:val="en-US" w:eastAsia="zh-CN"/>
              </w:rPr>
            </w:pPr>
            <w:r>
              <w:rPr>
                <w:rFonts w:hint="eastAsia" w:ascii="宋体" w:hAnsi="宋体" w:cs="宋体"/>
                <w:sz w:val="21"/>
                <w:szCs w:val="21"/>
              </w:rPr>
              <w:t>该课程注重培养学生的实践能力、创新能力和数据分析能力。通过案例分析、模拟演练和项目实践等方式，学生将能够亲身体验全媒体平台运营与推广的全过程，提升解决实际问题的能力。同时，课程还鼓励学生发挥创新思维，尝试新的运营策略和推广方式，以适应快速变化的市场环境。此外，数据分析能力的培养也是课程的重要目标之一，学生将学习如何运用数据分析工具进行用户行为分析、运营效果评估等，为精准营销提供有力支持。</w:t>
            </w:r>
          </w:p>
        </w:tc>
      </w:tr>
      <w:tr w14:paraId="20EB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704" w:type="dxa"/>
            <w:tcBorders>
              <w:tl2br w:val="nil"/>
              <w:tr2bl w:val="nil"/>
            </w:tcBorders>
            <w:noWrap w:val="0"/>
            <w:vAlign w:val="center"/>
          </w:tcPr>
          <w:p w14:paraId="3FC06215">
            <w:pPr>
              <w:adjustRightInd w:val="0"/>
              <w:snapToGrid w:val="0"/>
              <w:spacing w:before="120" w:beforeLines="50" w:after="120" w:afterLines="50" w:line="360" w:lineRule="exact"/>
              <w:ind w:firstLine="0" w:firstLineChars="0"/>
              <w:jc w:val="center"/>
              <w:rPr>
                <w:rFonts w:hint="eastAsia" w:ascii="宋体" w:hAnsi="宋体" w:eastAsia="宋体" w:cs="宋体"/>
                <w:b/>
                <w:color w:val="auto"/>
                <w:sz w:val="21"/>
                <w:szCs w:val="21"/>
              </w:rPr>
            </w:pPr>
            <w:r>
              <w:rPr>
                <w:rFonts w:hint="eastAsia" w:ascii="宋体" w:hAnsi="宋体" w:cs="宋体"/>
                <w:b/>
                <w:sz w:val="21"/>
                <w:szCs w:val="21"/>
              </w:rPr>
              <w:t>与岗位能力和</w:t>
            </w:r>
            <w:r>
              <w:rPr>
                <w:rFonts w:hint="eastAsia" w:ascii="宋体" w:hAnsi="宋体" w:cs="宋体"/>
                <w:b/>
                <w:sz w:val="21"/>
                <w:szCs w:val="21"/>
                <w:lang w:eastAsia="zh-Hans"/>
              </w:rPr>
              <w:t>职业技能等级证书</w:t>
            </w:r>
            <w:r>
              <w:rPr>
                <w:rFonts w:hint="eastAsia" w:ascii="宋体" w:hAnsi="宋体" w:cs="宋体"/>
                <w:b/>
                <w:sz w:val="21"/>
                <w:szCs w:val="21"/>
              </w:rPr>
              <w:t>的衔接</w:t>
            </w:r>
          </w:p>
        </w:tc>
        <w:tc>
          <w:tcPr>
            <w:tcW w:w="6918" w:type="dxa"/>
            <w:gridSpan w:val="5"/>
            <w:tcBorders>
              <w:tl2br w:val="nil"/>
              <w:tr2bl w:val="nil"/>
            </w:tcBorders>
            <w:noWrap w:val="0"/>
            <w:vAlign w:val="center"/>
          </w:tcPr>
          <w:p w14:paraId="0EFA6F8C">
            <w:pPr>
              <w:adjustRightInd w:val="0"/>
              <w:snapToGrid w:val="0"/>
              <w:spacing w:before="120" w:beforeLines="50" w:after="120" w:afterLines="50" w:line="360" w:lineRule="exact"/>
              <w:ind w:firstLine="420" w:firstLineChars="200"/>
              <w:jc w:val="center"/>
              <w:rPr>
                <w:rFonts w:hint="default" w:ascii="宋体" w:hAnsi="宋体" w:eastAsia="宋体" w:cs="宋体"/>
                <w:bCs/>
                <w:color w:val="auto"/>
                <w:sz w:val="21"/>
                <w:szCs w:val="21"/>
                <w:lang w:val="en-US" w:eastAsia="zh-CN"/>
              </w:rPr>
            </w:pPr>
            <w:r>
              <w:rPr>
                <w:rFonts w:ascii="宋体" w:hAnsi="宋体" w:cs="宋体"/>
                <w:sz w:val="21"/>
                <w:szCs w:val="21"/>
              </w:rPr>
              <w:t>新媒体运营师、社交媒体营销专家等职业资格证书</w:t>
            </w:r>
          </w:p>
        </w:tc>
      </w:tr>
    </w:tbl>
    <w:p w14:paraId="59B8AFB2">
      <w:pPr>
        <w:pageBreakBefore w:val="0"/>
        <w:numPr>
          <w:ilvl w:val="0"/>
          <w:numId w:val="0"/>
        </w:numPr>
        <w:kinsoku/>
        <w:wordWrap/>
        <w:overflowPunct/>
        <w:topLinePunct w:val="0"/>
        <w:autoSpaceDE/>
        <w:autoSpaceDN/>
        <w:bidi w:val="0"/>
        <w:spacing w:line="360" w:lineRule="auto"/>
        <w:ind w:left="0" w:right="0" w:rightChars="0"/>
        <w:rPr>
          <w:rFonts w:hint="eastAsia"/>
        </w:rPr>
      </w:pPr>
    </w:p>
    <w:p w14:paraId="611213C3">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48" w:name="_Toc126321783"/>
      <w:bookmarkStart w:id="49" w:name="_Toc29364"/>
      <w:bookmarkStart w:id="50" w:name="_Toc19646"/>
      <w:r>
        <w:rPr>
          <w:rFonts w:hint="eastAsia" w:asciiTheme="minorEastAsia" w:hAnsiTheme="minorEastAsia" w:eastAsiaTheme="minorEastAsia" w:cstheme="minorEastAsia"/>
          <w:sz w:val="28"/>
          <w:szCs w:val="28"/>
          <w:lang w:val="en-US" w:eastAsia="zh-CN"/>
        </w:rPr>
        <w:t>（六）素质拓展课程</w:t>
      </w:r>
      <w:bookmarkEnd w:id="48"/>
      <w:bookmarkEnd w:id="49"/>
      <w:bookmarkEnd w:id="50"/>
    </w:p>
    <w:p w14:paraId="2F8C40A6">
      <w:pPr>
        <w:pageBreakBefore w:val="0"/>
        <w:kinsoku/>
        <w:wordWrap/>
        <w:overflowPunct/>
        <w:topLinePunct w:val="0"/>
        <w:autoSpaceDE/>
        <w:autoSpaceDN/>
        <w:bidi w:val="0"/>
        <w:spacing w:line="360" w:lineRule="auto"/>
        <w:ind w:left="0" w:right="0" w:rightChars="0"/>
        <w:rPr>
          <w:rFonts w:hint="eastAsia"/>
          <w:sz w:val="24"/>
          <w:szCs w:val="24"/>
          <w:lang w:val="en-US" w:eastAsia="zh-CN"/>
        </w:rPr>
      </w:pPr>
      <w:r>
        <w:rPr>
          <w:rFonts w:hint="eastAsia"/>
          <w:sz w:val="24"/>
          <w:szCs w:val="24"/>
          <w:lang w:eastAsia="zh-CN"/>
        </w:rPr>
        <w:t>素质拓展课程要求至少完成4学分，64学时。素质拓展课程包括综合素质拓展课程和第二课堂活动课程。依据人才培养需要，参照学生工作处（武装部、团委）《“第二课堂成绩单”制度实施办法（试行）》执行。</w:t>
      </w:r>
    </w:p>
    <w:p w14:paraId="46A6C0A6">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16"/>
        </w:rPr>
      </w:pPr>
      <w:r>
        <w:rPr>
          <w:rFonts w:hint="eastAsia" w:ascii="宋体" w:hAnsi="宋体" w:cs="宋体"/>
          <w:b/>
          <w:sz w:val="21"/>
          <w:szCs w:val="16"/>
        </w:rPr>
        <w:t>表</w:t>
      </w:r>
      <w:r>
        <w:rPr>
          <w:rFonts w:hint="eastAsia" w:ascii="宋体" w:hAnsi="宋体" w:cs="宋体"/>
          <w:b/>
          <w:sz w:val="21"/>
          <w:szCs w:val="16"/>
          <w:lang w:val="en-US" w:eastAsia="zh-CN"/>
        </w:rPr>
        <w:t>7</w:t>
      </w:r>
      <w:r>
        <w:rPr>
          <w:rFonts w:hint="eastAsia" w:ascii="宋体" w:hAnsi="宋体" w:cs="宋体"/>
          <w:b/>
          <w:sz w:val="21"/>
          <w:szCs w:val="16"/>
        </w:rPr>
        <w:t>-</w:t>
      </w:r>
      <w:r>
        <w:rPr>
          <w:rFonts w:hint="eastAsia" w:ascii="宋体" w:hAnsi="宋体" w:cs="宋体"/>
          <w:b/>
          <w:sz w:val="21"/>
          <w:szCs w:val="16"/>
          <w:lang w:val="en-US" w:eastAsia="zh-CN"/>
        </w:rPr>
        <w:t>7</w:t>
      </w:r>
      <w:r>
        <w:rPr>
          <w:rFonts w:hint="eastAsia" w:ascii="宋体" w:hAnsi="宋体" w:cs="宋体"/>
          <w:b/>
          <w:sz w:val="21"/>
          <w:szCs w:val="16"/>
        </w:rPr>
        <w:t xml:space="preserve">  素质拓展课程一览表</w:t>
      </w:r>
    </w:p>
    <w:tbl>
      <w:tblPr>
        <w:tblStyle w:val="27"/>
        <w:tblW w:w="866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2017"/>
        <w:gridCol w:w="669"/>
        <w:gridCol w:w="842"/>
        <w:gridCol w:w="2822"/>
        <w:gridCol w:w="1665"/>
      </w:tblGrid>
      <w:tr w14:paraId="52E4A7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auto" w:sz="4" w:space="0"/>
              <w:left w:val="single" w:color="auto" w:sz="4" w:space="0"/>
              <w:bottom w:val="single" w:color="000000" w:sz="4" w:space="0"/>
              <w:right w:val="single" w:color="000000" w:sz="4" w:space="0"/>
            </w:tcBorders>
            <w:shd w:val="clear" w:color="auto" w:fill="B8CCE4" w:themeFill="accent1" w:themeFillTint="66"/>
            <w:noWrap w:val="0"/>
            <w:vAlign w:val="center"/>
          </w:tcPr>
          <w:p w14:paraId="470EBA3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序号</w:t>
            </w:r>
          </w:p>
        </w:tc>
        <w:tc>
          <w:tcPr>
            <w:tcW w:w="2017"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2C51503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课程名称</w:t>
            </w:r>
          </w:p>
        </w:tc>
        <w:tc>
          <w:tcPr>
            <w:tcW w:w="669"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3B3900A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学时</w:t>
            </w:r>
          </w:p>
        </w:tc>
        <w:tc>
          <w:tcPr>
            <w:tcW w:w="84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502BA39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学分</w:t>
            </w:r>
          </w:p>
        </w:tc>
        <w:tc>
          <w:tcPr>
            <w:tcW w:w="282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075D787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统筹部门</w:t>
            </w:r>
          </w:p>
        </w:tc>
        <w:tc>
          <w:tcPr>
            <w:tcW w:w="1665"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3F47C0F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拟开设学期</w:t>
            </w:r>
          </w:p>
        </w:tc>
      </w:tr>
      <w:tr w14:paraId="0BCE22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FD56D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65F0D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入学教育</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F2D3D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02AF73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54F481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01894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354BF77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3380DB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1EE98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思想成长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DAEDB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2C03B3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771375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CDEC4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336D255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1AC70D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6CBF99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社会实践、志愿公益</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9B674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32</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105EC1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32FC5A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F7F08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8EB4CC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062832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5001ED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文体社团活动</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B10B9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172294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04559C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3B30B1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B348BD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02BA93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7C07FB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技能特长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4FEA93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53E532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0D2A9A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68B34F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6BC9CB5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39181E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CEF3D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学生工作履历</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9527E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39711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5C0936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4BB05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431146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7468A3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762E0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创新创业</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28DC7F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8649E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474C80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F35DB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4561F1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CE2A8E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D7769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特色模块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5E4B8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C4539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6ACB18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49066A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2F07512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FB4CE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52F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健康教育</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1B6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E4E0A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BF90B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总务处（基建处）</w:t>
            </w:r>
          </w:p>
        </w:tc>
        <w:tc>
          <w:tcPr>
            <w:tcW w:w="1665"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02B8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3DA0DF4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42DF0C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10</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F156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项目实训</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C782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AE3656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6FE68F2">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融媒体产业学院</w:t>
            </w:r>
          </w:p>
        </w:tc>
        <w:tc>
          <w:tcPr>
            <w:tcW w:w="1665"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77352DD">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第一至五学期</w:t>
            </w:r>
          </w:p>
        </w:tc>
      </w:tr>
    </w:tbl>
    <w:p w14:paraId="7503159C">
      <w:pPr>
        <w:pageBreakBefore w:val="0"/>
        <w:kinsoku/>
        <w:wordWrap/>
        <w:overflowPunct/>
        <w:topLinePunct w:val="0"/>
        <w:autoSpaceDE/>
        <w:autoSpaceDN/>
        <w:bidi w:val="0"/>
        <w:adjustRightInd w:val="0"/>
        <w:snapToGrid w:val="0"/>
        <w:spacing w:line="360" w:lineRule="auto"/>
        <w:ind w:left="0" w:leftChars="0" w:right="0" w:rightChars="0" w:firstLine="0" w:firstLineChars="0"/>
        <w:rPr>
          <w:b/>
          <w:color w:val="000000"/>
          <w:sz w:val="30"/>
          <w:szCs w:val="30"/>
        </w:rPr>
      </w:pPr>
    </w:p>
    <w:p w14:paraId="020C8767">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51" w:name="_Toc9223"/>
      <w:bookmarkStart w:id="52" w:name="_Toc9604"/>
      <w:r>
        <w:rPr>
          <w:rFonts w:hint="eastAsia" w:asciiTheme="majorEastAsia" w:hAnsiTheme="majorEastAsia" w:eastAsiaTheme="majorEastAsia" w:cstheme="majorEastAsia"/>
          <w:b/>
          <w:bCs/>
          <w:sz w:val="30"/>
          <w:szCs w:val="30"/>
          <w:lang w:val="en-US" w:eastAsia="zh-CN"/>
        </w:rPr>
        <w:t>八、学时安排</w:t>
      </w:r>
      <w:bookmarkEnd w:id="51"/>
      <w:bookmarkEnd w:id="52"/>
    </w:p>
    <w:p w14:paraId="0AE936BC">
      <w:pPr>
        <w:pageBreakBefore w:val="0"/>
        <w:kinsoku/>
        <w:wordWrap/>
        <w:overflowPunct/>
        <w:topLinePunct w:val="0"/>
        <w:autoSpaceDE/>
        <w:autoSpaceDN/>
        <w:bidi w:val="0"/>
        <w:adjustRightInd w:val="0"/>
        <w:snapToGrid w:val="0"/>
        <w:spacing w:line="360" w:lineRule="auto"/>
        <w:ind w:left="0" w:right="0" w:rightChars="0" w:firstLine="480" w:firstLineChars="200"/>
        <w:rPr>
          <w:rFonts w:hint="eastAsia" w:ascii="Times New Roman" w:hAnsi="Times New Roman"/>
          <w:color w:val="000000"/>
          <w:sz w:val="24"/>
        </w:rPr>
      </w:pPr>
      <w:bookmarkStart w:id="53" w:name="_Toc5597"/>
      <w:r>
        <w:rPr>
          <w:rFonts w:hint="eastAsia" w:ascii="Times New Roman" w:hAnsi="Times New Roman"/>
          <w:color w:val="000000"/>
          <w:sz w:val="24"/>
        </w:rPr>
        <w:t>每学年教学时间40周，课内学时一般按每周20-24学时计算，岗位实习按每周30学时计算。每学时不少于45分钟。</w:t>
      </w:r>
    </w:p>
    <w:p w14:paraId="03A8BABF">
      <w:pPr>
        <w:pageBreakBefore w:val="0"/>
        <w:kinsoku/>
        <w:wordWrap/>
        <w:overflowPunct/>
        <w:topLinePunct w:val="0"/>
        <w:autoSpaceDE/>
        <w:autoSpaceDN/>
        <w:bidi w:val="0"/>
        <w:adjustRightInd w:val="0"/>
        <w:snapToGrid w:val="0"/>
        <w:spacing w:line="360" w:lineRule="auto"/>
        <w:ind w:left="0" w:right="0" w:rightChars="0" w:firstLine="480" w:firstLineChars="200"/>
        <w:rPr>
          <w:rFonts w:hint="eastAsia"/>
          <w:b w:val="0"/>
        </w:rPr>
      </w:pPr>
      <w:r>
        <w:rPr>
          <w:rFonts w:hint="eastAsia" w:ascii="Times New Roman" w:hAnsi="Times New Roman"/>
          <w:color w:val="000000"/>
          <w:sz w:val="24"/>
        </w:rPr>
        <w:t>专业总学分为148学分，总学时数为2746学时，其中公共基础课程46学分，占总学分的31.1%；专业（技能）课程98学分，占总学分的66.2%；素质拓展课4学分，占总学分的2.7%。实践性教学学时占总学时的 68%。</w:t>
      </w:r>
    </w:p>
    <w:p w14:paraId="3E90432D">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54" w:name="_Toc21151"/>
      <w:r>
        <w:rPr>
          <w:rFonts w:hint="eastAsia" w:asciiTheme="majorEastAsia" w:hAnsiTheme="majorEastAsia" w:eastAsiaTheme="majorEastAsia" w:cstheme="majorEastAsia"/>
          <w:b/>
          <w:bCs/>
          <w:sz w:val="30"/>
          <w:szCs w:val="30"/>
          <w:lang w:val="en-US" w:eastAsia="zh-CN"/>
        </w:rPr>
        <w:t>九、教学进程总体安排</w:t>
      </w:r>
      <w:bookmarkEnd w:id="53"/>
      <w:bookmarkEnd w:id="54"/>
    </w:p>
    <w:p w14:paraId="5F6525FB">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实行三学年六学期制。探索实行“2+0.5+0.5”三段式学制人才培养模式。前两年四个学期，以人文素养课程、专业基础课程、专业核心课程为主，同时开展专业认知，专业基本技能训练；第五学期实行工学交替，校企协同培养，以开展专项实训、综合实训、企业项目化实训为主，重在学生综合技能训练提升，为岗位实习做好衔接；第六学期安排岗位实习。</w:t>
      </w:r>
    </w:p>
    <w:p w14:paraId="587A6A40">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每学期教学周数20周，三年共120周。</w:t>
      </w:r>
    </w:p>
    <w:p w14:paraId="32B25840">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ascii="宋体" w:hAnsi="宋体" w:cs="宋体"/>
          <w:b/>
          <w:sz w:val="21"/>
          <w:szCs w:val="21"/>
        </w:rPr>
      </w:pPr>
      <w:r>
        <w:rPr>
          <w:rFonts w:hint="eastAsia" w:ascii="宋体" w:hAnsi="宋体" w:cs="宋体"/>
          <w:b/>
          <w:sz w:val="21"/>
          <w:szCs w:val="21"/>
          <w:lang w:val="en-US" w:eastAsia="zh-CN"/>
        </w:rPr>
        <w:t xml:space="preserve">表9-1 </w:t>
      </w:r>
      <w:r>
        <w:rPr>
          <w:rFonts w:hint="eastAsia" w:ascii="宋体" w:hAnsi="宋体" w:cs="宋体"/>
          <w:b/>
          <w:sz w:val="21"/>
          <w:szCs w:val="21"/>
        </w:rPr>
        <w:t>202</w:t>
      </w:r>
      <w:r>
        <w:rPr>
          <w:rFonts w:hint="eastAsia" w:ascii="宋体" w:hAnsi="宋体" w:cs="宋体"/>
          <w:b/>
          <w:sz w:val="21"/>
          <w:szCs w:val="21"/>
          <w:lang w:val="en-US" w:eastAsia="zh-CN"/>
        </w:rPr>
        <w:t>5</w:t>
      </w:r>
      <w:r>
        <w:rPr>
          <w:rFonts w:hint="eastAsia" w:ascii="宋体" w:hAnsi="宋体" w:cs="宋体"/>
          <w:b/>
          <w:sz w:val="21"/>
          <w:szCs w:val="21"/>
        </w:rPr>
        <w:t>级</w:t>
      </w:r>
      <w:r>
        <w:rPr>
          <w:rFonts w:hint="eastAsia" w:ascii="宋体" w:hAnsi="宋体" w:cs="宋体"/>
          <w:b/>
          <w:sz w:val="21"/>
          <w:szCs w:val="21"/>
          <w:lang w:val="en-US" w:eastAsia="zh-CN"/>
        </w:rPr>
        <w:t>全媒体广告策划与营销</w:t>
      </w:r>
      <w:r>
        <w:rPr>
          <w:rFonts w:hint="eastAsia" w:ascii="宋体" w:hAnsi="宋体" w:cs="宋体"/>
          <w:b/>
          <w:sz w:val="21"/>
          <w:szCs w:val="21"/>
        </w:rPr>
        <w:t>专业教学进程表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702"/>
        <w:gridCol w:w="886"/>
        <w:gridCol w:w="392"/>
        <w:gridCol w:w="399"/>
        <w:gridCol w:w="450"/>
        <w:gridCol w:w="278"/>
        <w:gridCol w:w="350"/>
        <w:gridCol w:w="280"/>
        <w:gridCol w:w="336"/>
        <w:gridCol w:w="280"/>
        <w:gridCol w:w="322"/>
        <w:gridCol w:w="308"/>
        <w:gridCol w:w="378"/>
        <w:gridCol w:w="364"/>
        <w:gridCol w:w="336"/>
        <w:gridCol w:w="294"/>
        <w:gridCol w:w="377"/>
        <w:gridCol w:w="350"/>
        <w:gridCol w:w="351"/>
        <w:gridCol w:w="383"/>
        <w:gridCol w:w="463"/>
        <w:gridCol w:w="792"/>
      </w:tblGrid>
      <w:tr w14:paraId="4E64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DBED2C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学年</w:t>
            </w:r>
          </w:p>
        </w:tc>
        <w:tc>
          <w:tcPr>
            <w:tcW w:w="886"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4F410E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学期</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88061C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教学周</w:t>
            </w:r>
          </w:p>
        </w:tc>
      </w:tr>
      <w:tr w14:paraId="396F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B1761E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886"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E9E963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3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8150FF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w:t>
            </w:r>
          </w:p>
        </w:tc>
        <w:tc>
          <w:tcPr>
            <w:tcW w:w="399"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D8484F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w:t>
            </w:r>
          </w:p>
        </w:tc>
        <w:tc>
          <w:tcPr>
            <w:tcW w:w="4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7ABFAD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3</w:t>
            </w:r>
          </w:p>
        </w:tc>
        <w:tc>
          <w:tcPr>
            <w:tcW w:w="2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69D686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4</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10D25F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5</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F1C309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6</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E82FE5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7</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87CA25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8</w:t>
            </w:r>
          </w:p>
        </w:tc>
        <w:tc>
          <w:tcPr>
            <w:tcW w:w="32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114DCD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9</w:t>
            </w:r>
          </w:p>
        </w:tc>
        <w:tc>
          <w:tcPr>
            <w:tcW w:w="30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01DB66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10</w:t>
            </w:r>
          </w:p>
        </w:tc>
        <w:tc>
          <w:tcPr>
            <w:tcW w:w="3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84EDA6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11</w:t>
            </w:r>
          </w:p>
        </w:tc>
        <w:tc>
          <w:tcPr>
            <w:tcW w:w="36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49CEC7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12</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B7FF31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13</w:t>
            </w:r>
          </w:p>
        </w:tc>
        <w:tc>
          <w:tcPr>
            <w:tcW w:w="29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C72194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14</w:t>
            </w:r>
          </w:p>
        </w:tc>
        <w:tc>
          <w:tcPr>
            <w:tcW w:w="377"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F61610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15</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3E86FF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16</w:t>
            </w:r>
          </w:p>
        </w:tc>
        <w:tc>
          <w:tcPr>
            <w:tcW w:w="351"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9AD41C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17</w:t>
            </w:r>
          </w:p>
        </w:tc>
        <w:tc>
          <w:tcPr>
            <w:tcW w:w="38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64D2E5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18</w:t>
            </w:r>
          </w:p>
        </w:tc>
        <w:tc>
          <w:tcPr>
            <w:tcW w:w="46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C35508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19</w:t>
            </w:r>
          </w:p>
        </w:tc>
        <w:tc>
          <w:tcPr>
            <w:tcW w:w="7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7C2371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20</w:t>
            </w:r>
          </w:p>
        </w:tc>
      </w:tr>
      <w:tr w14:paraId="5581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1B3358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F3CF7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1241"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2F77D67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入学教育</w:t>
            </w:r>
          </w:p>
          <w:p w14:paraId="72A39FD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军事技能</w:t>
            </w:r>
          </w:p>
        </w:tc>
        <w:tc>
          <w:tcPr>
            <w:tcW w:w="5450" w:type="dxa"/>
            <w:gridSpan w:val="16"/>
            <w:tcBorders>
              <w:top w:val="single" w:color="auto" w:sz="4" w:space="0"/>
              <w:left w:val="single" w:color="auto" w:sz="4" w:space="0"/>
              <w:bottom w:val="single" w:color="auto" w:sz="4" w:space="0"/>
              <w:right w:val="single" w:color="auto" w:sz="4" w:space="0"/>
              <w:tl2br w:val="nil"/>
              <w:tr2bl w:val="nil"/>
            </w:tcBorders>
            <w:noWrap w:val="0"/>
            <w:vAlign w:val="center"/>
          </w:tcPr>
          <w:p w14:paraId="6520946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1A9996">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110F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23F9E3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5338A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2B2DAD0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C20CCC">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7716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260111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二</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A3F44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5D3FBDED">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F0913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4886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EB9E63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C89FD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4B121F9B">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F5247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30D9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7A19BF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三</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A9929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44FDEC9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default" w:asciiTheme="minorEastAsia" w:hAnsiTheme="minorEastAsia" w:eastAsiaTheme="minorEastAsia" w:cstheme="minorEastAsia"/>
                <w:color w:val="auto"/>
                <w:kern w:val="0"/>
                <w:sz w:val="21"/>
                <w:szCs w:val="24"/>
                <w:lang w:val="en-US" w:eastAsia="zh-CN"/>
              </w:rPr>
            </w:pPr>
            <w:r>
              <w:rPr>
                <w:rFonts w:hint="eastAsia" w:asciiTheme="minorEastAsia" w:hAnsiTheme="minorEastAsia" w:eastAsiaTheme="minorEastAsia" w:cstheme="minorEastAsia"/>
                <w:color w:val="auto"/>
                <w:kern w:val="0"/>
                <w:sz w:val="21"/>
                <w:szCs w:val="24"/>
              </w:rPr>
              <w:t>工学交替、校企协同培养</w:t>
            </w:r>
            <w:r>
              <w:rPr>
                <w:rFonts w:hint="eastAsia" w:asciiTheme="minorEastAsia" w:hAnsiTheme="minorEastAsia" w:eastAsiaTheme="minorEastAsia" w:cstheme="minorEastAsia"/>
                <w:color w:val="auto"/>
                <w:kern w:val="0"/>
                <w:sz w:val="21"/>
                <w:szCs w:val="24"/>
                <w:lang w:eastAsia="zh-CN"/>
              </w:rPr>
              <w:t>、</w:t>
            </w:r>
            <w:r>
              <w:rPr>
                <w:rFonts w:hint="eastAsia" w:asciiTheme="minorEastAsia" w:hAnsiTheme="minorEastAsia" w:eastAsiaTheme="minorEastAsia" w:cstheme="minorEastAsia"/>
                <w:color w:val="auto"/>
                <w:kern w:val="0"/>
                <w:sz w:val="21"/>
                <w:szCs w:val="24"/>
                <w:lang w:val="en-US" w:eastAsia="zh-CN"/>
              </w:rPr>
              <w:t>综合实训</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781AA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49D9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E42A40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7A68E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noWrap w:val="0"/>
            <w:vAlign w:val="center"/>
          </w:tcPr>
          <w:p w14:paraId="68784A6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岗位实习、毕业设计（论文）</w:t>
            </w:r>
          </w:p>
        </w:tc>
      </w:tr>
    </w:tbl>
    <w:p w14:paraId="4591EDD3">
      <w:pPr>
        <w:pageBreakBefore w:val="0"/>
        <w:kinsoku/>
        <w:wordWrap/>
        <w:overflowPunct/>
        <w:topLinePunct w:val="0"/>
        <w:autoSpaceDE/>
        <w:autoSpaceDN/>
        <w:bidi w:val="0"/>
        <w:spacing w:line="360" w:lineRule="auto"/>
        <w:ind w:left="0" w:leftChars="0" w:right="0" w:rightChars="0" w:firstLine="0" w:firstLineChars="0"/>
        <w:jc w:val="center"/>
        <w:rPr>
          <w:rFonts w:hint="eastAsia" w:asciiTheme="minorEastAsia" w:hAnsiTheme="minorEastAsia" w:eastAsiaTheme="minorEastAsia" w:cstheme="minorEastAsia"/>
          <w:color w:val="000000"/>
          <w:sz w:val="24"/>
          <w:szCs w:val="24"/>
          <w:lang w:val="en-US" w:eastAsia="zh-CN"/>
        </w:rPr>
      </w:pPr>
    </w:p>
    <w:p w14:paraId="279A161F">
      <w:pPr>
        <w:pageBreakBefore w:val="0"/>
        <w:kinsoku/>
        <w:wordWrap/>
        <w:overflowPunct/>
        <w:topLinePunct w:val="0"/>
        <w:autoSpaceDE/>
        <w:autoSpaceDN/>
        <w:bidi w:val="0"/>
        <w:spacing w:line="360" w:lineRule="auto"/>
        <w:ind w:right="0" w:rightChars="0"/>
        <w:rPr>
          <w:rFonts w:hint="eastAsia" w:asciiTheme="minorEastAsia" w:hAnsiTheme="minorEastAsia" w:eastAsiaTheme="minorEastAsia" w:cstheme="minorEastAsia"/>
          <w:color w:val="000000"/>
          <w:sz w:val="24"/>
          <w:szCs w:val="24"/>
          <w:lang w:val="en-US" w:eastAsia="zh-CN"/>
        </w:rPr>
        <w:sectPr>
          <w:footerReference r:id="rId9" w:type="default"/>
          <w:pgSz w:w="11911" w:h="16838"/>
          <w:pgMar w:top="1417" w:right="1678" w:bottom="1179" w:left="1678" w:header="879" w:footer="998" w:gutter="0"/>
          <w:pgBorders>
            <w:top w:val="none" w:sz="0" w:space="0"/>
            <w:left w:val="none" w:sz="0" w:space="0"/>
            <w:bottom w:val="none" w:sz="0" w:space="0"/>
            <w:right w:val="none" w:sz="0" w:space="0"/>
          </w:pgBorders>
          <w:pgNumType w:fmt="decimal" w:start="1"/>
          <w:cols w:space="0" w:num="1"/>
          <w:rtlGutter w:val="0"/>
          <w:docGrid w:linePitch="312" w:charSpace="0"/>
        </w:sectPr>
      </w:pPr>
    </w:p>
    <w:p w14:paraId="6A40CBE6">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55" w:name="_Toc126321786"/>
      <w:bookmarkStart w:id="56" w:name="_Toc5031"/>
      <w:bookmarkStart w:id="57" w:name="_Toc23026"/>
      <w:r>
        <w:rPr>
          <w:rFonts w:hint="eastAsia" w:asciiTheme="minorEastAsia" w:hAnsiTheme="minorEastAsia" w:eastAsiaTheme="minorEastAsia" w:cstheme="minorEastAsia"/>
          <w:sz w:val="28"/>
          <w:szCs w:val="28"/>
          <w:lang w:val="en-US" w:eastAsia="zh-CN"/>
        </w:rPr>
        <w:t>（一）课程设置及教学计划表</w:t>
      </w:r>
      <w:bookmarkEnd w:id="55"/>
      <w:bookmarkEnd w:id="56"/>
      <w:bookmarkEnd w:id="57"/>
    </w:p>
    <w:p w14:paraId="2D1A5B3C">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sz w:val="21"/>
          <w:szCs w:val="21"/>
        </w:rPr>
      </w:pPr>
      <w:r>
        <w:rPr>
          <w:rFonts w:hint="eastAsia" w:ascii="宋体" w:hAnsi="宋体" w:cs="宋体"/>
          <w:b/>
          <w:sz w:val="21"/>
          <w:szCs w:val="21"/>
        </w:rPr>
        <w:t>表</w:t>
      </w:r>
      <w:r>
        <w:rPr>
          <w:rFonts w:hint="eastAsia" w:ascii="宋体" w:hAnsi="宋体" w:cs="宋体"/>
          <w:b/>
          <w:sz w:val="21"/>
          <w:szCs w:val="21"/>
          <w:lang w:val="en-US" w:eastAsia="zh-CN"/>
        </w:rPr>
        <w:t>9</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w:t>
      </w:r>
      <w:r>
        <w:rPr>
          <w:rFonts w:hint="eastAsia" w:ascii="宋体" w:hAnsi="宋体" w:cs="宋体"/>
          <w:b/>
          <w:sz w:val="21"/>
          <w:szCs w:val="21"/>
          <w:lang w:val="en-US" w:eastAsia="zh-CN"/>
        </w:rPr>
        <w:t>全媒体广告策划与营销专业</w:t>
      </w:r>
      <w:r>
        <w:rPr>
          <w:rFonts w:hint="eastAsia" w:ascii="宋体" w:hAnsi="宋体" w:cs="宋体"/>
          <w:b/>
          <w:sz w:val="21"/>
          <w:szCs w:val="21"/>
        </w:rPr>
        <w:t>课程设置及教学计划表</w:t>
      </w:r>
    </w:p>
    <w:tbl>
      <w:tblPr>
        <w:tblStyle w:val="2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143"/>
        <w:gridCol w:w="4148"/>
        <w:gridCol w:w="636"/>
        <w:gridCol w:w="951"/>
        <w:gridCol w:w="630"/>
        <w:gridCol w:w="965"/>
        <w:gridCol w:w="636"/>
        <w:gridCol w:w="641"/>
        <w:gridCol w:w="636"/>
        <w:gridCol w:w="670"/>
        <w:gridCol w:w="714"/>
        <w:gridCol w:w="558"/>
        <w:gridCol w:w="745"/>
      </w:tblGrid>
      <w:tr w14:paraId="42E8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blHeader/>
        </w:trPr>
        <w:tc>
          <w:tcPr>
            <w:tcW w:w="475" w:type="pct"/>
            <w:vMerge w:val="restart"/>
            <w:shd w:val="clear" w:color="auto" w:fill="C7DAF1"/>
            <w:vAlign w:val="center"/>
          </w:tcPr>
          <w:p w14:paraId="198610C9">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课程</w:t>
            </w:r>
          </w:p>
        </w:tc>
        <w:tc>
          <w:tcPr>
            <w:tcW w:w="396" w:type="pct"/>
            <w:vMerge w:val="restart"/>
            <w:shd w:val="clear" w:color="auto" w:fill="C7DAF1"/>
            <w:vAlign w:val="center"/>
          </w:tcPr>
          <w:p w14:paraId="473EA471">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课程</w:t>
            </w:r>
          </w:p>
        </w:tc>
        <w:tc>
          <w:tcPr>
            <w:tcW w:w="1434" w:type="pct"/>
            <w:vMerge w:val="restart"/>
            <w:shd w:val="clear" w:color="auto" w:fill="C7DAF1"/>
            <w:vAlign w:val="center"/>
          </w:tcPr>
          <w:p w14:paraId="49377072">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课程名称</w:t>
            </w:r>
          </w:p>
        </w:tc>
        <w:tc>
          <w:tcPr>
            <w:tcW w:w="220" w:type="pct"/>
            <w:vMerge w:val="restart"/>
            <w:shd w:val="clear" w:color="auto" w:fill="C7DAF1"/>
            <w:vAlign w:val="center"/>
          </w:tcPr>
          <w:p w14:paraId="6EE1A6BE">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学分</w:t>
            </w:r>
          </w:p>
        </w:tc>
        <w:tc>
          <w:tcPr>
            <w:tcW w:w="329" w:type="pct"/>
            <w:vMerge w:val="restart"/>
            <w:shd w:val="clear" w:color="auto" w:fill="C7DAF1"/>
            <w:vAlign w:val="center"/>
          </w:tcPr>
          <w:p w14:paraId="61C6C55A">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学时</w:t>
            </w:r>
          </w:p>
        </w:tc>
        <w:tc>
          <w:tcPr>
            <w:tcW w:w="552" w:type="pct"/>
            <w:gridSpan w:val="2"/>
            <w:vMerge w:val="restart"/>
            <w:shd w:val="clear" w:color="auto" w:fill="C7DAF1"/>
            <w:vAlign w:val="center"/>
          </w:tcPr>
          <w:p w14:paraId="218DF121">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学时分配</w:t>
            </w:r>
          </w:p>
        </w:tc>
        <w:tc>
          <w:tcPr>
            <w:tcW w:w="1333" w:type="pct"/>
            <w:gridSpan w:val="6"/>
            <w:shd w:val="clear" w:color="auto" w:fill="C7DAF1"/>
            <w:vAlign w:val="center"/>
          </w:tcPr>
          <w:p w14:paraId="5D6833E3">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各学期课程开设分布及学时安排</w:t>
            </w:r>
          </w:p>
        </w:tc>
        <w:tc>
          <w:tcPr>
            <w:tcW w:w="257" w:type="pct"/>
            <w:vMerge w:val="restart"/>
            <w:shd w:val="clear" w:color="auto" w:fill="C7DAF1"/>
            <w:vAlign w:val="center"/>
          </w:tcPr>
          <w:p w14:paraId="019B6E73">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考核</w:t>
            </w:r>
          </w:p>
        </w:tc>
      </w:tr>
      <w:tr w14:paraId="4012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blHeader/>
        </w:trPr>
        <w:tc>
          <w:tcPr>
            <w:tcW w:w="475" w:type="pct"/>
            <w:vMerge w:val="continue"/>
            <w:shd w:val="clear" w:color="auto" w:fill="C7DAF1"/>
            <w:vAlign w:val="center"/>
          </w:tcPr>
          <w:p w14:paraId="7B6223C6">
            <w:pPr>
              <w:widowControl/>
              <w:spacing w:line="240" w:lineRule="auto"/>
              <w:ind w:firstLine="0" w:firstLineChars="0"/>
              <w:jc w:val="center"/>
              <w:rPr>
                <w:rFonts w:hint="eastAsia" w:ascii="宋体" w:hAnsi="宋体" w:cs="宋体"/>
                <w:b/>
                <w:bCs/>
                <w:sz w:val="21"/>
                <w:szCs w:val="21"/>
              </w:rPr>
            </w:pPr>
          </w:p>
        </w:tc>
        <w:tc>
          <w:tcPr>
            <w:tcW w:w="396" w:type="pct"/>
            <w:vMerge w:val="continue"/>
            <w:shd w:val="clear" w:color="auto" w:fill="C7DAF1"/>
            <w:vAlign w:val="center"/>
          </w:tcPr>
          <w:p w14:paraId="7F036A52">
            <w:pPr>
              <w:widowControl/>
              <w:spacing w:line="240" w:lineRule="auto"/>
              <w:ind w:firstLine="0" w:firstLineChars="0"/>
              <w:jc w:val="center"/>
              <w:rPr>
                <w:rFonts w:hint="eastAsia" w:ascii="宋体" w:hAnsi="宋体" w:cs="宋体"/>
                <w:b/>
                <w:bCs/>
                <w:sz w:val="21"/>
                <w:szCs w:val="21"/>
              </w:rPr>
            </w:pPr>
          </w:p>
        </w:tc>
        <w:tc>
          <w:tcPr>
            <w:tcW w:w="1434" w:type="pct"/>
            <w:vMerge w:val="continue"/>
            <w:shd w:val="clear" w:color="auto" w:fill="C7DAF1"/>
            <w:vAlign w:val="center"/>
          </w:tcPr>
          <w:p w14:paraId="4112D4AF">
            <w:pPr>
              <w:widowControl/>
              <w:spacing w:line="240" w:lineRule="auto"/>
              <w:ind w:firstLine="0" w:firstLineChars="0"/>
              <w:jc w:val="center"/>
              <w:rPr>
                <w:rFonts w:hint="eastAsia" w:ascii="宋体" w:hAnsi="宋体" w:cs="宋体"/>
                <w:b/>
                <w:bCs/>
                <w:sz w:val="21"/>
                <w:szCs w:val="21"/>
              </w:rPr>
            </w:pPr>
          </w:p>
        </w:tc>
        <w:tc>
          <w:tcPr>
            <w:tcW w:w="220" w:type="pct"/>
            <w:vMerge w:val="continue"/>
            <w:shd w:val="clear" w:color="auto" w:fill="C7DAF1"/>
            <w:vAlign w:val="center"/>
          </w:tcPr>
          <w:p w14:paraId="0A761206">
            <w:pPr>
              <w:widowControl/>
              <w:spacing w:line="240" w:lineRule="auto"/>
              <w:ind w:firstLine="0" w:firstLineChars="0"/>
              <w:jc w:val="center"/>
              <w:rPr>
                <w:rFonts w:hint="eastAsia" w:ascii="宋体" w:hAnsi="宋体" w:cs="宋体"/>
                <w:b/>
                <w:bCs/>
                <w:sz w:val="21"/>
                <w:szCs w:val="21"/>
              </w:rPr>
            </w:pPr>
          </w:p>
        </w:tc>
        <w:tc>
          <w:tcPr>
            <w:tcW w:w="329" w:type="pct"/>
            <w:vMerge w:val="continue"/>
            <w:shd w:val="clear" w:color="auto" w:fill="C7DAF1"/>
            <w:vAlign w:val="center"/>
          </w:tcPr>
          <w:p w14:paraId="6E9E187D">
            <w:pPr>
              <w:widowControl/>
              <w:spacing w:line="240" w:lineRule="auto"/>
              <w:ind w:firstLine="0" w:firstLineChars="0"/>
              <w:jc w:val="center"/>
              <w:rPr>
                <w:rFonts w:hint="eastAsia" w:ascii="宋体" w:hAnsi="宋体" w:cs="宋体"/>
                <w:b/>
                <w:bCs/>
                <w:sz w:val="21"/>
                <w:szCs w:val="21"/>
              </w:rPr>
            </w:pPr>
          </w:p>
        </w:tc>
        <w:tc>
          <w:tcPr>
            <w:tcW w:w="552" w:type="pct"/>
            <w:gridSpan w:val="2"/>
            <w:vMerge w:val="continue"/>
            <w:shd w:val="clear" w:color="auto" w:fill="C7DAF1"/>
            <w:vAlign w:val="center"/>
          </w:tcPr>
          <w:p w14:paraId="421E68F9">
            <w:pPr>
              <w:widowControl/>
              <w:spacing w:line="240" w:lineRule="auto"/>
              <w:ind w:firstLine="0" w:firstLineChars="0"/>
              <w:jc w:val="center"/>
              <w:rPr>
                <w:rFonts w:hint="eastAsia" w:ascii="宋体" w:hAnsi="宋体" w:cs="宋体"/>
                <w:b/>
                <w:bCs/>
                <w:sz w:val="21"/>
                <w:szCs w:val="21"/>
              </w:rPr>
            </w:pPr>
          </w:p>
        </w:tc>
        <w:tc>
          <w:tcPr>
            <w:tcW w:w="442" w:type="pct"/>
            <w:gridSpan w:val="2"/>
            <w:shd w:val="clear" w:color="auto" w:fill="C7DAF1"/>
            <w:vAlign w:val="center"/>
          </w:tcPr>
          <w:p w14:paraId="23ADF226">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第一学年</w:t>
            </w:r>
          </w:p>
        </w:tc>
        <w:tc>
          <w:tcPr>
            <w:tcW w:w="452" w:type="pct"/>
            <w:gridSpan w:val="2"/>
            <w:shd w:val="clear" w:color="auto" w:fill="C7DAF1"/>
            <w:vAlign w:val="center"/>
          </w:tcPr>
          <w:p w14:paraId="632F5F8A">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第二学年</w:t>
            </w:r>
          </w:p>
        </w:tc>
        <w:tc>
          <w:tcPr>
            <w:tcW w:w="439" w:type="pct"/>
            <w:gridSpan w:val="2"/>
            <w:shd w:val="clear" w:color="auto" w:fill="C7DAF1"/>
            <w:vAlign w:val="center"/>
          </w:tcPr>
          <w:p w14:paraId="2B7112C4">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第三学年</w:t>
            </w:r>
          </w:p>
        </w:tc>
        <w:tc>
          <w:tcPr>
            <w:tcW w:w="257" w:type="pct"/>
            <w:vMerge w:val="continue"/>
            <w:shd w:val="clear" w:color="auto" w:fill="C7DAF1"/>
            <w:vAlign w:val="center"/>
          </w:tcPr>
          <w:p w14:paraId="2BE9B6AE">
            <w:pPr>
              <w:widowControl/>
              <w:spacing w:line="240" w:lineRule="auto"/>
              <w:ind w:firstLine="0" w:firstLineChars="0"/>
              <w:jc w:val="center"/>
              <w:rPr>
                <w:rFonts w:hint="eastAsia" w:ascii="宋体" w:hAnsi="宋体" w:cs="宋体"/>
                <w:b/>
                <w:bCs/>
                <w:sz w:val="21"/>
                <w:szCs w:val="21"/>
              </w:rPr>
            </w:pPr>
          </w:p>
        </w:tc>
      </w:tr>
      <w:tr w14:paraId="68C4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trPr>
        <w:tc>
          <w:tcPr>
            <w:tcW w:w="475" w:type="pct"/>
            <w:vMerge w:val="continue"/>
            <w:shd w:val="clear" w:color="auto" w:fill="C7DAF1"/>
            <w:vAlign w:val="center"/>
          </w:tcPr>
          <w:p w14:paraId="0E308F8E">
            <w:pPr>
              <w:widowControl/>
              <w:spacing w:line="240" w:lineRule="auto"/>
              <w:ind w:firstLine="0" w:firstLineChars="0"/>
              <w:jc w:val="center"/>
              <w:rPr>
                <w:rFonts w:hint="eastAsia" w:ascii="宋体" w:hAnsi="宋体" w:cs="宋体"/>
                <w:b/>
                <w:bCs/>
                <w:sz w:val="21"/>
                <w:szCs w:val="21"/>
              </w:rPr>
            </w:pPr>
          </w:p>
        </w:tc>
        <w:tc>
          <w:tcPr>
            <w:tcW w:w="396" w:type="pct"/>
            <w:vMerge w:val="continue"/>
            <w:shd w:val="clear" w:color="auto" w:fill="C7DAF1"/>
            <w:vAlign w:val="center"/>
          </w:tcPr>
          <w:p w14:paraId="77FFF15B">
            <w:pPr>
              <w:widowControl/>
              <w:spacing w:line="240" w:lineRule="auto"/>
              <w:ind w:firstLine="0" w:firstLineChars="0"/>
              <w:jc w:val="center"/>
              <w:rPr>
                <w:rFonts w:hint="eastAsia" w:ascii="宋体" w:hAnsi="宋体" w:cs="宋体"/>
                <w:b/>
                <w:bCs/>
                <w:sz w:val="21"/>
                <w:szCs w:val="21"/>
              </w:rPr>
            </w:pPr>
          </w:p>
        </w:tc>
        <w:tc>
          <w:tcPr>
            <w:tcW w:w="1434" w:type="pct"/>
            <w:vMerge w:val="continue"/>
            <w:shd w:val="clear" w:color="auto" w:fill="C7DAF1"/>
            <w:vAlign w:val="center"/>
          </w:tcPr>
          <w:p w14:paraId="30DB27CC">
            <w:pPr>
              <w:widowControl/>
              <w:spacing w:line="240" w:lineRule="auto"/>
              <w:ind w:firstLine="0" w:firstLineChars="0"/>
              <w:jc w:val="center"/>
              <w:rPr>
                <w:rFonts w:hint="eastAsia" w:ascii="宋体" w:hAnsi="宋体" w:cs="宋体"/>
                <w:b/>
                <w:bCs/>
                <w:sz w:val="21"/>
                <w:szCs w:val="21"/>
              </w:rPr>
            </w:pPr>
          </w:p>
        </w:tc>
        <w:tc>
          <w:tcPr>
            <w:tcW w:w="220" w:type="pct"/>
            <w:vMerge w:val="continue"/>
            <w:shd w:val="clear" w:color="auto" w:fill="C7DAF1"/>
            <w:vAlign w:val="center"/>
          </w:tcPr>
          <w:p w14:paraId="62927AC6">
            <w:pPr>
              <w:widowControl/>
              <w:spacing w:line="240" w:lineRule="auto"/>
              <w:ind w:firstLine="0" w:firstLineChars="0"/>
              <w:jc w:val="center"/>
              <w:rPr>
                <w:rFonts w:hint="eastAsia" w:ascii="宋体" w:hAnsi="宋体" w:cs="宋体"/>
                <w:b/>
                <w:bCs/>
                <w:sz w:val="21"/>
                <w:szCs w:val="21"/>
              </w:rPr>
            </w:pPr>
          </w:p>
        </w:tc>
        <w:tc>
          <w:tcPr>
            <w:tcW w:w="329" w:type="pct"/>
            <w:vMerge w:val="continue"/>
            <w:shd w:val="clear" w:color="auto" w:fill="C7DAF1"/>
            <w:vAlign w:val="center"/>
          </w:tcPr>
          <w:p w14:paraId="287CEA94">
            <w:pPr>
              <w:widowControl/>
              <w:spacing w:line="240" w:lineRule="auto"/>
              <w:ind w:firstLine="0" w:firstLineChars="0"/>
              <w:jc w:val="center"/>
              <w:rPr>
                <w:rFonts w:hint="eastAsia" w:ascii="宋体" w:hAnsi="宋体" w:cs="宋体"/>
                <w:b/>
                <w:bCs/>
                <w:sz w:val="21"/>
                <w:szCs w:val="21"/>
              </w:rPr>
            </w:pPr>
          </w:p>
        </w:tc>
        <w:tc>
          <w:tcPr>
            <w:tcW w:w="218" w:type="pct"/>
            <w:shd w:val="clear" w:color="auto" w:fill="C7DAF1"/>
            <w:vAlign w:val="center"/>
          </w:tcPr>
          <w:p w14:paraId="5B3FF1C7">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理论</w:t>
            </w:r>
          </w:p>
        </w:tc>
        <w:tc>
          <w:tcPr>
            <w:tcW w:w="334" w:type="pct"/>
            <w:shd w:val="clear" w:color="auto" w:fill="C7DAF1"/>
            <w:vAlign w:val="center"/>
          </w:tcPr>
          <w:p w14:paraId="3F2B3A1B">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实践</w:t>
            </w:r>
          </w:p>
        </w:tc>
        <w:tc>
          <w:tcPr>
            <w:tcW w:w="220" w:type="pct"/>
            <w:shd w:val="clear" w:color="auto" w:fill="C7DAF1"/>
            <w:vAlign w:val="center"/>
          </w:tcPr>
          <w:p w14:paraId="7860FD57">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1</w:t>
            </w:r>
          </w:p>
        </w:tc>
        <w:tc>
          <w:tcPr>
            <w:tcW w:w="221" w:type="pct"/>
            <w:shd w:val="clear" w:color="auto" w:fill="C7DAF1"/>
            <w:vAlign w:val="center"/>
          </w:tcPr>
          <w:p w14:paraId="3BE3E326">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2</w:t>
            </w:r>
          </w:p>
        </w:tc>
        <w:tc>
          <w:tcPr>
            <w:tcW w:w="220" w:type="pct"/>
            <w:shd w:val="clear" w:color="auto" w:fill="C7DAF1"/>
            <w:vAlign w:val="center"/>
          </w:tcPr>
          <w:p w14:paraId="308DFC0D">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3</w:t>
            </w:r>
          </w:p>
        </w:tc>
        <w:tc>
          <w:tcPr>
            <w:tcW w:w="231" w:type="pct"/>
            <w:shd w:val="clear" w:color="auto" w:fill="C7DAF1"/>
            <w:vAlign w:val="center"/>
          </w:tcPr>
          <w:p w14:paraId="520B50FE">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4</w:t>
            </w:r>
          </w:p>
        </w:tc>
        <w:tc>
          <w:tcPr>
            <w:tcW w:w="247" w:type="pct"/>
            <w:shd w:val="clear" w:color="auto" w:fill="C7DAF1"/>
            <w:vAlign w:val="center"/>
          </w:tcPr>
          <w:p w14:paraId="172F0B0D">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5</w:t>
            </w:r>
          </w:p>
        </w:tc>
        <w:tc>
          <w:tcPr>
            <w:tcW w:w="192" w:type="pct"/>
            <w:shd w:val="clear" w:color="auto" w:fill="C7DAF1"/>
            <w:vAlign w:val="center"/>
          </w:tcPr>
          <w:p w14:paraId="02C79EFC">
            <w:pPr>
              <w:widowControl/>
              <w:spacing w:line="240" w:lineRule="auto"/>
              <w:ind w:firstLine="0" w:firstLineChars="0"/>
              <w:jc w:val="center"/>
              <w:textAlignment w:val="center"/>
              <w:rPr>
                <w:rFonts w:hint="eastAsia" w:ascii="宋体" w:hAnsi="宋体" w:cs="宋体"/>
                <w:b/>
                <w:bCs/>
                <w:sz w:val="21"/>
                <w:szCs w:val="21"/>
              </w:rPr>
            </w:pPr>
            <w:r>
              <w:rPr>
                <w:rFonts w:hint="eastAsia" w:ascii="宋体" w:hAnsi="宋体" w:cs="宋体"/>
                <w:b/>
                <w:bCs/>
                <w:kern w:val="0"/>
                <w:sz w:val="21"/>
                <w:szCs w:val="21"/>
                <w:lang w:bidi="ar"/>
              </w:rPr>
              <w:t>6</w:t>
            </w:r>
          </w:p>
        </w:tc>
        <w:tc>
          <w:tcPr>
            <w:tcW w:w="257" w:type="pct"/>
            <w:vMerge w:val="continue"/>
            <w:shd w:val="clear" w:color="auto" w:fill="C7DAF1"/>
            <w:vAlign w:val="center"/>
          </w:tcPr>
          <w:p w14:paraId="3F2AD1EF">
            <w:pPr>
              <w:widowControl/>
              <w:spacing w:line="240" w:lineRule="auto"/>
              <w:ind w:firstLine="0" w:firstLineChars="0"/>
              <w:jc w:val="center"/>
              <w:rPr>
                <w:rFonts w:hint="eastAsia" w:ascii="宋体" w:hAnsi="宋体" w:cs="宋体"/>
                <w:b/>
                <w:bCs/>
                <w:sz w:val="21"/>
                <w:szCs w:val="21"/>
              </w:rPr>
            </w:pPr>
          </w:p>
        </w:tc>
      </w:tr>
      <w:tr w14:paraId="523F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restart"/>
            <w:shd w:val="clear" w:color="auto" w:fill="auto"/>
            <w:vAlign w:val="center"/>
          </w:tcPr>
          <w:p w14:paraId="586E63C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公共必修课</w:t>
            </w:r>
          </w:p>
        </w:tc>
        <w:tc>
          <w:tcPr>
            <w:tcW w:w="1143" w:type="dxa"/>
            <w:shd w:val="clear" w:color="auto" w:fill="auto"/>
            <w:vAlign w:val="center"/>
          </w:tcPr>
          <w:p w14:paraId="1DF6570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01000001</w:t>
            </w:r>
          </w:p>
        </w:tc>
        <w:tc>
          <w:tcPr>
            <w:tcW w:w="4148" w:type="dxa"/>
            <w:shd w:val="clear" w:color="auto" w:fill="auto"/>
            <w:vAlign w:val="center"/>
          </w:tcPr>
          <w:p w14:paraId="0E74A46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思想道德与法治</w:t>
            </w:r>
          </w:p>
        </w:tc>
        <w:tc>
          <w:tcPr>
            <w:tcW w:w="636" w:type="dxa"/>
            <w:shd w:val="clear" w:color="auto" w:fill="auto"/>
            <w:vAlign w:val="center"/>
          </w:tcPr>
          <w:p w14:paraId="2BD47BA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951" w:type="dxa"/>
            <w:shd w:val="clear" w:color="auto" w:fill="auto"/>
            <w:vAlign w:val="center"/>
          </w:tcPr>
          <w:p w14:paraId="1198AD4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630" w:type="dxa"/>
            <w:shd w:val="clear" w:color="auto" w:fill="auto"/>
            <w:vAlign w:val="center"/>
          </w:tcPr>
          <w:p w14:paraId="293B6C8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965" w:type="dxa"/>
            <w:shd w:val="clear" w:color="auto" w:fill="auto"/>
            <w:vAlign w:val="center"/>
          </w:tcPr>
          <w:p w14:paraId="67C06A8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8</w:t>
            </w:r>
          </w:p>
        </w:tc>
        <w:tc>
          <w:tcPr>
            <w:tcW w:w="636" w:type="dxa"/>
            <w:shd w:val="clear" w:color="auto" w:fill="auto"/>
            <w:vAlign w:val="center"/>
          </w:tcPr>
          <w:p w14:paraId="5BC3F9A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41" w:type="dxa"/>
            <w:shd w:val="clear" w:color="auto" w:fill="auto"/>
            <w:vAlign w:val="center"/>
          </w:tcPr>
          <w:p w14:paraId="084CC35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3</w:t>
            </w:r>
          </w:p>
        </w:tc>
        <w:tc>
          <w:tcPr>
            <w:tcW w:w="636" w:type="dxa"/>
            <w:shd w:val="clear" w:color="auto" w:fill="auto"/>
            <w:vAlign w:val="center"/>
          </w:tcPr>
          <w:p w14:paraId="03EE0A3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5E0AA94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5A0C3B8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225512E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34C3AFE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22BB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6C34721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3309EB9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01000101</w:t>
            </w:r>
          </w:p>
        </w:tc>
        <w:tc>
          <w:tcPr>
            <w:tcW w:w="4148" w:type="dxa"/>
            <w:shd w:val="clear" w:color="auto" w:fill="auto"/>
            <w:vAlign w:val="center"/>
          </w:tcPr>
          <w:p w14:paraId="1EA0F1A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毛泽东思想和中国特色社会主义理论体系概论</w:t>
            </w:r>
          </w:p>
        </w:tc>
        <w:tc>
          <w:tcPr>
            <w:tcW w:w="636" w:type="dxa"/>
            <w:shd w:val="clear" w:color="auto" w:fill="auto"/>
            <w:vAlign w:val="center"/>
          </w:tcPr>
          <w:p w14:paraId="1F62702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951" w:type="dxa"/>
            <w:shd w:val="clear" w:color="auto" w:fill="auto"/>
            <w:vAlign w:val="center"/>
          </w:tcPr>
          <w:p w14:paraId="1E763B2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630" w:type="dxa"/>
            <w:shd w:val="clear" w:color="auto" w:fill="auto"/>
            <w:vAlign w:val="center"/>
          </w:tcPr>
          <w:p w14:paraId="38C801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28</w:t>
            </w:r>
          </w:p>
        </w:tc>
        <w:tc>
          <w:tcPr>
            <w:tcW w:w="965" w:type="dxa"/>
            <w:shd w:val="clear" w:color="auto" w:fill="auto"/>
            <w:vAlign w:val="center"/>
          </w:tcPr>
          <w:p w14:paraId="6BF2B19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4</w:t>
            </w:r>
          </w:p>
        </w:tc>
        <w:tc>
          <w:tcPr>
            <w:tcW w:w="636" w:type="dxa"/>
            <w:shd w:val="clear" w:color="auto" w:fill="auto"/>
            <w:vAlign w:val="center"/>
          </w:tcPr>
          <w:p w14:paraId="5893A14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2</w:t>
            </w:r>
          </w:p>
        </w:tc>
        <w:tc>
          <w:tcPr>
            <w:tcW w:w="641" w:type="dxa"/>
            <w:shd w:val="clear" w:color="auto" w:fill="auto"/>
            <w:vAlign w:val="center"/>
          </w:tcPr>
          <w:p w14:paraId="329E2BD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6" w:type="dxa"/>
            <w:shd w:val="clear" w:color="auto" w:fill="auto"/>
            <w:vAlign w:val="center"/>
          </w:tcPr>
          <w:p w14:paraId="79044F7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35694DD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23DC013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4A27086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567A091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0FE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18F33E4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46A9D53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01000102</w:t>
            </w:r>
          </w:p>
        </w:tc>
        <w:tc>
          <w:tcPr>
            <w:tcW w:w="4148" w:type="dxa"/>
            <w:shd w:val="clear" w:color="auto" w:fill="auto"/>
            <w:vAlign w:val="center"/>
          </w:tcPr>
          <w:p w14:paraId="7C6525C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习近平新时代中国特色社会主义思想概论</w:t>
            </w:r>
          </w:p>
        </w:tc>
        <w:tc>
          <w:tcPr>
            <w:tcW w:w="636" w:type="dxa"/>
            <w:shd w:val="clear" w:color="auto" w:fill="auto"/>
            <w:vAlign w:val="center"/>
          </w:tcPr>
          <w:p w14:paraId="4F67F14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951" w:type="dxa"/>
            <w:shd w:val="clear" w:color="auto" w:fill="auto"/>
            <w:vAlign w:val="center"/>
          </w:tcPr>
          <w:p w14:paraId="619F250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48</w:t>
            </w:r>
          </w:p>
        </w:tc>
        <w:tc>
          <w:tcPr>
            <w:tcW w:w="630" w:type="dxa"/>
            <w:shd w:val="clear" w:color="auto" w:fill="auto"/>
            <w:vAlign w:val="center"/>
          </w:tcPr>
          <w:p w14:paraId="315D46C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965" w:type="dxa"/>
            <w:shd w:val="clear" w:color="auto" w:fill="auto"/>
            <w:vAlign w:val="center"/>
          </w:tcPr>
          <w:p w14:paraId="62711F1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8</w:t>
            </w:r>
          </w:p>
        </w:tc>
        <w:tc>
          <w:tcPr>
            <w:tcW w:w="636" w:type="dxa"/>
            <w:shd w:val="clear" w:color="auto" w:fill="auto"/>
            <w:vAlign w:val="center"/>
          </w:tcPr>
          <w:p w14:paraId="28C2137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3</w:t>
            </w:r>
          </w:p>
        </w:tc>
        <w:tc>
          <w:tcPr>
            <w:tcW w:w="641" w:type="dxa"/>
            <w:shd w:val="clear" w:color="auto" w:fill="auto"/>
            <w:vAlign w:val="center"/>
          </w:tcPr>
          <w:p w14:paraId="3872785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36" w:type="dxa"/>
            <w:shd w:val="clear" w:color="auto" w:fill="auto"/>
            <w:vAlign w:val="center"/>
          </w:tcPr>
          <w:p w14:paraId="1A7FFBA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3AE5D8C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1EBB5E4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151DBFC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3152651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C5D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707CFEA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vMerge w:val="restart"/>
            <w:shd w:val="clear" w:color="auto" w:fill="auto"/>
            <w:vAlign w:val="center"/>
          </w:tcPr>
          <w:p w14:paraId="06423B3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01000040</w:t>
            </w:r>
          </w:p>
        </w:tc>
        <w:tc>
          <w:tcPr>
            <w:tcW w:w="4148" w:type="dxa"/>
            <w:shd w:val="clear" w:color="auto" w:fill="auto"/>
            <w:vAlign w:val="center"/>
          </w:tcPr>
          <w:p w14:paraId="35E5774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形势与政策（一）</w:t>
            </w:r>
          </w:p>
        </w:tc>
        <w:tc>
          <w:tcPr>
            <w:tcW w:w="636" w:type="dxa"/>
            <w:vMerge w:val="restart"/>
            <w:shd w:val="clear" w:color="auto" w:fill="auto"/>
            <w:vAlign w:val="center"/>
          </w:tcPr>
          <w:p w14:paraId="3F1DCCA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951" w:type="dxa"/>
            <w:vMerge w:val="restart"/>
            <w:shd w:val="clear" w:color="auto" w:fill="auto"/>
            <w:vAlign w:val="center"/>
          </w:tcPr>
          <w:p w14:paraId="75406DF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630" w:type="dxa"/>
            <w:shd w:val="clear" w:color="auto" w:fill="auto"/>
            <w:vAlign w:val="center"/>
          </w:tcPr>
          <w:p w14:paraId="43C88EE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w:t>
            </w:r>
          </w:p>
        </w:tc>
        <w:tc>
          <w:tcPr>
            <w:tcW w:w="965" w:type="dxa"/>
            <w:shd w:val="clear" w:color="auto" w:fill="auto"/>
            <w:vAlign w:val="center"/>
          </w:tcPr>
          <w:p w14:paraId="001E0CE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636" w:type="dxa"/>
            <w:shd w:val="clear" w:color="auto" w:fill="auto"/>
            <w:vAlign w:val="center"/>
          </w:tcPr>
          <w:p w14:paraId="1BE1D87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41" w:type="dxa"/>
            <w:shd w:val="clear" w:color="auto" w:fill="auto"/>
            <w:vAlign w:val="center"/>
          </w:tcPr>
          <w:p w14:paraId="423AA30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6" w:type="dxa"/>
            <w:shd w:val="clear" w:color="auto" w:fill="auto"/>
            <w:vAlign w:val="center"/>
          </w:tcPr>
          <w:p w14:paraId="5E8C27B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41DB925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1F89A95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7F3215A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3F7526C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18B4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6C9B4C5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vMerge w:val="continue"/>
            <w:shd w:val="clear" w:color="auto" w:fill="auto"/>
            <w:vAlign w:val="center"/>
          </w:tcPr>
          <w:p w14:paraId="1CCCED9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4148" w:type="dxa"/>
            <w:shd w:val="clear" w:color="auto" w:fill="auto"/>
            <w:vAlign w:val="center"/>
          </w:tcPr>
          <w:p w14:paraId="7CC38C0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形势与政策（二）</w:t>
            </w:r>
          </w:p>
        </w:tc>
        <w:tc>
          <w:tcPr>
            <w:tcW w:w="636" w:type="dxa"/>
            <w:vMerge w:val="continue"/>
            <w:shd w:val="clear" w:color="auto" w:fill="auto"/>
            <w:vAlign w:val="center"/>
          </w:tcPr>
          <w:p w14:paraId="74E0B28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951" w:type="dxa"/>
            <w:vMerge w:val="continue"/>
            <w:shd w:val="clear" w:color="auto" w:fill="auto"/>
            <w:vAlign w:val="center"/>
          </w:tcPr>
          <w:p w14:paraId="6B2DBCC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0" w:type="dxa"/>
            <w:shd w:val="clear" w:color="auto" w:fill="auto"/>
            <w:vAlign w:val="center"/>
          </w:tcPr>
          <w:p w14:paraId="54B0397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8</w:t>
            </w:r>
          </w:p>
        </w:tc>
        <w:tc>
          <w:tcPr>
            <w:tcW w:w="965" w:type="dxa"/>
            <w:shd w:val="clear" w:color="auto" w:fill="auto"/>
            <w:vAlign w:val="center"/>
          </w:tcPr>
          <w:p w14:paraId="0799915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636" w:type="dxa"/>
            <w:shd w:val="clear" w:color="auto" w:fill="auto"/>
            <w:vAlign w:val="center"/>
          </w:tcPr>
          <w:p w14:paraId="29690A1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41" w:type="dxa"/>
            <w:shd w:val="clear" w:color="auto" w:fill="auto"/>
            <w:vAlign w:val="center"/>
          </w:tcPr>
          <w:p w14:paraId="3DB53EF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36" w:type="dxa"/>
            <w:shd w:val="clear" w:color="auto" w:fill="auto"/>
            <w:vAlign w:val="center"/>
          </w:tcPr>
          <w:p w14:paraId="6D3D7A6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6A8E624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735CAD3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456EAB2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41A9587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67B2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5178FBC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vMerge w:val="continue"/>
            <w:shd w:val="clear" w:color="auto" w:fill="auto"/>
            <w:vAlign w:val="center"/>
          </w:tcPr>
          <w:p w14:paraId="295F4F3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4148" w:type="dxa"/>
            <w:shd w:val="clear" w:color="auto" w:fill="auto"/>
            <w:vAlign w:val="center"/>
          </w:tcPr>
          <w:p w14:paraId="486FCA7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形势与政策（三）</w:t>
            </w:r>
          </w:p>
        </w:tc>
        <w:tc>
          <w:tcPr>
            <w:tcW w:w="636" w:type="dxa"/>
            <w:vMerge w:val="continue"/>
            <w:shd w:val="clear" w:color="auto" w:fill="auto"/>
            <w:vAlign w:val="center"/>
          </w:tcPr>
          <w:p w14:paraId="03B772B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951" w:type="dxa"/>
            <w:vMerge w:val="continue"/>
            <w:shd w:val="clear" w:color="auto" w:fill="auto"/>
            <w:vAlign w:val="center"/>
          </w:tcPr>
          <w:p w14:paraId="2FB828B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0" w:type="dxa"/>
            <w:shd w:val="clear" w:color="auto" w:fill="auto"/>
            <w:vAlign w:val="center"/>
          </w:tcPr>
          <w:p w14:paraId="46FE358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8</w:t>
            </w:r>
          </w:p>
        </w:tc>
        <w:tc>
          <w:tcPr>
            <w:tcW w:w="965" w:type="dxa"/>
            <w:shd w:val="clear" w:color="auto" w:fill="auto"/>
            <w:vAlign w:val="center"/>
          </w:tcPr>
          <w:p w14:paraId="2158D92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636" w:type="dxa"/>
            <w:shd w:val="clear" w:color="auto" w:fill="auto"/>
            <w:vAlign w:val="center"/>
          </w:tcPr>
          <w:p w14:paraId="688FAE3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41" w:type="dxa"/>
            <w:shd w:val="clear" w:color="auto" w:fill="auto"/>
            <w:vAlign w:val="center"/>
          </w:tcPr>
          <w:p w14:paraId="6B1A85C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6" w:type="dxa"/>
            <w:shd w:val="clear" w:color="auto" w:fill="auto"/>
            <w:vAlign w:val="center"/>
          </w:tcPr>
          <w:p w14:paraId="738A5C4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70" w:type="dxa"/>
            <w:shd w:val="clear" w:color="auto" w:fill="auto"/>
            <w:vAlign w:val="center"/>
          </w:tcPr>
          <w:p w14:paraId="1E0248B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58AB536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3FAAF9C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1D3DD21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1653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4454AC5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vMerge w:val="continue"/>
            <w:shd w:val="clear" w:color="auto" w:fill="auto"/>
            <w:vAlign w:val="center"/>
          </w:tcPr>
          <w:p w14:paraId="7F63703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4148" w:type="dxa"/>
            <w:shd w:val="clear" w:color="auto" w:fill="auto"/>
            <w:vAlign w:val="center"/>
          </w:tcPr>
          <w:p w14:paraId="24D4270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形势与政策（四）</w:t>
            </w:r>
          </w:p>
        </w:tc>
        <w:tc>
          <w:tcPr>
            <w:tcW w:w="636" w:type="dxa"/>
            <w:vMerge w:val="continue"/>
            <w:shd w:val="clear" w:color="auto" w:fill="auto"/>
            <w:vAlign w:val="center"/>
          </w:tcPr>
          <w:p w14:paraId="79E9EA9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951" w:type="dxa"/>
            <w:vMerge w:val="continue"/>
            <w:shd w:val="clear" w:color="auto" w:fill="auto"/>
            <w:vAlign w:val="center"/>
          </w:tcPr>
          <w:p w14:paraId="1DD8B14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0" w:type="dxa"/>
            <w:shd w:val="clear" w:color="auto" w:fill="auto"/>
            <w:vAlign w:val="center"/>
          </w:tcPr>
          <w:p w14:paraId="1D15497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8</w:t>
            </w:r>
          </w:p>
        </w:tc>
        <w:tc>
          <w:tcPr>
            <w:tcW w:w="965" w:type="dxa"/>
            <w:shd w:val="clear" w:color="auto" w:fill="auto"/>
            <w:vAlign w:val="center"/>
          </w:tcPr>
          <w:p w14:paraId="54AFD97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636" w:type="dxa"/>
            <w:shd w:val="clear" w:color="auto" w:fill="auto"/>
            <w:vAlign w:val="center"/>
          </w:tcPr>
          <w:p w14:paraId="7937249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41" w:type="dxa"/>
            <w:shd w:val="clear" w:color="auto" w:fill="auto"/>
            <w:vAlign w:val="center"/>
          </w:tcPr>
          <w:p w14:paraId="5382A33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6" w:type="dxa"/>
            <w:shd w:val="clear" w:color="auto" w:fill="auto"/>
            <w:vAlign w:val="center"/>
          </w:tcPr>
          <w:p w14:paraId="55BB8AC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16C8F24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14" w:type="dxa"/>
            <w:shd w:val="clear" w:color="auto" w:fill="auto"/>
            <w:vAlign w:val="center"/>
          </w:tcPr>
          <w:p w14:paraId="360367C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3BB1434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1A6E58D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0319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1A4FC6B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018663C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01000155</w:t>
            </w:r>
          </w:p>
        </w:tc>
        <w:tc>
          <w:tcPr>
            <w:tcW w:w="4148" w:type="dxa"/>
            <w:shd w:val="clear" w:color="auto" w:fill="auto"/>
            <w:vAlign w:val="center"/>
          </w:tcPr>
          <w:p w14:paraId="1BAF476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中国共产党党史</w:t>
            </w:r>
          </w:p>
        </w:tc>
        <w:tc>
          <w:tcPr>
            <w:tcW w:w="636" w:type="dxa"/>
            <w:shd w:val="clear" w:color="auto" w:fill="auto"/>
            <w:vAlign w:val="center"/>
          </w:tcPr>
          <w:p w14:paraId="2E52058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951" w:type="dxa"/>
            <w:shd w:val="clear" w:color="auto" w:fill="auto"/>
            <w:vAlign w:val="center"/>
          </w:tcPr>
          <w:p w14:paraId="1BAB786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0" w:type="dxa"/>
            <w:shd w:val="clear" w:color="auto" w:fill="auto"/>
            <w:vAlign w:val="center"/>
          </w:tcPr>
          <w:p w14:paraId="1C36F3E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65" w:type="dxa"/>
            <w:shd w:val="clear" w:color="auto" w:fill="auto"/>
            <w:vAlign w:val="center"/>
          </w:tcPr>
          <w:p w14:paraId="0336C28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636" w:type="dxa"/>
            <w:shd w:val="clear" w:color="auto" w:fill="auto"/>
            <w:vAlign w:val="center"/>
          </w:tcPr>
          <w:p w14:paraId="66D0ED8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41" w:type="dxa"/>
            <w:shd w:val="clear" w:color="auto" w:fill="auto"/>
            <w:vAlign w:val="center"/>
          </w:tcPr>
          <w:p w14:paraId="78350C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636" w:type="dxa"/>
            <w:shd w:val="clear" w:color="auto" w:fill="auto"/>
            <w:vAlign w:val="center"/>
          </w:tcPr>
          <w:p w14:paraId="2624E9B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7127F1D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2476B54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79163B4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64ED6A6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4348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7542303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074142F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kern w:val="0"/>
                <w:sz w:val="21"/>
                <w:szCs w:val="21"/>
                <w:lang w:bidi="ar"/>
              </w:rPr>
            </w:pPr>
            <w:r>
              <w:rPr>
                <w:rFonts w:hint="eastAsia" w:asciiTheme="minorEastAsia" w:hAnsiTheme="minorEastAsia" w:eastAsiaTheme="minorEastAsia" w:cstheme="minorEastAsia"/>
                <w:sz w:val="21"/>
                <w:szCs w:val="21"/>
                <w:highlight w:val="none"/>
                <w:lang w:val="en-US" w:eastAsia="zh-CN"/>
              </w:rPr>
              <w:t>01000035</w:t>
            </w:r>
          </w:p>
        </w:tc>
        <w:tc>
          <w:tcPr>
            <w:tcW w:w="4148" w:type="dxa"/>
            <w:shd w:val="clear" w:color="auto" w:fill="auto"/>
            <w:vAlign w:val="center"/>
          </w:tcPr>
          <w:p w14:paraId="6DB3E8E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思想政治理论课实践教学</w:t>
            </w:r>
          </w:p>
        </w:tc>
        <w:tc>
          <w:tcPr>
            <w:tcW w:w="636" w:type="dxa"/>
            <w:shd w:val="clear" w:color="auto" w:fill="auto"/>
            <w:vAlign w:val="center"/>
          </w:tcPr>
          <w:p w14:paraId="29FAF5E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951" w:type="dxa"/>
            <w:shd w:val="clear" w:color="auto" w:fill="auto"/>
            <w:vAlign w:val="center"/>
          </w:tcPr>
          <w:p w14:paraId="1BB989C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0" w:type="dxa"/>
            <w:shd w:val="clear" w:color="auto" w:fill="auto"/>
            <w:vAlign w:val="center"/>
          </w:tcPr>
          <w:p w14:paraId="37E824E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965" w:type="dxa"/>
            <w:shd w:val="clear" w:color="auto" w:fill="auto"/>
            <w:vAlign w:val="center"/>
          </w:tcPr>
          <w:p w14:paraId="5FDBE0C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636" w:type="dxa"/>
            <w:shd w:val="clear" w:color="auto" w:fill="auto"/>
            <w:vAlign w:val="center"/>
          </w:tcPr>
          <w:p w14:paraId="114ACA4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41" w:type="dxa"/>
            <w:shd w:val="clear" w:color="auto" w:fill="auto"/>
            <w:vAlign w:val="center"/>
          </w:tcPr>
          <w:p w14:paraId="7D3E97B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36" w:type="dxa"/>
            <w:shd w:val="clear" w:color="auto" w:fill="auto"/>
            <w:vAlign w:val="center"/>
          </w:tcPr>
          <w:p w14:paraId="654E97A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131DA62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737D26D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2348418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2605B04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336A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4E65FD3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39B02BE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01000007</w:t>
            </w:r>
          </w:p>
        </w:tc>
        <w:tc>
          <w:tcPr>
            <w:tcW w:w="4148" w:type="dxa"/>
            <w:shd w:val="clear" w:color="auto" w:fill="auto"/>
            <w:vAlign w:val="center"/>
          </w:tcPr>
          <w:p w14:paraId="36911F9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心理健康教育</w:t>
            </w:r>
          </w:p>
        </w:tc>
        <w:tc>
          <w:tcPr>
            <w:tcW w:w="636" w:type="dxa"/>
            <w:shd w:val="clear" w:color="auto" w:fill="auto"/>
            <w:vAlign w:val="center"/>
          </w:tcPr>
          <w:p w14:paraId="787612E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64BF744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32</w:t>
            </w:r>
          </w:p>
        </w:tc>
        <w:tc>
          <w:tcPr>
            <w:tcW w:w="630" w:type="dxa"/>
            <w:shd w:val="clear" w:color="auto" w:fill="auto"/>
            <w:vAlign w:val="center"/>
          </w:tcPr>
          <w:p w14:paraId="1FDD356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24</w:t>
            </w:r>
          </w:p>
        </w:tc>
        <w:tc>
          <w:tcPr>
            <w:tcW w:w="965" w:type="dxa"/>
            <w:shd w:val="clear" w:color="auto" w:fill="auto"/>
            <w:vAlign w:val="center"/>
          </w:tcPr>
          <w:p w14:paraId="0456167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8</w:t>
            </w:r>
          </w:p>
        </w:tc>
        <w:tc>
          <w:tcPr>
            <w:tcW w:w="636" w:type="dxa"/>
            <w:shd w:val="clear" w:color="auto" w:fill="auto"/>
            <w:vAlign w:val="center"/>
          </w:tcPr>
          <w:p w14:paraId="75A9BF7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41" w:type="dxa"/>
            <w:shd w:val="clear" w:color="auto" w:fill="auto"/>
            <w:vAlign w:val="center"/>
          </w:tcPr>
          <w:p w14:paraId="0C22C3A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636" w:type="dxa"/>
            <w:shd w:val="clear" w:color="auto" w:fill="auto"/>
            <w:vAlign w:val="center"/>
          </w:tcPr>
          <w:p w14:paraId="2CB7759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1527F37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38B4A1A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04AA7A0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1B1944A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6A27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1947FC6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79AA7B6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01000005</w:t>
            </w:r>
          </w:p>
        </w:tc>
        <w:tc>
          <w:tcPr>
            <w:tcW w:w="4148" w:type="dxa"/>
            <w:shd w:val="clear" w:color="auto" w:fill="auto"/>
            <w:vAlign w:val="center"/>
          </w:tcPr>
          <w:p w14:paraId="1C4D91B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军事理论</w:t>
            </w:r>
          </w:p>
        </w:tc>
        <w:tc>
          <w:tcPr>
            <w:tcW w:w="636" w:type="dxa"/>
            <w:shd w:val="clear" w:color="auto" w:fill="auto"/>
            <w:vAlign w:val="center"/>
          </w:tcPr>
          <w:p w14:paraId="66DBC4D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181C32A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630" w:type="dxa"/>
            <w:shd w:val="clear" w:color="auto" w:fill="auto"/>
            <w:vAlign w:val="center"/>
          </w:tcPr>
          <w:p w14:paraId="0CCFAE0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965" w:type="dxa"/>
            <w:shd w:val="clear" w:color="auto" w:fill="auto"/>
            <w:vAlign w:val="center"/>
          </w:tcPr>
          <w:p w14:paraId="1654CE7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tc>
        <w:tc>
          <w:tcPr>
            <w:tcW w:w="636" w:type="dxa"/>
            <w:shd w:val="clear" w:color="auto" w:fill="auto"/>
            <w:vAlign w:val="center"/>
          </w:tcPr>
          <w:p w14:paraId="4E8259D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641" w:type="dxa"/>
            <w:shd w:val="clear" w:color="auto" w:fill="auto"/>
            <w:vAlign w:val="center"/>
          </w:tcPr>
          <w:p w14:paraId="79BE65E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6" w:type="dxa"/>
            <w:shd w:val="clear" w:color="auto" w:fill="auto"/>
            <w:vAlign w:val="center"/>
          </w:tcPr>
          <w:p w14:paraId="18590B7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2B1AA4E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3834503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49F606D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7E71ADD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2271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1604399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3B2104A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01000103</w:t>
            </w:r>
          </w:p>
        </w:tc>
        <w:tc>
          <w:tcPr>
            <w:tcW w:w="4148" w:type="dxa"/>
            <w:shd w:val="clear" w:color="auto" w:fill="auto"/>
            <w:vAlign w:val="center"/>
          </w:tcPr>
          <w:p w14:paraId="7CBC757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军事技能</w:t>
            </w:r>
          </w:p>
        </w:tc>
        <w:tc>
          <w:tcPr>
            <w:tcW w:w="636" w:type="dxa"/>
            <w:shd w:val="clear" w:color="auto" w:fill="auto"/>
            <w:vAlign w:val="center"/>
          </w:tcPr>
          <w:p w14:paraId="64F397F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951" w:type="dxa"/>
            <w:shd w:val="clear" w:color="auto" w:fill="auto"/>
            <w:vAlign w:val="center"/>
          </w:tcPr>
          <w:p w14:paraId="701AE0F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630" w:type="dxa"/>
            <w:shd w:val="clear" w:color="auto" w:fill="auto"/>
            <w:vAlign w:val="center"/>
          </w:tcPr>
          <w:p w14:paraId="52360B1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965" w:type="dxa"/>
            <w:shd w:val="clear" w:color="auto" w:fill="auto"/>
            <w:vAlign w:val="center"/>
          </w:tcPr>
          <w:p w14:paraId="7E54991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636" w:type="dxa"/>
            <w:shd w:val="clear" w:color="auto" w:fill="auto"/>
            <w:vAlign w:val="center"/>
          </w:tcPr>
          <w:p w14:paraId="0E83085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b/>
                <w:bCs/>
                <w:color w:val="auto"/>
                <w:sz w:val="18"/>
              </w:rPr>
              <w:t>√</w:t>
            </w:r>
          </w:p>
        </w:tc>
        <w:tc>
          <w:tcPr>
            <w:tcW w:w="641" w:type="dxa"/>
            <w:shd w:val="clear" w:color="auto" w:fill="auto"/>
            <w:vAlign w:val="center"/>
          </w:tcPr>
          <w:p w14:paraId="53E3AF9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6" w:type="dxa"/>
            <w:shd w:val="clear" w:color="auto" w:fill="auto"/>
            <w:vAlign w:val="center"/>
          </w:tcPr>
          <w:p w14:paraId="60D3563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269E940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2CA2B96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79AF4F8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5589CC5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606B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6FA6841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6226CE1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01000077</w:t>
            </w:r>
          </w:p>
        </w:tc>
        <w:tc>
          <w:tcPr>
            <w:tcW w:w="4148" w:type="dxa"/>
            <w:shd w:val="clear" w:color="auto" w:fill="auto"/>
            <w:vAlign w:val="center"/>
          </w:tcPr>
          <w:p w14:paraId="05BDDAF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国家安全教育</w:t>
            </w:r>
          </w:p>
        </w:tc>
        <w:tc>
          <w:tcPr>
            <w:tcW w:w="636" w:type="dxa"/>
            <w:shd w:val="clear" w:color="auto" w:fill="auto"/>
            <w:vAlign w:val="center"/>
          </w:tcPr>
          <w:p w14:paraId="5F862AE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951" w:type="dxa"/>
            <w:shd w:val="clear" w:color="auto" w:fill="auto"/>
            <w:vAlign w:val="center"/>
          </w:tcPr>
          <w:p w14:paraId="3929568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0" w:type="dxa"/>
            <w:shd w:val="clear" w:color="auto" w:fill="auto"/>
            <w:vAlign w:val="center"/>
          </w:tcPr>
          <w:p w14:paraId="01E88A9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65" w:type="dxa"/>
            <w:shd w:val="clear" w:color="auto" w:fill="auto"/>
            <w:vAlign w:val="center"/>
          </w:tcPr>
          <w:p w14:paraId="5119F37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636" w:type="dxa"/>
            <w:shd w:val="clear" w:color="auto" w:fill="auto"/>
            <w:vAlign w:val="center"/>
          </w:tcPr>
          <w:p w14:paraId="6B9DD49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641" w:type="dxa"/>
            <w:shd w:val="clear" w:color="auto" w:fill="auto"/>
            <w:vAlign w:val="center"/>
          </w:tcPr>
          <w:p w14:paraId="20F1130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36" w:type="dxa"/>
            <w:shd w:val="clear" w:color="auto" w:fill="auto"/>
            <w:vAlign w:val="center"/>
          </w:tcPr>
          <w:p w14:paraId="5B739E5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7D8DCB7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43C4657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60760F4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2C33F5D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08F2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1150A60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5DFDE81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01000105</w:t>
            </w:r>
          </w:p>
        </w:tc>
        <w:tc>
          <w:tcPr>
            <w:tcW w:w="4148" w:type="dxa"/>
            <w:shd w:val="clear" w:color="auto" w:fill="auto"/>
            <w:vAlign w:val="center"/>
          </w:tcPr>
          <w:p w14:paraId="70BE28E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劳动教育</w:t>
            </w:r>
          </w:p>
        </w:tc>
        <w:tc>
          <w:tcPr>
            <w:tcW w:w="636" w:type="dxa"/>
            <w:shd w:val="clear" w:color="auto" w:fill="auto"/>
            <w:vAlign w:val="center"/>
          </w:tcPr>
          <w:p w14:paraId="4A34F32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951" w:type="dxa"/>
            <w:shd w:val="clear" w:color="auto" w:fill="auto"/>
            <w:vAlign w:val="center"/>
          </w:tcPr>
          <w:p w14:paraId="6C5FE32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0" w:type="dxa"/>
            <w:shd w:val="clear" w:color="auto" w:fill="auto"/>
            <w:vAlign w:val="center"/>
          </w:tcPr>
          <w:p w14:paraId="359AF2F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965" w:type="dxa"/>
            <w:shd w:val="clear" w:color="auto" w:fill="auto"/>
            <w:vAlign w:val="center"/>
          </w:tcPr>
          <w:p w14:paraId="1466C70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6" w:type="dxa"/>
            <w:shd w:val="clear" w:color="auto" w:fill="auto"/>
            <w:vAlign w:val="center"/>
          </w:tcPr>
          <w:p w14:paraId="45EDB88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b/>
                <w:bCs/>
                <w:color w:val="auto"/>
                <w:sz w:val="18"/>
              </w:rPr>
              <w:t>√</w:t>
            </w:r>
          </w:p>
        </w:tc>
        <w:tc>
          <w:tcPr>
            <w:tcW w:w="641" w:type="dxa"/>
            <w:shd w:val="clear" w:color="auto" w:fill="auto"/>
            <w:vAlign w:val="center"/>
          </w:tcPr>
          <w:p w14:paraId="4BCCBEE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ajorEastAsia" w:hAnsiTheme="majorEastAsia" w:eastAsiaTheme="majorEastAsia" w:cstheme="majorEastAsia"/>
                <w:b/>
                <w:bCs/>
                <w:color w:val="auto"/>
                <w:sz w:val="18"/>
              </w:rPr>
              <w:t>√</w:t>
            </w:r>
          </w:p>
        </w:tc>
        <w:tc>
          <w:tcPr>
            <w:tcW w:w="636" w:type="dxa"/>
            <w:shd w:val="clear" w:color="auto" w:fill="auto"/>
            <w:vAlign w:val="center"/>
          </w:tcPr>
          <w:p w14:paraId="08C37B2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4E596B7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577C0F8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4D6C14A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4660C1A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5D14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6A409B2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4B8D46B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01000232</w:t>
            </w:r>
          </w:p>
        </w:tc>
        <w:tc>
          <w:tcPr>
            <w:tcW w:w="4148" w:type="dxa"/>
            <w:shd w:val="clear" w:color="auto" w:fill="auto"/>
            <w:vAlign w:val="center"/>
          </w:tcPr>
          <w:p w14:paraId="05DDC32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管理学基础</w:t>
            </w:r>
          </w:p>
        </w:tc>
        <w:tc>
          <w:tcPr>
            <w:tcW w:w="636" w:type="dxa"/>
            <w:shd w:val="clear" w:color="auto" w:fill="auto"/>
            <w:vAlign w:val="center"/>
          </w:tcPr>
          <w:p w14:paraId="27937FC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951" w:type="dxa"/>
            <w:shd w:val="clear" w:color="auto" w:fill="auto"/>
            <w:vAlign w:val="center"/>
          </w:tcPr>
          <w:p w14:paraId="60992D3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0" w:type="dxa"/>
            <w:shd w:val="clear" w:color="auto" w:fill="auto"/>
            <w:vAlign w:val="center"/>
          </w:tcPr>
          <w:p w14:paraId="6F68547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965" w:type="dxa"/>
            <w:shd w:val="clear" w:color="auto" w:fill="auto"/>
            <w:vAlign w:val="center"/>
          </w:tcPr>
          <w:p w14:paraId="107E6AD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636" w:type="dxa"/>
            <w:shd w:val="clear" w:color="auto" w:fill="auto"/>
            <w:vAlign w:val="center"/>
          </w:tcPr>
          <w:p w14:paraId="5CD5D11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41" w:type="dxa"/>
            <w:shd w:val="clear" w:color="auto" w:fill="auto"/>
            <w:vAlign w:val="center"/>
          </w:tcPr>
          <w:p w14:paraId="11C3130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636" w:type="dxa"/>
            <w:shd w:val="clear" w:color="auto" w:fill="auto"/>
            <w:vAlign w:val="center"/>
          </w:tcPr>
          <w:p w14:paraId="03BEE6A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4DA3D4C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2126F25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6E2CE7B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4BC198E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6F2A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6A725A8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33295AE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kern w:val="0"/>
                <w:sz w:val="21"/>
                <w:szCs w:val="21"/>
                <w:lang w:bidi="ar"/>
              </w:rPr>
            </w:pPr>
            <w:r>
              <w:rPr>
                <w:rFonts w:hint="eastAsia" w:asciiTheme="minorEastAsia" w:hAnsiTheme="minorEastAsia" w:eastAsiaTheme="minorEastAsia" w:cstheme="minorEastAsia"/>
                <w:sz w:val="21"/>
                <w:szCs w:val="21"/>
                <w:highlight w:val="none"/>
                <w:lang w:val="en-US" w:eastAsia="zh-CN"/>
              </w:rPr>
              <w:t>01000009</w:t>
            </w:r>
          </w:p>
        </w:tc>
        <w:tc>
          <w:tcPr>
            <w:tcW w:w="4148" w:type="dxa"/>
            <w:shd w:val="clear" w:color="auto" w:fill="auto"/>
            <w:vAlign w:val="center"/>
          </w:tcPr>
          <w:p w14:paraId="475EF61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21"/>
                <w:szCs w:val="21"/>
                <w:lang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大学英语（一）</w:t>
            </w:r>
          </w:p>
        </w:tc>
        <w:tc>
          <w:tcPr>
            <w:tcW w:w="636" w:type="dxa"/>
            <w:shd w:val="clear" w:color="auto" w:fill="auto"/>
            <w:vAlign w:val="center"/>
          </w:tcPr>
          <w:p w14:paraId="33D96E5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21"/>
                <w:szCs w:val="21"/>
                <w:lang w:bidi="ar"/>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951" w:type="dxa"/>
            <w:shd w:val="clear" w:color="auto" w:fill="auto"/>
            <w:vAlign w:val="center"/>
          </w:tcPr>
          <w:p w14:paraId="5530238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21"/>
                <w:szCs w:val="21"/>
                <w:lang w:bidi="ar"/>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630" w:type="dxa"/>
            <w:shd w:val="clear" w:color="auto" w:fill="auto"/>
            <w:vAlign w:val="center"/>
          </w:tcPr>
          <w:p w14:paraId="04DAFE8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21"/>
                <w:szCs w:val="21"/>
                <w:lang w:bidi="ar"/>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965" w:type="dxa"/>
            <w:shd w:val="clear" w:color="auto" w:fill="auto"/>
            <w:vAlign w:val="center"/>
          </w:tcPr>
          <w:p w14:paraId="4F73D21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kern w:val="0"/>
                <w:sz w:val="21"/>
                <w:szCs w:val="21"/>
                <w:lang w:bidi="ar"/>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6" w:type="dxa"/>
            <w:shd w:val="clear" w:color="auto" w:fill="auto"/>
            <w:vAlign w:val="center"/>
          </w:tcPr>
          <w:p w14:paraId="7BDAF9C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641" w:type="dxa"/>
            <w:shd w:val="clear" w:color="auto" w:fill="auto"/>
            <w:vAlign w:val="center"/>
          </w:tcPr>
          <w:p w14:paraId="7CF6DB7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kern w:val="0"/>
                <w:sz w:val="21"/>
                <w:szCs w:val="21"/>
                <w:lang w:bidi="ar"/>
              </w:rPr>
            </w:pPr>
          </w:p>
        </w:tc>
        <w:tc>
          <w:tcPr>
            <w:tcW w:w="636" w:type="dxa"/>
            <w:shd w:val="clear" w:color="auto" w:fill="auto"/>
            <w:vAlign w:val="center"/>
          </w:tcPr>
          <w:p w14:paraId="4B9874D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577B14D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532ECBC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756BC22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0BE51A1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283D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515A6E8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40076FA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01000019</w:t>
            </w:r>
          </w:p>
        </w:tc>
        <w:tc>
          <w:tcPr>
            <w:tcW w:w="4148" w:type="dxa"/>
            <w:shd w:val="clear" w:color="auto" w:fill="auto"/>
            <w:vAlign w:val="center"/>
          </w:tcPr>
          <w:p w14:paraId="7853B44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大学英语（二）</w:t>
            </w:r>
          </w:p>
        </w:tc>
        <w:tc>
          <w:tcPr>
            <w:tcW w:w="636" w:type="dxa"/>
            <w:shd w:val="clear" w:color="auto" w:fill="auto"/>
            <w:vAlign w:val="center"/>
          </w:tcPr>
          <w:p w14:paraId="3E39159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951" w:type="dxa"/>
            <w:shd w:val="clear" w:color="auto" w:fill="auto"/>
            <w:vAlign w:val="center"/>
          </w:tcPr>
          <w:p w14:paraId="2EFE021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630" w:type="dxa"/>
            <w:shd w:val="clear" w:color="auto" w:fill="auto"/>
            <w:vAlign w:val="center"/>
          </w:tcPr>
          <w:p w14:paraId="61A2399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965" w:type="dxa"/>
            <w:shd w:val="clear" w:color="auto" w:fill="auto"/>
            <w:vAlign w:val="center"/>
          </w:tcPr>
          <w:p w14:paraId="27873F0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636" w:type="dxa"/>
            <w:shd w:val="clear" w:color="auto" w:fill="auto"/>
            <w:vAlign w:val="center"/>
          </w:tcPr>
          <w:p w14:paraId="0A89B0B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41" w:type="dxa"/>
            <w:shd w:val="clear" w:color="auto" w:fill="auto"/>
            <w:vAlign w:val="center"/>
          </w:tcPr>
          <w:p w14:paraId="5F4DD0D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636" w:type="dxa"/>
            <w:shd w:val="clear" w:color="auto" w:fill="auto"/>
            <w:vAlign w:val="center"/>
          </w:tcPr>
          <w:p w14:paraId="4750EEC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06E5A7C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33635D4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05FF608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3126600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1CC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624BC79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1034111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01000034</w:t>
            </w:r>
          </w:p>
        </w:tc>
        <w:tc>
          <w:tcPr>
            <w:tcW w:w="4148" w:type="dxa"/>
            <w:shd w:val="clear" w:color="auto" w:fill="auto"/>
            <w:vAlign w:val="center"/>
          </w:tcPr>
          <w:p w14:paraId="3881870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大学日语（一）</w:t>
            </w:r>
          </w:p>
        </w:tc>
        <w:tc>
          <w:tcPr>
            <w:tcW w:w="636" w:type="dxa"/>
            <w:shd w:val="clear" w:color="auto" w:fill="auto"/>
            <w:vAlign w:val="center"/>
          </w:tcPr>
          <w:p w14:paraId="5C25532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951" w:type="dxa"/>
            <w:shd w:val="clear" w:color="auto" w:fill="auto"/>
            <w:vAlign w:val="center"/>
          </w:tcPr>
          <w:p w14:paraId="1EF31F6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630" w:type="dxa"/>
            <w:shd w:val="clear" w:color="auto" w:fill="auto"/>
            <w:vAlign w:val="center"/>
          </w:tcPr>
          <w:p w14:paraId="7008D3B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965" w:type="dxa"/>
            <w:shd w:val="clear" w:color="auto" w:fill="auto"/>
            <w:vAlign w:val="center"/>
          </w:tcPr>
          <w:p w14:paraId="1DAFD64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636" w:type="dxa"/>
            <w:shd w:val="clear" w:color="auto" w:fill="auto"/>
            <w:vAlign w:val="center"/>
          </w:tcPr>
          <w:p w14:paraId="7DBC026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641" w:type="dxa"/>
            <w:shd w:val="clear" w:color="auto" w:fill="auto"/>
            <w:vAlign w:val="center"/>
          </w:tcPr>
          <w:p w14:paraId="30B46A5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36" w:type="dxa"/>
            <w:shd w:val="clear" w:color="auto" w:fill="auto"/>
            <w:vAlign w:val="center"/>
          </w:tcPr>
          <w:p w14:paraId="145FF4C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403D5A9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0CC941D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1FEF15D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3226B3C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D5D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0C1F344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20ABDEB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01000033</w:t>
            </w:r>
          </w:p>
        </w:tc>
        <w:tc>
          <w:tcPr>
            <w:tcW w:w="4148" w:type="dxa"/>
            <w:shd w:val="clear" w:color="auto" w:fill="auto"/>
            <w:vAlign w:val="center"/>
          </w:tcPr>
          <w:p w14:paraId="07B5FB2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大学日语（二）</w:t>
            </w:r>
          </w:p>
        </w:tc>
        <w:tc>
          <w:tcPr>
            <w:tcW w:w="636" w:type="dxa"/>
            <w:shd w:val="clear" w:color="auto" w:fill="auto"/>
            <w:vAlign w:val="center"/>
          </w:tcPr>
          <w:p w14:paraId="6ED0875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951" w:type="dxa"/>
            <w:shd w:val="clear" w:color="auto" w:fill="auto"/>
            <w:vAlign w:val="center"/>
          </w:tcPr>
          <w:p w14:paraId="445CDE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630" w:type="dxa"/>
            <w:shd w:val="clear" w:color="auto" w:fill="auto"/>
            <w:vAlign w:val="center"/>
          </w:tcPr>
          <w:p w14:paraId="36C01E1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965" w:type="dxa"/>
            <w:shd w:val="clear" w:color="auto" w:fill="auto"/>
            <w:vAlign w:val="center"/>
          </w:tcPr>
          <w:p w14:paraId="47AD72E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636" w:type="dxa"/>
            <w:shd w:val="clear" w:color="auto" w:fill="auto"/>
            <w:vAlign w:val="center"/>
          </w:tcPr>
          <w:p w14:paraId="5DF80D1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41" w:type="dxa"/>
            <w:shd w:val="clear" w:color="auto" w:fill="auto"/>
            <w:vAlign w:val="center"/>
          </w:tcPr>
          <w:p w14:paraId="031DF37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636" w:type="dxa"/>
            <w:shd w:val="clear" w:color="auto" w:fill="auto"/>
            <w:vAlign w:val="center"/>
          </w:tcPr>
          <w:p w14:paraId="715E386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6072550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62E9140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2A7C7F0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69092AB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B2B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328A4B5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23DBDAE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01000106</w:t>
            </w:r>
          </w:p>
        </w:tc>
        <w:tc>
          <w:tcPr>
            <w:tcW w:w="4148" w:type="dxa"/>
            <w:shd w:val="clear" w:color="auto" w:fill="auto"/>
            <w:vAlign w:val="center"/>
          </w:tcPr>
          <w:p w14:paraId="455C2D5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信息技术</w:t>
            </w:r>
          </w:p>
        </w:tc>
        <w:tc>
          <w:tcPr>
            <w:tcW w:w="636" w:type="dxa"/>
            <w:shd w:val="clear" w:color="auto" w:fill="auto"/>
            <w:vAlign w:val="center"/>
          </w:tcPr>
          <w:p w14:paraId="4E25F95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951" w:type="dxa"/>
            <w:shd w:val="clear" w:color="auto" w:fill="auto"/>
            <w:vAlign w:val="center"/>
          </w:tcPr>
          <w:p w14:paraId="281B652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630" w:type="dxa"/>
            <w:shd w:val="clear" w:color="auto" w:fill="auto"/>
            <w:vAlign w:val="center"/>
          </w:tcPr>
          <w:p w14:paraId="4976CD2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965" w:type="dxa"/>
            <w:shd w:val="clear" w:color="auto" w:fill="auto"/>
            <w:vAlign w:val="center"/>
          </w:tcPr>
          <w:p w14:paraId="3938F79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636" w:type="dxa"/>
            <w:shd w:val="clear" w:color="auto" w:fill="auto"/>
            <w:vAlign w:val="center"/>
          </w:tcPr>
          <w:p w14:paraId="456CEC4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3</w:t>
            </w:r>
          </w:p>
        </w:tc>
        <w:tc>
          <w:tcPr>
            <w:tcW w:w="641" w:type="dxa"/>
            <w:shd w:val="clear" w:color="auto" w:fill="auto"/>
            <w:vAlign w:val="center"/>
          </w:tcPr>
          <w:p w14:paraId="6E9ABD8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36" w:type="dxa"/>
            <w:shd w:val="clear" w:color="auto" w:fill="auto"/>
            <w:vAlign w:val="center"/>
          </w:tcPr>
          <w:p w14:paraId="621DFCD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70" w:type="dxa"/>
            <w:shd w:val="clear" w:color="auto" w:fill="auto"/>
            <w:vAlign w:val="center"/>
          </w:tcPr>
          <w:p w14:paraId="3FA9E8A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25E63D3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76D4576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11A8819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p>
        </w:tc>
      </w:tr>
      <w:tr w14:paraId="1051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0B72486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440EC16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01000098</w:t>
            </w:r>
          </w:p>
        </w:tc>
        <w:tc>
          <w:tcPr>
            <w:tcW w:w="4148" w:type="dxa"/>
            <w:shd w:val="clear" w:color="auto" w:fill="auto"/>
            <w:vAlign w:val="center"/>
          </w:tcPr>
          <w:p w14:paraId="051EB13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公共体育</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636" w:type="dxa"/>
            <w:shd w:val="clear" w:color="auto" w:fill="auto"/>
            <w:vAlign w:val="center"/>
          </w:tcPr>
          <w:p w14:paraId="0580425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247D335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630" w:type="dxa"/>
            <w:shd w:val="clear" w:color="auto" w:fill="auto"/>
            <w:vAlign w:val="center"/>
          </w:tcPr>
          <w:p w14:paraId="722815A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965" w:type="dxa"/>
            <w:shd w:val="clear" w:color="auto" w:fill="auto"/>
            <w:vAlign w:val="center"/>
          </w:tcPr>
          <w:p w14:paraId="06D3A19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636" w:type="dxa"/>
            <w:shd w:val="clear" w:color="auto" w:fill="auto"/>
            <w:vAlign w:val="center"/>
          </w:tcPr>
          <w:p w14:paraId="7FEA729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641" w:type="dxa"/>
            <w:shd w:val="clear" w:color="auto" w:fill="auto"/>
            <w:vAlign w:val="center"/>
          </w:tcPr>
          <w:p w14:paraId="603C1F0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36" w:type="dxa"/>
            <w:shd w:val="clear" w:color="auto" w:fill="auto"/>
            <w:vAlign w:val="center"/>
          </w:tcPr>
          <w:p w14:paraId="7D7ED3F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059679B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78C7D99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25F4331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245948F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2B8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2249475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6CE2043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01350221</w:t>
            </w:r>
          </w:p>
        </w:tc>
        <w:tc>
          <w:tcPr>
            <w:tcW w:w="4148" w:type="dxa"/>
            <w:shd w:val="clear" w:color="auto" w:fill="auto"/>
            <w:vAlign w:val="center"/>
          </w:tcPr>
          <w:p w14:paraId="42B98FD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专项一</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636" w:type="dxa"/>
            <w:shd w:val="clear" w:color="auto" w:fill="auto"/>
            <w:vAlign w:val="center"/>
          </w:tcPr>
          <w:p w14:paraId="1FC987B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40DC562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630" w:type="dxa"/>
            <w:shd w:val="clear" w:color="auto" w:fill="auto"/>
            <w:vAlign w:val="center"/>
          </w:tcPr>
          <w:p w14:paraId="1E17B20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965" w:type="dxa"/>
            <w:shd w:val="clear" w:color="auto" w:fill="auto"/>
            <w:vAlign w:val="center"/>
          </w:tcPr>
          <w:p w14:paraId="537DD0B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636" w:type="dxa"/>
            <w:shd w:val="clear" w:color="auto" w:fill="auto"/>
            <w:vAlign w:val="center"/>
          </w:tcPr>
          <w:p w14:paraId="199A3EA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41" w:type="dxa"/>
            <w:shd w:val="clear" w:color="auto" w:fill="auto"/>
            <w:vAlign w:val="center"/>
          </w:tcPr>
          <w:p w14:paraId="69E89ED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636" w:type="dxa"/>
            <w:shd w:val="clear" w:color="auto" w:fill="auto"/>
            <w:vAlign w:val="center"/>
          </w:tcPr>
          <w:p w14:paraId="6AC85C3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3ACDA16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091BB4F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3DA9B54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5494F7C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6D2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71BA1CC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1BBAEA5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01000097</w:t>
            </w:r>
          </w:p>
        </w:tc>
        <w:tc>
          <w:tcPr>
            <w:tcW w:w="4148" w:type="dxa"/>
            <w:shd w:val="clear" w:color="auto" w:fill="auto"/>
            <w:vAlign w:val="center"/>
          </w:tcPr>
          <w:p w14:paraId="6CBC589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专项二</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636" w:type="dxa"/>
            <w:shd w:val="clear" w:color="auto" w:fill="auto"/>
            <w:vAlign w:val="center"/>
          </w:tcPr>
          <w:p w14:paraId="109F0B3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407E3B1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630" w:type="dxa"/>
            <w:shd w:val="clear" w:color="auto" w:fill="auto"/>
            <w:vAlign w:val="center"/>
          </w:tcPr>
          <w:p w14:paraId="45AD895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965" w:type="dxa"/>
            <w:shd w:val="clear" w:color="auto" w:fill="auto"/>
            <w:vAlign w:val="center"/>
          </w:tcPr>
          <w:p w14:paraId="2D7BB4D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636" w:type="dxa"/>
            <w:shd w:val="clear" w:color="auto" w:fill="auto"/>
            <w:vAlign w:val="center"/>
          </w:tcPr>
          <w:p w14:paraId="7DD55FD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41" w:type="dxa"/>
            <w:shd w:val="clear" w:color="auto" w:fill="auto"/>
            <w:vAlign w:val="center"/>
          </w:tcPr>
          <w:p w14:paraId="7DCA9CB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c>
          <w:tcPr>
            <w:tcW w:w="636" w:type="dxa"/>
            <w:shd w:val="clear" w:color="auto" w:fill="auto"/>
            <w:vAlign w:val="center"/>
          </w:tcPr>
          <w:p w14:paraId="60EBCC3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670" w:type="dxa"/>
            <w:shd w:val="clear" w:color="auto" w:fill="auto"/>
            <w:vAlign w:val="center"/>
          </w:tcPr>
          <w:p w14:paraId="51060D7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14" w:type="dxa"/>
            <w:shd w:val="clear" w:color="auto" w:fill="auto"/>
            <w:vAlign w:val="center"/>
          </w:tcPr>
          <w:p w14:paraId="703F132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3ECF7EB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745" w:type="dxa"/>
            <w:shd w:val="clear" w:color="auto" w:fill="auto"/>
            <w:vAlign w:val="center"/>
          </w:tcPr>
          <w:p w14:paraId="393DE6F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6D78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1AA4C03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1143" w:type="dxa"/>
            <w:shd w:val="clear" w:color="auto" w:fill="auto"/>
            <w:vAlign w:val="center"/>
          </w:tcPr>
          <w:p w14:paraId="3D6EB8E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highlight w:val="none"/>
                <w:lang w:val="en-US" w:eastAsia="zh-CN"/>
              </w:rPr>
              <w:t>01000107</w:t>
            </w:r>
          </w:p>
        </w:tc>
        <w:tc>
          <w:tcPr>
            <w:tcW w:w="4148" w:type="dxa"/>
            <w:shd w:val="clear" w:color="auto" w:fill="auto"/>
            <w:vAlign w:val="center"/>
          </w:tcPr>
          <w:p w14:paraId="5BB73A5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职业发展与就业指导</w:t>
            </w:r>
          </w:p>
        </w:tc>
        <w:tc>
          <w:tcPr>
            <w:tcW w:w="636" w:type="dxa"/>
            <w:shd w:val="clear" w:color="auto" w:fill="auto"/>
            <w:vAlign w:val="center"/>
          </w:tcPr>
          <w:p w14:paraId="1F4735E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951" w:type="dxa"/>
            <w:shd w:val="clear" w:color="auto" w:fill="auto"/>
            <w:vAlign w:val="center"/>
          </w:tcPr>
          <w:p w14:paraId="09EC1EF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630" w:type="dxa"/>
            <w:shd w:val="clear" w:color="auto" w:fill="auto"/>
            <w:vAlign w:val="center"/>
          </w:tcPr>
          <w:p w14:paraId="426C8BC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22</w:t>
            </w:r>
          </w:p>
        </w:tc>
        <w:tc>
          <w:tcPr>
            <w:tcW w:w="965" w:type="dxa"/>
            <w:shd w:val="clear" w:color="auto" w:fill="auto"/>
            <w:vAlign w:val="center"/>
          </w:tcPr>
          <w:p w14:paraId="593A0A0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636" w:type="dxa"/>
            <w:shd w:val="clear" w:color="auto" w:fill="auto"/>
            <w:vAlign w:val="center"/>
          </w:tcPr>
          <w:p w14:paraId="22A0BBF7">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sz w:val="21"/>
                <w:szCs w:val="21"/>
              </w:rPr>
            </w:pPr>
          </w:p>
        </w:tc>
        <w:tc>
          <w:tcPr>
            <w:tcW w:w="641" w:type="dxa"/>
            <w:shd w:val="clear" w:color="auto" w:fill="auto"/>
            <w:vAlign w:val="center"/>
          </w:tcPr>
          <w:p w14:paraId="0B57B665">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Cs w:val="21"/>
                <w:highlight w:val="none"/>
                <w:lang w:val="en-US" w:eastAsia="zh-CN"/>
              </w:rPr>
              <w:t>1</w:t>
            </w:r>
          </w:p>
        </w:tc>
        <w:tc>
          <w:tcPr>
            <w:tcW w:w="636" w:type="dxa"/>
            <w:shd w:val="clear" w:color="auto" w:fill="auto"/>
            <w:vAlign w:val="center"/>
          </w:tcPr>
          <w:p w14:paraId="3EFCF4FE">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Cs w:val="21"/>
                <w:highlight w:val="none"/>
                <w:lang w:val="en-US" w:eastAsia="zh-CN"/>
              </w:rPr>
              <w:t>1</w:t>
            </w:r>
          </w:p>
        </w:tc>
        <w:tc>
          <w:tcPr>
            <w:tcW w:w="670" w:type="dxa"/>
            <w:shd w:val="clear" w:color="auto" w:fill="auto"/>
            <w:vAlign w:val="center"/>
          </w:tcPr>
          <w:p w14:paraId="094F85E0">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sz w:val="21"/>
                <w:szCs w:val="21"/>
              </w:rPr>
            </w:pPr>
          </w:p>
        </w:tc>
        <w:tc>
          <w:tcPr>
            <w:tcW w:w="714" w:type="dxa"/>
            <w:shd w:val="clear" w:color="auto" w:fill="auto"/>
            <w:vAlign w:val="center"/>
          </w:tcPr>
          <w:p w14:paraId="4ACF8E6F">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sz w:val="21"/>
                <w:szCs w:val="21"/>
              </w:rPr>
            </w:pPr>
          </w:p>
        </w:tc>
        <w:tc>
          <w:tcPr>
            <w:tcW w:w="558" w:type="dxa"/>
            <w:shd w:val="clear" w:color="auto" w:fill="auto"/>
            <w:vAlign w:val="center"/>
          </w:tcPr>
          <w:p w14:paraId="17980AAC">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Cs w:val="21"/>
                <w:highlight w:val="none"/>
                <w:lang w:val="en-US" w:eastAsia="zh-CN"/>
              </w:rPr>
              <w:t>0.5</w:t>
            </w:r>
          </w:p>
        </w:tc>
        <w:tc>
          <w:tcPr>
            <w:tcW w:w="745" w:type="dxa"/>
            <w:shd w:val="clear" w:color="auto" w:fill="auto"/>
            <w:vAlign w:val="center"/>
          </w:tcPr>
          <w:p w14:paraId="3EDE33D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p>
        </w:tc>
      </w:tr>
      <w:tr w14:paraId="150D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1" w:type="dxa"/>
            <w:vMerge w:val="continue"/>
            <w:shd w:val="clear" w:color="auto" w:fill="auto"/>
            <w:vAlign w:val="center"/>
          </w:tcPr>
          <w:p w14:paraId="4125122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c>
          <w:tcPr>
            <w:tcW w:w="5291" w:type="dxa"/>
            <w:gridSpan w:val="2"/>
            <w:shd w:val="clear" w:color="auto" w:fill="auto"/>
            <w:vAlign w:val="center"/>
          </w:tcPr>
          <w:p w14:paraId="4635E81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小计</w:t>
            </w:r>
          </w:p>
        </w:tc>
        <w:tc>
          <w:tcPr>
            <w:tcW w:w="636" w:type="dxa"/>
            <w:shd w:val="clear" w:color="auto" w:fill="auto"/>
            <w:vAlign w:val="center"/>
          </w:tcPr>
          <w:p w14:paraId="1D157B3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39</w:t>
            </w:r>
          </w:p>
        </w:tc>
        <w:tc>
          <w:tcPr>
            <w:tcW w:w="951" w:type="dxa"/>
            <w:shd w:val="clear" w:color="auto" w:fill="auto"/>
            <w:vAlign w:val="center"/>
          </w:tcPr>
          <w:p w14:paraId="5C25DEE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宋体" w:hAnsi="宋体" w:cs="宋体"/>
                <w:sz w:val="21"/>
                <w:szCs w:val="21"/>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742</w:t>
            </w:r>
          </w:p>
        </w:tc>
        <w:tc>
          <w:tcPr>
            <w:tcW w:w="630" w:type="dxa"/>
            <w:shd w:val="clear" w:color="auto" w:fill="auto"/>
            <w:vAlign w:val="center"/>
          </w:tcPr>
          <w:p w14:paraId="33E5148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382</w:t>
            </w:r>
          </w:p>
        </w:tc>
        <w:tc>
          <w:tcPr>
            <w:tcW w:w="965" w:type="dxa"/>
            <w:shd w:val="clear" w:color="auto" w:fill="auto"/>
            <w:vAlign w:val="center"/>
          </w:tcPr>
          <w:p w14:paraId="7651DD0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360</w:t>
            </w:r>
          </w:p>
        </w:tc>
        <w:tc>
          <w:tcPr>
            <w:tcW w:w="636" w:type="dxa"/>
            <w:shd w:val="clear" w:color="auto" w:fill="auto"/>
            <w:vAlign w:val="center"/>
          </w:tcPr>
          <w:p w14:paraId="3D9A43A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18</w:t>
            </w:r>
          </w:p>
        </w:tc>
        <w:tc>
          <w:tcPr>
            <w:tcW w:w="641" w:type="dxa"/>
            <w:shd w:val="clear" w:color="auto" w:fill="auto"/>
            <w:vAlign w:val="center"/>
          </w:tcPr>
          <w:p w14:paraId="6221D79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15</w:t>
            </w:r>
          </w:p>
        </w:tc>
        <w:tc>
          <w:tcPr>
            <w:tcW w:w="636" w:type="dxa"/>
            <w:shd w:val="clear" w:color="auto" w:fill="auto"/>
            <w:vAlign w:val="center"/>
          </w:tcPr>
          <w:p w14:paraId="4758ED6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1.5</w:t>
            </w:r>
          </w:p>
        </w:tc>
        <w:tc>
          <w:tcPr>
            <w:tcW w:w="670" w:type="dxa"/>
            <w:shd w:val="clear" w:color="auto" w:fill="auto"/>
            <w:vAlign w:val="center"/>
          </w:tcPr>
          <w:p w14:paraId="3999A7E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2.5</w:t>
            </w:r>
          </w:p>
        </w:tc>
        <w:tc>
          <w:tcPr>
            <w:tcW w:w="714" w:type="dxa"/>
            <w:shd w:val="clear" w:color="auto" w:fill="auto"/>
            <w:vAlign w:val="center"/>
          </w:tcPr>
          <w:p w14:paraId="56CADD9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0</w:t>
            </w:r>
          </w:p>
        </w:tc>
        <w:tc>
          <w:tcPr>
            <w:tcW w:w="558" w:type="dxa"/>
            <w:shd w:val="clear" w:color="auto" w:fill="auto"/>
            <w:vAlign w:val="center"/>
          </w:tcPr>
          <w:p w14:paraId="3FA4158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r>
              <w:rPr>
                <w:rFonts w:hint="eastAsia" w:asciiTheme="minorEastAsia" w:hAnsiTheme="minorEastAsia" w:eastAsiaTheme="minorEastAsia" w:cstheme="minorEastAsia"/>
                <w:sz w:val="21"/>
                <w:szCs w:val="21"/>
                <w:lang w:val="en-US" w:eastAsia="zh-CN"/>
              </w:rPr>
              <w:t>0.5</w:t>
            </w:r>
          </w:p>
        </w:tc>
        <w:tc>
          <w:tcPr>
            <w:tcW w:w="745" w:type="dxa"/>
            <w:shd w:val="clear" w:color="auto" w:fill="auto"/>
            <w:vAlign w:val="center"/>
          </w:tcPr>
          <w:p w14:paraId="14DA481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宋体" w:hAnsi="宋体" w:cs="宋体"/>
                <w:sz w:val="21"/>
                <w:szCs w:val="21"/>
              </w:rPr>
            </w:pPr>
          </w:p>
        </w:tc>
      </w:tr>
      <w:tr w14:paraId="178B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restart"/>
            <w:shd w:val="clear" w:color="auto" w:fill="auto"/>
            <w:vAlign w:val="center"/>
          </w:tcPr>
          <w:p w14:paraId="3A7F3B80">
            <w:pPr>
              <w:widowControl/>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公共限选课</w:t>
            </w:r>
          </w:p>
        </w:tc>
        <w:tc>
          <w:tcPr>
            <w:tcW w:w="396" w:type="pct"/>
            <w:shd w:val="clear" w:color="auto" w:fill="auto"/>
            <w:vAlign w:val="center"/>
          </w:tcPr>
          <w:p w14:paraId="3E1A5F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1000094</w:t>
            </w:r>
          </w:p>
        </w:tc>
        <w:tc>
          <w:tcPr>
            <w:tcW w:w="1434" w:type="pct"/>
            <w:shd w:val="clear" w:color="auto" w:fill="auto"/>
            <w:vAlign w:val="center"/>
          </w:tcPr>
          <w:p w14:paraId="14E03EA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传统文化</w:t>
            </w:r>
          </w:p>
        </w:tc>
        <w:tc>
          <w:tcPr>
            <w:tcW w:w="220" w:type="pct"/>
            <w:shd w:val="clear" w:color="auto" w:fill="auto"/>
            <w:vAlign w:val="center"/>
          </w:tcPr>
          <w:p w14:paraId="79CF6D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329" w:type="pct"/>
            <w:shd w:val="clear" w:color="auto" w:fill="auto"/>
            <w:vAlign w:val="center"/>
          </w:tcPr>
          <w:p w14:paraId="25A0C9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32</w:t>
            </w:r>
          </w:p>
        </w:tc>
        <w:tc>
          <w:tcPr>
            <w:tcW w:w="218" w:type="pct"/>
            <w:shd w:val="clear" w:color="auto" w:fill="auto"/>
            <w:vAlign w:val="center"/>
          </w:tcPr>
          <w:p w14:paraId="244D42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w:t>
            </w:r>
          </w:p>
        </w:tc>
        <w:tc>
          <w:tcPr>
            <w:tcW w:w="334" w:type="pct"/>
            <w:shd w:val="clear" w:color="auto" w:fill="auto"/>
            <w:vAlign w:val="center"/>
          </w:tcPr>
          <w:p w14:paraId="4300C9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220" w:type="pct"/>
            <w:shd w:val="clear" w:color="auto" w:fill="auto"/>
            <w:vAlign w:val="center"/>
          </w:tcPr>
          <w:p w14:paraId="10482F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21" w:type="pct"/>
            <w:shd w:val="clear" w:color="auto" w:fill="auto"/>
            <w:vAlign w:val="center"/>
          </w:tcPr>
          <w:p w14:paraId="3C5510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220" w:type="pct"/>
            <w:shd w:val="clear" w:color="auto" w:fill="auto"/>
            <w:vAlign w:val="center"/>
          </w:tcPr>
          <w:p w14:paraId="266829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31" w:type="pct"/>
            <w:shd w:val="clear" w:color="auto" w:fill="auto"/>
            <w:vAlign w:val="center"/>
          </w:tcPr>
          <w:p w14:paraId="05020D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47" w:type="pct"/>
            <w:shd w:val="clear" w:color="auto" w:fill="auto"/>
            <w:vAlign w:val="center"/>
          </w:tcPr>
          <w:p w14:paraId="3AD958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192" w:type="pct"/>
            <w:shd w:val="clear" w:color="auto" w:fill="auto"/>
            <w:vAlign w:val="center"/>
          </w:tcPr>
          <w:p w14:paraId="3F28FC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57" w:type="pct"/>
            <w:shd w:val="clear" w:color="auto" w:fill="auto"/>
            <w:vAlign w:val="center"/>
          </w:tcPr>
          <w:p w14:paraId="227C59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r>
      <w:tr w14:paraId="3B44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51468F2E">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1AEFBB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1000064</w:t>
            </w:r>
          </w:p>
        </w:tc>
        <w:tc>
          <w:tcPr>
            <w:tcW w:w="1434" w:type="pct"/>
            <w:shd w:val="clear" w:color="auto" w:fill="auto"/>
            <w:vAlign w:val="center"/>
          </w:tcPr>
          <w:p w14:paraId="7A050E2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美学</w:t>
            </w:r>
          </w:p>
        </w:tc>
        <w:tc>
          <w:tcPr>
            <w:tcW w:w="220" w:type="pct"/>
            <w:shd w:val="clear" w:color="auto" w:fill="auto"/>
            <w:vAlign w:val="center"/>
          </w:tcPr>
          <w:p w14:paraId="2EFDB8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329" w:type="pct"/>
            <w:shd w:val="clear" w:color="auto" w:fill="auto"/>
            <w:vAlign w:val="center"/>
          </w:tcPr>
          <w:p w14:paraId="569FC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218" w:type="pct"/>
            <w:shd w:val="clear" w:color="auto" w:fill="auto"/>
            <w:vAlign w:val="center"/>
          </w:tcPr>
          <w:p w14:paraId="4AACFF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334" w:type="pct"/>
            <w:shd w:val="clear" w:color="auto" w:fill="auto"/>
            <w:vAlign w:val="center"/>
          </w:tcPr>
          <w:p w14:paraId="69C382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220" w:type="pct"/>
            <w:shd w:val="clear" w:color="auto" w:fill="auto"/>
            <w:vAlign w:val="center"/>
          </w:tcPr>
          <w:p w14:paraId="0C7264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21" w:type="pct"/>
            <w:shd w:val="clear" w:color="auto" w:fill="auto"/>
            <w:vAlign w:val="center"/>
          </w:tcPr>
          <w:p w14:paraId="1B897A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20" w:type="pct"/>
            <w:shd w:val="clear" w:color="auto" w:fill="auto"/>
            <w:vAlign w:val="center"/>
          </w:tcPr>
          <w:p w14:paraId="0420E6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231" w:type="pct"/>
            <w:shd w:val="clear" w:color="auto" w:fill="auto"/>
            <w:vAlign w:val="center"/>
          </w:tcPr>
          <w:p w14:paraId="7D2CAB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47" w:type="pct"/>
            <w:shd w:val="clear" w:color="auto" w:fill="auto"/>
            <w:vAlign w:val="center"/>
          </w:tcPr>
          <w:p w14:paraId="35CDF0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192" w:type="pct"/>
            <w:shd w:val="clear" w:color="auto" w:fill="auto"/>
            <w:vAlign w:val="center"/>
          </w:tcPr>
          <w:p w14:paraId="388AB3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57" w:type="pct"/>
            <w:shd w:val="clear" w:color="auto" w:fill="auto"/>
            <w:vAlign w:val="center"/>
          </w:tcPr>
          <w:p w14:paraId="3C2039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r>
      <w:tr w14:paraId="2F73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40F51EBF">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16A966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100068</w:t>
            </w:r>
          </w:p>
        </w:tc>
        <w:tc>
          <w:tcPr>
            <w:tcW w:w="1434" w:type="pct"/>
            <w:shd w:val="clear" w:color="auto" w:fill="auto"/>
            <w:vAlign w:val="center"/>
          </w:tcPr>
          <w:p w14:paraId="7BCAF95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创新创业教育</w:t>
            </w:r>
          </w:p>
        </w:tc>
        <w:tc>
          <w:tcPr>
            <w:tcW w:w="220" w:type="pct"/>
            <w:shd w:val="clear" w:color="auto" w:fill="auto"/>
            <w:vAlign w:val="center"/>
          </w:tcPr>
          <w:p w14:paraId="34CBD8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329" w:type="pct"/>
            <w:shd w:val="clear" w:color="auto" w:fill="auto"/>
            <w:vAlign w:val="center"/>
          </w:tcPr>
          <w:p w14:paraId="0B4D7B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218" w:type="pct"/>
            <w:shd w:val="clear" w:color="auto" w:fill="auto"/>
            <w:vAlign w:val="center"/>
          </w:tcPr>
          <w:p w14:paraId="367F06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334" w:type="pct"/>
            <w:shd w:val="clear" w:color="auto" w:fill="auto"/>
            <w:vAlign w:val="center"/>
          </w:tcPr>
          <w:p w14:paraId="422336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220" w:type="pct"/>
            <w:shd w:val="clear" w:color="auto" w:fill="auto"/>
            <w:vAlign w:val="center"/>
          </w:tcPr>
          <w:p w14:paraId="5BF2D3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21" w:type="pct"/>
            <w:shd w:val="clear" w:color="auto" w:fill="auto"/>
            <w:vAlign w:val="center"/>
          </w:tcPr>
          <w:p w14:paraId="0DB993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20" w:type="pct"/>
            <w:shd w:val="clear" w:color="auto" w:fill="auto"/>
            <w:vAlign w:val="center"/>
          </w:tcPr>
          <w:p w14:paraId="234F07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31" w:type="pct"/>
            <w:shd w:val="clear" w:color="auto" w:fill="auto"/>
            <w:vAlign w:val="center"/>
          </w:tcPr>
          <w:p w14:paraId="29DBB1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247" w:type="pct"/>
            <w:shd w:val="clear" w:color="auto" w:fill="auto"/>
            <w:vAlign w:val="center"/>
          </w:tcPr>
          <w:p w14:paraId="6C4075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192" w:type="pct"/>
            <w:shd w:val="clear" w:color="auto" w:fill="auto"/>
            <w:vAlign w:val="center"/>
          </w:tcPr>
          <w:p w14:paraId="7FDAA8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57" w:type="pct"/>
            <w:shd w:val="clear" w:color="auto" w:fill="auto"/>
            <w:vAlign w:val="center"/>
          </w:tcPr>
          <w:p w14:paraId="0291D3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r>
      <w:tr w14:paraId="7A0A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6B24FEE8">
            <w:pPr>
              <w:widowControl/>
              <w:spacing w:line="240" w:lineRule="auto"/>
              <w:ind w:firstLine="0" w:firstLineChars="0"/>
              <w:jc w:val="center"/>
              <w:rPr>
                <w:rFonts w:hint="eastAsia" w:ascii="宋体" w:hAnsi="宋体" w:cs="宋体"/>
                <w:sz w:val="21"/>
                <w:szCs w:val="21"/>
              </w:rPr>
            </w:pPr>
          </w:p>
        </w:tc>
        <w:tc>
          <w:tcPr>
            <w:tcW w:w="1831" w:type="pct"/>
            <w:gridSpan w:val="2"/>
            <w:shd w:val="clear" w:color="auto" w:fill="auto"/>
            <w:vAlign w:val="center"/>
          </w:tcPr>
          <w:p w14:paraId="0553EC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小计</w:t>
            </w:r>
          </w:p>
        </w:tc>
        <w:tc>
          <w:tcPr>
            <w:tcW w:w="220" w:type="pct"/>
            <w:shd w:val="clear" w:color="auto" w:fill="auto"/>
            <w:vAlign w:val="center"/>
          </w:tcPr>
          <w:p w14:paraId="7FADDC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329" w:type="pct"/>
            <w:shd w:val="clear" w:color="auto" w:fill="auto"/>
            <w:vAlign w:val="center"/>
          </w:tcPr>
          <w:p w14:paraId="4BE5DD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64</w:t>
            </w:r>
          </w:p>
        </w:tc>
        <w:tc>
          <w:tcPr>
            <w:tcW w:w="218" w:type="pct"/>
            <w:shd w:val="clear" w:color="auto" w:fill="auto"/>
            <w:vAlign w:val="center"/>
          </w:tcPr>
          <w:p w14:paraId="4C6AC3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52</w:t>
            </w:r>
          </w:p>
        </w:tc>
        <w:tc>
          <w:tcPr>
            <w:tcW w:w="334" w:type="pct"/>
            <w:shd w:val="clear" w:color="auto" w:fill="auto"/>
            <w:vAlign w:val="center"/>
          </w:tcPr>
          <w:p w14:paraId="36D924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220" w:type="pct"/>
            <w:shd w:val="clear" w:color="auto" w:fill="auto"/>
            <w:vAlign w:val="center"/>
          </w:tcPr>
          <w:p w14:paraId="435D7A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221" w:type="pct"/>
            <w:shd w:val="clear" w:color="auto" w:fill="auto"/>
            <w:vAlign w:val="center"/>
          </w:tcPr>
          <w:p w14:paraId="742FF7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220" w:type="pct"/>
            <w:shd w:val="clear" w:color="auto" w:fill="auto"/>
            <w:vAlign w:val="center"/>
          </w:tcPr>
          <w:p w14:paraId="6F2D52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231" w:type="pct"/>
            <w:shd w:val="clear" w:color="auto" w:fill="auto"/>
            <w:vAlign w:val="center"/>
          </w:tcPr>
          <w:p w14:paraId="38B57E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247" w:type="pct"/>
            <w:shd w:val="clear" w:color="auto" w:fill="auto"/>
            <w:vAlign w:val="center"/>
          </w:tcPr>
          <w:p w14:paraId="25BF26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192" w:type="pct"/>
            <w:shd w:val="clear" w:color="auto" w:fill="auto"/>
            <w:vAlign w:val="center"/>
          </w:tcPr>
          <w:p w14:paraId="312E80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c>
          <w:tcPr>
            <w:tcW w:w="257" w:type="pct"/>
            <w:shd w:val="clear" w:color="auto" w:fill="auto"/>
            <w:vAlign w:val="center"/>
          </w:tcPr>
          <w:p w14:paraId="6010A8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kern w:val="2"/>
                <w:sz w:val="21"/>
                <w:szCs w:val="21"/>
                <w:u w:val="none"/>
                <w:lang w:val="en-US" w:eastAsia="zh-CN" w:bidi="ar-SA"/>
              </w:rPr>
            </w:pPr>
          </w:p>
        </w:tc>
      </w:tr>
      <w:tr w14:paraId="6618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restart"/>
            <w:shd w:val="clear" w:color="auto" w:fill="auto"/>
            <w:vAlign w:val="center"/>
          </w:tcPr>
          <w:p w14:paraId="03366F3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公共选修课</w:t>
            </w:r>
          </w:p>
        </w:tc>
        <w:tc>
          <w:tcPr>
            <w:tcW w:w="396" w:type="pct"/>
            <w:shd w:val="clear" w:color="auto" w:fill="auto"/>
            <w:vAlign w:val="center"/>
          </w:tcPr>
          <w:p w14:paraId="5A560C5D">
            <w:pPr>
              <w:widowControl/>
              <w:spacing w:line="240" w:lineRule="auto"/>
              <w:ind w:firstLine="0" w:firstLineChars="0"/>
              <w:jc w:val="center"/>
              <w:rPr>
                <w:rFonts w:hint="eastAsia" w:ascii="宋体" w:hAnsi="宋体" w:cs="宋体"/>
                <w:sz w:val="21"/>
                <w:szCs w:val="21"/>
              </w:rPr>
            </w:pPr>
          </w:p>
        </w:tc>
        <w:tc>
          <w:tcPr>
            <w:tcW w:w="1434" w:type="pct"/>
            <w:shd w:val="clear" w:color="auto" w:fill="auto"/>
            <w:vAlign w:val="center"/>
          </w:tcPr>
          <w:p w14:paraId="3225352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公共选修课1</w:t>
            </w:r>
          </w:p>
        </w:tc>
        <w:tc>
          <w:tcPr>
            <w:tcW w:w="220" w:type="pct"/>
            <w:shd w:val="clear" w:color="auto" w:fill="auto"/>
            <w:vAlign w:val="center"/>
          </w:tcPr>
          <w:p w14:paraId="58745907">
            <w:pPr>
              <w:widowControl/>
              <w:spacing w:line="240" w:lineRule="auto"/>
              <w:ind w:firstLine="0" w:firstLineChars="0"/>
              <w:jc w:val="center"/>
              <w:rPr>
                <w:rFonts w:hint="eastAsia" w:ascii="宋体" w:hAnsi="宋体" w:cs="宋体"/>
                <w:sz w:val="21"/>
                <w:szCs w:val="21"/>
              </w:rPr>
            </w:pPr>
          </w:p>
        </w:tc>
        <w:tc>
          <w:tcPr>
            <w:tcW w:w="329" w:type="pct"/>
            <w:shd w:val="clear" w:color="auto" w:fill="auto"/>
            <w:vAlign w:val="center"/>
          </w:tcPr>
          <w:p w14:paraId="02884F2B">
            <w:pPr>
              <w:widowControl/>
              <w:spacing w:line="240" w:lineRule="auto"/>
              <w:ind w:firstLine="0" w:firstLineChars="0"/>
              <w:jc w:val="center"/>
              <w:rPr>
                <w:rFonts w:hint="eastAsia" w:ascii="宋体" w:hAnsi="宋体" w:cs="宋体"/>
                <w:sz w:val="21"/>
                <w:szCs w:val="21"/>
              </w:rPr>
            </w:pPr>
          </w:p>
        </w:tc>
        <w:tc>
          <w:tcPr>
            <w:tcW w:w="218" w:type="pct"/>
            <w:shd w:val="clear" w:color="auto" w:fill="auto"/>
            <w:vAlign w:val="center"/>
          </w:tcPr>
          <w:p w14:paraId="4251CE22">
            <w:pPr>
              <w:widowControl/>
              <w:spacing w:line="240" w:lineRule="auto"/>
              <w:ind w:firstLine="0" w:firstLineChars="0"/>
              <w:jc w:val="center"/>
              <w:rPr>
                <w:rFonts w:hint="eastAsia" w:ascii="宋体" w:hAnsi="宋体" w:cs="宋体"/>
                <w:sz w:val="21"/>
                <w:szCs w:val="21"/>
              </w:rPr>
            </w:pPr>
          </w:p>
        </w:tc>
        <w:tc>
          <w:tcPr>
            <w:tcW w:w="334" w:type="pct"/>
            <w:shd w:val="clear" w:color="auto" w:fill="auto"/>
            <w:vAlign w:val="center"/>
          </w:tcPr>
          <w:p w14:paraId="575DB9F5">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41B3C10C">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2801C96B">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6798E277">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6F34CBD7">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577CE46D">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6D540409">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4B2BB053">
            <w:pPr>
              <w:widowControl/>
              <w:spacing w:line="240" w:lineRule="auto"/>
              <w:ind w:firstLine="0" w:firstLineChars="0"/>
              <w:jc w:val="center"/>
              <w:rPr>
                <w:rFonts w:hint="eastAsia" w:ascii="宋体" w:hAnsi="宋体" w:cs="宋体"/>
                <w:sz w:val="21"/>
                <w:szCs w:val="21"/>
              </w:rPr>
            </w:pPr>
          </w:p>
        </w:tc>
      </w:tr>
      <w:tr w14:paraId="6A69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4B390E27">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66E0BBDE">
            <w:pPr>
              <w:widowControl/>
              <w:spacing w:line="240" w:lineRule="auto"/>
              <w:ind w:firstLine="0" w:firstLineChars="0"/>
              <w:jc w:val="center"/>
              <w:rPr>
                <w:rFonts w:hint="eastAsia" w:ascii="宋体" w:hAnsi="宋体" w:cs="宋体"/>
                <w:sz w:val="21"/>
                <w:szCs w:val="21"/>
              </w:rPr>
            </w:pPr>
          </w:p>
        </w:tc>
        <w:tc>
          <w:tcPr>
            <w:tcW w:w="1434" w:type="pct"/>
            <w:shd w:val="clear" w:color="auto" w:fill="auto"/>
            <w:vAlign w:val="center"/>
          </w:tcPr>
          <w:p w14:paraId="56941B5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公共选修课2</w:t>
            </w:r>
          </w:p>
        </w:tc>
        <w:tc>
          <w:tcPr>
            <w:tcW w:w="220" w:type="pct"/>
            <w:shd w:val="clear" w:color="auto" w:fill="auto"/>
            <w:vAlign w:val="center"/>
          </w:tcPr>
          <w:p w14:paraId="0AEA0E29">
            <w:pPr>
              <w:widowControl/>
              <w:spacing w:line="240" w:lineRule="auto"/>
              <w:ind w:firstLine="0" w:firstLineChars="0"/>
              <w:jc w:val="center"/>
              <w:rPr>
                <w:rFonts w:hint="eastAsia" w:ascii="宋体" w:hAnsi="宋体" w:cs="宋体"/>
                <w:sz w:val="21"/>
                <w:szCs w:val="21"/>
              </w:rPr>
            </w:pPr>
          </w:p>
        </w:tc>
        <w:tc>
          <w:tcPr>
            <w:tcW w:w="329" w:type="pct"/>
            <w:shd w:val="clear" w:color="auto" w:fill="auto"/>
            <w:vAlign w:val="center"/>
          </w:tcPr>
          <w:p w14:paraId="502DF2CA">
            <w:pPr>
              <w:widowControl/>
              <w:spacing w:line="240" w:lineRule="auto"/>
              <w:ind w:firstLine="0" w:firstLineChars="0"/>
              <w:jc w:val="center"/>
              <w:rPr>
                <w:rFonts w:hint="eastAsia" w:ascii="宋体" w:hAnsi="宋体" w:cs="宋体"/>
                <w:sz w:val="21"/>
                <w:szCs w:val="21"/>
              </w:rPr>
            </w:pPr>
          </w:p>
        </w:tc>
        <w:tc>
          <w:tcPr>
            <w:tcW w:w="218" w:type="pct"/>
            <w:shd w:val="clear" w:color="auto" w:fill="auto"/>
            <w:vAlign w:val="center"/>
          </w:tcPr>
          <w:p w14:paraId="0DC81C8F">
            <w:pPr>
              <w:widowControl/>
              <w:spacing w:line="240" w:lineRule="auto"/>
              <w:ind w:firstLine="0" w:firstLineChars="0"/>
              <w:jc w:val="center"/>
              <w:rPr>
                <w:rFonts w:hint="eastAsia" w:ascii="宋体" w:hAnsi="宋体" w:cs="宋体"/>
                <w:sz w:val="21"/>
                <w:szCs w:val="21"/>
              </w:rPr>
            </w:pPr>
          </w:p>
        </w:tc>
        <w:tc>
          <w:tcPr>
            <w:tcW w:w="334" w:type="pct"/>
            <w:shd w:val="clear" w:color="auto" w:fill="auto"/>
            <w:vAlign w:val="center"/>
          </w:tcPr>
          <w:p w14:paraId="50FC4003">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7830976A">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7B2DC606">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2612D296">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3B258874">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29F09A51">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0E5CD68B">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1A9F400E">
            <w:pPr>
              <w:widowControl/>
              <w:spacing w:line="240" w:lineRule="auto"/>
              <w:ind w:firstLine="0" w:firstLineChars="0"/>
              <w:jc w:val="center"/>
              <w:rPr>
                <w:rFonts w:hint="eastAsia" w:ascii="宋体" w:hAnsi="宋体" w:cs="宋体"/>
                <w:sz w:val="21"/>
                <w:szCs w:val="21"/>
              </w:rPr>
            </w:pPr>
          </w:p>
        </w:tc>
      </w:tr>
      <w:tr w14:paraId="57A1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5D97A504">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1DA26173">
            <w:pPr>
              <w:widowControl/>
              <w:spacing w:line="240" w:lineRule="auto"/>
              <w:ind w:firstLine="0" w:firstLineChars="0"/>
              <w:jc w:val="center"/>
              <w:rPr>
                <w:rFonts w:hint="eastAsia" w:ascii="宋体" w:hAnsi="宋体" w:cs="宋体"/>
                <w:sz w:val="21"/>
                <w:szCs w:val="21"/>
              </w:rPr>
            </w:pPr>
          </w:p>
        </w:tc>
        <w:tc>
          <w:tcPr>
            <w:tcW w:w="1434" w:type="pct"/>
            <w:shd w:val="clear" w:color="auto" w:fill="auto"/>
            <w:vAlign w:val="center"/>
          </w:tcPr>
          <w:p w14:paraId="798127D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公共选修课3</w:t>
            </w:r>
          </w:p>
        </w:tc>
        <w:tc>
          <w:tcPr>
            <w:tcW w:w="220" w:type="pct"/>
            <w:shd w:val="clear" w:color="auto" w:fill="auto"/>
            <w:vAlign w:val="center"/>
          </w:tcPr>
          <w:p w14:paraId="6AE1F2EA">
            <w:pPr>
              <w:widowControl/>
              <w:spacing w:line="240" w:lineRule="auto"/>
              <w:ind w:firstLine="0" w:firstLineChars="0"/>
              <w:jc w:val="center"/>
              <w:rPr>
                <w:rFonts w:hint="eastAsia" w:ascii="宋体" w:hAnsi="宋体" w:cs="宋体"/>
                <w:sz w:val="21"/>
                <w:szCs w:val="21"/>
              </w:rPr>
            </w:pPr>
          </w:p>
        </w:tc>
        <w:tc>
          <w:tcPr>
            <w:tcW w:w="329" w:type="pct"/>
            <w:shd w:val="clear" w:color="auto" w:fill="auto"/>
            <w:vAlign w:val="center"/>
          </w:tcPr>
          <w:p w14:paraId="7930E16E">
            <w:pPr>
              <w:widowControl/>
              <w:spacing w:line="240" w:lineRule="auto"/>
              <w:ind w:firstLine="0" w:firstLineChars="0"/>
              <w:jc w:val="center"/>
              <w:rPr>
                <w:rFonts w:hint="eastAsia" w:ascii="宋体" w:hAnsi="宋体" w:cs="宋体"/>
                <w:sz w:val="21"/>
                <w:szCs w:val="21"/>
              </w:rPr>
            </w:pPr>
          </w:p>
        </w:tc>
        <w:tc>
          <w:tcPr>
            <w:tcW w:w="218" w:type="pct"/>
            <w:shd w:val="clear" w:color="auto" w:fill="auto"/>
            <w:vAlign w:val="center"/>
          </w:tcPr>
          <w:p w14:paraId="634544DA">
            <w:pPr>
              <w:widowControl/>
              <w:spacing w:line="240" w:lineRule="auto"/>
              <w:ind w:firstLine="0" w:firstLineChars="0"/>
              <w:jc w:val="center"/>
              <w:rPr>
                <w:rFonts w:hint="eastAsia" w:ascii="宋体" w:hAnsi="宋体" w:cs="宋体"/>
                <w:sz w:val="21"/>
                <w:szCs w:val="21"/>
              </w:rPr>
            </w:pPr>
          </w:p>
        </w:tc>
        <w:tc>
          <w:tcPr>
            <w:tcW w:w="334" w:type="pct"/>
            <w:shd w:val="clear" w:color="auto" w:fill="auto"/>
            <w:vAlign w:val="center"/>
          </w:tcPr>
          <w:p w14:paraId="736F3DD4">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0DA3D7AB">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61957317">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3D6D2D7F">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20772972">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167DB8C2">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7025A2BF">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6EE16308">
            <w:pPr>
              <w:widowControl/>
              <w:spacing w:line="240" w:lineRule="auto"/>
              <w:ind w:firstLine="0" w:firstLineChars="0"/>
              <w:jc w:val="center"/>
              <w:rPr>
                <w:rFonts w:hint="eastAsia" w:ascii="宋体" w:hAnsi="宋体" w:cs="宋体"/>
                <w:sz w:val="21"/>
                <w:szCs w:val="21"/>
              </w:rPr>
            </w:pPr>
          </w:p>
        </w:tc>
      </w:tr>
      <w:tr w14:paraId="2E76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5D85BE28">
            <w:pPr>
              <w:widowControl/>
              <w:spacing w:line="240" w:lineRule="auto"/>
              <w:ind w:firstLine="0" w:firstLineChars="0"/>
              <w:jc w:val="center"/>
              <w:rPr>
                <w:rFonts w:hint="eastAsia" w:ascii="宋体" w:hAnsi="宋体" w:cs="宋体"/>
                <w:sz w:val="21"/>
                <w:szCs w:val="21"/>
              </w:rPr>
            </w:pPr>
          </w:p>
        </w:tc>
        <w:tc>
          <w:tcPr>
            <w:tcW w:w="4524" w:type="pct"/>
            <w:gridSpan w:val="13"/>
            <w:shd w:val="clear" w:color="auto" w:fill="auto"/>
            <w:vAlign w:val="center"/>
          </w:tcPr>
          <w:p w14:paraId="6EDCFA2B">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自入校第二学期开设，每人在校需完成4-6个学分。</w:t>
            </w:r>
          </w:p>
        </w:tc>
      </w:tr>
      <w:tr w14:paraId="0381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restart"/>
            <w:shd w:val="clear" w:color="auto" w:fill="auto"/>
            <w:vAlign w:val="center"/>
          </w:tcPr>
          <w:p w14:paraId="0557BDFB">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专业基础课</w:t>
            </w:r>
          </w:p>
        </w:tc>
        <w:tc>
          <w:tcPr>
            <w:tcW w:w="396" w:type="pct"/>
            <w:shd w:val="clear" w:color="auto" w:fill="auto"/>
            <w:vAlign w:val="center"/>
          </w:tcPr>
          <w:p w14:paraId="121FE68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09006001</w:t>
            </w:r>
          </w:p>
        </w:tc>
        <w:tc>
          <w:tcPr>
            <w:tcW w:w="1434" w:type="pct"/>
            <w:shd w:val="clear" w:color="auto" w:fill="auto"/>
            <w:vAlign w:val="center"/>
          </w:tcPr>
          <w:p w14:paraId="6CDC9B0B">
            <w:pPr>
              <w:widowControl/>
              <w:spacing w:line="240" w:lineRule="auto"/>
              <w:ind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sz w:val="21"/>
                <w:szCs w:val="22"/>
              </w:rPr>
              <w:t>广告原理与实务</w:t>
            </w:r>
          </w:p>
        </w:tc>
        <w:tc>
          <w:tcPr>
            <w:tcW w:w="220" w:type="pct"/>
            <w:shd w:val="clear" w:color="auto" w:fill="auto"/>
            <w:vAlign w:val="center"/>
          </w:tcPr>
          <w:p w14:paraId="6634DD7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w:t>
            </w:r>
          </w:p>
        </w:tc>
        <w:tc>
          <w:tcPr>
            <w:tcW w:w="329" w:type="pct"/>
            <w:shd w:val="clear" w:color="auto" w:fill="auto"/>
            <w:vAlign w:val="center"/>
          </w:tcPr>
          <w:p w14:paraId="1520405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32</w:t>
            </w:r>
          </w:p>
        </w:tc>
        <w:tc>
          <w:tcPr>
            <w:tcW w:w="218" w:type="pct"/>
            <w:shd w:val="clear" w:color="auto" w:fill="auto"/>
            <w:vAlign w:val="center"/>
          </w:tcPr>
          <w:p w14:paraId="1151595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8</w:t>
            </w:r>
          </w:p>
        </w:tc>
        <w:tc>
          <w:tcPr>
            <w:tcW w:w="334" w:type="pct"/>
            <w:shd w:val="clear" w:color="auto" w:fill="auto"/>
            <w:vAlign w:val="center"/>
          </w:tcPr>
          <w:p w14:paraId="78DC611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24</w:t>
            </w:r>
          </w:p>
        </w:tc>
        <w:tc>
          <w:tcPr>
            <w:tcW w:w="220" w:type="pct"/>
            <w:shd w:val="clear" w:color="auto" w:fill="auto"/>
            <w:vAlign w:val="center"/>
          </w:tcPr>
          <w:p w14:paraId="3985F2C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w:t>
            </w:r>
          </w:p>
        </w:tc>
        <w:tc>
          <w:tcPr>
            <w:tcW w:w="221" w:type="pct"/>
            <w:shd w:val="clear" w:color="auto" w:fill="auto"/>
            <w:vAlign w:val="center"/>
          </w:tcPr>
          <w:p w14:paraId="62BF3E9D">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5DD1FF13">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5C336746">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3B0DCD6F">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1B8EEF79">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5585A7C2">
            <w:pPr>
              <w:widowControl/>
              <w:spacing w:line="240" w:lineRule="auto"/>
              <w:ind w:firstLine="0" w:firstLineChars="0"/>
              <w:jc w:val="center"/>
              <w:rPr>
                <w:rFonts w:hint="eastAsia" w:ascii="宋体" w:hAnsi="宋体" w:cs="宋体"/>
                <w:sz w:val="21"/>
                <w:szCs w:val="21"/>
              </w:rPr>
            </w:pPr>
          </w:p>
        </w:tc>
      </w:tr>
      <w:tr w14:paraId="6987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1E770603">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572E6BF1">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09006002</w:t>
            </w:r>
          </w:p>
        </w:tc>
        <w:tc>
          <w:tcPr>
            <w:tcW w:w="1434" w:type="pct"/>
            <w:shd w:val="clear" w:color="auto" w:fill="auto"/>
            <w:vAlign w:val="center"/>
          </w:tcPr>
          <w:p w14:paraId="2AEFE800">
            <w:pPr>
              <w:widowControl/>
              <w:spacing w:line="240" w:lineRule="auto"/>
              <w:ind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sz w:val="21"/>
                <w:szCs w:val="22"/>
              </w:rPr>
              <w:t>图形图像处理</w:t>
            </w:r>
          </w:p>
        </w:tc>
        <w:tc>
          <w:tcPr>
            <w:tcW w:w="220" w:type="pct"/>
            <w:shd w:val="clear" w:color="auto" w:fill="auto"/>
            <w:vAlign w:val="center"/>
          </w:tcPr>
          <w:p w14:paraId="50A40D9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329" w:type="pct"/>
            <w:shd w:val="clear" w:color="auto" w:fill="auto"/>
            <w:vAlign w:val="center"/>
          </w:tcPr>
          <w:p w14:paraId="40AAE9B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64</w:t>
            </w:r>
          </w:p>
        </w:tc>
        <w:tc>
          <w:tcPr>
            <w:tcW w:w="218" w:type="pct"/>
            <w:shd w:val="clear" w:color="auto" w:fill="auto"/>
            <w:vAlign w:val="center"/>
          </w:tcPr>
          <w:p w14:paraId="77D42B3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12</w:t>
            </w:r>
          </w:p>
        </w:tc>
        <w:tc>
          <w:tcPr>
            <w:tcW w:w="334" w:type="pct"/>
            <w:shd w:val="clear" w:color="auto" w:fill="auto"/>
            <w:vAlign w:val="center"/>
          </w:tcPr>
          <w:p w14:paraId="218A460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52</w:t>
            </w:r>
          </w:p>
        </w:tc>
        <w:tc>
          <w:tcPr>
            <w:tcW w:w="220" w:type="pct"/>
            <w:shd w:val="clear" w:color="auto" w:fill="auto"/>
            <w:vAlign w:val="center"/>
          </w:tcPr>
          <w:p w14:paraId="50AE4ABF">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221" w:type="pct"/>
            <w:shd w:val="clear" w:color="auto" w:fill="auto"/>
            <w:vAlign w:val="center"/>
          </w:tcPr>
          <w:p w14:paraId="49765C0D">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5CB63051">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54688C36">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49D7C5F7">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75D2601B">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22BDE1AC">
            <w:pPr>
              <w:widowControl/>
              <w:spacing w:line="240" w:lineRule="auto"/>
              <w:ind w:firstLine="0" w:firstLineChars="0"/>
              <w:jc w:val="center"/>
              <w:rPr>
                <w:rFonts w:hint="eastAsia" w:ascii="宋体" w:hAnsi="宋体" w:cs="宋体"/>
                <w:sz w:val="21"/>
                <w:szCs w:val="21"/>
              </w:rPr>
            </w:pPr>
          </w:p>
        </w:tc>
      </w:tr>
      <w:tr w14:paraId="0D20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077BDD31">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35E15D9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09006003</w:t>
            </w:r>
          </w:p>
        </w:tc>
        <w:tc>
          <w:tcPr>
            <w:tcW w:w="1434" w:type="pct"/>
            <w:shd w:val="clear" w:color="auto" w:fill="auto"/>
            <w:vAlign w:val="center"/>
          </w:tcPr>
          <w:p w14:paraId="21CF696E">
            <w:pPr>
              <w:widowControl/>
              <w:spacing w:line="240" w:lineRule="auto"/>
              <w:ind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sz w:val="21"/>
                <w:szCs w:val="22"/>
              </w:rPr>
              <w:t>摄影摄像技术</w:t>
            </w:r>
          </w:p>
        </w:tc>
        <w:tc>
          <w:tcPr>
            <w:tcW w:w="220" w:type="pct"/>
            <w:shd w:val="clear" w:color="auto" w:fill="auto"/>
            <w:vAlign w:val="center"/>
          </w:tcPr>
          <w:p w14:paraId="2D0C6E1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329" w:type="pct"/>
            <w:shd w:val="clear" w:color="auto" w:fill="auto"/>
            <w:vAlign w:val="center"/>
          </w:tcPr>
          <w:p w14:paraId="50E73221">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64</w:t>
            </w:r>
          </w:p>
        </w:tc>
        <w:tc>
          <w:tcPr>
            <w:tcW w:w="218" w:type="pct"/>
            <w:shd w:val="clear" w:color="auto" w:fill="auto"/>
            <w:vAlign w:val="center"/>
          </w:tcPr>
          <w:p w14:paraId="507AFF6B">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12</w:t>
            </w:r>
          </w:p>
        </w:tc>
        <w:tc>
          <w:tcPr>
            <w:tcW w:w="334" w:type="pct"/>
            <w:shd w:val="clear" w:color="auto" w:fill="auto"/>
            <w:vAlign w:val="center"/>
          </w:tcPr>
          <w:p w14:paraId="19A5872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52</w:t>
            </w:r>
          </w:p>
        </w:tc>
        <w:tc>
          <w:tcPr>
            <w:tcW w:w="220" w:type="pct"/>
            <w:shd w:val="clear" w:color="auto" w:fill="auto"/>
            <w:vAlign w:val="center"/>
          </w:tcPr>
          <w:p w14:paraId="7E3E065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221" w:type="pct"/>
            <w:shd w:val="clear" w:color="auto" w:fill="auto"/>
            <w:vAlign w:val="center"/>
          </w:tcPr>
          <w:p w14:paraId="2C85C2B2">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228AFC02">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48F2AE4B">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21155DB9">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4BB939F4">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1BF124E1">
            <w:pPr>
              <w:widowControl/>
              <w:spacing w:line="240" w:lineRule="auto"/>
              <w:ind w:firstLine="0" w:firstLineChars="0"/>
              <w:jc w:val="center"/>
              <w:rPr>
                <w:rFonts w:hint="eastAsia" w:ascii="宋体" w:hAnsi="宋体" w:cs="宋体"/>
                <w:sz w:val="21"/>
                <w:szCs w:val="21"/>
              </w:rPr>
            </w:pPr>
          </w:p>
        </w:tc>
      </w:tr>
      <w:tr w14:paraId="551D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31F6DB94">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66527F9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09006004</w:t>
            </w:r>
          </w:p>
        </w:tc>
        <w:tc>
          <w:tcPr>
            <w:tcW w:w="1434" w:type="pct"/>
            <w:shd w:val="clear" w:color="auto" w:fill="auto"/>
            <w:vAlign w:val="center"/>
          </w:tcPr>
          <w:p w14:paraId="05F611B0">
            <w:pPr>
              <w:widowControl/>
              <w:spacing w:line="240" w:lineRule="auto"/>
              <w:ind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sz w:val="21"/>
                <w:szCs w:val="22"/>
              </w:rPr>
              <w:t>大众传播</w:t>
            </w:r>
          </w:p>
        </w:tc>
        <w:tc>
          <w:tcPr>
            <w:tcW w:w="220" w:type="pct"/>
            <w:shd w:val="clear" w:color="auto" w:fill="auto"/>
            <w:vAlign w:val="center"/>
          </w:tcPr>
          <w:p w14:paraId="4C113F2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w:t>
            </w:r>
          </w:p>
        </w:tc>
        <w:tc>
          <w:tcPr>
            <w:tcW w:w="329" w:type="pct"/>
            <w:shd w:val="clear" w:color="auto" w:fill="auto"/>
            <w:vAlign w:val="center"/>
          </w:tcPr>
          <w:p w14:paraId="4CB01661">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32</w:t>
            </w:r>
          </w:p>
        </w:tc>
        <w:tc>
          <w:tcPr>
            <w:tcW w:w="218" w:type="pct"/>
            <w:shd w:val="clear" w:color="auto" w:fill="auto"/>
            <w:vAlign w:val="center"/>
          </w:tcPr>
          <w:p w14:paraId="1A5759F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12</w:t>
            </w:r>
          </w:p>
        </w:tc>
        <w:tc>
          <w:tcPr>
            <w:tcW w:w="334" w:type="pct"/>
            <w:shd w:val="clear" w:color="auto" w:fill="auto"/>
            <w:vAlign w:val="center"/>
          </w:tcPr>
          <w:p w14:paraId="2422FA3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20</w:t>
            </w:r>
          </w:p>
        </w:tc>
        <w:tc>
          <w:tcPr>
            <w:tcW w:w="220" w:type="pct"/>
            <w:shd w:val="clear" w:color="auto" w:fill="auto"/>
            <w:vAlign w:val="center"/>
          </w:tcPr>
          <w:p w14:paraId="6CE63DF6">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57E3FDB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w:t>
            </w:r>
          </w:p>
        </w:tc>
        <w:tc>
          <w:tcPr>
            <w:tcW w:w="220" w:type="pct"/>
            <w:shd w:val="clear" w:color="auto" w:fill="auto"/>
            <w:vAlign w:val="center"/>
          </w:tcPr>
          <w:p w14:paraId="6089B00B">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1D339048">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5E32DE6A">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608B748E">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61034293">
            <w:pPr>
              <w:widowControl/>
              <w:spacing w:line="240" w:lineRule="auto"/>
              <w:ind w:firstLine="0" w:firstLineChars="0"/>
              <w:jc w:val="center"/>
              <w:rPr>
                <w:rFonts w:hint="eastAsia" w:ascii="宋体" w:hAnsi="宋体" w:cs="宋体"/>
                <w:sz w:val="21"/>
                <w:szCs w:val="21"/>
              </w:rPr>
            </w:pPr>
            <w:r>
              <w:rPr>
                <w:rFonts w:hint="eastAsia" w:asciiTheme="majorEastAsia" w:hAnsiTheme="majorEastAsia" w:eastAsiaTheme="majorEastAsia" w:cstheme="majorEastAsia"/>
                <w:b/>
                <w:bCs/>
                <w:sz w:val="18"/>
              </w:rPr>
              <w:t>★</w:t>
            </w:r>
          </w:p>
        </w:tc>
      </w:tr>
      <w:tr w14:paraId="0E1C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7A86D09B">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20FDD707">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09006005</w:t>
            </w:r>
          </w:p>
        </w:tc>
        <w:tc>
          <w:tcPr>
            <w:tcW w:w="1434" w:type="pct"/>
            <w:shd w:val="clear" w:color="auto" w:fill="auto"/>
            <w:vAlign w:val="center"/>
          </w:tcPr>
          <w:p w14:paraId="452EDFD0">
            <w:pPr>
              <w:widowControl/>
              <w:spacing w:line="240" w:lineRule="auto"/>
              <w:ind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sz w:val="21"/>
                <w:szCs w:val="22"/>
              </w:rPr>
              <w:t>广告文案写作</w:t>
            </w:r>
          </w:p>
        </w:tc>
        <w:tc>
          <w:tcPr>
            <w:tcW w:w="220" w:type="pct"/>
            <w:shd w:val="clear" w:color="auto" w:fill="auto"/>
            <w:vAlign w:val="center"/>
          </w:tcPr>
          <w:p w14:paraId="324D183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w:t>
            </w:r>
          </w:p>
        </w:tc>
        <w:tc>
          <w:tcPr>
            <w:tcW w:w="329" w:type="pct"/>
            <w:shd w:val="clear" w:color="auto" w:fill="auto"/>
            <w:vAlign w:val="center"/>
          </w:tcPr>
          <w:p w14:paraId="52A6ADCD">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32</w:t>
            </w:r>
          </w:p>
        </w:tc>
        <w:tc>
          <w:tcPr>
            <w:tcW w:w="218" w:type="pct"/>
            <w:shd w:val="clear" w:color="auto" w:fill="auto"/>
            <w:vAlign w:val="center"/>
          </w:tcPr>
          <w:p w14:paraId="5F6677A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20</w:t>
            </w:r>
          </w:p>
        </w:tc>
        <w:tc>
          <w:tcPr>
            <w:tcW w:w="334" w:type="pct"/>
            <w:shd w:val="clear" w:color="auto" w:fill="auto"/>
            <w:vAlign w:val="center"/>
          </w:tcPr>
          <w:p w14:paraId="7909F86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12</w:t>
            </w:r>
          </w:p>
        </w:tc>
        <w:tc>
          <w:tcPr>
            <w:tcW w:w="220" w:type="pct"/>
            <w:shd w:val="clear" w:color="auto" w:fill="auto"/>
            <w:vAlign w:val="center"/>
          </w:tcPr>
          <w:p w14:paraId="0E8B1EA6">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0A2385C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w:t>
            </w:r>
          </w:p>
        </w:tc>
        <w:tc>
          <w:tcPr>
            <w:tcW w:w="220" w:type="pct"/>
            <w:shd w:val="clear" w:color="auto" w:fill="auto"/>
            <w:vAlign w:val="center"/>
          </w:tcPr>
          <w:p w14:paraId="0FCFAAA4">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2CD2016A">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0F8CFCF4">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2ED0CE05">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1B7C6432">
            <w:pPr>
              <w:widowControl/>
              <w:spacing w:line="240" w:lineRule="auto"/>
              <w:ind w:firstLine="0" w:firstLineChars="0"/>
              <w:jc w:val="center"/>
              <w:rPr>
                <w:rFonts w:hint="eastAsia" w:ascii="宋体" w:hAnsi="宋体" w:cs="宋体"/>
                <w:sz w:val="21"/>
                <w:szCs w:val="21"/>
              </w:rPr>
            </w:pPr>
          </w:p>
        </w:tc>
      </w:tr>
      <w:tr w14:paraId="6E29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7739F681">
            <w:pPr>
              <w:widowControl/>
              <w:spacing w:line="240" w:lineRule="auto"/>
              <w:ind w:firstLine="0" w:firstLineChars="0"/>
              <w:jc w:val="center"/>
              <w:rPr>
                <w:rFonts w:hint="eastAsia" w:ascii="宋体" w:hAnsi="宋体" w:cs="宋体"/>
                <w:sz w:val="21"/>
                <w:szCs w:val="21"/>
              </w:rPr>
            </w:pPr>
          </w:p>
        </w:tc>
        <w:tc>
          <w:tcPr>
            <w:tcW w:w="1831" w:type="pct"/>
            <w:gridSpan w:val="2"/>
            <w:shd w:val="clear" w:color="auto" w:fill="auto"/>
            <w:vAlign w:val="center"/>
          </w:tcPr>
          <w:p w14:paraId="05B2BADD">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小计</w:t>
            </w:r>
          </w:p>
        </w:tc>
        <w:tc>
          <w:tcPr>
            <w:tcW w:w="220" w:type="pct"/>
            <w:shd w:val="clear" w:color="auto" w:fill="auto"/>
            <w:vAlign w:val="center"/>
          </w:tcPr>
          <w:p w14:paraId="34B7577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14</w:t>
            </w:r>
          </w:p>
        </w:tc>
        <w:tc>
          <w:tcPr>
            <w:tcW w:w="329" w:type="pct"/>
            <w:shd w:val="clear" w:color="auto" w:fill="auto"/>
            <w:vAlign w:val="center"/>
          </w:tcPr>
          <w:p w14:paraId="78A396B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224</w:t>
            </w:r>
          </w:p>
        </w:tc>
        <w:tc>
          <w:tcPr>
            <w:tcW w:w="218" w:type="pct"/>
            <w:shd w:val="clear" w:color="auto" w:fill="auto"/>
            <w:vAlign w:val="center"/>
          </w:tcPr>
          <w:p w14:paraId="36DA01E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60</w:t>
            </w:r>
          </w:p>
        </w:tc>
        <w:tc>
          <w:tcPr>
            <w:tcW w:w="334" w:type="pct"/>
            <w:shd w:val="clear" w:color="auto" w:fill="auto"/>
            <w:vAlign w:val="center"/>
          </w:tcPr>
          <w:p w14:paraId="6488253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164</w:t>
            </w:r>
          </w:p>
        </w:tc>
        <w:tc>
          <w:tcPr>
            <w:tcW w:w="220" w:type="pct"/>
            <w:shd w:val="clear" w:color="auto" w:fill="auto"/>
            <w:vAlign w:val="center"/>
          </w:tcPr>
          <w:p w14:paraId="56091D4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10</w:t>
            </w:r>
          </w:p>
        </w:tc>
        <w:tc>
          <w:tcPr>
            <w:tcW w:w="221" w:type="pct"/>
            <w:shd w:val="clear" w:color="auto" w:fill="auto"/>
            <w:vAlign w:val="center"/>
          </w:tcPr>
          <w:p w14:paraId="36B411C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220" w:type="pct"/>
            <w:shd w:val="clear" w:color="auto" w:fill="auto"/>
            <w:vAlign w:val="center"/>
          </w:tcPr>
          <w:p w14:paraId="351A6D2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231" w:type="pct"/>
            <w:shd w:val="clear" w:color="auto" w:fill="auto"/>
            <w:vAlign w:val="center"/>
          </w:tcPr>
          <w:p w14:paraId="51DA996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247" w:type="pct"/>
            <w:shd w:val="clear" w:color="auto" w:fill="auto"/>
            <w:vAlign w:val="center"/>
          </w:tcPr>
          <w:p w14:paraId="4A3B162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192" w:type="pct"/>
            <w:shd w:val="clear" w:color="auto" w:fill="auto"/>
            <w:vAlign w:val="center"/>
          </w:tcPr>
          <w:p w14:paraId="57CC951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257" w:type="pct"/>
            <w:shd w:val="clear" w:color="auto" w:fill="auto"/>
            <w:vAlign w:val="center"/>
          </w:tcPr>
          <w:p w14:paraId="5E7FF6BB">
            <w:pPr>
              <w:widowControl/>
              <w:spacing w:line="240" w:lineRule="auto"/>
              <w:ind w:firstLine="0" w:firstLineChars="0"/>
              <w:jc w:val="center"/>
              <w:rPr>
                <w:rFonts w:hint="eastAsia" w:ascii="宋体" w:hAnsi="宋体" w:cs="宋体"/>
                <w:sz w:val="21"/>
                <w:szCs w:val="21"/>
              </w:rPr>
            </w:pPr>
          </w:p>
        </w:tc>
      </w:tr>
      <w:tr w14:paraId="2CE1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restart"/>
            <w:shd w:val="clear" w:color="auto" w:fill="auto"/>
            <w:vAlign w:val="center"/>
          </w:tcPr>
          <w:p w14:paraId="42BA3DF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专业核心课</w:t>
            </w:r>
          </w:p>
        </w:tc>
        <w:tc>
          <w:tcPr>
            <w:tcW w:w="396" w:type="pct"/>
            <w:shd w:val="clear" w:color="auto" w:fill="auto"/>
            <w:vAlign w:val="center"/>
          </w:tcPr>
          <w:p w14:paraId="7DE91D0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09006006</w:t>
            </w:r>
          </w:p>
        </w:tc>
        <w:tc>
          <w:tcPr>
            <w:tcW w:w="1434" w:type="pct"/>
            <w:shd w:val="clear" w:color="auto" w:fill="auto"/>
            <w:vAlign w:val="center"/>
          </w:tcPr>
          <w:p w14:paraId="730A8022">
            <w:pPr>
              <w:widowControl/>
              <w:spacing w:line="240" w:lineRule="auto"/>
              <w:ind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sz w:val="21"/>
                <w:szCs w:val="22"/>
              </w:rPr>
              <w:t>广告策划与创意</w:t>
            </w:r>
          </w:p>
        </w:tc>
        <w:tc>
          <w:tcPr>
            <w:tcW w:w="220" w:type="pct"/>
            <w:shd w:val="clear" w:color="auto" w:fill="auto"/>
            <w:vAlign w:val="center"/>
          </w:tcPr>
          <w:p w14:paraId="74E2915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329" w:type="pct"/>
            <w:shd w:val="clear" w:color="auto" w:fill="auto"/>
            <w:vAlign w:val="center"/>
          </w:tcPr>
          <w:p w14:paraId="32EF5DC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64</w:t>
            </w:r>
          </w:p>
        </w:tc>
        <w:tc>
          <w:tcPr>
            <w:tcW w:w="218" w:type="pct"/>
            <w:shd w:val="clear" w:color="auto" w:fill="auto"/>
            <w:vAlign w:val="center"/>
          </w:tcPr>
          <w:p w14:paraId="23EC54CF">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334" w:type="pct"/>
            <w:shd w:val="clear" w:color="auto" w:fill="auto"/>
            <w:vAlign w:val="center"/>
          </w:tcPr>
          <w:p w14:paraId="3C7E5CAB">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48</w:t>
            </w:r>
          </w:p>
        </w:tc>
        <w:tc>
          <w:tcPr>
            <w:tcW w:w="220" w:type="pct"/>
            <w:shd w:val="clear" w:color="auto" w:fill="auto"/>
            <w:vAlign w:val="center"/>
          </w:tcPr>
          <w:p w14:paraId="56B5F34C">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1D43890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220" w:type="pct"/>
            <w:shd w:val="clear" w:color="auto" w:fill="auto"/>
            <w:vAlign w:val="center"/>
          </w:tcPr>
          <w:p w14:paraId="42EC598F">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0034AD80">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7FF0C636">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52F10718">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03AA0727">
            <w:pPr>
              <w:widowControl/>
              <w:spacing w:line="240" w:lineRule="auto"/>
              <w:ind w:firstLine="0" w:firstLineChars="0"/>
              <w:jc w:val="center"/>
              <w:rPr>
                <w:rFonts w:hint="eastAsia" w:ascii="宋体" w:hAnsi="宋体" w:cs="宋体"/>
                <w:sz w:val="21"/>
                <w:szCs w:val="21"/>
              </w:rPr>
            </w:pPr>
          </w:p>
        </w:tc>
      </w:tr>
      <w:tr w14:paraId="37C8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52652728">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0D9C015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09006007</w:t>
            </w:r>
          </w:p>
        </w:tc>
        <w:tc>
          <w:tcPr>
            <w:tcW w:w="1434" w:type="pct"/>
            <w:shd w:val="clear" w:color="auto" w:fill="auto"/>
            <w:vAlign w:val="center"/>
          </w:tcPr>
          <w:p w14:paraId="34EC88AD">
            <w:pPr>
              <w:widowControl/>
              <w:spacing w:line="240" w:lineRule="auto"/>
              <w:ind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sz w:val="21"/>
                <w:szCs w:val="22"/>
              </w:rPr>
              <w:t>消费心理与行为</w:t>
            </w:r>
          </w:p>
        </w:tc>
        <w:tc>
          <w:tcPr>
            <w:tcW w:w="220" w:type="pct"/>
            <w:shd w:val="clear" w:color="auto" w:fill="auto"/>
            <w:vAlign w:val="center"/>
          </w:tcPr>
          <w:p w14:paraId="71442A6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329" w:type="pct"/>
            <w:shd w:val="clear" w:color="auto" w:fill="auto"/>
            <w:vAlign w:val="center"/>
          </w:tcPr>
          <w:p w14:paraId="5F1C0EFB">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64</w:t>
            </w:r>
          </w:p>
        </w:tc>
        <w:tc>
          <w:tcPr>
            <w:tcW w:w="218" w:type="pct"/>
            <w:shd w:val="clear" w:color="auto" w:fill="auto"/>
            <w:vAlign w:val="center"/>
          </w:tcPr>
          <w:p w14:paraId="5277915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334" w:type="pct"/>
            <w:shd w:val="clear" w:color="auto" w:fill="auto"/>
            <w:vAlign w:val="center"/>
          </w:tcPr>
          <w:p w14:paraId="5010A95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48</w:t>
            </w:r>
          </w:p>
        </w:tc>
        <w:tc>
          <w:tcPr>
            <w:tcW w:w="220" w:type="pct"/>
            <w:shd w:val="clear" w:color="auto" w:fill="auto"/>
            <w:vAlign w:val="center"/>
          </w:tcPr>
          <w:p w14:paraId="2A3DB23F">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1BEBD87B">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41DCA60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231" w:type="pct"/>
            <w:shd w:val="clear" w:color="auto" w:fill="auto"/>
            <w:vAlign w:val="center"/>
          </w:tcPr>
          <w:p w14:paraId="48D91422">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4AE636CA">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7CD0C66F">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70599578">
            <w:pPr>
              <w:widowControl/>
              <w:spacing w:line="240" w:lineRule="auto"/>
              <w:ind w:firstLine="0" w:firstLineChars="0"/>
              <w:jc w:val="center"/>
              <w:rPr>
                <w:rFonts w:hint="eastAsia" w:ascii="宋体" w:hAnsi="宋体" w:cs="宋体"/>
                <w:sz w:val="21"/>
                <w:szCs w:val="21"/>
              </w:rPr>
            </w:pPr>
          </w:p>
        </w:tc>
      </w:tr>
      <w:tr w14:paraId="7E11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75" w:type="pct"/>
            <w:vMerge w:val="continue"/>
            <w:shd w:val="clear" w:color="auto" w:fill="auto"/>
            <w:vAlign w:val="center"/>
          </w:tcPr>
          <w:p w14:paraId="11BDDE9A">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3C117D6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09006008</w:t>
            </w:r>
          </w:p>
        </w:tc>
        <w:tc>
          <w:tcPr>
            <w:tcW w:w="1434" w:type="pct"/>
            <w:shd w:val="clear" w:color="auto" w:fill="auto"/>
            <w:vAlign w:val="center"/>
          </w:tcPr>
          <w:p w14:paraId="0603DE5D">
            <w:pPr>
              <w:widowControl/>
              <w:spacing w:line="240" w:lineRule="auto"/>
              <w:ind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sz w:val="21"/>
                <w:szCs w:val="22"/>
              </w:rPr>
              <w:t>全媒体营销</w:t>
            </w:r>
          </w:p>
        </w:tc>
        <w:tc>
          <w:tcPr>
            <w:tcW w:w="220" w:type="pct"/>
            <w:shd w:val="clear" w:color="auto" w:fill="auto"/>
            <w:vAlign w:val="center"/>
          </w:tcPr>
          <w:p w14:paraId="5D764D61">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329" w:type="pct"/>
            <w:shd w:val="clear" w:color="auto" w:fill="auto"/>
            <w:vAlign w:val="center"/>
          </w:tcPr>
          <w:p w14:paraId="1E8379E7">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64</w:t>
            </w:r>
          </w:p>
        </w:tc>
        <w:tc>
          <w:tcPr>
            <w:tcW w:w="218" w:type="pct"/>
            <w:shd w:val="clear" w:color="auto" w:fill="auto"/>
            <w:vAlign w:val="center"/>
          </w:tcPr>
          <w:p w14:paraId="34E84977">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334" w:type="pct"/>
            <w:shd w:val="clear" w:color="auto" w:fill="auto"/>
            <w:vAlign w:val="center"/>
          </w:tcPr>
          <w:p w14:paraId="4E573D0F">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48</w:t>
            </w:r>
          </w:p>
        </w:tc>
        <w:tc>
          <w:tcPr>
            <w:tcW w:w="220" w:type="pct"/>
            <w:shd w:val="clear" w:color="auto" w:fill="auto"/>
            <w:vAlign w:val="center"/>
          </w:tcPr>
          <w:p w14:paraId="03CE58B2">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1E2D5BE3">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4D2AE84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231" w:type="pct"/>
            <w:shd w:val="clear" w:color="auto" w:fill="auto"/>
            <w:vAlign w:val="center"/>
          </w:tcPr>
          <w:p w14:paraId="021E03AD">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547FBE71">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43B9D08A">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4A8226A8">
            <w:pPr>
              <w:widowControl/>
              <w:spacing w:line="240" w:lineRule="auto"/>
              <w:ind w:firstLine="0" w:firstLineChars="0"/>
              <w:jc w:val="center"/>
              <w:rPr>
                <w:rFonts w:hint="eastAsia" w:ascii="宋体" w:hAnsi="宋体" w:cs="宋体"/>
                <w:sz w:val="21"/>
                <w:szCs w:val="21"/>
              </w:rPr>
            </w:pPr>
          </w:p>
        </w:tc>
      </w:tr>
      <w:tr w14:paraId="5929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0F5C46F3">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621AA347">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09006009</w:t>
            </w:r>
          </w:p>
        </w:tc>
        <w:tc>
          <w:tcPr>
            <w:tcW w:w="1434" w:type="pct"/>
            <w:shd w:val="clear" w:color="auto" w:fill="auto"/>
            <w:vAlign w:val="center"/>
          </w:tcPr>
          <w:p w14:paraId="32F6D42E">
            <w:pPr>
              <w:widowControl/>
              <w:spacing w:line="240" w:lineRule="auto"/>
              <w:ind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sz w:val="21"/>
                <w:szCs w:val="22"/>
              </w:rPr>
              <w:t>广告设计与制作</w:t>
            </w:r>
          </w:p>
        </w:tc>
        <w:tc>
          <w:tcPr>
            <w:tcW w:w="220" w:type="pct"/>
            <w:shd w:val="clear" w:color="auto" w:fill="auto"/>
            <w:vAlign w:val="center"/>
          </w:tcPr>
          <w:p w14:paraId="4236A61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329" w:type="pct"/>
            <w:shd w:val="clear" w:color="auto" w:fill="auto"/>
            <w:vAlign w:val="center"/>
          </w:tcPr>
          <w:p w14:paraId="458E1E0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64</w:t>
            </w:r>
          </w:p>
        </w:tc>
        <w:tc>
          <w:tcPr>
            <w:tcW w:w="218" w:type="pct"/>
            <w:shd w:val="clear" w:color="auto" w:fill="auto"/>
            <w:vAlign w:val="center"/>
          </w:tcPr>
          <w:p w14:paraId="7823382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334" w:type="pct"/>
            <w:shd w:val="clear" w:color="auto" w:fill="auto"/>
            <w:vAlign w:val="center"/>
          </w:tcPr>
          <w:p w14:paraId="7A2D234D">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48</w:t>
            </w:r>
          </w:p>
        </w:tc>
        <w:tc>
          <w:tcPr>
            <w:tcW w:w="220" w:type="pct"/>
            <w:shd w:val="clear" w:color="auto" w:fill="auto"/>
            <w:vAlign w:val="center"/>
          </w:tcPr>
          <w:p w14:paraId="30B02E98">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71F84D2A">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5DB53D31">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0CF9613D">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247" w:type="pct"/>
            <w:shd w:val="clear" w:color="auto" w:fill="auto"/>
            <w:vAlign w:val="center"/>
          </w:tcPr>
          <w:p w14:paraId="56140BDE">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5A183204">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6D43B2A5">
            <w:pPr>
              <w:widowControl/>
              <w:spacing w:line="240" w:lineRule="auto"/>
              <w:ind w:firstLine="0" w:firstLineChars="0"/>
              <w:jc w:val="center"/>
              <w:rPr>
                <w:rFonts w:hint="eastAsia" w:ascii="宋体" w:hAnsi="宋体" w:cs="宋体"/>
                <w:sz w:val="21"/>
                <w:szCs w:val="21"/>
              </w:rPr>
            </w:pPr>
          </w:p>
        </w:tc>
      </w:tr>
      <w:tr w14:paraId="3713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21644EAD">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202B0FB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09006010</w:t>
            </w:r>
          </w:p>
        </w:tc>
        <w:tc>
          <w:tcPr>
            <w:tcW w:w="1434" w:type="pct"/>
            <w:shd w:val="clear" w:color="auto" w:fill="auto"/>
            <w:vAlign w:val="center"/>
          </w:tcPr>
          <w:p w14:paraId="2F0713FC">
            <w:pPr>
              <w:widowControl/>
              <w:spacing w:line="240" w:lineRule="auto"/>
              <w:ind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sz w:val="21"/>
                <w:szCs w:val="22"/>
              </w:rPr>
              <w:t>短视频拍摄与剪辑</w:t>
            </w:r>
          </w:p>
        </w:tc>
        <w:tc>
          <w:tcPr>
            <w:tcW w:w="220" w:type="pct"/>
            <w:shd w:val="clear" w:color="auto" w:fill="auto"/>
            <w:vAlign w:val="center"/>
          </w:tcPr>
          <w:p w14:paraId="3D9673F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329" w:type="pct"/>
            <w:shd w:val="clear" w:color="auto" w:fill="auto"/>
            <w:vAlign w:val="center"/>
          </w:tcPr>
          <w:p w14:paraId="4FEC17F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96</w:t>
            </w:r>
          </w:p>
        </w:tc>
        <w:tc>
          <w:tcPr>
            <w:tcW w:w="218" w:type="pct"/>
            <w:shd w:val="clear" w:color="auto" w:fill="auto"/>
            <w:vAlign w:val="center"/>
          </w:tcPr>
          <w:p w14:paraId="2F5FFF8D">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334" w:type="pct"/>
            <w:shd w:val="clear" w:color="auto" w:fill="auto"/>
            <w:vAlign w:val="center"/>
          </w:tcPr>
          <w:p w14:paraId="10DB8D2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80</w:t>
            </w:r>
          </w:p>
        </w:tc>
        <w:tc>
          <w:tcPr>
            <w:tcW w:w="220" w:type="pct"/>
            <w:shd w:val="clear" w:color="auto" w:fill="auto"/>
            <w:vAlign w:val="center"/>
          </w:tcPr>
          <w:p w14:paraId="51C1FAB6">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19BBFC26">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5BC50416">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303AA85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247" w:type="pct"/>
            <w:shd w:val="clear" w:color="auto" w:fill="auto"/>
            <w:vAlign w:val="center"/>
          </w:tcPr>
          <w:p w14:paraId="5559F8F6">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77B0D4E6">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55E46C19">
            <w:pPr>
              <w:widowControl/>
              <w:spacing w:line="240" w:lineRule="auto"/>
              <w:ind w:firstLine="0" w:firstLineChars="0"/>
              <w:jc w:val="center"/>
              <w:rPr>
                <w:rFonts w:hint="eastAsia" w:ascii="宋体" w:hAnsi="宋体" w:cs="宋体"/>
                <w:sz w:val="21"/>
                <w:szCs w:val="21"/>
              </w:rPr>
            </w:pPr>
          </w:p>
        </w:tc>
      </w:tr>
      <w:tr w14:paraId="6C75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0DDF3ECA">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48788FCB">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09006011</w:t>
            </w:r>
          </w:p>
        </w:tc>
        <w:tc>
          <w:tcPr>
            <w:tcW w:w="1434" w:type="pct"/>
            <w:shd w:val="clear" w:color="auto" w:fill="auto"/>
            <w:vAlign w:val="center"/>
          </w:tcPr>
          <w:p w14:paraId="5431325D">
            <w:pPr>
              <w:widowControl/>
              <w:spacing w:line="240" w:lineRule="auto"/>
              <w:ind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sz w:val="21"/>
                <w:szCs w:val="22"/>
              </w:rPr>
              <w:t>全媒体平台运营与推广</w:t>
            </w:r>
          </w:p>
        </w:tc>
        <w:tc>
          <w:tcPr>
            <w:tcW w:w="220" w:type="pct"/>
            <w:shd w:val="clear" w:color="auto" w:fill="auto"/>
            <w:vAlign w:val="center"/>
          </w:tcPr>
          <w:p w14:paraId="7E660EE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329" w:type="pct"/>
            <w:shd w:val="clear" w:color="auto" w:fill="auto"/>
            <w:vAlign w:val="center"/>
          </w:tcPr>
          <w:p w14:paraId="2C5663B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64</w:t>
            </w:r>
          </w:p>
        </w:tc>
        <w:tc>
          <w:tcPr>
            <w:tcW w:w="218" w:type="pct"/>
            <w:shd w:val="clear" w:color="auto" w:fill="auto"/>
            <w:vAlign w:val="center"/>
          </w:tcPr>
          <w:p w14:paraId="093C85DB">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sz w:val="21"/>
                <w:szCs w:val="21"/>
              </w:rPr>
              <w:t>48</w:t>
            </w:r>
          </w:p>
        </w:tc>
        <w:tc>
          <w:tcPr>
            <w:tcW w:w="334" w:type="pct"/>
            <w:shd w:val="clear" w:color="auto" w:fill="auto"/>
            <w:vAlign w:val="center"/>
          </w:tcPr>
          <w:p w14:paraId="71E7C74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sz w:val="21"/>
                <w:szCs w:val="21"/>
              </w:rPr>
              <w:t>16</w:t>
            </w:r>
          </w:p>
        </w:tc>
        <w:tc>
          <w:tcPr>
            <w:tcW w:w="220" w:type="pct"/>
            <w:shd w:val="clear" w:color="auto" w:fill="auto"/>
            <w:vAlign w:val="center"/>
          </w:tcPr>
          <w:p w14:paraId="63D4A26B">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6F67C28D">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7A9F99B3">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57D8593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247" w:type="pct"/>
            <w:shd w:val="clear" w:color="auto" w:fill="auto"/>
            <w:vAlign w:val="center"/>
          </w:tcPr>
          <w:p w14:paraId="21E48B0C">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57B717EF">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261E1E17">
            <w:pPr>
              <w:widowControl/>
              <w:spacing w:line="240" w:lineRule="auto"/>
              <w:ind w:firstLine="0" w:firstLineChars="0"/>
              <w:jc w:val="center"/>
              <w:rPr>
                <w:rFonts w:hint="eastAsia" w:ascii="宋体" w:hAnsi="宋体" w:cs="宋体"/>
                <w:sz w:val="21"/>
                <w:szCs w:val="21"/>
              </w:rPr>
            </w:pPr>
          </w:p>
        </w:tc>
      </w:tr>
      <w:tr w14:paraId="5ABE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671659B4">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5F7C4A1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09006021</w:t>
            </w:r>
          </w:p>
        </w:tc>
        <w:tc>
          <w:tcPr>
            <w:tcW w:w="1434" w:type="pct"/>
            <w:shd w:val="clear" w:color="auto" w:fill="auto"/>
            <w:vAlign w:val="center"/>
          </w:tcPr>
          <w:p w14:paraId="3E3376A7">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岗位实习</w:t>
            </w:r>
          </w:p>
        </w:tc>
        <w:tc>
          <w:tcPr>
            <w:tcW w:w="220" w:type="pct"/>
            <w:shd w:val="clear" w:color="auto" w:fill="auto"/>
            <w:vAlign w:val="center"/>
          </w:tcPr>
          <w:p w14:paraId="575BA8C7">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20</w:t>
            </w:r>
          </w:p>
        </w:tc>
        <w:tc>
          <w:tcPr>
            <w:tcW w:w="329" w:type="pct"/>
            <w:shd w:val="clear" w:color="auto" w:fill="auto"/>
            <w:vAlign w:val="center"/>
          </w:tcPr>
          <w:p w14:paraId="7266B86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600</w:t>
            </w:r>
          </w:p>
        </w:tc>
        <w:tc>
          <w:tcPr>
            <w:tcW w:w="218" w:type="pct"/>
            <w:shd w:val="clear" w:color="auto" w:fill="auto"/>
            <w:vAlign w:val="center"/>
          </w:tcPr>
          <w:p w14:paraId="69BD26A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334" w:type="pct"/>
            <w:shd w:val="clear" w:color="auto" w:fill="auto"/>
            <w:vAlign w:val="center"/>
          </w:tcPr>
          <w:p w14:paraId="1880A96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600</w:t>
            </w:r>
          </w:p>
        </w:tc>
        <w:tc>
          <w:tcPr>
            <w:tcW w:w="220" w:type="pct"/>
            <w:shd w:val="clear" w:color="auto" w:fill="auto"/>
            <w:vAlign w:val="center"/>
          </w:tcPr>
          <w:p w14:paraId="1AF00BB2">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05FD6A62">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65E6E659">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661FDFBD">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6FD735B7">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2E34A87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20</w:t>
            </w:r>
          </w:p>
        </w:tc>
        <w:tc>
          <w:tcPr>
            <w:tcW w:w="257" w:type="pct"/>
            <w:shd w:val="clear" w:color="auto" w:fill="auto"/>
            <w:vAlign w:val="center"/>
          </w:tcPr>
          <w:p w14:paraId="352EAD60">
            <w:pPr>
              <w:widowControl/>
              <w:spacing w:line="240" w:lineRule="auto"/>
              <w:ind w:firstLine="0" w:firstLineChars="0"/>
              <w:jc w:val="center"/>
              <w:rPr>
                <w:rFonts w:hint="eastAsia" w:ascii="宋体" w:hAnsi="宋体" w:cs="宋体"/>
                <w:sz w:val="21"/>
                <w:szCs w:val="21"/>
              </w:rPr>
            </w:pPr>
          </w:p>
        </w:tc>
      </w:tr>
      <w:tr w14:paraId="5CF3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478AD3B7">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33E8EFF1">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09006022</w:t>
            </w:r>
          </w:p>
        </w:tc>
        <w:tc>
          <w:tcPr>
            <w:tcW w:w="1434" w:type="pct"/>
            <w:shd w:val="clear" w:color="auto" w:fill="auto"/>
            <w:vAlign w:val="center"/>
          </w:tcPr>
          <w:p w14:paraId="0A49CFF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毕业设计（论文）</w:t>
            </w:r>
          </w:p>
        </w:tc>
        <w:tc>
          <w:tcPr>
            <w:tcW w:w="220" w:type="pct"/>
            <w:shd w:val="clear" w:color="auto" w:fill="auto"/>
            <w:vAlign w:val="center"/>
          </w:tcPr>
          <w:p w14:paraId="4CBAE66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w:t>
            </w:r>
          </w:p>
        </w:tc>
        <w:tc>
          <w:tcPr>
            <w:tcW w:w="329" w:type="pct"/>
            <w:shd w:val="clear" w:color="auto" w:fill="auto"/>
            <w:vAlign w:val="center"/>
          </w:tcPr>
          <w:p w14:paraId="3926E54D">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60</w:t>
            </w:r>
          </w:p>
        </w:tc>
        <w:tc>
          <w:tcPr>
            <w:tcW w:w="218" w:type="pct"/>
            <w:shd w:val="clear" w:color="auto" w:fill="auto"/>
            <w:vAlign w:val="center"/>
          </w:tcPr>
          <w:p w14:paraId="24377E8F">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334" w:type="pct"/>
            <w:shd w:val="clear" w:color="auto" w:fill="auto"/>
            <w:vAlign w:val="center"/>
          </w:tcPr>
          <w:p w14:paraId="7FFF07A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60</w:t>
            </w:r>
          </w:p>
        </w:tc>
        <w:tc>
          <w:tcPr>
            <w:tcW w:w="220" w:type="pct"/>
            <w:shd w:val="clear" w:color="auto" w:fill="auto"/>
            <w:vAlign w:val="center"/>
          </w:tcPr>
          <w:p w14:paraId="75D51AA8">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0B6C9772">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5FFA9FFE">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2CD8BA3A">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116D0C94">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1F88448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w:t>
            </w:r>
          </w:p>
        </w:tc>
        <w:tc>
          <w:tcPr>
            <w:tcW w:w="257" w:type="pct"/>
            <w:shd w:val="clear" w:color="auto" w:fill="auto"/>
            <w:vAlign w:val="center"/>
          </w:tcPr>
          <w:p w14:paraId="49B918A7">
            <w:pPr>
              <w:widowControl/>
              <w:spacing w:line="240" w:lineRule="auto"/>
              <w:ind w:firstLine="0" w:firstLineChars="0"/>
              <w:jc w:val="center"/>
              <w:rPr>
                <w:rFonts w:hint="eastAsia" w:ascii="宋体" w:hAnsi="宋体" w:cs="宋体"/>
                <w:sz w:val="21"/>
                <w:szCs w:val="21"/>
              </w:rPr>
            </w:pPr>
          </w:p>
        </w:tc>
      </w:tr>
      <w:tr w14:paraId="0FDF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05B3417C">
            <w:pPr>
              <w:widowControl/>
              <w:spacing w:line="240" w:lineRule="auto"/>
              <w:ind w:firstLine="0" w:firstLineChars="0"/>
              <w:jc w:val="center"/>
              <w:rPr>
                <w:rFonts w:hint="eastAsia" w:ascii="宋体" w:hAnsi="宋体" w:cs="宋体"/>
                <w:sz w:val="21"/>
                <w:szCs w:val="21"/>
              </w:rPr>
            </w:pPr>
          </w:p>
        </w:tc>
        <w:tc>
          <w:tcPr>
            <w:tcW w:w="1831" w:type="pct"/>
            <w:gridSpan w:val="2"/>
            <w:shd w:val="clear" w:color="auto" w:fill="auto"/>
            <w:vAlign w:val="center"/>
          </w:tcPr>
          <w:p w14:paraId="48E3DB1B">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小计</w:t>
            </w:r>
          </w:p>
        </w:tc>
        <w:tc>
          <w:tcPr>
            <w:tcW w:w="220" w:type="pct"/>
            <w:shd w:val="clear" w:color="auto" w:fill="auto"/>
            <w:vAlign w:val="center"/>
          </w:tcPr>
          <w:p w14:paraId="6859895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48</w:t>
            </w:r>
          </w:p>
        </w:tc>
        <w:tc>
          <w:tcPr>
            <w:tcW w:w="329" w:type="pct"/>
            <w:shd w:val="clear" w:color="auto" w:fill="auto"/>
            <w:vAlign w:val="center"/>
          </w:tcPr>
          <w:p w14:paraId="4DF6324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1076</w:t>
            </w:r>
          </w:p>
        </w:tc>
        <w:tc>
          <w:tcPr>
            <w:tcW w:w="218" w:type="pct"/>
            <w:shd w:val="clear" w:color="auto" w:fill="auto"/>
            <w:vAlign w:val="center"/>
          </w:tcPr>
          <w:p w14:paraId="78F3DB0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96</w:t>
            </w:r>
          </w:p>
        </w:tc>
        <w:tc>
          <w:tcPr>
            <w:tcW w:w="334" w:type="pct"/>
            <w:shd w:val="clear" w:color="auto" w:fill="auto"/>
            <w:vAlign w:val="center"/>
          </w:tcPr>
          <w:p w14:paraId="3E26AAC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980</w:t>
            </w:r>
          </w:p>
        </w:tc>
        <w:tc>
          <w:tcPr>
            <w:tcW w:w="220" w:type="pct"/>
            <w:shd w:val="clear" w:color="auto" w:fill="auto"/>
            <w:vAlign w:val="center"/>
          </w:tcPr>
          <w:p w14:paraId="6C73861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221" w:type="pct"/>
            <w:shd w:val="clear" w:color="auto" w:fill="auto"/>
            <w:vAlign w:val="center"/>
          </w:tcPr>
          <w:p w14:paraId="26EAFCDD">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220" w:type="pct"/>
            <w:shd w:val="clear" w:color="auto" w:fill="auto"/>
            <w:vAlign w:val="center"/>
          </w:tcPr>
          <w:p w14:paraId="1FF3773D">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8</w:t>
            </w:r>
          </w:p>
        </w:tc>
        <w:tc>
          <w:tcPr>
            <w:tcW w:w="231" w:type="pct"/>
            <w:shd w:val="clear" w:color="auto" w:fill="auto"/>
            <w:vAlign w:val="center"/>
          </w:tcPr>
          <w:p w14:paraId="5A32278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247" w:type="pct"/>
            <w:shd w:val="clear" w:color="auto" w:fill="auto"/>
            <w:vAlign w:val="center"/>
          </w:tcPr>
          <w:p w14:paraId="5123C4C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192" w:type="pct"/>
            <w:shd w:val="clear" w:color="auto" w:fill="auto"/>
            <w:vAlign w:val="center"/>
          </w:tcPr>
          <w:p w14:paraId="6441ED5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22</w:t>
            </w:r>
          </w:p>
        </w:tc>
        <w:tc>
          <w:tcPr>
            <w:tcW w:w="257" w:type="pct"/>
            <w:shd w:val="clear" w:color="auto" w:fill="auto"/>
            <w:vAlign w:val="center"/>
          </w:tcPr>
          <w:p w14:paraId="503B595B">
            <w:pPr>
              <w:widowControl/>
              <w:spacing w:line="240" w:lineRule="auto"/>
              <w:ind w:firstLine="0" w:firstLineChars="0"/>
              <w:jc w:val="center"/>
              <w:rPr>
                <w:rFonts w:hint="eastAsia" w:ascii="宋体" w:hAnsi="宋体" w:cs="宋体"/>
                <w:sz w:val="21"/>
                <w:szCs w:val="21"/>
              </w:rPr>
            </w:pPr>
          </w:p>
        </w:tc>
      </w:tr>
      <w:tr w14:paraId="5C4C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restart"/>
            <w:shd w:val="clear" w:color="auto" w:fill="auto"/>
            <w:vAlign w:val="center"/>
          </w:tcPr>
          <w:p w14:paraId="18A3D4CF">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专业实践课</w:t>
            </w:r>
          </w:p>
        </w:tc>
        <w:tc>
          <w:tcPr>
            <w:tcW w:w="396" w:type="pct"/>
            <w:shd w:val="clear" w:color="auto" w:fill="auto"/>
            <w:vAlign w:val="center"/>
          </w:tcPr>
          <w:p w14:paraId="6027B541">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09006012</w:t>
            </w:r>
          </w:p>
        </w:tc>
        <w:tc>
          <w:tcPr>
            <w:tcW w:w="1434" w:type="pct"/>
            <w:shd w:val="clear" w:color="auto" w:fill="auto"/>
            <w:vAlign w:val="center"/>
          </w:tcPr>
          <w:p w14:paraId="6E617752">
            <w:pPr>
              <w:widowControl/>
              <w:spacing w:line="240" w:lineRule="auto"/>
              <w:ind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sz w:val="21"/>
                <w:szCs w:val="22"/>
              </w:rPr>
              <w:t>广告策划模拟课程实训</w:t>
            </w:r>
          </w:p>
        </w:tc>
        <w:tc>
          <w:tcPr>
            <w:tcW w:w="220" w:type="pct"/>
            <w:shd w:val="clear" w:color="auto" w:fill="auto"/>
            <w:vAlign w:val="center"/>
          </w:tcPr>
          <w:p w14:paraId="2C2B768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329" w:type="pct"/>
            <w:shd w:val="clear" w:color="auto" w:fill="auto"/>
            <w:vAlign w:val="center"/>
          </w:tcPr>
          <w:p w14:paraId="1A6F0F0F">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96</w:t>
            </w:r>
          </w:p>
        </w:tc>
        <w:tc>
          <w:tcPr>
            <w:tcW w:w="218" w:type="pct"/>
            <w:shd w:val="clear" w:color="auto" w:fill="auto"/>
            <w:vAlign w:val="center"/>
          </w:tcPr>
          <w:p w14:paraId="31A1692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18</w:t>
            </w:r>
          </w:p>
        </w:tc>
        <w:tc>
          <w:tcPr>
            <w:tcW w:w="334" w:type="pct"/>
            <w:shd w:val="clear" w:color="auto" w:fill="auto"/>
            <w:vAlign w:val="center"/>
          </w:tcPr>
          <w:p w14:paraId="184BA13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78</w:t>
            </w:r>
          </w:p>
        </w:tc>
        <w:tc>
          <w:tcPr>
            <w:tcW w:w="220" w:type="pct"/>
            <w:shd w:val="clear" w:color="auto" w:fill="auto"/>
            <w:vAlign w:val="center"/>
          </w:tcPr>
          <w:p w14:paraId="28745642">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121DD9F3">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1E3F0D0E">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73E49A64">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2403D30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192" w:type="pct"/>
            <w:shd w:val="clear" w:color="auto" w:fill="auto"/>
            <w:vAlign w:val="center"/>
          </w:tcPr>
          <w:p w14:paraId="41C3B88A">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0C8B6FC9">
            <w:pPr>
              <w:widowControl/>
              <w:spacing w:line="240" w:lineRule="auto"/>
              <w:ind w:firstLine="0" w:firstLineChars="0"/>
              <w:jc w:val="center"/>
              <w:rPr>
                <w:rFonts w:hint="eastAsia" w:ascii="宋体" w:hAnsi="宋体" w:cs="宋体"/>
                <w:sz w:val="21"/>
                <w:szCs w:val="21"/>
              </w:rPr>
            </w:pPr>
          </w:p>
        </w:tc>
      </w:tr>
      <w:tr w14:paraId="6824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70EE034E">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7601BE3F">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09006013</w:t>
            </w:r>
          </w:p>
        </w:tc>
        <w:tc>
          <w:tcPr>
            <w:tcW w:w="1434" w:type="pct"/>
            <w:shd w:val="clear" w:color="auto" w:fill="auto"/>
            <w:vAlign w:val="center"/>
          </w:tcPr>
          <w:p w14:paraId="3BEC5AEB">
            <w:pPr>
              <w:widowControl/>
              <w:spacing w:line="240" w:lineRule="auto"/>
              <w:ind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sz w:val="21"/>
                <w:szCs w:val="22"/>
              </w:rPr>
              <w:t>全媒体模拟课程实训</w:t>
            </w:r>
          </w:p>
        </w:tc>
        <w:tc>
          <w:tcPr>
            <w:tcW w:w="220" w:type="pct"/>
            <w:shd w:val="clear" w:color="auto" w:fill="auto"/>
            <w:vAlign w:val="center"/>
          </w:tcPr>
          <w:p w14:paraId="7568AFB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329" w:type="pct"/>
            <w:shd w:val="clear" w:color="auto" w:fill="auto"/>
            <w:vAlign w:val="center"/>
          </w:tcPr>
          <w:p w14:paraId="4C2A61E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96</w:t>
            </w:r>
          </w:p>
        </w:tc>
        <w:tc>
          <w:tcPr>
            <w:tcW w:w="218" w:type="pct"/>
            <w:shd w:val="clear" w:color="auto" w:fill="auto"/>
            <w:vAlign w:val="center"/>
          </w:tcPr>
          <w:p w14:paraId="10FB24D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18</w:t>
            </w:r>
          </w:p>
        </w:tc>
        <w:tc>
          <w:tcPr>
            <w:tcW w:w="334" w:type="pct"/>
            <w:shd w:val="clear" w:color="auto" w:fill="auto"/>
            <w:vAlign w:val="center"/>
          </w:tcPr>
          <w:p w14:paraId="0DC186A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78</w:t>
            </w:r>
          </w:p>
        </w:tc>
        <w:tc>
          <w:tcPr>
            <w:tcW w:w="220" w:type="pct"/>
            <w:shd w:val="clear" w:color="auto" w:fill="auto"/>
            <w:vAlign w:val="center"/>
          </w:tcPr>
          <w:p w14:paraId="54587FA0">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622502BA">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40E67F19">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65A6C0A4">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4939364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192" w:type="pct"/>
            <w:shd w:val="clear" w:color="auto" w:fill="auto"/>
            <w:vAlign w:val="center"/>
          </w:tcPr>
          <w:p w14:paraId="32E36449">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588B03FC">
            <w:pPr>
              <w:widowControl/>
              <w:spacing w:line="240" w:lineRule="auto"/>
              <w:ind w:firstLine="0" w:firstLineChars="0"/>
              <w:jc w:val="center"/>
              <w:rPr>
                <w:rFonts w:hint="eastAsia" w:ascii="宋体" w:hAnsi="宋体" w:cs="宋体"/>
                <w:sz w:val="21"/>
                <w:szCs w:val="21"/>
              </w:rPr>
            </w:pPr>
          </w:p>
        </w:tc>
      </w:tr>
      <w:tr w14:paraId="56DB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624BB598">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0D826C07">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09006014</w:t>
            </w:r>
          </w:p>
        </w:tc>
        <w:tc>
          <w:tcPr>
            <w:tcW w:w="1434" w:type="pct"/>
            <w:shd w:val="clear" w:color="auto" w:fill="auto"/>
            <w:vAlign w:val="center"/>
          </w:tcPr>
          <w:p w14:paraId="5F76F9EB">
            <w:pPr>
              <w:widowControl/>
              <w:spacing w:line="240" w:lineRule="auto"/>
              <w:ind w:firstLine="0" w:firstLineChars="0"/>
              <w:jc w:val="center"/>
              <w:textAlignment w:val="center"/>
              <w:rPr>
                <w:rFonts w:hint="eastAsia" w:ascii="宋体" w:hAnsi="宋体" w:cs="宋体"/>
                <w:sz w:val="21"/>
                <w:szCs w:val="21"/>
              </w:rPr>
            </w:pPr>
            <w:r>
              <w:rPr>
                <w:rFonts w:hint="eastAsia" w:asciiTheme="majorEastAsia" w:hAnsiTheme="majorEastAsia" w:eastAsiaTheme="majorEastAsia" w:cstheme="majorEastAsia"/>
                <w:sz w:val="21"/>
                <w:szCs w:val="22"/>
              </w:rPr>
              <w:t>广告设计模拟课程实训</w:t>
            </w:r>
          </w:p>
        </w:tc>
        <w:tc>
          <w:tcPr>
            <w:tcW w:w="220" w:type="pct"/>
            <w:shd w:val="clear" w:color="auto" w:fill="auto"/>
            <w:vAlign w:val="center"/>
          </w:tcPr>
          <w:p w14:paraId="725EA11B">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329" w:type="pct"/>
            <w:shd w:val="clear" w:color="auto" w:fill="auto"/>
            <w:vAlign w:val="center"/>
          </w:tcPr>
          <w:p w14:paraId="335788DD">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96</w:t>
            </w:r>
          </w:p>
        </w:tc>
        <w:tc>
          <w:tcPr>
            <w:tcW w:w="218" w:type="pct"/>
            <w:shd w:val="clear" w:color="auto" w:fill="auto"/>
            <w:vAlign w:val="center"/>
          </w:tcPr>
          <w:p w14:paraId="402A4A1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18</w:t>
            </w:r>
          </w:p>
        </w:tc>
        <w:tc>
          <w:tcPr>
            <w:tcW w:w="334" w:type="pct"/>
            <w:shd w:val="clear" w:color="auto" w:fill="auto"/>
            <w:vAlign w:val="center"/>
          </w:tcPr>
          <w:p w14:paraId="3169635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78</w:t>
            </w:r>
          </w:p>
        </w:tc>
        <w:tc>
          <w:tcPr>
            <w:tcW w:w="220" w:type="pct"/>
            <w:shd w:val="clear" w:color="auto" w:fill="auto"/>
            <w:vAlign w:val="center"/>
          </w:tcPr>
          <w:p w14:paraId="33140A25">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22D6009D">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06E25258">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337D9C23">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74DBBDF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192" w:type="pct"/>
            <w:shd w:val="clear" w:color="auto" w:fill="auto"/>
            <w:vAlign w:val="center"/>
          </w:tcPr>
          <w:p w14:paraId="2D1358A4">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5A3C5023">
            <w:pPr>
              <w:widowControl/>
              <w:spacing w:line="240" w:lineRule="auto"/>
              <w:ind w:firstLine="0" w:firstLineChars="0"/>
              <w:jc w:val="center"/>
              <w:rPr>
                <w:rFonts w:hint="eastAsia" w:ascii="宋体" w:hAnsi="宋体" w:cs="宋体"/>
                <w:sz w:val="21"/>
                <w:szCs w:val="21"/>
              </w:rPr>
            </w:pPr>
          </w:p>
        </w:tc>
      </w:tr>
      <w:tr w14:paraId="2D41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31D7B3F0">
            <w:pPr>
              <w:widowControl/>
              <w:spacing w:line="240" w:lineRule="auto"/>
              <w:ind w:firstLine="0" w:firstLineChars="0"/>
              <w:jc w:val="center"/>
              <w:rPr>
                <w:rFonts w:hint="eastAsia" w:ascii="宋体" w:hAnsi="宋体" w:cs="宋体"/>
                <w:sz w:val="21"/>
                <w:szCs w:val="21"/>
              </w:rPr>
            </w:pPr>
          </w:p>
        </w:tc>
        <w:tc>
          <w:tcPr>
            <w:tcW w:w="1831" w:type="pct"/>
            <w:gridSpan w:val="2"/>
            <w:shd w:val="clear" w:color="auto" w:fill="auto"/>
            <w:vAlign w:val="center"/>
          </w:tcPr>
          <w:p w14:paraId="3B1ED51B">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小计</w:t>
            </w:r>
          </w:p>
        </w:tc>
        <w:tc>
          <w:tcPr>
            <w:tcW w:w="220" w:type="pct"/>
            <w:shd w:val="clear" w:color="auto" w:fill="auto"/>
            <w:vAlign w:val="center"/>
          </w:tcPr>
          <w:p w14:paraId="28E23B4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18</w:t>
            </w:r>
          </w:p>
        </w:tc>
        <w:tc>
          <w:tcPr>
            <w:tcW w:w="329" w:type="pct"/>
            <w:shd w:val="clear" w:color="auto" w:fill="auto"/>
            <w:vAlign w:val="center"/>
          </w:tcPr>
          <w:p w14:paraId="0A0833A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288</w:t>
            </w:r>
          </w:p>
        </w:tc>
        <w:tc>
          <w:tcPr>
            <w:tcW w:w="218" w:type="pct"/>
            <w:shd w:val="clear" w:color="auto" w:fill="auto"/>
            <w:vAlign w:val="center"/>
          </w:tcPr>
          <w:p w14:paraId="77B1B3D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334" w:type="pct"/>
            <w:shd w:val="clear" w:color="auto" w:fill="auto"/>
            <w:vAlign w:val="center"/>
          </w:tcPr>
          <w:p w14:paraId="774CAE0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288</w:t>
            </w:r>
          </w:p>
        </w:tc>
        <w:tc>
          <w:tcPr>
            <w:tcW w:w="220" w:type="pct"/>
            <w:shd w:val="clear" w:color="auto" w:fill="auto"/>
            <w:vAlign w:val="center"/>
          </w:tcPr>
          <w:p w14:paraId="53BCE62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221" w:type="pct"/>
            <w:shd w:val="clear" w:color="auto" w:fill="auto"/>
            <w:vAlign w:val="center"/>
          </w:tcPr>
          <w:p w14:paraId="10D58AF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220" w:type="pct"/>
            <w:shd w:val="clear" w:color="auto" w:fill="auto"/>
            <w:vAlign w:val="center"/>
          </w:tcPr>
          <w:p w14:paraId="6B4196D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231" w:type="pct"/>
            <w:shd w:val="clear" w:color="auto" w:fill="auto"/>
            <w:vAlign w:val="center"/>
          </w:tcPr>
          <w:p w14:paraId="4E44F09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247" w:type="pct"/>
            <w:shd w:val="clear" w:color="auto" w:fill="auto"/>
            <w:vAlign w:val="center"/>
          </w:tcPr>
          <w:p w14:paraId="45CF21D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18</w:t>
            </w:r>
          </w:p>
        </w:tc>
        <w:tc>
          <w:tcPr>
            <w:tcW w:w="192" w:type="pct"/>
            <w:shd w:val="clear" w:color="auto" w:fill="auto"/>
            <w:vAlign w:val="center"/>
          </w:tcPr>
          <w:p w14:paraId="3651B2B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257" w:type="pct"/>
            <w:shd w:val="clear" w:color="auto" w:fill="auto"/>
            <w:vAlign w:val="center"/>
          </w:tcPr>
          <w:p w14:paraId="7741AAC8">
            <w:pPr>
              <w:widowControl/>
              <w:spacing w:line="240" w:lineRule="auto"/>
              <w:ind w:firstLine="0" w:firstLineChars="0"/>
              <w:jc w:val="center"/>
              <w:rPr>
                <w:rFonts w:hint="eastAsia" w:ascii="宋体" w:hAnsi="宋体" w:cs="宋体"/>
                <w:sz w:val="21"/>
                <w:szCs w:val="21"/>
              </w:rPr>
            </w:pPr>
          </w:p>
        </w:tc>
      </w:tr>
      <w:tr w14:paraId="5DC6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restart"/>
            <w:shd w:val="clear" w:color="auto" w:fill="auto"/>
            <w:vAlign w:val="center"/>
          </w:tcPr>
          <w:p w14:paraId="4EF4ECDF">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专业选修课</w:t>
            </w:r>
          </w:p>
        </w:tc>
        <w:tc>
          <w:tcPr>
            <w:tcW w:w="396" w:type="pct"/>
            <w:shd w:val="clear" w:color="auto" w:fill="auto"/>
            <w:vAlign w:val="center"/>
          </w:tcPr>
          <w:p w14:paraId="253000C7">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09006015</w:t>
            </w:r>
          </w:p>
        </w:tc>
        <w:tc>
          <w:tcPr>
            <w:tcW w:w="1434" w:type="pct"/>
            <w:shd w:val="clear" w:color="auto" w:fill="auto"/>
            <w:vAlign w:val="center"/>
          </w:tcPr>
          <w:p w14:paraId="3D9A9CFF">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sz w:val="21"/>
                <w:szCs w:val="22"/>
              </w:rPr>
              <w:t>H5设计与制作</w:t>
            </w:r>
          </w:p>
        </w:tc>
        <w:tc>
          <w:tcPr>
            <w:tcW w:w="220" w:type="pct"/>
            <w:shd w:val="clear" w:color="auto" w:fill="auto"/>
            <w:vAlign w:val="center"/>
          </w:tcPr>
          <w:p w14:paraId="6F85C02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329" w:type="pct"/>
            <w:shd w:val="clear" w:color="auto" w:fill="auto"/>
            <w:vAlign w:val="center"/>
          </w:tcPr>
          <w:p w14:paraId="79293FA7">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96</w:t>
            </w:r>
          </w:p>
        </w:tc>
        <w:tc>
          <w:tcPr>
            <w:tcW w:w="218" w:type="pct"/>
            <w:shd w:val="clear" w:color="auto" w:fill="auto"/>
            <w:vAlign w:val="center"/>
          </w:tcPr>
          <w:p w14:paraId="3E7BDF61">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24</w:t>
            </w:r>
          </w:p>
        </w:tc>
        <w:tc>
          <w:tcPr>
            <w:tcW w:w="334" w:type="pct"/>
            <w:shd w:val="clear" w:color="auto" w:fill="auto"/>
            <w:vAlign w:val="center"/>
          </w:tcPr>
          <w:p w14:paraId="313573D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72</w:t>
            </w:r>
          </w:p>
        </w:tc>
        <w:tc>
          <w:tcPr>
            <w:tcW w:w="220" w:type="pct"/>
            <w:shd w:val="clear" w:color="auto" w:fill="auto"/>
            <w:vAlign w:val="center"/>
          </w:tcPr>
          <w:p w14:paraId="6AAAC724">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34A69276">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754D7F4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231" w:type="pct"/>
            <w:shd w:val="clear" w:color="auto" w:fill="auto"/>
            <w:vAlign w:val="center"/>
          </w:tcPr>
          <w:p w14:paraId="39197CEC">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21DA3C62">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4C4B3C7D">
            <w:pPr>
              <w:widowControl/>
              <w:spacing w:line="240" w:lineRule="auto"/>
              <w:ind w:firstLine="0" w:firstLineChars="0"/>
              <w:jc w:val="center"/>
              <w:rPr>
                <w:rFonts w:hint="eastAsia" w:ascii="宋体" w:hAnsi="宋体" w:cs="宋体"/>
                <w:sz w:val="21"/>
                <w:szCs w:val="21"/>
              </w:rPr>
            </w:pPr>
          </w:p>
        </w:tc>
        <w:tc>
          <w:tcPr>
            <w:tcW w:w="257" w:type="pct"/>
            <w:vMerge w:val="restart"/>
            <w:shd w:val="clear" w:color="auto" w:fill="auto"/>
            <w:vAlign w:val="center"/>
          </w:tcPr>
          <w:p w14:paraId="7D5C6CC9">
            <w:pPr>
              <w:widowControl/>
              <w:spacing w:line="240" w:lineRule="auto"/>
              <w:ind w:firstLine="0" w:firstLineChars="0"/>
              <w:jc w:val="center"/>
              <w:rPr>
                <w:rFonts w:hint="eastAsia" w:ascii="宋体" w:hAnsi="宋体" w:cs="宋体"/>
                <w:sz w:val="21"/>
                <w:szCs w:val="21"/>
              </w:rPr>
            </w:pPr>
          </w:p>
        </w:tc>
      </w:tr>
      <w:tr w14:paraId="40313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1C44DB4A">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189D611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09006016</w:t>
            </w:r>
          </w:p>
        </w:tc>
        <w:tc>
          <w:tcPr>
            <w:tcW w:w="1434" w:type="pct"/>
            <w:shd w:val="clear" w:color="auto" w:fill="auto"/>
            <w:vAlign w:val="center"/>
          </w:tcPr>
          <w:p w14:paraId="68A202C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sz w:val="21"/>
                <w:szCs w:val="22"/>
              </w:rPr>
              <w:t>AI平面创意设计</w:t>
            </w:r>
          </w:p>
        </w:tc>
        <w:tc>
          <w:tcPr>
            <w:tcW w:w="220" w:type="pct"/>
            <w:shd w:val="clear" w:color="auto" w:fill="auto"/>
            <w:vAlign w:val="center"/>
          </w:tcPr>
          <w:p w14:paraId="2A513CD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329" w:type="pct"/>
            <w:shd w:val="clear" w:color="auto" w:fill="auto"/>
            <w:vAlign w:val="center"/>
          </w:tcPr>
          <w:p w14:paraId="09981F4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96</w:t>
            </w:r>
          </w:p>
        </w:tc>
        <w:tc>
          <w:tcPr>
            <w:tcW w:w="218" w:type="pct"/>
            <w:shd w:val="clear" w:color="auto" w:fill="auto"/>
            <w:vAlign w:val="center"/>
          </w:tcPr>
          <w:p w14:paraId="2BF4EDD1">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24</w:t>
            </w:r>
          </w:p>
        </w:tc>
        <w:tc>
          <w:tcPr>
            <w:tcW w:w="334" w:type="pct"/>
            <w:shd w:val="clear" w:color="auto" w:fill="auto"/>
            <w:vAlign w:val="center"/>
          </w:tcPr>
          <w:p w14:paraId="6E542A8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72</w:t>
            </w:r>
          </w:p>
        </w:tc>
        <w:tc>
          <w:tcPr>
            <w:tcW w:w="220" w:type="pct"/>
            <w:shd w:val="clear" w:color="auto" w:fill="auto"/>
            <w:vAlign w:val="center"/>
          </w:tcPr>
          <w:p w14:paraId="2DF0D224">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0ABA7909">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2EC20C7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231" w:type="pct"/>
            <w:shd w:val="clear" w:color="auto" w:fill="auto"/>
            <w:vAlign w:val="center"/>
          </w:tcPr>
          <w:p w14:paraId="6564DB90">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69481534">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0D624954">
            <w:pPr>
              <w:widowControl/>
              <w:spacing w:line="240" w:lineRule="auto"/>
              <w:ind w:firstLine="0" w:firstLineChars="0"/>
              <w:jc w:val="center"/>
              <w:rPr>
                <w:rFonts w:hint="eastAsia" w:ascii="宋体" w:hAnsi="宋体" w:cs="宋体"/>
                <w:sz w:val="21"/>
                <w:szCs w:val="21"/>
              </w:rPr>
            </w:pPr>
          </w:p>
        </w:tc>
        <w:tc>
          <w:tcPr>
            <w:tcW w:w="257" w:type="pct"/>
            <w:vMerge w:val="continue"/>
            <w:shd w:val="clear" w:color="auto" w:fill="auto"/>
            <w:vAlign w:val="center"/>
          </w:tcPr>
          <w:p w14:paraId="0EA3E267">
            <w:pPr>
              <w:widowControl/>
              <w:spacing w:line="240" w:lineRule="auto"/>
              <w:ind w:firstLine="0" w:firstLineChars="0"/>
              <w:jc w:val="center"/>
              <w:rPr>
                <w:rFonts w:hint="eastAsia" w:ascii="宋体" w:hAnsi="宋体" w:cs="宋体"/>
                <w:sz w:val="21"/>
                <w:szCs w:val="21"/>
              </w:rPr>
            </w:pPr>
          </w:p>
        </w:tc>
      </w:tr>
      <w:tr w14:paraId="399E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3B02B9FC">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72A5DB1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09006017</w:t>
            </w:r>
          </w:p>
        </w:tc>
        <w:tc>
          <w:tcPr>
            <w:tcW w:w="1434" w:type="pct"/>
            <w:shd w:val="clear" w:color="auto" w:fill="auto"/>
            <w:vAlign w:val="center"/>
          </w:tcPr>
          <w:p w14:paraId="5FD262A2">
            <w:pPr>
              <w:widowControl/>
              <w:spacing w:line="240" w:lineRule="auto"/>
              <w:ind w:firstLine="0" w:firstLineChars="0"/>
              <w:jc w:val="center"/>
              <w:textAlignment w:val="center"/>
              <w:rPr>
                <w:rFonts w:hint="eastAsia" w:ascii="宋体" w:hAnsi="宋体" w:cs="宋体"/>
                <w:sz w:val="21"/>
                <w:szCs w:val="21"/>
              </w:rPr>
            </w:pPr>
            <w:r>
              <w:rPr>
                <w:rFonts w:ascii="宋体" w:hAnsi="宋体" w:cs="宋体"/>
                <w:sz w:val="21"/>
                <w:szCs w:val="22"/>
              </w:rPr>
              <w:t>内容创作和运营</w:t>
            </w:r>
          </w:p>
        </w:tc>
        <w:tc>
          <w:tcPr>
            <w:tcW w:w="220" w:type="pct"/>
            <w:shd w:val="clear" w:color="auto" w:fill="auto"/>
            <w:vAlign w:val="center"/>
          </w:tcPr>
          <w:p w14:paraId="251ECF1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329" w:type="pct"/>
            <w:shd w:val="clear" w:color="auto" w:fill="auto"/>
            <w:vAlign w:val="center"/>
          </w:tcPr>
          <w:p w14:paraId="29FAC6C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96</w:t>
            </w:r>
          </w:p>
        </w:tc>
        <w:tc>
          <w:tcPr>
            <w:tcW w:w="218" w:type="pct"/>
            <w:shd w:val="clear" w:color="auto" w:fill="auto"/>
            <w:vAlign w:val="center"/>
          </w:tcPr>
          <w:p w14:paraId="14A9511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24</w:t>
            </w:r>
          </w:p>
        </w:tc>
        <w:tc>
          <w:tcPr>
            <w:tcW w:w="334" w:type="pct"/>
            <w:shd w:val="clear" w:color="auto" w:fill="auto"/>
            <w:vAlign w:val="center"/>
          </w:tcPr>
          <w:p w14:paraId="3E99603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72</w:t>
            </w:r>
          </w:p>
        </w:tc>
        <w:tc>
          <w:tcPr>
            <w:tcW w:w="220" w:type="pct"/>
            <w:shd w:val="clear" w:color="auto" w:fill="auto"/>
            <w:vAlign w:val="center"/>
          </w:tcPr>
          <w:p w14:paraId="1D0CC492">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0DDDDD6C">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13843D8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231" w:type="pct"/>
            <w:shd w:val="clear" w:color="auto" w:fill="auto"/>
            <w:vAlign w:val="center"/>
          </w:tcPr>
          <w:p w14:paraId="5339D802">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6D20AEBF">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19DCD66A">
            <w:pPr>
              <w:widowControl/>
              <w:spacing w:line="240" w:lineRule="auto"/>
              <w:ind w:firstLine="0" w:firstLineChars="0"/>
              <w:jc w:val="center"/>
              <w:rPr>
                <w:rFonts w:hint="eastAsia" w:ascii="宋体" w:hAnsi="宋体" w:cs="宋体"/>
                <w:sz w:val="21"/>
                <w:szCs w:val="21"/>
              </w:rPr>
            </w:pPr>
          </w:p>
        </w:tc>
        <w:tc>
          <w:tcPr>
            <w:tcW w:w="257" w:type="pct"/>
            <w:vMerge w:val="restart"/>
            <w:shd w:val="clear" w:color="auto" w:fill="auto"/>
            <w:vAlign w:val="center"/>
          </w:tcPr>
          <w:p w14:paraId="481A7241">
            <w:pPr>
              <w:widowControl/>
              <w:spacing w:line="240" w:lineRule="auto"/>
              <w:ind w:firstLine="0" w:firstLineChars="0"/>
              <w:jc w:val="center"/>
              <w:rPr>
                <w:rFonts w:hint="eastAsia" w:ascii="宋体" w:hAnsi="宋体" w:cs="宋体"/>
                <w:sz w:val="21"/>
                <w:szCs w:val="21"/>
              </w:rPr>
            </w:pPr>
          </w:p>
        </w:tc>
      </w:tr>
      <w:tr w14:paraId="5F16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7EA4A58F">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0D705171">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09006018</w:t>
            </w:r>
          </w:p>
        </w:tc>
        <w:tc>
          <w:tcPr>
            <w:tcW w:w="1434" w:type="pct"/>
            <w:shd w:val="clear" w:color="auto" w:fill="auto"/>
            <w:vAlign w:val="center"/>
          </w:tcPr>
          <w:p w14:paraId="28F1248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sz w:val="21"/>
                <w:szCs w:val="22"/>
              </w:rPr>
              <w:t>全媒体文化传播</w:t>
            </w:r>
          </w:p>
        </w:tc>
        <w:tc>
          <w:tcPr>
            <w:tcW w:w="220" w:type="pct"/>
            <w:shd w:val="clear" w:color="auto" w:fill="auto"/>
            <w:vAlign w:val="center"/>
          </w:tcPr>
          <w:p w14:paraId="46125B81">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329" w:type="pct"/>
            <w:shd w:val="clear" w:color="auto" w:fill="auto"/>
            <w:vAlign w:val="center"/>
          </w:tcPr>
          <w:p w14:paraId="494D3A41">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96</w:t>
            </w:r>
          </w:p>
        </w:tc>
        <w:tc>
          <w:tcPr>
            <w:tcW w:w="218" w:type="pct"/>
            <w:shd w:val="clear" w:color="auto" w:fill="auto"/>
            <w:vAlign w:val="center"/>
          </w:tcPr>
          <w:p w14:paraId="32C0BA0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24</w:t>
            </w:r>
          </w:p>
        </w:tc>
        <w:tc>
          <w:tcPr>
            <w:tcW w:w="334" w:type="pct"/>
            <w:shd w:val="clear" w:color="auto" w:fill="auto"/>
            <w:vAlign w:val="center"/>
          </w:tcPr>
          <w:p w14:paraId="26ACDC3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72</w:t>
            </w:r>
          </w:p>
        </w:tc>
        <w:tc>
          <w:tcPr>
            <w:tcW w:w="220" w:type="pct"/>
            <w:shd w:val="clear" w:color="auto" w:fill="auto"/>
            <w:vAlign w:val="center"/>
          </w:tcPr>
          <w:p w14:paraId="5089A6CA">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4BD067AD">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15263EF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231" w:type="pct"/>
            <w:shd w:val="clear" w:color="auto" w:fill="auto"/>
            <w:vAlign w:val="center"/>
          </w:tcPr>
          <w:p w14:paraId="7749C7B7">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647FB6B5">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12912815">
            <w:pPr>
              <w:widowControl/>
              <w:spacing w:line="240" w:lineRule="auto"/>
              <w:ind w:firstLine="0" w:firstLineChars="0"/>
              <w:jc w:val="center"/>
              <w:rPr>
                <w:rFonts w:hint="eastAsia" w:ascii="宋体" w:hAnsi="宋体" w:cs="宋体"/>
                <w:sz w:val="21"/>
                <w:szCs w:val="21"/>
              </w:rPr>
            </w:pPr>
          </w:p>
        </w:tc>
        <w:tc>
          <w:tcPr>
            <w:tcW w:w="257" w:type="pct"/>
            <w:vMerge w:val="continue"/>
            <w:shd w:val="clear" w:color="auto" w:fill="auto"/>
            <w:vAlign w:val="center"/>
          </w:tcPr>
          <w:p w14:paraId="65BB5770">
            <w:pPr>
              <w:widowControl/>
              <w:spacing w:line="240" w:lineRule="auto"/>
              <w:ind w:firstLine="0" w:firstLineChars="0"/>
              <w:jc w:val="center"/>
              <w:rPr>
                <w:rFonts w:hint="eastAsia" w:ascii="宋体" w:hAnsi="宋体" w:cs="宋体"/>
                <w:sz w:val="21"/>
                <w:szCs w:val="21"/>
              </w:rPr>
            </w:pPr>
          </w:p>
        </w:tc>
      </w:tr>
      <w:tr w14:paraId="2519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754E5E2D">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5A7FCEF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09006019</w:t>
            </w:r>
          </w:p>
        </w:tc>
        <w:tc>
          <w:tcPr>
            <w:tcW w:w="1434" w:type="pct"/>
            <w:shd w:val="clear" w:color="auto" w:fill="auto"/>
            <w:vAlign w:val="center"/>
          </w:tcPr>
          <w:p w14:paraId="7433EC36">
            <w:pPr>
              <w:widowControl/>
              <w:spacing w:line="240" w:lineRule="auto"/>
              <w:ind w:firstLine="0" w:firstLineChars="0"/>
              <w:jc w:val="center"/>
              <w:textAlignment w:val="center"/>
              <w:rPr>
                <w:rFonts w:hint="eastAsia" w:ascii="宋体" w:hAnsi="宋体" w:cs="宋体"/>
                <w:sz w:val="21"/>
                <w:szCs w:val="21"/>
              </w:rPr>
            </w:pPr>
            <w:r>
              <w:rPr>
                <w:rFonts w:hint="eastAsia" w:cs="宋体"/>
                <w:sz w:val="21"/>
                <w:szCs w:val="22"/>
              </w:rPr>
              <w:t>影视赏析与实践</w:t>
            </w:r>
          </w:p>
        </w:tc>
        <w:tc>
          <w:tcPr>
            <w:tcW w:w="220" w:type="pct"/>
            <w:shd w:val="clear" w:color="auto" w:fill="auto"/>
            <w:vAlign w:val="center"/>
          </w:tcPr>
          <w:p w14:paraId="06F9D7F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329" w:type="pct"/>
            <w:shd w:val="clear" w:color="auto" w:fill="auto"/>
            <w:vAlign w:val="center"/>
          </w:tcPr>
          <w:p w14:paraId="39DE0A0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96</w:t>
            </w:r>
          </w:p>
        </w:tc>
        <w:tc>
          <w:tcPr>
            <w:tcW w:w="218" w:type="pct"/>
            <w:shd w:val="clear" w:color="auto" w:fill="auto"/>
            <w:vAlign w:val="center"/>
          </w:tcPr>
          <w:p w14:paraId="1632667D">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24</w:t>
            </w:r>
          </w:p>
        </w:tc>
        <w:tc>
          <w:tcPr>
            <w:tcW w:w="334" w:type="pct"/>
            <w:shd w:val="clear" w:color="auto" w:fill="auto"/>
            <w:vAlign w:val="center"/>
          </w:tcPr>
          <w:p w14:paraId="26927DA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72</w:t>
            </w:r>
          </w:p>
        </w:tc>
        <w:tc>
          <w:tcPr>
            <w:tcW w:w="220" w:type="pct"/>
            <w:shd w:val="clear" w:color="auto" w:fill="auto"/>
            <w:vAlign w:val="center"/>
          </w:tcPr>
          <w:p w14:paraId="5CEAA0D8">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30295503">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3CAF2610">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265402B7">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247" w:type="pct"/>
            <w:shd w:val="clear" w:color="auto" w:fill="auto"/>
            <w:vAlign w:val="center"/>
          </w:tcPr>
          <w:p w14:paraId="7FF8E438">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0A582BF6">
            <w:pPr>
              <w:widowControl/>
              <w:spacing w:line="240" w:lineRule="auto"/>
              <w:ind w:firstLine="0" w:firstLineChars="0"/>
              <w:jc w:val="center"/>
              <w:rPr>
                <w:rFonts w:hint="eastAsia" w:ascii="宋体" w:hAnsi="宋体" w:cs="宋体"/>
                <w:sz w:val="21"/>
                <w:szCs w:val="21"/>
              </w:rPr>
            </w:pPr>
          </w:p>
        </w:tc>
        <w:tc>
          <w:tcPr>
            <w:tcW w:w="257" w:type="pct"/>
            <w:vMerge w:val="restart"/>
            <w:shd w:val="clear" w:color="auto" w:fill="auto"/>
            <w:vAlign w:val="center"/>
          </w:tcPr>
          <w:p w14:paraId="739B3A54">
            <w:pPr>
              <w:widowControl/>
              <w:spacing w:line="240" w:lineRule="auto"/>
              <w:ind w:firstLine="0" w:firstLineChars="0"/>
              <w:jc w:val="center"/>
              <w:rPr>
                <w:rFonts w:hint="eastAsia" w:ascii="宋体" w:hAnsi="宋体" w:cs="宋体"/>
                <w:sz w:val="21"/>
                <w:szCs w:val="21"/>
              </w:rPr>
            </w:pPr>
          </w:p>
        </w:tc>
      </w:tr>
      <w:tr w14:paraId="0031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65A97E4F">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325F86F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09006020</w:t>
            </w:r>
          </w:p>
        </w:tc>
        <w:tc>
          <w:tcPr>
            <w:tcW w:w="1434" w:type="pct"/>
            <w:shd w:val="clear" w:color="auto" w:fill="auto"/>
            <w:vAlign w:val="center"/>
          </w:tcPr>
          <w:p w14:paraId="15C8E17C">
            <w:pPr>
              <w:widowControl/>
              <w:spacing w:line="240" w:lineRule="auto"/>
              <w:ind w:firstLine="0" w:firstLineChars="0"/>
              <w:jc w:val="center"/>
              <w:textAlignment w:val="center"/>
              <w:rPr>
                <w:rFonts w:hint="eastAsia" w:ascii="宋体" w:hAnsi="宋体" w:cs="宋体"/>
                <w:sz w:val="21"/>
                <w:szCs w:val="21"/>
              </w:rPr>
            </w:pPr>
            <w:r>
              <w:rPr>
                <w:rFonts w:hint="eastAsia" w:hAnsi="宋体" w:eastAsia="Times New Roman" w:cs="宋体"/>
                <w:sz w:val="21"/>
                <w:szCs w:val="22"/>
              </w:rPr>
              <w:t>影视广告创意与制作</w:t>
            </w:r>
          </w:p>
        </w:tc>
        <w:tc>
          <w:tcPr>
            <w:tcW w:w="220" w:type="pct"/>
            <w:shd w:val="clear" w:color="auto" w:fill="auto"/>
            <w:vAlign w:val="center"/>
          </w:tcPr>
          <w:p w14:paraId="567F174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329" w:type="pct"/>
            <w:shd w:val="clear" w:color="auto" w:fill="auto"/>
            <w:vAlign w:val="center"/>
          </w:tcPr>
          <w:p w14:paraId="64ACF8B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96</w:t>
            </w:r>
          </w:p>
        </w:tc>
        <w:tc>
          <w:tcPr>
            <w:tcW w:w="218" w:type="pct"/>
            <w:shd w:val="clear" w:color="auto" w:fill="auto"/>
            <w:vAlign w:val="center"/>
          </w:tcPr>
          <w:p w14:paraId="5ACDD92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24</w:t>
            </w:r>
          </w:p>
        </w:tc>
        <w:tc>
          <w:tcPr>
            <w:tcW w:w="334" w:type="pct"/>
            <w:shd w:val="clear" w:color="auto" w:fill="auto"/>
            <w:vAlign w:val="center"/>
          </w:tcPr>
          <w:p w14:paraId="2611474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72</w:t>
            </w:r>
          </w:p>
        </w:tc>
        <w:tc>
          <w:tcPr>
            <w:tcW w:w="220" w:type="pct"/>
            <w:shd w:val="clear" w:color="auto" w:fill="auto"/>
            <w:vAlign w:val="center"/>
          </w:tcPr>
          <w:p w14:paraId="7FE81D8B">
            <w:pPr>
              <w:widowControl/>
              <w:spacing w:line="240" w:lineRule="auto"/>
              <w:ind w:firstLine="0" w:firstLineChars="0"/>
              <w:jc w:val="center"/>
              <w:rPr>
                <w:rFonts w:hint="eastAsia" w:ascii="宋体" w:hAnsi="宋体" w:cs="宋体"/>
                <w:sz w:val="21"/>
                <w:szCs w:val="21"/>
              </w:rPr>
            </w:pPr>
          </w:p>
        </w:tc>
        <w:tc>
          <w:tcPr>
            <w:tcW w:w="221" w:type="pct"/>
            <w:shd w:val="clear" w:color="auto" w:fill="auto"/>
            <w:vAlign w:val="center"/>
          </w:tcPr>
          <w:p w14:paraId="06C26AE4">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6B8B5703">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5B95F20B">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247" w:type="pct"/>
            <w:shd w:val="clear" w:color="auto" w:fill="auto"/>
            <w:vAlign w:val="center"/>
          </w:tcPr>
          <w:p w14:paraId="227375D3">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427BF3B9">
            <w:pPr>
              <w:widowControl/>
              <w:spacing w:line="240" w:lineRule="auto"/>
              <w:ind w:firstLine="0" w:firstLineChars="0"/>
              <w:jc w:val="center"/>
              <w:rPr>
                <w:rFonts w:hint="eastAsia" w:ascii="宋体" w:hAnsi="宋体" w:cs="宋体"/>
                <w:sz w:val="21"/>
                <w:szCs w:val="21"/>
              </w:rPr>
            </w:pPr>
          </w:p>
        </w:tc>
        <w:tc>
          <w:tcPr>
            <w:tcW w:w="257" w:type="pct"/>
            <w:vMerge w:val="continue"/>
            <w:shd w:val="clear" w:color="auto" w:fill="auto"/>
            <w:vAlign w:val="center"/>
          </w:tcPr>
          <w:p w14:paraId="2841D268">
            <w:pPr>
              <w:widowControl/>
              <w:spacing w:line="240" w:lineRule="auto"/>
              <w:ind w:firstLine="0" w:firstLineChars="0"/>
              <w:jc w:val="center"/>
              <w:rPr>
                <w:rFonts w:hint="eastAsia" w:ascii="宋体" w:hAnsi="宋体" w:cs="宋体"/>
                <w:sz w:val="21"/>
                <w:szCs w:val="21"/>
              </w:rPr>
            </w:pPr>
          </w:p>
        </w:tc>
      </w:tr>
      <w:tr w14:paraId="6F19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0A696B74">
            <w:pPr>
              <w:widowControl/>
              <w:spacing w:line="240" w:lineRule="auto"/>
              <w:ind w:firstLine="0" w:firstLineChars="0"/>
              <w:jc w:val="center"/>
              <w:rPr>
                <w:rFonts w:hint="eastAsia" w:ascii="宋体" w:hAnsi="宋体" w:cs="宋体"/>
                <w:sz w:val="21"/>
                <w:szCs w:val="21"/>
              </w:rPr>
            </w:pPr>
          </w:p>
        </w:tc>
        <w:tc>
          <w:tcPr>
            <w:tcW w:w="1831" w:type="pct"/>
            <w:gridSpan w:val="2"/>
            <w:shd w:val="clear" w:color="auto" w:fill="auto"/>
            <w:vAlign w:val="center"/>
          </w:tcPr>
          <w:p w14:paraId="094BE92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小计</w:t>
            </w:r>
          </w:p>
        </w:tc>
        <w:tc>
          <w:tcPr>
            <w:tcW w:w="220" w:type="pct"/>
            <w:shd w:val="clear" w:color="auto" w:fill="auto"/>
            <w:vAlign w:val="center"/>
          </w:tcPr>
          <w:p w14:paraId="403C653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18</w:t>
            </w:r>
          </w:p>
        </w:tc>
        <w:tc>
          <w:tcPr>
            <w:tcW w:w="329" w:type="pct"/>
            <w:shd w:val="clear" w:color="auto" w:fill="auto"/>
            <w:vAlign w:val="center"/>
          </w:tcPr>
          <w:p w14:paraId="680484D7">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288</w:t>
            </w:r>
          </w:p>
        </w:tc>
        <w:tc>
          <w:tcPr>
            <w:tcW w:w="218" w:type="pct"/>
            <w:shd w:val="clear" w:color="auto" w:fill="auto"/>
            <w:vAlign w:val="center"/>
          </w:tcPr>
          <w:p w14:paraId="1069217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72</w:t>
            </w:r>
          </w:p>
        </w:tc>
        <w:tc>
          <w:tcPr>
            <w:tcW w:w="334" w:type="pct"/>
            <w:shd w:val="clear" w:color="auto" w:fill="auto"/>
            <w:vAlign w:val="center"/>
          </w:tcPr>
          <w:p w14:paraId="2C34D72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216</w:t>
            </w:r>
          </w:p>
        </w:tc>
        <w:tc>
          <w:tcPr>
            <w:tcW w:w="220" w:type="pct"/>
            <w:shd w:val="clear" w:color="auto" w:fill="auto"/>
            <w:vAlign w:val="center"/>
          </w:tcPr>
          <w:p w14:paraId="022DAFC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221" w:type="pct"/>
            <w:shd w:val="clear" w:color="auto" w:fill="auto"/>
            <w:vAlign w:val="center"/>
          </w:tcPr>
          <w:p w14:paraId="2DBC63B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220" w:type="pct"/>
            <w:shd w:val="clear" w:color="auto" w:fill="auto"/>
            <w:vAlign w:val="center"/>
          </w:tcPr>
          <w:p w14:paraId="2F4B47B1">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12</w:t>
            </w:r>
          </w:p>
        </w:tc>
        <w:tc>
          <w:tcPr>
            <w:tcW w:w="231" w:type="pct"/>
            <w:shd w:val="clear" w:color="auto" w:fill="auto"/>
            <w:vAlign w:val="center"/>
          </w:tcPr>
          <w:p w14:paraId="760A2FB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6</w:t>
            </w:r>
          </w:p>
        </w:tc>
        <w:tc>
          <w:tcPr>
            <w:tcW w:w="247" w:type="pct"/>
            <w:shd w:val="clear" w:color="auto" w:fill="auto"/>
            <w:vAlign w:val="center"/>
          </w:tcPr>
          <w:p w14:paraId="7FD52DD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192" w:type="pct"/>
            <w:shd w:val="clear" w:color="auto" w:fill="auto"/>
            <w:vAlign w:val="center"/>
          </w:tcPr>
          <w:p w14:paraId="304D3B8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257" w:type="pct"/>
            <w:shd w:val="clear" w:color="auto" w:fill="auto"/>
            <w:vAlign w:val="center"/>
          </w:tcPr>
          <w:p w14:paraId="1DF22F9F">
            <w:pPr>
              <w:widowControl/>
              <w:spacing w:line="240" w:lineRule="auto"/>
              <w:ind w:firstLine="0" w:firstLineChars="0"/>
              <w:jc w:val="center"/>
              <w:rPr>
                <w:rFonts w:hint="eastAsia" w:ascii="宋体" w:hAnsi="宋体" w:cs="宋体"/>
                <w:sz w:val="21"/>
                <w:szCs w:val="21"/>
              </w:rPr>
            </w:pPr>
          </w:p>
        </w:tc>
      </w:tr>
      <w:tr w14:paraId="6CBC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restart"/>
            <w:shd w:val="clear" w:color="auto" w:fill="auto"/>
            <w:vAlign w:val="center"/>
          </w:tcPr>
          <w:p w14:paraId="44DD00B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素质拓展课</w:t>
            </w:r>
          </w:p>
        </w:tc>
        <w:tc>
          <w:tcPr>
            <w:tcW w:w="396" w:type="pct"/>
            <w:shd w:val="clear" w:color="auto" w:fill="auto"/>
            <w:vAlign w:val="center"/>
          </w:tcPr>
          <w:p w14:paraId="6D716FD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8000011</w:t>
            </w:r>
          </w:p>
        </w:tc>
        <w:tc>
          <w:tcPr>
            <w:tcW w:w="1434" w:type="pct"/>
            <w:shd w:val="clear" w:color="auto" w:fill="auto"/>
            <w:vAlign w:val="center"/>
          </w:tcPr>
          <w:p w14:paraId="33DC01D1">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国防教育与军事训练</w:t>
            </w:r>
          </w:p>
        </w:tc>
        <w:tc>
          <w:tcPr>
            <w:tcW w:w="220" w:type="pct"/>
            <w:shd w:val="clear" w:color="auto" w:fill="auto"/>
            <w:vAlign w:val="center"/>
          </w:tcPr>
          <w:p w14:paraId="1A3E74B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329" w:type="pct"/>
            <w:shd w:val="clear" w:color="auto" w:fill="auto"/>
            <w:vAlign w:val="center"/>
          </w:tcPr>
          <w:p w14:paraId="690F3B8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16+3w</w:t>
            </w:r>
          </w:p>
        </w:tc>
        <w:tc>
          <w:tcPr>
            <w:tcW w:w="218" w:type="pct"/>
            <w:shd w:val="clear" w:color="auto" w:fill="auto"/>
            <w:vAlign w:val="center"/>
          </w:tcPr>
          <w:p w14:paraId="086BC81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8</w:t>
            </w:r>
          </w:p>
        </w:tc>
        <w:tc>
          <w:tcPr>
            <w:tcW w:w="334" w:type="pct"/>
            <w:shd w:val="clear" w:color="auto" w:fill="auto"/>
            <w:vAlign w:val="center"/>
          </w:tcPr>
          <w:p w14:paraId="29E71117">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8+3w</w:t>
            </w:r>
          </w:p>
        </w:tc>
        <w:tc>
          <w:tcPr>
            <w:tcW w:w="220" w:type="pct"/>
            <w:shd w:val="clear" w:color="auto" w:fill="auto"/>
            <w:vAlign w:val="center"/>
          </w:tcPr>
          <w:p w14:paraId="20875BD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1" w:type="pct"/>
            <w:shd w:val="clear" w:color="auto" w:fill="auto"/>
            <w:vAlign w:val="center"/>
          </w:tcPr>
          <w:p w14:paraId="03DA7789">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6F2879FD">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7EDCDA17">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79A795DE">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2D2D6D0C">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42BD2187">
            <w:pPr>
              <w:widowControl/>
              <w:spacing w:line="240" w:lineRule="auto"/>
              <w:ind w:firstLine="0" w:firstLineChars="0"/>
              <w:jc w:val="center"/>
              <w:rPr>
                <w:rFonts w:hint="eastAsia" w:ascii="宋体" w:hAnsi="宋体" w:cs="宋体"/>
                <w:sz w:val="21"/>
                <w:szCs w:val="21"/>
              </w:rPr>
            </w:pPr>
          </w:p>
        </w:tc>
      </w:tr>
      <w:tr w14:paraId="294B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05350638">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5E3C3F6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8000007</w:t>
            </w:r>
          </w:p>
        </w:tc>
        <w:tc>
          <w:tcPr>
            <w:tcW w:w="1434" w:type="pct"/>
            <w:shd w:val="clear" w:color="auto" w:fill="auto"/>
            <w:vAlign w:val="center"/>
          </w:tcPr>
          <w:p w14:paraId="4858261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思想成长</w:t>
            </w:r>
          </w:p>
        </w:tc>
        <w:tc>
          <w:tcPr>
            <w:tcW w:w="220" w:type="pct"/>
            <w:shd w:val="clear" w:color="auto" w:fill="auto"/>
            <w:vAlign w:val="center"/>
          </w:tcPr>
          <w:p w14:paraId="78B9D62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w:t>
            </w:r>
          </w:p>
        </w:tc>
        <w:tc>
          <w:tcPr>
            <w:tcW w:w="329" w:type="pct"/>
            <w:shd w:val="clear" w:color="auto" w:fill="auto"/>
            <w:vAlign w:val="center"/>
          </w:tcPr>
          <w:p w14:paraId="0C59B74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218" w:type="pct"/>
            <w:shd w:val="clear" w:color="auto" w:fill="auto"/>
            <w:vAlign w:val="center"/>
          </w:tcPr>
          <w:p w14:paraId="68D8738F">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334" w:type="pct"/>
            <w:shd w:val="clear" w:color="auto" w:fill="auto"/>
            <w:vAlign w:val="center"/>
          </w:tcPr>
          <w:p w14:paraId="52D6163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220" w:type="pct"/>
            <w:shd w:val="clear" w:color="auto" w:fill="auto"/>
            <w:vAlign w:val="center"/>
          </w:tcPr>
          <w:p w14:paraId="7A1EC04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1" w:type="pct"/>
            <w:shd w:val="clear" w:color="auto" w:fill="auto"/>
            <w:vAlign w:val="center"/>
          </w:tcPr>
          <w:p w14:paraId="08C23EA8">
            <w:pPr>
              <w:widowControl/>
              <w:spacing w:line="240" w:lineRule="auto"/>
              <w:ind w:firstLine="0" w:firstLineChars="0"/>
              <w:jc w:val="center"/>
              <w:rPr>
                <w:rFonts w:hint="eastAsia" w:ascii="宋体" w:hAnsi="宋体" w:cs="宋体"/>
                <w:sz w:val="21"/>
                <w:szCs w:val="21"/>
              </w:rPr>
            </w:pPr>
          </w:p>
        </w:tc>
        <w:tc>
          <w:tcPr>
            <w:tcW w:w="220" w:type="pct"/>
            <w:shd w:val="clear" w:color="auto" w:fill="auto"/>
            <w:vAlign w:val="center"/>
          </w:tcPr>
          <w:p w14:paraId="1EEA599F">
            <w:pPr>
              <w:widowControl/>
              <w:spacing w:line="240" w:lineRule="auto"/>
              <w:ind w:firstLine="0" w:firstLineChars="0"/>
              <w:jc w:val="center"/>
              <w:rPr>
                <w:rFonts w:hint="eastAsia" w:ascii="宋体" w:hAnsi="宋体" w:cs="宋体"/>
                <w:sz w:val="21"/>
                <w:szCs w:val="21"/>
              </w:rPr>
            </w:pPr>
          </w:p>
        </w:tc>
        <w:tc>
          <w:tcPr>
            <w:tcW w:w="231" w:type="pct"/>
            <w:shd w:val="clear" w:color="auto" w:fill="auto"/>
            <w:vAlign w:val="center"/>
          </w:tcPr>
          <w:p w14:paraId="1F7CF125">
            <w:pPr>
              <w:widowControl/>
              <w:spacing w:line="240" w:lineRule="auto"/>
              <w:ind w:firstLine="0" w:firstLineChars="0"/>
              <w:jc w:val="center"/>
              <w:rPr>
                <w:rFonts w:hint="eastAsia" w:ascii="宋体" w:hAnsi="宋体" w:cs="宋体"/>
                <w:sz w:val="21"/>
                <w:szCs w:val="21"/>
              </w:rPr>
            </w:pPr>
          </w:p>
        </w:tc>
        <w:tc>
          <w:tcPr>
            <w:tcW w:w="247" w:type="pct"/>
            <w:shd w:val="clear" w:color="auto" w:fill="auto"/>
            <w:vAlign w:val="center"/>
          </w:tcPr>
          <w:p w14:paraId="173BDDC1">
            <w:pPr>
              <w:widowControl/>
              <w:spacing w:line="240" w:lineRule="auto"/>
              <w:ind w:firstLine="0" w:firstLineChars="0"/>
              <w:jc w:val="center"/>
              <w:rPr>
                <w:rFonts w:hint="eastAsia" w:ascii="宋体" w:hAnsi="宋体" w:cs="宋体"/>
                <w:sz w:val="21"/>
                <w:szCs w:val="21"/>
              </w:rPr>
            </w:pPr>
          </w:p>
        </w:tc>
        <w:tc>
          <w:tcPr>
            <w:tcW w:w="192" w:type="pct"/>
            <w:shd w:val="clear" w:color="auto" w:fill="auto"/>
            <w:vAlign w:val="center"/>
          </w:tcPr>
          <w:p w14:paraId="6EB6E943">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7A1F995C">
            <w:pPr>
              <w:widowControl/>
              <w:spacing w:line="240" w:lineRule="auto"/>
              <w:ind w:firstLine="0" w:firstLineChars="0"/>
              <w:jc w:val="center"/>
              <w:rPr>
                <w:rFonts w:hint="eastAsia" w:ascii="宋体" w:hAnsi="宋体" w:cs="宋体"/>
                <w:sz w:val="21"/>
                <w:szCs w:val="21"/>
              </w:rPr>
            </w:pPr>
          </w:p>
        </w:tc>
      </w:tr>
      <w:tr w14:paraId="12FB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4B9C7052">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4B8DCF0F">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8000012</w:t>
            </w:r>
          </w:p>
        </w:tc>
        <w:tc>
          <w:tcPr>
            <w:tcW w:w="1434" w:type="pct"/>
            <w:shd w:val="clear" w:color="auto" w:fill="auto"/>
            <w:vAlign w:val="center"/>
          </w:tcPr>
          <w:p w14:paraId="1A4D410D">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社会实践、志愿公益</w:t>
            </w:r>
          </w:p>
        </w:tc>
        <w:tc>
          <w:tcPr>
            <w:tcW w:w="220" w:type="pct"/>
            <w:shd w:val="clear" w:color="auto" w:fill="auto"/>
            <w:vAlign w:val="center"/>
          </w:tcPr>
          <w:p w14:paraId="20C557F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2</w:t>
            </w:r>
          </w:p>
        </w:tc>
        <w:tc>
          <w:tcPr>
            <w:tcW w:w="329" w:type="pct"/>
            <w:shd w:val="clear" w:color="auto" w:fill="auto"/>
            <w:vAlign w:val="center"/>
          </w:tcPr>
          <w:p w14:paraId="4DCC096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32</w:t>
            </w:r>
          </w:p>
        </w:tc>
        <w:tc>
          <w:tcPr>
            <w:tcW w:w="218" w:type="pct"/>
            <w:shd w:val="clear" w:color="auto" w:fill="auto"/>
            <w:vAlign w:val="center"/>
          </w:tcPr>
          <w:p w14:paraId="27908AA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334" w:type="pct"/>
            <w:shd w:val="clear" w:color="auto" w:fill="auto"/>
            <w:vAlign w:val="center"/>
          </w:tcPr>
          <w:p w14:paraId="6F232BC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32</w:t>
            </w:r>
          </w:p>
        </w:tc>
        <w:tc>
          <w:tcPr>
            <w:tcW w:w="220" w:type="pct"/>
            <w:shd w:val="clear" w:color="auto" w:fill="auto"/>
            <w:vAlign w:val="center"/>
          </w:tcPr>
          <w:p w14:paraId="3352B98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1" w:type="pct"/>
            <w:shd w:val="clear" w:color="auto" w:fill="auto"/>
            <w:vAlign w:val="center"/>
          </w:tcPr>
          <w:p w14:paraId="07A5044F">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0" w:type="pct"/>
            <w:shd w:val="clear" w:color="auto" w:fill="auto"/>
            <w:vAlign w:val="center"/>
          </w:tcPr>
          <w:p w14:paraId="60A2F30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31" w:type="pct"/>
            <w:shd w:val="clear" w:color="auto" w:fill="auto"/>
            <w:vAlign w:val="center"/>
          </w:tcPr>
          <w:p w14:paraId="6651894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47" w:type="pct"/>
            <w:shd w:val="clear" w:color="auto" w:fill="auto"/>
            <w:vAlign w:val="center"/>
          </w:tcPr>
          <w:p w14:paraId="610CB57F">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192" w:type="pct"/>
            <w:shd w:val="clear" w:color="auto" w:fill="auto"/>
            <w:vAlign w:val="center"/>
          </w:tcPr>
          <w:p w14:paraId="3F9BAC44">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522C9274">
            <w:pPr>
              <w:widowControl/>
              <w:spacing w:line="240" w:lineRule="auto"/>
              <w:ind w:firstLine="0" w:firstLineChars="0"/>
              <w:jc w:val="center"/>
              <w:rPr>
                <w:rFonts w:hint="eastAsia" w:ascii="宋体" w:hAnsi="宋体" w:cs="宋体"/>
                <w:sz w:val="21"/>
                <w:szCs w:val="21"/>
              </w:rPr>
            </w:pPr>
          </w:p>
        </w:tc>
      </w:tr>
      <w:tr w14:paraId="7097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508F93A0">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2F1F448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8000013</w:t>
            </w:r>
          </w:p>
        </w:tc>
        <w:tc>
          <w:tcPr>
            <w:tcW w:w="1434" w:type="pct"/>
            <w:shd w:val="clear" w:color="auto" w:fill="auto"/>
            <w:vAlign w:val="center"/>
          </w:tcPr>
          <w:p w14:paraId="5D95D6D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文体社团活动</w:t>
            </w:r>
          </w:p>
        </w:tc>
        <w:tc>
          <w:tcPr>
            <w:tcW w:w="220" w:type="pct"/>
            <w:shd w:val="clear" w:color="auto" w:fill="auto"/>
            <w:vAlign w:val="center"/>
          </w:tcPr>
          <w:p w14:paraId="586025D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w:t>
            </w:r>
          </w:p>
        </w:tc>
        <w:tc>
          <w:tcPr>
            <w:tcW w:w="329" w:type="pct"/>
            <w:shd w:val="clear" w:color="auto" w:fill="auto"/>
            <w:vAlign w:val="center"/>
          </w:tcPr>
          <w:p w14:paraId="7B97746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218" w:type="pct"/>
            <w:shd w:val="clear" w:color="auto" w:fill="auto"/>
            <w:vAlign w:val="center"/>
          </w:tcPr>
          <w:p w14:paraId="7C58829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334" w:type="pct"/>
            <w:shd w:val="clear" w:color="auto" w:fill="auto"/>
            <w:vAlign w:val="center"/>
          </w:tcPr>
          <w:p w14:paraId="6A9663C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220" w:type="pct"/>
            <w:shd w:val="clear" w:color="auto" w:fill="auto"/>
            <w:vAlign w:val="center"/>
          </w:tcPr>
          <w:p w14:paraId="267E6E1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1" w:type="pct"/>
            <w:shd w:val="clear" w:color="auto" w:fill="auto"/>
            <w:vAlign w:val="center"/>
          </w:tcPr>
          <w:p w14:paraId="5B51FC9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0" w:type="pct"/>
            <w:shd w:val="clear" w:color="auto" w:fill="auto"/>
            <w:vAlign w:val="center"/>
          </w:tcPr>
          <w:p w14:paraId="7353E1F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31" w:type="pct"/>
            <w:shd w:val="clear" w:color="auto" w:fill="auto"/>
            <w:vAlign w:val="center"/>
          </w:tcPr>
          <w:p w14:paraId="74112BB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47" w:type="pct"/>
            <w:shd w:val="clear" w:color="auto" w:fill="auto"/>
            <w:vAlign w:val="center"/>
          </w:tcPr>
          <w:p w14:paraId="51C68A3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192" w:type="pct"/>
            <w:shd w:val="clear" w:color="auto" w:fill="auto"/>
            <w:vAlign w:val="center"/>
          </w:tcPr>
          <w:p w14:paraId="48B0E9CC">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46060915">
            <w:pPr>
              <w:widowControl/>
              <w:spacing w:line="240" w:lineRule="auto"/>
              <w:ind w:firstLine="0" w:firstLineChars="0"/>
              <w:jc w:val="center"/>
              <w:rPr>
                <w:rFonts w:hint="eastAsia" w:ascii="宋体" w:hAnsi="宋体" w:cs="宋体"/>
                <w:sz w:val="21"/>
                <w:szCs w:val="21"/>
              </w:rPr>
            </w:pPr>
          </w:p>
        </w:tc>
      </w:tr>
      <w:tr w14:paraId="1864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7486D425">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7385830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8000056</w:t>
            </w:r>
          </w:p>
        </w:tc>
        <w:tc>
          <w:tcPr>
            <w:tcW w:w="1434" w:type="pct"/>
            <w:shd w:val="clear" w:color="auto" w:fill="auto"/>
            <w:vAlign w:val="center"/>
          </w:tcPr>
          <w:p w14:paraId="6401946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技能特长</w:t>
            </w:r>
          </w:p>
        </w:tc>
        <w:tc>
          <w:tcPr>
            <w:tcW w:w="220" w:type="pct"/>
            <w:shd w:val="clear" w:color="auto" w:fill="auto"/>
            <w:vAlign w:val="center"/>
          </w:tcPr>
          <w:p w14:paraId="2BA788B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w:t>
            </w:r>
          </w:p>
        </w:tc>
        <w:tc>
          <w:tcPr>
            <w:tcW w:w="329" w:type="pct"/>
            <w:shd w:val="clear" w:color="auto" w:fill="auto"/>
            <w:vAlign w:val="center"/>
          </w:tcPr>
          <w:p w14:paraId="5535998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218" w:type="pct"/>
            <w:shd w:val="clear" w:color="auto" w:fill="auto"/>
            <w:vAlign w:val="center"/>
          </w:tcPr>
          <w:p w14:paraId="044F5B8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334" w:type="pct"/>
            <w:shd w:val="clear" w:color="auto" w:fill="auto"/>
            <w:vAlign w:val="center"/>
          </w:tcPr>
          <w:p w14:paraId="73765C0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220" w:type="pct"/>
            <w:shd w:val="clear" w:color="auto" w:fill="auto"/>
            <w:vAlign w:val="center"/>
          </w:tcPr>
          <w:p w14:paraId="1EB61FB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1" w:type="pct"/>
            <w:shd w:val="clear" w:color="auto" w:fill="auto"/>
            <w:vAlign w:val="center"/>
          </w:tcPr>
          <w:p w14:paraId="4BEA68FF">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0" w:type="pct"/>
            <w:shd w:val="clear" w:color="auto" w:fill="auto"/>
            <w:vAlign w:val="center"/>
          </w:tcPr>
          <w:p w14:paraId="7ACAD21B">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31" w:type="pct"/>
            <w:shd w:val="clear" w:color="auto" w:fill="auto"/>
            <w:vAlign w:val="center"/>
          </w:tcPr>
          <w:p w14:paraId="51EB3CF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47" w:type="pct"/>
            <w:shd w:val="clear" w:color="auto" w:fill="auto"/>
            <w:vAlign w:val="center"/>
          </w:tcPr>
          <w:p w14:paraId="488F6E0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192" w:type="pct"/>
            <w:shd w:val="clear" w:color="auto" w:fill="auto"/>
            <w:vAlign w:val="center"/>
          </w:tcPr>
          <w:p w14:paraId="417D049E">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742707D3">
            <w:pPr>
              <w:widowControl/>
              <w:spacing w:line="240" w:lineRule="auto"/>
              <w:ind w:firstLine="0" w:firstLineChars="0"/>
              <w:jc w:val="center"/>
              <w:rPr>
                <w:rFonts w:hint="eastAsia" w:ascii="宋体" w:hAnsi="宋体" w:cs="宋体"/>
                <w:sz w:val="21"/>
                <w:szCs w:val="21"/>
              </w:rPr>
            </w:pPr>
          </w:p>
        </w:tc>
      </w:tr>
      <w:tr w14:paraId="255B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51A4568D">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28992D9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8000014</w:t>
            </w:r>
          </w:p>
        </w:tc>
        <w:tc>
          <w:tcPr>
            <w:tcW w:w="1434" w:type="pct"/>
            <w:shd w:val="clear" w:color="auto" w:fill="auto"/>
            <w:vAlign w:val="center"/>
          </w:tcPr>
          <w:p w14:paraId="1777204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学生工作履历</w:t>
            </w:r>
          </w:p>
        </w:tc>
        <w:tc>
          <w:tcPr>
            <w:tcW w:w="220" w:type="pct"/>
            <w:shd w:val="clear" w:color="auto" w:fill="auto"/>
            <w:vAlign w:val="center"/>
          </w:tcPr>
          <w:p w14:paraId="501DE12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w:t>
            </w:r>
          </w:p>
        </w:tc>
        <w:tc>
          <w:tcPr>
            <w:tcW w:w="329" w:type="pct"/>
            <w:shd w:val="clear" w:color="auto" w:fill="auto"/>
            <w:vAlign w:val="center"/>
          </w:tcPr>
          <w:p w14:paraId="2553E9E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218" w:type="pct"/>
            <w:shd w:val="clear" w:color="auto" w:fill="auto"/>
            <w:vAlign w:val="center"/>
          </w:tcPr>
          <w:p w14:paraId="1F409D4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334" w:type="pct"/>
            <w:shd w:val="clear" w:color="auto" w:fill="auto"/>
            <w:vAlign w:val="center"/>
          </w:tcPr>
          <w:p w14:paraId="0CDF8C2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220" w:type="pct"/>
            <w:shd w:val="clear" w:color="auto" w:fill="auto"/>
            <w:vAlign w:val="center"/>
          </w:tcPr>
          <w:p w14:paraId="770FC32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1" w:type="pct"/>
            <w:shd w:val="clear" w:color="auto" w:fill="auto"/>
            <w:vAlign w:val="center"/>
          </w:tcPr>
          <w:p w14:paraId="32BF727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0" w:type="pct"/>
            <w:shd w:val="clear" w:color="auto" w:fill="auto"/>
            <w:vAlign w:val="center"/>
          </w:tcPr>
          <w:p w14:paraId="7597D07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31" w:type="pct"/>
            <w:shd w:val="clear" w:color="auto" w:fill="auto"/>
            <w:vAlign w:val="center"/>
          </w:tcPr>
          <w:p w14:paraId="5C265C9F">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47" w:type="pct"/>
            <w:shd w:val="clear" w:color="auto" w:fill="auto"/>
            <w:vAlign w:val="center"/>
          </w:tcPr>
          <w:p w14:paraId="46BC1A8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192" w:type="pct"/>
            <w:shd w:val="clear" w:color="auto" w:fill="auto"/>
            <w:vAlign w:val="center"/>
          </w:tcPr>
          <w:p w14:paraId="39517911">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059E4F7B">
            <w:pPr>
              <w:widowControl/>
              <w:spacing w:line="240" w:lineRule="auto"/>
              <w:ind w:firstLine="0" w:firstLineChars="0"/>
              <w:jc w:val="center"/>
              <w:rPr>
                <w:rFonts w:hint="eastAsia" w:ascii="宋体" w:hAnsi="宋体" w:cs="宋体"/>
                <w:sz w:val="21"/>
                <w:szCs w:val="21"/>
              </w:rPr>
            </w:pPr>
          </w:p>
        </w:tc>
      </w:tr>
      <w:tr w14:paraId="48F4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4DFC43DA">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61C3E37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8000015</w:t>
            </w:r>
          </w:p>
        </w:tc>
        <w:tc>
          <w:tcPr>
            <w:tcW w:w="1434" w:type="pct"/>
            <w:shd w:val="clear" w:color="auto" w:fill="auto"/>
            <w:vAlign w:val="center"/>
          </w:tcPr>
          <w:p w14:paraId="32F9AA2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创新创业</w:t>
            </w:r>
          </w:p>
        </w:tc>
        <w:tc>
          <w:tcPr>
            <w:tcW w:w="220" w:type="pct"/>
            <w:shd w:val="clear" w:color="auto" w:fill="auto"/>
            <w:vAlign w:val="center"/>
          </w:tcPr>
          <w:p w14:paraId="2F00E81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w:t>
            </w:r>
          </w:p>
        </w:tc>
        <w:tc>
          <w:tcPr>
            <w:tcW w:w="329" w:type="pct"/>
            <w:shd w:val="clear" w:color="auto" w:fill="auto"/>
            <w:vAlign w:val="center"/>
          </w:tcPr>
          <w:p w14:paraId="50D593D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218" w:type="pct"/>
            <w:shd w:val="clear" w:color="auto" w:fill="auto"/>
            <w:vAlign w:val="center"/>
          </w:tcPr>
          <w:p w14:paraId="2C95DA9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334" w:type="pct"/>
            <w:shd w:val="clear" w:color="auto" w:fill="auto"/>
            <w:vAlign w:val="center"/>
          </w:tcPr>
          <w:p w14:paraId="0BEF251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220" w:type="pct"/>
            <w:shd w:val="clear" w:color="auto" w:fill="auto"/>
            <w:vAlign w:val="center"/>
          </w:tcPr>
          <w:p w14:paraId="706E246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1" w:type="pct"/>
            <w:shd w:val="clear" w:color="auto" w:fill="auto"/>
            <w:vAlign w:val="center"/>
          </w:tcPr>
          <w:p w14:paraId="4C77E08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0" w:type="pct"/>
            <w:shd w:val="clear" w:color="auto" w:fill="auto"/>
            <w:vAlign w:val="center"/>
          </w:tcPr>
          <w:p w14:paraId="2DED9C2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31" w:type="pct"/>
            <w:shd w:val="clear" w:color="auto" w:fill="auto"/>
            <w:vAlign w:val="center"/>
          </w:tcPr>
          <w:p w14:paraId="0F8C100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47" w:type="pct"/>
            <w:shd w:val="clear" w:color="auto" w:fill="auto"/>
            <w:vAlign w:val="center"/>
          </w:tcPr>
          <w:p w14:paraId="0B4EEB0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192" w:type="pct"/>
            <w:shd w:val="clear" w:color="auto" w:fill="auto"/>
            <w:vAlign w:val="center"/>
          </w:tcPr>
          <w:p w14:paraId="6D9B3E43">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77B07E8E">
            <w:pPr>
              <w:widowControl/>
              <w:spacing w:line="240" w:lineRule="auto"/>
              <w:ind w:firstLine="0" w:firstLineChars="0"/>
              <w:jc w:val="center"/>
              <w:rPr>
                <w:rFonts w:hint="eastAsia" w:ascii="宋体" w:hAnsi="宋体" w:cs="宋体"/>
                <w:sz w:val="21"/>
                <w:szCs w:val="21"/>
              </w:rPr>
            </w:pPr>
          </w:p>
        </w:tc>
      </w:tr>
      <w:tr w14:paraId="7E6A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56E14332">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1ADBBF6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8000016</w:t>
            </w:r>
          </w:p>
        </w:tc>
        <w:tc>
          <w:tcPr>
            <w:tcW w:w="1434" w:type="pct"/>
            <w:shd w:val="clear" w:color="auto" w:fill="auto"/>
            <w:vAlign w:val="center"/>
          </w:tcPr>
          <w:p w14:paraId="7B4B0EB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特色模块</w:t>
            </w:r>
          </w:p>
        </w:tc>
        <w:tc>
          <w:tcPr>
            <w:tcW w:w="220" w:type="pct"/>
            <w:shd w:val="clear" w:color="auto" w:fill="auto"/>
            <w:vAlign w:val="center"/>
          </w:tcPr>
          <w:p w14:paraId="098047B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w:t>
            </w:r>
          </w:p>
        </w:tc>
        <w:tc>
          <w:tcPr>
            <w:tcW w:w="329" w:type="pct"/>
            <w:shd w:val="clear" w:color="auto" w:fill="auto"/>
            <w:vAlign w:val="center"/>
          </w:tcPr>
          <w:p w14:paraId="194C0B07">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218" w:type="pct"/>
            <w:shd w:val="clear" w:color="auto" w:fill="auto"/>
            <w:vAlign w:val="center"/>
          </w:tcPr>
          <w:p w14:paraId="154FD35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334" w:type="pct"/>
            <w:shd w:val="clear" w:color="auto" w:fill="auto"/>
            <w:vAlign w:val="center"/>
          </w:tcPr>
          <w:p w14:paraId="326AF171">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220" w:type="pct"/>
            <w:shd w:val="clear" w:color="auto" w:fill="auto"/>
            <w:vAlign w:val="center"/>
          </w:tcPr>
          <w:p w14:paraId="4BBD512B">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1" w:type="pct"/>
            <w:shd w:val="clear" w:color="auto" w:fill="auto"/>
            <w:vAlign w:val="center"/>
          </w:tcPr>
          <w:p w14:paraId="38DFC5A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0" w:type="pct"/>
            <w:shd w:val="clear" w:color="auto" w:fill="auto"/>
            <w:vAlign w:val="center"/>
          </w:tcPr>
          <w:p w14:paraId="7BAE41C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31" w:type="pct"/>
            <w:shd w:val="clear" w:color="auto" w:fill="auto"/>
            <w:vAlign w:val="center"/>
          </w:tcPr>
          <w:p w14:paraId="671E4C47">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47" w:type="pct"/>
            <w:shd w:val="clear" w:color="auto" w:fill="auto"/>
            <w:vAlign w:val="center"/>
          </w:tcPr>
          <w:p w14:paraId="106129AB">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192" w:type="pct"/>
            <w:shd w:val="clear" w:color="auto" w:fill="auto"/>
            <w:vAlign w:val="center"/>
          </w:tcPr>
          <w:p w14:paraId="7A8851D8">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5AB8CBAB">
            <w:pPr>
              <w:widowControl/>
              <w:spacing w:line="240" w:lineRule="auto"/>
              <w:ind w:firstLine="0" w:firstLineChars="0"/>
              <w:jc w:val="center"/>
              <w:rPr>
                <w:rFonts w:hint="eastAsia" w:ascii="宋体" w:hAnsi="宋体" w:cs="宋体"/>
                <w:sz w:val="21"/>
                <w:szCs w:val="21"/>
              </w:rPr>
            </w:pPr>
          </w:p>
        </w:tc>
      </w:tr>
      <w:tr w14:paraId="1158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50A152CA">
            <w:pPr>
              <w:widowControl/>
              <w:spacing w:line="240" w:lineRule="auto"/>
              <w:ind w:firstLine="0" w:firstLineChars="0"/>
              <w:jc w:val="center"/>
              <w:rPr>
                <w:rFonts w:hint="eastAsia" w:ascii="宋体" w:hAnsi="宋体" w:cs="宋体"/>
                <w:sz w:val="21"/>
                <w:szCs w:val="21"/>
              </w:rPr>
            </w:pPr>
          </w:p>
        </w:tc>
        <w:tc>
          <w:tcPr>
            <w:tcW w:w="396" w:type="pct"/>
            <w:shd w:val="clear" w:color="auto" w:fill="auto"/>
            <w:vAlign w:val="center"/>
          </w:tcPr>
          <w:p w14:paraId="57F2000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8000009</w:t>
            </w:r>
          </w:p>
        </w:tc>
        <w:tc>
          <w:tcPr>
            <w:tcW w:w="1434" w:type="pct"/>
            <w:shd w:val="clear" w:color="auto" w:fill="auto"/>
            <w:vAlign w:val="center"/>
          </w:tcPr>
          <w:p w14:paraId="79F6DA10">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项目实训</w:t>
            </w:r>
          </w:p>
        </w:tc>
        <w:tc>
          <w:tcPr>
            <w:tcW w:w="220" w:type="pct"/>
            <w:shd w:val="clear" w:color="auto" w:fill="auto"/>
            <w:vAlign w:val="center"/>
          </w:tcPr>
          <w:p w14:paraId="0E187E65">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w:t>
            </w:r>
          </w:p>
        </w:tc>
        <w:tc>
          <w:tcPr>
            <w:tcW w:w="329" w:type="pct"/>
            <w:shd w:val="clear" w:color="auto" w:fill="auto"/>
            <w:vAlign w:val="center"/>
          </w:tcPr>
          <w:p w14:paraId="5CB58F6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218" w:type="pct"/>
            <w:shd w:val="clear" w:color="auto" w:fill="auto"/>
            <w:vAlign w:val="center"/>
          </w:tcPr>
          <w:p w14:paraId="3C4C4547">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0</w:t>
            </w:r>
          </w:p>
        </w:tc>
        <w:tc>
          <w:tcPr>
            <w:tcW w:w="334" w:type="pct"/>
            <w:shd w:val="clear" w:color="auto" w:fill="auto"/>
            <w:vAlign w:val="center"/>
          </w:tcPr>
          <w:p w14:paraId="550A983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w:t>
            </w:r>
          </w:p>
        </w:tc>
        <w:tc>
          <w:tcPr>
            <w:tcW w:w="220" w:type="pct"/>
            <w:shd w:val="clear" w:color="auto" w:fill="auto"/>
            <w:vAlign w:val="center"/>
          </w:tcPr>
          <w:p w14:paraId="127E9DF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1" w:type="pct"/>
            <w:shd w:val="clear" w:color="auto" w:fill="auto"/>
            <w:vAlign w:val="center"/>
          </w:tcPr>
          <w:p w14:paraId="1E7F1614">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0" w:type="pct"/>
            <w:shd w:val="clear" w:color="auto" w:fill="auto"/>
            <w:vAlign w:val="center"/>
          </w:tcPr>
          <w:p w14:paraId="0C7EAEB9">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31" w:type="pct"/>
            <w:shd w:val="clear" w:color="auto" w:fill="auto"/>
            <w:vAlign w:val="center"/>
          </w:tcPr>
          <w:p w14:paraId="73019E2F">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47" w:type="pct"/>
            <w:shd w:val="clear" w:color="auto" w:fill="auto"/>
            <w:vAlign w:val="center"/>
          </w:tcPr>
          <w:p w14:paraId="201E6D0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192" w:type="pct"/>
            <w:shd w:val="clear" w:color="auto" w:fill="auto"/>
            <w:vAlign w:val="center"/>
          </w:tcPr>
          <w:p w14:paraId="4A48A9FC">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60AE1498">
            <w:pPr>
              <w:widowControl/>
              <w:spacing w:line="240" w:lineRule="auto"/>
              <w:ind w:firstLine="0" w:firstLineChars="0"/>
              <w:jc w:val="center"/>
              <w:rPr>
                <w:rFonts w:hint="eastAsia" w:ascii="宋体" w:hAnsi="宋体" w:cs="宋体"/>
                <w:sz w:val="21"/>
                <w:szCs w:val="21"/>
              </w:rPr>
            </w:pPr>
          </w:p>
        </w:tc>
      </w:tr>
      <w:tr w14:paraId="5FE4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 w:type="pct"/>
            <w:vMerge w:val="continue"/>
            <w:shd w:val="clear" w:color="auto" w:fill="auto"/>
            <w:vAlign w:val="center"/>
          </w:tcPr>
          <w:p w14:paraId="19EB070A">
            <w:pPr>
              <w:widowControl/>
              <w:spacing w:line="240" w:lineRule="auto"/>
              <w:ind w:firstLine="0" w:firstLineChars="0"/>
              <w:jc w:val="center"/>
              <w:rPr>
                <w:rFonts w:hint="eastAsia" w:ascii="宋体" w:hAnsi="宋体" w:cs="宋体"/>
                <w:sz w:val="21"/>
                <w:szCs w:val="21"/>
              </w:rPr>
            </w:pPr>
          </w:p>
        </w:tc>
        <w:tc>
          <w:tcPr>
            <w:tcW w:w="1831" w:type="pct"/>
            <w:gridSpan w:val="2"/>
            <w:shd w:val="clear" w:color="auto" w:fill="auto"/>
            <w:vAlign w:val="center"/>
          </w:tcPr>
          <w:p w14:paraId="6879C0CE">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小计</w:t>
            </w:r>
          </w:p>
        </w:tc>
        <w:tc>
          <w:tcPr>
            <w:tcW w:w="220" w:type="pct"/>
            <w:shd w:val="clear" w:color="auto" w:fill="auto"/>
            <w:vAlign w:val="center"/>
          </w:tcPr>
          <w:p w14:paraId="21E68531">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4</w:t>
            </w:r>
          </w:p>
        </w:tc>
        <w:tc>
          <w:tcPr>
            <w:tcW w:w="329" w:type="pct"/>
            <w:shd w:val="clear" w:color="auto" w:fill="auto"/>
            <w:vAlign w:val="center"/>
          </w:tcPr>
          <w:p w14:paraId="239060ED">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16+3w</w:t>
            </w:r>
          </w:p>
        </w:tc>
        <w:tc>
          <w:tcPr>
            <w:tcW w:w="218" w:type="pct"/>
            <w:shd w:val="clear" w:color="auto" w:fill="auto"/>
            <w:vAlign w:val="center"/>
          </w:tcPr>
          <w:p w14:paraId="74E31972">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8</w:t>
            </w:r>
          </w:p>
        </w:tc>
        <w:tc>
          <w:tcPr>
            <w:tcW w:w="334" w:type="pct"/>
            <w:shd w:val="clear" w:color="auto" w:fill="auto"/>
            <w:vAlign w:val="center"/>
          </w:tcPr>
          <w:p w14:paraId="475410D7">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8+3w</w:t>
            </w:r>
          </w:p>
        </w:tc>
        <w:tc>
          <w:tcPr>
            <w:tcW w:w="220" w:type="pct"/>
            <w:shd w:val="clear" w:color="auto" w:fill="auto"/>
            <w:vAlign w:val="center"/>
          </w:tcPr>
          <w:p w14:paraId="7F16EDA1">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1" w:type="pct"/>
            <w:shd w:val="clear" w:color="auto" w:fill="auto"/>
            <w:vAlign w:val="center"/>
          </w:tcPr>
          <w:p w14:paraId="2DA73E6A">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20" w:type="pct"/>
            <w:shd w:val="clear" w:color="auto" w:fill="auto"/>
            <w:vAlign w:val="center"/>
          </w:tcPr>
          <w:p w14:paraId="041224FB">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31" w:type="pct"/>
            <w:shd w:val="clear" w:color="auto" w:fill="auto"/>
            <w:vAlign w:val="center"/>
          </w:tcPr>
          <w:p w14:paraId="472154B3">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247" w:type="pct"/>
            <w:shd w:val="clear" w:color="auto" w:fill="auto"/>
            <w:vAlign w:val="center"/>
          </w:tcPr>
          <w:p w14:paraId="64BB349C">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w:t>
            </w:r>
          </w:p>
        </w:tc>
        <w:tc>
          <w:tcPr>
            <w:tcW w:w="192" w:type="pct"/>
            <w:shd w:val="clear" w:color="auto" w:fill="auto"/>
            <w:vAlign w:val="center"/>
          </w:tcPr>
          <w:p w14:paraId="7CDE3FDA">
            <w:pPr>
              <w:widowControl/>
              <w:spacing w:line="240" w:lineRule="auto"/>
              <w:ind w:firstLine="0" w:firstLineChars="0"/>
              <w:jc w:val="center"/>
              <w:rPr>
                <w:rFonts w:hint="eastAsia" w:ascii="宋体" w:hAnsi="宋体" w:cs="宋体"/>
                <w:sz w:val="21"/>
                <w:szCs w:val="21"/>
              </w:rPr>
            </w:pPr>
          </w:p>
        </w:tc>
        <w:tc>
          <w:tcPr>
            <w:tcW w:w="257" w:type="pct"/>
            <w:shd w:val="clear" w:color="auto" w:fill="auto"/>
            <w:vAlign w:val="center"/>
          </w:tcPr>
          <w:p w14:paraId="75447FB5">
            <w:pPr>
              <w:widowControl/>
              <w:spacing w:line="240" w:lineRule="auto"/>
              <w:ind w:firstLine="0" w:firstLineChars="0"/>
              <w:jc w:val="center"/>
              <w:rPr>
                <w:rFonts w:hint="eastAsia" w:ascii="宋体" w:hAnsi="宋体" w:cs="宋体"/>
                <w:sz w:val="21"/>
                <w:szCs w:val="21"/>
              </w:rPr>
            </w:pPr>
          </w:p>
        </w:tc>
      </w:tr>
      <w:tr w14:paraId="702E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07" w:type="pct"/>
            <w:gridSpan w:val="3"/>
            <w:shd w:val="clear" w:color="auto" w:fill="auto"/>
            <w:vAlign w:val="center"/>
          </w:tcPr>
          <w:p w14:paraId="53FD7656">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合计及周学时</w:t>
            </w:r>
          </w:p>
        </w:tc>
        <w:tc>
          <w:tcPr>
            <w:tcW w:w="220" w:type="pct"/>
            <w:shd w:val="clear" w:color="auto" w:fill="auto"/>
            <w:vAlign w:val="center"/>
          </w:tcPr>
          <w:p w14:paraId="3DB195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cs="宋体"/>
                <w:sz w:val="21"/>
                <w:szCs w:val="21"/>
                <w:lang w:val="en-US"/>
              </w:rPr>
            </w:pPr>
            <w:r>
              <w:rPr>
                <w:rFonts w:hint="eastAsia" w:ascii="宋体" w:hAnsi="宋体" w:eastAsia="宋体" w:cs="宋体"/>
                <w:i w:val="0"/>
                <w:iCs w:val="0"/>
                <w:color w:val="000000"/>
                <w:kern w:val="0"/>
                <w:sz w:val="21"/>
                <w:szCs w:val="21"/>
                <w:u w:val="none"/>
                <w:lang w:val="en-US" w:eastAsia="zh-CN" w:bidi="ar"/>
              </w:rPr>
              <w:t>14</w:t>
            </w:r>
            <w:r>
              <w:rPr>
                <w:rFonts w:hint="eastAsia" w:ascii="宋体" w:hAnsi="宋体" w:cs="宋体"/>
                <w:i w:val="0"/>
                <w:iCs w:val="0"/>
                <w:color w:val="000000"/>
                <w:kern w:val="0"/>
                <w:sz w:val="21"/>
                <w:szCs w:val="21"/>
                <w:u w:val="none"/>
                <w:lang w:val="en-US" w:eastAsia="zh-CN" w:bidi="ar"/>
              </w:rPr>
              <w:t>9</w:t>
            </w:r>
          </w:p>
        </w:tc>
        <w:tc>
          <w:tcPr>
            <w:tcW w:w="329" w:type="pct"/>
            <w:shd w:val="clear" w:color="auto" w:fill="auto"/>
            <w:vAlign w:val="center"/>
          </w:tcPr>
          <w:p w14:paraId="60C56F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762</w:t>
            </w:r>
            <w:r>
              <w:rPr>
                <w:rFonts w:hint="eastAsia" w:ascii="宋体" w:hAnsi="宋体" w:eastAsia="宋体" w:cs="宋体"/>
                <w:i w:val="0"/>
                <w:iCs w:val="0"/>
                <w:color w:val="000000"/>
                <w:kern w:val="0"/>
                <w:sz w:val="21"/>
                <w:szCs w:val="21"/>
                <w:u w:val="none"/>
                <w:lang w:val="en-US" w:eastAsia="zh-CN" w:bidi="ar"/>
              </w:rPr>
              <w:t>+3w</w:t>
            </w:r>
          </w:p>
        </w:tc>
        <w:tc>
          <w:tcPr>
            <w:tcW w:w="218" w:type="pct"/>
            <w:shd w:val="clear" w:color="auto" w:fill="auto"/>
            <w:vAlign w:val="center"/>
          </w:tcPr>
          <w:p w14:paraId="115C9F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808</w:t>
            </w:r>
          </w:p>
        </w:tc>
        <w:tc>
          <w:tcPr>
            <w:tcW w:w="334" w:type="pct"/>
            <w:shd w:val="clear" w:color="auto" w:fill="auto"/>
            <w:vAlign w:val="center"/>
          </w:tcPr>
          <w:p w14:paraId="2959CC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cs="宋体"/>
                <w:i w:val="0"/>
                <w:iCs w:val="0"/>
                <w:color w:val="000000"/>
                <w:kern w:val="0"/>
                <w:sz w:val="21"/>
                <w:szCs w:val="21"/>
                <w:u w:val="none"/>
                <w:lang w:val="en-US" w:eastAsia="zh-CN" w:bidi="ar"/>
              </w:rPr>
              <w:t>1938</w:t>
            </w:r>
            <w:r>
              <w:rPr>
                <w:rFonts w:hint="eastAsia" w:ascii="宋体" w:hAnsi="宋体" w:eastAsia="宋体" w:cs="宋体"/>
                <w:i w:val="0"/>
                <w:iCs w:val="0"/>
                <w:color w:val="000000"/>
                <w:kern w:val="0"/>
                <w:sz w:val="21"/>
                <w:szCs w:val="21"/>
                <w:u w:val="none"/>
                <w:lang w:val="en-US" w:eastAsia="zh-CN" w:bidi="ar"/>
              </w:rPr>
              <w:t>+3w</w:t>
            </w:r>
          </w:p>
        </w:tc>
        <w:tc>
          <w:tcPr>
            <w:tcW w:w="220" w:type="pct"/>
            <w:shd w:val="clear" w:color="auto" w:fill="auto"/>
            <w:vAlign w:val="center"/>
          </w:tcPr>
          <w:p w14:paraId="74FBF3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24.2</w:t>
            </w:r>
          </w:p>
        </w:tc>
        <w:tc>
          <w:tcPr>
            <w:tcW w:w="221" w:type="pct"/>
            <w:shd w:val="clear" w:color="auto" w:fill="auto"/>
            <w:vAlign w:val="center"/>
          </w:tcPr>
          <w:p w14:paraId="00C8DF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26.2</w:t>
            </w:r>
          </w:p>
        </w:tc>
        <w:tc>
          <w:tcPr>
            <w:tcW w:w="220" w:type="pct"/>
            <w:shd w:val="clear" w:color="auto" w:fill="auto"/>
            <w:vAlign w:val="center"/>
          </w:tcPr>
          <w:p w14:paraId="352A72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24.2</w:t>
            </w:r>
          </w:p>
        </w:tc>
        <w:tc>
          <w:tcPr>
            <w:tcW w:w="231" w:type="pct"/>
            <w:shd w:val="clear" w:color="auto" w:fill="auto"/>
            <w:vAlign w:val="center"/>
          </w:tcPr>
          <w:p w14:paraId="3867F1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24.2</w:t>
            </w:r>
          </w:p>
        </w:tc>
        <w:tc>
          <w:tcPr>
            <w:tcW w:w="247" w:type="pct"/>
            <w:shd w:val="clear" w:color="auto" w:fill="auto"/>
            <w:vAlign w:val="center"/>
          </w:tcPr>
          <w:p w14:paraId="06ACF2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18.2</w:t>
            </w:r>
          </w:p>
        </w:tc>
        <w:tc>
          <w:tcPr>
            <w:tcW w:w="192" w:type="pct"/>
            <w:shd w:val="clear" w:color="auto" w:fill="auto"/>
            <w:vAlign w:val="center"/>
          </w:tcPr>
          <w:p w14:paraId="33EAC3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22</w:t>
            </w:r>
          </w:p>
        </w:tc>
        <w:tc>
          <w:tcPr>
            <w:tcW w:w="257" w:type="pct"/>
            <w:shd w:val="clear" w:color="auto" w:fill="auto"/>
            <w:vAlign w:val="center"/>
          </w:tcPr>
          <w:p w14:paraId="505F39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0</w:t>
            </w:r>
          </w:p>
        </w:tc>
      </w:tr>
      <w:tr w14:paraId="0B61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07" w:type="pct"/>
            <w:gridSpan w:val="3"/>
            <w:shd w:val="clear" w:color="auto" w:fill="auto"/>
            <w:vAlign w:val="center"/>
          </w:tcPr>
          <w:p w14:paraId="4704E558">
            <w:pPr>
              <w:widowControl/>
              <w:spacing w:line="240" w:lineRule="auto"/>
              <w:ind w:firstLine="0" w:firstLineChars="0"/>
              <w:jc w:val="center"/>
              <w:textAlignment w:val="center"/>
              <w:rPr>
                <w:rFonts w:hint="eastAsia" w:ascii="宋体" w:hAnsi="宋体" w:cs="宋体"/>
                <w:sz w:val="21"/>
                <w:szCs w:val="21"/>
              </w:rPr>
            </w:pPr>
            <w:r>
              <w:rPr>
                <w:rFonts w:hint="eastAsia" w:ascii="宋体" w:hAnsi="宋体" w:cs="宋体"/>
                <w:kern w:val="0"/>
                <w:sz w:val="21"/>
                <w:szCs w:val="21"/>
                <w:lang w:bidi="ar"/>
              </w:rPr>
              <w:t>总学分/总课时</w:t>
            </w:r>
          </w:p>
        </w:tc>
        <w:tc>
          <w:tcPr>
            <w:tcW w:w="2692" w:type="pct"/>
            <w:gridSpan w:val="11"/>
            <w:shd w:val="clear" w:color="auto" w:fill="auto"/>
            <w:vAlign w:val="center"/>
          </w:tcPr>
          <w:p w14:paraId="21DF37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cs="宋体"/>
                <w:sz w:val="21"/>
                <w:szCs w:val="21"/>
              </w:rPr>
            </w:pPr>
            <w:r>
              <w:rPr>
                <w:rFonts w:hint="eastAsia" w:ascii="宋体" w:hAnsi="宋体" w:eastAsia="宋体" w:cs="宋体"/>
                <w:i w:val="0"/>
                <w:iCs w:val="0"/>
                <w:color w:val="000000"/>
                <w:kern w:val="0"/>
                <w:sz w:val="21"/>
                <w:szCs w:val="21"/>
                <w:u w:val="none"/>
                <w:lang w:val="en-US" w:eastAsia="zh-CN" w:bidi="ar"/>
              </w:rPr>
              <w:t>14</w:t>
            </w: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762</w:t>
            </w:r>
            <w:r>
              <w:rPr>
                <w:rFonts w:hint="eastAsia" w:ascii="宋体" w:hAnsi="宋体" w:eastAsia="宋体" w:cs="宋体"/>
                <w:i w:val="0"/>
                <w:iCs w:val="0"/>
                <w:color w:val="000000"/>
                <w:kern w:val="0"/>
                <w:sz w:val="21"/>
                <w:szCs w:val="21"/>
                <w:u w:val="none"/>
                <w:lang w:val="en-US" w:eastAsia="zh-CN" w:bidi="ar"/>
              </w:rPr>
              <w:t>+3W</w:t>
            </w:r>
          </w:p>
        </w:tc>
      </w:tr>
    </w:tbl>
    <w:p w14:paraId="45CC2252">
      <w:pPr>
        <w:pageBreakBefore w:val="0"/>
        <w:kinsoku/>
        <w:wordWrap/>
        <w:overflowPunct/>
        <w:topLinePunct w:val="0"/>
        <w:autoSpaceDE/>
        <w:autoSpaceDN/>
        <w:bidi w:val="0"/>
        <w:spacing w:line="360" w:lineRule="auto"/>
        <w:ind w:left="0" w:right="0" w:rightChars="0" w:firstLine="1446"/>
        <w:jc w:val="center"/>
        <w:rPr>
          <w:rFonts w:ascii="Times New Roman" w:hAnsi="Times New Roman" w:eastAsia="仿宋_GB2312" w:cs="Times New Roman"/>
          <w:kern w:val="2"/>
          <w:sz w:val="21"/>
          <w:szCs w:val="24"/>
          <w:lang w:val="en-US" w:eastAsia="zh-CN" w:bidi="ar-SA"/>
        </w:rPr>
      </w:pPr>
    </w:p>
    <w:p w14:paraId="6932EF89">
      <w:pPr>
        <w:pageBreakBefore w:val="0"/>
        <w:kinsoku/>
        <w:wordWrap/>
        <w:overflowPunct/>
        <w:topLinePunct w:val="0"/>
        <w:autoSpaceDE/>
        <w:autoSpaceDN/>
        <w:bidi w:val="0"/>
        <w:adjustRightInd w:val="0"/>
        <w:snapToGrid w:val="0"/>
        <w:spacing w:line="360" w:lineRule="auto"/>
        <w:ind w:left="0" w:right="0" w:rightChars="0"/>
        <w:rPr>
          <w:rFonts w:hint="eastAsia" w:asciiTheme="majorEastAsia" w:hAnsiTheme="majorEastAsia" w:eastAsiaTheme="majorEastAsia" w:cstheme="majorEastAsia"/>
          <w:b/>
          <w:bCs/>
          <w:sz w:val="18"/>
          <w:lang w:val="en-US" w:eastAsia="zh-CN"/>
        </w:rPr>
      </w:pPr>
      <w:r>
        <w:rPr>
          <w:rFonts w:hint="eastAsia" w:asciiTheme="majorEastAsia" w:hAnsiTheme="majorEastAsia" w:eastAsiaTheme="majorEastAsia" w:cstheme="majorEastAsia"/>
          <w:b/>
          <w:bCs/>
          <w:sz w:val="18"/>
        </w:rPr>
        <w:t>说明：★表示考试，其余为考查；w 表示集中实践教学周；√表示</w:t>
      </w:r>
      <w:r>
        <w:rPr>
          <w:rFonts w:hint="eastAsia" w:asciiTheme="majorEastAsia" w:hAnsiTheme="majorEastAsia" w:eastAsiaTheme="majorEastAsia" w:cstheme="majorEastAsia"/>
          <w:b/>
          <w:bCs/>
          <w:sz w:val="18"/>
          <w:lang w:val="en-US" w:eastAsia="zh-CN"/>
        </w:rPr>
        <w:t>课程开设学期。</w:t>
      </w:r>
    </w:p>
    <w:p w14:paraId="78631BF7">
      <w:pPr>
        <w:pageBreakBefore w:val="0"/>
        <w:kinsoku/>
        <w:wordWrap/>
        <w:overflowPunct/>
        <w:topLinePunct w:val="0"/>
        <w:autoSpaceDE/>
        <w:autoSpaceDN/>
        <w:bidi w:val="0"/>
        <w:spacing w:line="360" w:lineRule="auto"/>
        <w:ind w:left="0" w:right="0" w:rightChars="0" w:firstLine="542" w:firstLineChars="300"/>
        <w:jc w:val="left"/>
        <w:rPr>
          <w:rFonts w:asciiTheme="majorEastAsia" w:hAnsiTheme="majorEastAsia" w:eastAsiaTheme="majorEastAsia" w:cstheme="majorEastAsia"/>
          <w:b/>
          <w:bCs/>
          <w:sz w:val="18"/>
        </w:rPr>
      </w:pPr>
    </w:p>
    <w:p w14:paraId="301591E9">
      <w:pPr>
        <w:pageBreakBefore w:val="0"/>
        <w:kinsoku/>
        <w:wordWrap/>
        <w:overflowPunct/>
        <w:topLinePunct w:val="0"/>
        <w:autoSpaceDE/>
        <w:autoSpaceDN/>
        <w:bidi w:val="0"/>
        <w:spacing w:line="360" w:lineRule="auto"/>
        <w:ind w:left="0" w:right="0" w:rightChars="0" w:firstLine="900" w:firstLineChars="500"/>
        <w:jc w:val="left"/>
        <w:rPr>
          <w:rFonts w:eastAsia="Times New Roman"/>
          <w:sz w:val="18"/>
        </w:rPr>
        <w:sectPr>
          <w:footerReference r:id="rId10" w:type="default"/>
          <w:pgSz w:w="16838" w:h="11911" w:orient="landscape"/>
          <w:pgMar w:top="1417" w:right="1417" w:bottom="1417" w:left="1179" w:header="879" w:footer="998" w:gutter="0"/>
          <w:pgBorders>
            <w:top w:val="none" w:sz="0" w:space="0"/>
            <w:left w:val="none" w:sz="0" w:space="0"/>
            <w:bottom w:val="none" w:sz="0" w:space="0"/>
            <w:right w:val="none" w:sz="0" w:space="0"/>
          </w:pgBorders>
          <w:pgNumType w:fmt="decimal"/>
          <w:cols w:space="0" w:num="1"/>
          <w:rtlGutter w:val="0"/>
          <w:docGrid w:linePitch="0" w:charSpace="0"/>
        </w:sectPr>
      </w:pPr>
    </w:p>
    <w:p w14:paraId="0592003D">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58" w:name="_Toc12855"/>
      <w:bookmarkStart w:id="59" w:name="_Toc126321787"/>
      <w:bookmarkStart w:id="60" w:name="_Toc14678"/>
      <w:r>
        <w:rPr>
          <w:rFonts w:hint="eastAsia" w:asciiTheme="minorEastAsia" w:hAnsiTheme="minorEastAsia" w:eastAsiaTheme="minorEastAsia" w:cstheme="minorEastAsia"/>
          <w:sz w:val="28"/>
          <w:szCs w:val="28"/>
          <w:lang w:val="en-US" w:eastAsia="zh-CN"/>
        </w:rPr>
        <w:t>（二）实践教学计划表</w:t>
      </w:r>
      <w:bookmarkEnd w:id="58"/>
      <w:bookmarkEnd w:id="59"/>
      <w:bookmarkEnd w:id="60"/>
    </w:p>
    <w:p w14:paraId="06D5C3A4">
      <w:pPr>
        <w:pageBreakBefore w:val="0"/>
        <w:kinsoku/>
        <w:wordWrap/>
        <w:overflowPunct/>
        <w:topLinePunct w:val="0"/>
        <w:autoSpaceDE/>
        <w:autoSpaceDN/>
        <w:bidi w:val="0"/>
        <w:spacing w:line="360" w:lineRule="auto"/>
        <w:ind w:left="0" w:right="0" w:rightChars="0"/>
        <w:rPr>
          <w:rFonts w:hint="eastAsia"/>
          <w:sz w:val="24"/>
          <w:szCs w:val="22"/>
          <w:highlight w:val="none"/>
        </w:rPr>
      </w:pPr>
      <w:r>
        <w:rPr>
          <w:rFonts w:hint="eastAsia"/>
          <w:sz w:val="24"/>
          <w:szCs w:val="22"/>
          <w:highlight w:val="none"/>
        </w:rPr>
        <w:t>以契合行业发展、促进就业能力为导向，以综合职业能力为主线，结合专业实际，按照由简单到复杂，由单一到综合，由基础到拓展创新依次递进的原则，将专业群实践教学环节进行整体设计。</w:t>
      </w:r>
    </w:p>
    <w:p w14:paraId="724ED18A">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2"/>
          <w:szCs w:val="18"/>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3</w:t>
      </w:r>
      <w:r>
        <w:rPr>
          <w:rFonts w:hint="eastAsia" w:ascii="宋体" w:hAnsi="宋体" w:cs="宋体"/>
          <w:b/>
          <w:sz w:val="22"/>
          <w:szCs w:val="18"/>
        </w:rPr>
        <w:t xml:space="preserve">  实践教学计划表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55"/>
        <w:gridCol w:w="1495"/>
        <w:gridCol w:w="732"/>
        <w:gridCol w:w="1242"/>
        <w:gridCol w:w="1388"/>
        <w:gridCol w:w="1820"/>
        <w:gridCol w:w="1410"/>
      </w:tblGrid>
      <w:tr w14:paraId="5CED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555" w:type="dxa"/>
            <w:shd w:val="clear" w:color="auto" w:fill="B8CCE4" w:themeFill="accent1" w:themeFillTint="66"/>
            <w:tcMar>
              <w:top w:w="30" w:type="dxa"/>
              <w:left w:w="45" w:type="dxa"/>
              <w:bottom w:w="30" w:type="dxa"/>
              <w:right w:w="45" w:type="dxa"/>
            </w:tcMar>
            <w:vAlign w:val="center"/>
          </w:tcPr>
          <w:p w14:paraId="2CBAE4D9">
            <w:pPr>
              <w:pStyle w:val="53"/>
              <w:ind w:firstLine="0" w:firstLineChars="0"/>
              <w:rPr>
                <w:rFonts w:hint="eastAsia" w:asciiTheme="minorEastAsia" w:hAnsiTheme="minorEastAsia" w:eastAsiaTheme="minorEastAsia" w:cstheme="minorEastAsia"/>
                <w:sz w:val="21"/>
                <w:szCs w:val="21"/>
                <w:lang w:val="en-US" w:eastAsia="zh-CN"/>
              </w:rPr>
            </w:pPr>
            <w:bookmarkStart w:id="61" w:name="_Toc31634"/>
            <w:bookmarkStart w:id="62" w:name="_Toc126321789"/>
            <w:r>
              <w:rPr>
                <w:rFonts w:hint="eastAsia"/>
              </w:rPr>
              <w:t>序号</w:t>
            </w:r>
          </w:p>
          <w:bookmarkEnd w:id="61"/>
        </w:tc>
        <w:tc>
          <w:tcPr>
            <w:tcW w:w="1495" w:type="dxa"/>
            <w:shd w:val="clear" w:color="auto" w:fill="B8CCE4" w:themeFill="accent1" w:themeFillTint="66"/>
            <w:tcMar>
              <w:top w:w="30" w:type="dxa"/>
              <w:left w:w="45" w:type="dxa"/>
              <w:bottom w:w="30" w:type="dxa"/>
              <w:right w:w="45" w:type="dxa"/>
            </w:tcMar>
            <w:vAlign w:val="center"/>
          </w:tcPr>
          <w:p w14:paraId="79929340">
            <w:pPr>
              <w:pStyle w:val="53"/>
              <w:ind w:firstLine="0" w:firstLineChars="0"/>
              <w:rPr>
                <w:rFonts w:hint="eastAsia" w:asciiTheme="minorEastAsia" w:hAnsiTheme="minorEastAsia" w:eastAsiaTheme="minorEastAsia" w:cstheme="minorEastAsia"/>
                <w:sz w:val="21"/>
                <w:szCs w:val="21"/>
                <w:lang w:val="en-US" w:eastAsia="zh-CN"/>
              </w:rPr>
            </w:pPr>
            <w:r>
              <w:rPr>
                <w:rFonts w:hint="eastAsia"/>
              </w:rPr>
              <w:t>实践教学项目</w:t>
            </w:r>
          </w:p>
        </w:tc>
        <w:tc>
          <w:tcPr>
            <w:tcW w:w="732" w:type="dxa"/>
            <w:shd w:val="clear" w:color="auto" w:fill="B8CCE4" w:themeFill="accent1" w:themeFillTint="66"/>
            <w:tcMar>
              <w:top w:w="30" w:type="dxa"/>
              <w:left w:w="45" w:type="dxa"/>
              <w:bottom w:w="30" w:type="dxa"/>
              <w:right w:w="45" w:type="dxa"/>
            </w:tcMar>
            <w:vAlign w:val="center"/>
          </w:tcPr>
          <w:p w14:paraId="29716266">
            <w:pPr>
              <w:pStyle w:val="53"/>
              <w:ind w:firstLine="0" w:firstLineChars="0"/>
              <w:rPr>
                <w:rFonts w:hint="eastAsia" w:asciiTheme="minorEastAsia" w:hAnsiTheme="minorEastAsia" w:eastAsiaTheme="minorEastAsia" w:cstheme="minorEastAsia"/>
                <w:sz w:val="21"/>
                <w:szCs w:val="21"/>
                <w:lang w:val="en-US" w:eastAsia="zh-CN"/>
              </w:rPr>
            </w:pPr>
            <w:bookmarkStart w:id="63" w:name="_Toc30632"/>
            <w:r>
              <w:rPr>
                <w:rFonts w:hint="eastAsia"/>
              </w:rPr>
              <w:t>学期</w:t>
            </w:r>
          </w:p>
        </w:tc>
        <w:tc>
          <w:tcPr>
            <w:tcW w:w="1242" w:type="dxa"/>
            <w:shd w:val="clear" w:color="auto" w:fill="B8CCE4" w:themeFill="accent1" w:themeFillTint="66"/>
            <w:tcMar>
              <w:top w:w="30" w:type="dxa"/>
              <w:left w:w="45" w:type="dxa"/>
              <w:bottom w:w="30" w:type="dxa"/>
              <w:right w:w="45" w:type="dxa"/>
            </w:tcMar>
            <w:vAlign w:val="center"/>
          </w:tcPr>
          <w:p w14:paraId="203D84DA">
            <w:pPr>
              <w:pStyle w:val="53"/>
              <w:ind w:firstLine="0" w:firstLineChars="0"/>
              <w:rPr>
                <w:rFonts w:hint="eastAsia" w:asciiTheme="minorEastAsia" w:hAnsiTheme="minorEastAsia" w:eastAsiaTheme="minorEastAsia" w:cstheme="minorEastAsia"/>
                <w:sz w:val="21"/>
                <w:szCs w:val="21"/>
                <w:lang w:val="en-US" w:eastAsia="zh-CN"/>
              </w:rPr>
            </w:pPr>
            <w:r>
              <w:rPr>
                <w:rFonts w:hint="eastAsia"/>
              </w:rPr>
              <w:t>周数/学时</w:t>
            </w:r>
          </w:p>
          <w:bookmarkEnd w:id="63"/>
        </w:tc>
        <w:tc>
          <w:tcPr>
            <w:tcW w:w="1388" w:type="dxa"/>
            <w:shd w:val="clear" w:color="auto" w:fill="B8CCE4" w:themeFill="accent1" w:themeFillTint="66"/>
            <w:tcMar>
              <w:top w:w="30" w:type="dxa"/>
              <w:left w:w="45" w:type="dxa"/>
              <w:bottom w:w="30" w:type="dxa"/>
              <w:right w:w="45" w:type="dxa"/>
            </w:tcMar>
            <w:vAlign w:val="center"/>
          </w:tcPr>
          <w:p w14:paraId="6AEE52B5">
            <w:pPr>
              <w:pStyle w:val="53"/>
              <w:ind w:firstLine="0" w:firstLineChars="0"/>
              <w:rPr>
                <w:rFonts w:hint="eastAsia" w:asciiTheme="minorEastAsia" w:hAnsiTheme="minorEastAsia" w:eastAsiaTheme="minorEastAsia" w:cstheme="minorEastAsia"/>
                <w:sz w:val="21"/>
                <w:szCs w:val="21"/>
              </w:rPr>
            </w:pPr>
            <w:r>
              <w:rPr>
                <w:rFonts w:hint="eastAsia"/>
              </w:rPr>
              <w:t>实践目标</w:t>
            </w:r>
          </w:p>
        </w:tc>
        <w:tc>
          <w:tcPr>
            <w:tcW w:w="1820" w:type="dxa"/>
            <w:shd w:val="clear" w:color="auto" w:fill="B8CCE4" w:themeFill="accent1" w:themeFillTint="66"/>
            <w:tcMar>
              <w:top w:w="30" w:type="dxa"/>
              <w:left w:w="45" w:type="dxa"/>
              <w:bottom w:w="30" w:type="dxa"/>
              <w:right w:w="45" w:type="dxa"/>
            </w:tcMar>
            <w:vAlign w:val="center"/>
          </w:tcPr>
          <w:p w14:paraId="0C48A35E">
            <w:pPr>
              <w:pStyle w:val="53"/>
              <w:ind w:firstLine="0" w:firstLineChars="0"/>
              <w:rPr>
                <w:rFonts w:hint="eastAsia" w:asciiTheme="minorEastAsia" w:hAnsiTheme="minorEastAsia" w:eastAsiaTheme="minorEastAsia" w:cstheme="minorEastAsia"/>
                <w:sz w:val="21"/>
                <w:szCs w:val="21"/>
              </w:rPr>
            </w:pPr>
            <w:r>
              <w:rPr>
                <w:rFonts w:hint="eastAsia"/>
              </w:rPr>
              <w:t>实践内容</w:t>
            </w:r>
          </w:p>
        </w:tc>
        <w:tc>
          <w:tcPr>
            <w:tcW w:w="1410" w:type="dxa"/>
            <w:shd w:val="clear" w:color="auto" w:fill="B8CCE4" w:themeFill="accent1" w:themeFillTint="66"/>
            <w:tcMar>
              <w:top w:w="30" w:type="dxa"/>
              <w:left w:w="45" w:type="dxa"/>
              <w:bottom w:w="30" w:type="dxa"/>
              <w:right w:w="45" w:type="dxa"/>
            </w:tcMar>
            <w:vAlign w:val="center"/>
          </w:tcPr>
          <w:p w14:paraId="3F905F43">
            <w:pPr>
              <w:pStyle w:val="53"/>
              <w:ind w:firstLine="0" w:firstLineChars="0"/>
              <w:rPr>
                <w:rFonts w:hint="eastAsia" w:asciiTheme="minorEastAsia" w:hAnsiTheme="minorEastAsia" w:eastAsiaTheme="minorEastAsia" w:cstheme="minorEastAsia"/>
                <w:sz w:val="21"/>
                <w:szCs w:val="21"/>
              </w:rPr>
            </w:pPr>
            <w:r>
              <w:rPr>
                <w:rFonts w:hint="eastAsia"/>
              </w:rPr>
              <w:t>实践地点</w:t>
            </w:r>
          </w:p>
        </w:tc>
      </w:tr>
      <w:tr w14:paraId="2662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3FB84AC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1495" w:type="dxa"/>
            <w:shd w:val="clear" w:color="auto" w:fill="auto"/>
            <w:tcMar>
              <w:top w:w="30" w:type="dxa"/>
              <w:left w:w="45" w:type="dxa"/>
              <w:bottom w:w="30" w:type="dxa"/>
              <w:right w:w="45" w:type="dxa"/>
            </w:tcMar>
            <w:vAlign w:val="center"/>
          </w:tcPr>
          <w:p w14:paraId="60B322A5">
            <w:pPr>
              <w:widowControl/>
              <w:spacing w:line="360" w:lineRule="exact"/>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val="zh-CN" w:bidi="ar"/>
              </w:rPr>
              <w:t>入学、军事教育</w:t>
            </w:r>
          </w:p>
        </w:tc>
        <w:tc>
          <w:tcPr>
            <w:tcW w:w="732" w:type="dxa"/>
            <w:shd w:val="clear" w:color="auto" w:fill="auto"/>
            <w:tcMar>
              <w:top w:w="30" w:type="dxa"/>
              <w:left w:w="45" w:type="dxa"/>
              <w:bottom w:w="30" w:type="dxa"/>
              <w:right w:w="45" w:type="dxa"/>
            </w:tcMar>
            <w:vAlign w:val="center"/>
          </w:tcPr>
          <w:p w14:paraId="6082C6E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1242" w:type="dxa"/>
            <w:shd w:val="clear" w:color="auto" w:fill="auto"/>
            <w:tcMar>
              <w:top w:w="30" w:type="dxa"/>
              <w:left w:w="45" w:type="dxa"/>
              <w:bottom w:w="30" w:type="dxa"/>
              <w:right w:w="45" w:type="dxa"/>
            </w:tcMar>
            <w:vAlign w:val="center"/>
          </w:tcPr>
          <w:p w14:paraId="60AB9D30">
            <w:pPr>
              <w:widowControl/>
              <w:spacing w:line="360" w:lineRule="exact"/>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2/48</w:t>
            </w:r>
          </w:p>
        </w:tc>
        <w:tc>
          <w:tcPr>
            <w:tcW w:w="1388" w:type="dxa"/>
            <w:shd w:val="clear" w:color="auto" w:fill="auto"/>
            <w:tcMar>
              <w:top w:w="30" w:type="dxa"/>
              <w:left w:w="45" w:type="dxa"/>
              <w:bottom w:w="30" w:type="dxa"/>
              <w:right w:w="45" w:type="dxa"/>
            </w:tcMar>
            <w:vAlign w:val="center"/>
          </w:tcPr>
          <w:p w14:paraId="115491D5">
            <w:pPr>
              <w:widowControl/>
              <w:spacing w:line="360" w:lineRule="exact"/>
              <w:ind w:firstLine="0" w:firstLineChars="0"/>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val="zh-CN" w:bidi="ar"/>
              </w:rPr>
              <w:t>入学学生守则、专业介绍、团学工作</w:t>
            </w:r>
            <w:r>
              <w:rPr>
                <w:rFonts w:hint="eastAsia" w:asciiTheme="minorEastAsia" w:hAnsiTheme="minorEastAsia" w:eastAsiaTheme="minorEastAsia" w:cstheme="minorEastAsia"/>
                <w:kern w:val="0"/>
                <w:sz w:val="21"/>
                <w:szCs w:val="21"/>
                <w:lang w:bidi="ar"/>
              </w:rPr>
              <w:t>的普及。</w:t>
            </w:r>
          </w:p>
        </w:tc>
        <w:tc>
          <w:tcPr>
            <w:tcW w:w="1820" w:type="dxa"/>
            <w:shd w:val="clear" w:color="auto" w:fill="auto"/>
            <w:tcMar>
              <w:top w:w="30" w:type="dxa"/>
              <w:left w:w="45" w:type="dxa"/>
              <w:bottom w:w="30" w:type="dxa"/>
              <w:right w:w="45" w:type="dxa"/>
            </w:tcMar>
            <w:vAlign w:val="center"/>
          </w:tcPr>
          <w:p w14:paraId="46973D70">
            <w:pPr>
              <w:widowControl/>
              <w:spacing w:line="360" w:lineRule="exact"/>
              <w:ind w:firstLine="0" w:firstLineChars="0"/>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val="zh-CN" w:bidi="ar"/>
              </w:rPr>
              <w:t>入学学生守则、专业介绍、团学工作；毕业就业指导；军事化管理学习等。</w:t>
            </w:r>
          </w:p>
        </w:tc>
        <w:tc>
          <w:tcPr>
            <w:tcW w:w="1410" w:type="dxa"/>
            <w:shd w:val="clear" w:color="auto" w:fill="auto"/>
            <w:tcMar>
              <w:top w:w="30" w:type="dxa"/>
              <w:left w:w="45" w:type="dxa"/>
              <w:bottom w:w="30" w:type="dxa"/>
              <w:right w:w="45" w:type="dxa"/>
            </w:tcMar>
            <w:vAlign w:val="center"/>
          </w:tcPr>
          <w:p w14:paraId="037682DF">
            <w:pPr>
              <w:widowControl/>
              <w:spacing w:line="360" w:lineRule="exact"/>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校内</w:t>
            </w:r>
          </w:p>
        </w:tc>
      </w:tr>
      <w:tr w14:paraId="307F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79440BF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495" w:type="dxa"/>
            <w:shd w:val="clear" w:color="auto" w:fill="auto"/>
            <w:tcMar>
              <w:top w:w="30" w:type="dxa"/>
              <w:left w:w="45" w:type="dxa"/>
              <w:bottom w:w="30" w:type="dxa"/>
              <w:right w:w="45" w:type="dxa"/>
            </w:tcMar>
            <w:vAlign w:val="center"/>
          </w:tcPr>
          <w:p w14:paraId="262C1ABC">
            <w:pPr>
              <w:widowControl/>
              <w:spacing w:line="360" w:lineRule="exact"/>
              <w:ind w:firstLine="0" w:firstLineChars="0"/>
              <w:jc w:val="center"/>
              <w:textAlignment w:val="center"/>
              <w:rPr>
                <w:rFonts w:hint="default"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广告文案写作</w:t>
            </w:r>
          </w:p>
        </w:tc>
        <w:tc>
          <w:tcPr>
            <w:tcW w:w="732" w:type="dxa"/>
            <w:shd w:val="clear" w:color="auto" w:fill="auto"/>
            <w:tcMar>
              <w:top w:w="30" w:type="dxa"/>
              <w:left w:w="45" w:type="dxa"/>
              <w:bottom w:w="30" w:type="dxa"/>
              <w:right w:w="45" w:type="dxa"/>
            </w:tcMar>
            <w:vAlign w:val="center"/>
          </w:tcPr>
          <w:p w14:paraId="5CF6B8F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1242" w:type="dxa"/>
            <w:shd w:val="clear" w:color="auto" w:fill="auto"/>
            <w:tcMar>
              <w:top w:w="30" w:type="dxa"/>
              <w:left w:w="45" w:type="dxa"/>
              <w:bottom w:w="30" w:type="dxa"/>
              <w:right w:w="45" w:type="dxa"/>
            </w:tcMar>
            <w:vAlign w:val="center"/>
          </w:tcPr>
          <w:p w14:paraId="6EEEF6E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kern w:val="0"/>
                <w:sz w:val="21"/>
                <w:szCs w:val="21"/>
                <w:lang w:val="en-US" w:bidi="ar"/>
              </w:rPr>
            </w:pPr>
            <w:r>
              <w:rPr>
                <w:rFonts w:hint="eastAsia" w:asciiTheme="minorEastAsia" w:hAnsiTheme="minorEastAsia" w:eastAsiaTheme="minorEastAsia" w:cstheme="minorEastAsia"/>
                <w:color w:val="auto"/>
                <w:kern w:val="0"/>
                <w:sz w:val="21"/>
                <w:szCs w:val="21"/>
                <w:highlight w:val="none"/>
                <w:lang w:val="en-US" w:eastAsia="zh-CN" w:bidi="ar"/>
              </w:rPr>
              <w:t>16/32</w:t>
            </w:r>
          </w:p>
        </w:tc>
        <w:tc>
          <w:tcPr>
            <w:tcW w:w="1388" w:type="dxa"/>
            <w:shd w:val="clear" w:color="auto" w:fill="auto"/>
            <w:tcMar>
              <w:top w:w="30" w:type="dxa"/>
              <w:left w:w="45" w:type="dxa"/>
              <w:bottom w:w="30" w:type="dxa"/>
              <w:right w:w="45" w:type="dxa"/>
            </w:tcMar>
            <w:vAlign w:val="center"/>
          </w:tcPr>
          <w:p w14:paraId="693C19F7">
            <w:pPr>
              <w:widowControl/>
              <w:spacing w:line="360" w:lineRule="exact"/>
              <w:ind w:firstLine="0" w:firstLineChars="0"/>
              <w:textAlignment w:val="center"/>
              <w:rPr>
                <w:rFonts w:hint="default"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提升实践能力</w:t>
            </w:r>
          </w:p>
        </w:tc>
        <w:tc>
          <w:tcPr>
            <w:tcW w:w="1820" w:type="dxa"/>
            <w:shd w:val="clear" w:color="auto" w:fill="auto"/>
            <w:tcMar>
              <w:top w:w="30" w:type="dxa"/>
              <w:left w:w="45" w:type="dxa"/>
              <w:bottom w:w="30" w:type="dxa"/>
              <w:right w:w="45" w:type="dxa"/>
            </w:tcMar>
            <w:vAlign w:val="center"/>
          </w:tcPr>
          <w:p w14:paraId="3DD6650E">
            <w:pPr>
              <w:widowControl/>
              <w:spacing w:line="360" w:lineRule="exact"/>
              <w:ind w:firstLine="0" w:firstLineChars="0"/>
              <w:textAlignment w:val="center"/>
              <w:rPr>
                <w:rFonts w:hint="default"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自主完成公众号文章选题、策划、撰写与发布</w:t>
            </w:r>
          </w:p>
        </w:tc>
        <w:tc>
          <w:tcPr>
            <w:tcW w:w="1410" w:type="dxa"/>
            <w:shd w:val="clear" w:color="auto" w:fill="auto"/>
            <w:tcMar>
              <w:top w:w="30" w:type="dxa"/>
              <w:left w:w="45" w:type="dxa"/>
              <w:bottom w:w="30" w:type="dxa"/>
              <w:right w:w="45" w:type="dxa"/>
            </w:tcMar>
            <w:vAlign w:val="center"/>
          </w:tcPr>
          <w:p w14:paraId="693BFCAD">
            <w:pPr>
              <w:widowControl/>
              <w:spacing w:line="360" w:lineRule="exact"/>
              <w:ind w:firstLine="0" w:firstLineChars="0"/>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融媒体研修中心</w:t>
            </w:r>
          </w:p>
        </w:tc>
      </w:tr>
      <w:tr w14:paraId="3C8B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77FA0CB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w:t>
            </w:r>
          </w:p>
        </w:tc>
        <w:tc>
          <w:tcPr>
            <w:tcW w:w="1495" w:type="dxa"/>
            <w:shd w:val="clear" w:color="auto" w:fill="auto"/>
            <w:tcMar>
              <w:top w:w="30" w:type="dxa"/>
              <w:left w:w="45" w:type="dxa"/>
              <w:bottom w:w="30" w:type="dxa"/>
              <w:right w:w="45" w:type="dxa"/>
            </w:tcMar>
            <w:vAlign w:val="center"/>
          </w:tcPr>
          <w:p w14:paraId="0A35450C">
            <w:pPr>
              <w:widowControl/>
              <w:spacing w:line="360" w:lineRule="exact"/>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H5设计与制作</w:t>
            </w:r>
          </w:p>
        </w:tc>
        <w:tc>
          <w:tcPr>
            <w:tcW w:w="732" w:type="dxa"/>
            <w:shd w:val="clear" w:color="auto" w:fill="auto"/>
            <w:tcMar>
              <w:top w:w="30" w:type="dxa"/>
              <w:left w:w="45" w:type="dxa"/>
              <w:bottom w:w="30" w:type="dxa"/>
              <w:right w:w="45" w:type="dxa"/>
            </w:tcMar>
            <w:vAlign w:val="center"/>
          </w:tcPr>
          <w:p w14:paraId="439AA76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w:t>
            </w:r>
          </w:p>
        </w:tc>
        <w:tc>
          <w:tcPr>
            <w:tcW w:w="1242" w:type="dxa"/>
            <w:shd w:val="clear" w:color="auto" w:fill="auto"/>
            <w:tcMar>
              <w:top w:w="30" w:type="dxa"/>
              <w:left w:w="45" w:type="dxa"/>
              <w:bottom w:w="30" w:type="dxa"/>
              <w:right w:w="45" w:type="dxa"/>
            </w:tcMar>
            <w:vAlign w:val="center"/>
          </w:tcPr>
          <w:p w14:paraId="3266673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16/64</w:t>
            </w:r>
          </w:p>
        </w:tc>
        <w:tc>
          <w:tcPr>
            <w:tcW w:w="1388" w:type="dxa"/>
            <w:shd w:val="clear" w:color="auto" w:fill="auto"/>
            <w:tcMar>
              <w:top w:w="30" w:type="dxa"/>
              <w:left w:w="45" w:type="dxa"/>
              <w:bottom w:w="30" w:type="dxa"/>
              <w:right w:w="45" w:type="dxa"/>
            </w:tcMar>
            <w:vAlign w:val="center"/>
          </w:tcPr>
          <w:p w14:paraId="7EC996BF">
            <w:pPr>
              <w:widowControl/>
              <w:spacing w:line="360" w:lineRule="exact"/>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提升实践能力</w:t>
            </w:r>
          </w:p>
        </w:tc>
        <w:tc>
          <w:tcPr>
            <w:tcW w:w="1820" w:type="dxa"/>
            <w:shd w:val="clear" w:color="auto" w:fill="auto"/>
            <w:tcMar>
              <w:top w:w="30" w:type="dxa"/>
              <w:left w:w="45" w:type="dxa"/>
              <w:bottom w:w="30" w:type="dxa"/>
              <w:right w:w="45" w:type="dxa"/>
            </w:tcMar>
            <w:vAlign w:val="center"/>
          </w:tcPr>
          <w:p w14:paraId="4EFC6EE4">
            <w:pPr>
              <w:widowControl/>
              <w:spacing w:line="360" w:lineRule="exact"/>
              <w:ind w:firstLine="0" w:firstLineChars="0"/>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进行H5作品产出，集体备战融媒体内容策划与制作赛项</w:t>
            </w:r>
          </w:p>
        </w:tc>
        <w:tc>
          <w:tcPr>
            <w:tcW w:w="1410" w:type="dxa"/>
            <w:shd w:val="clear" w:color="auto" w:fill="auto"/>
            <w:tcMar>
              <w:top w:w="30" w:type="dxa"/>
              <w:left w:w="45" w:type="dxa"/>
              <w:bottom w:w="30" w:type="dxa"/>
              <w:right w:w="45" w:type="dxa"/>
            </w:tcMar>
            <w:vAlign w:val="center"/>
          </w:tcPr>
          <w:p w14:paraId="3C95DAAE">
            <w:pPr>
              <w:widowControl/>
              <w:spacing w:line="360" w:lineRule="exact"/>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融媒体研修中心</w:t>
            </w:r>
          </w:p>
        </w:tc>
      </w:tr>
      <w:tr w14:paraId="3F33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3D6C3C5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4</w:t>
            </w:r>
          </w:p>
        </w:tc>
        <w:tc>
          <w:tcPr>
            <w:tcW w:w="1495" w:type="dxa"/>
            <w:shd w:val="clear" w:color="auto" w:fill="auto"/>
            <w:tcMar>
              <w:top w:w="30" w:type="dxa"/>
              <w:left w:w="45" w:type="dxa"/>
              <w:bottom w:w="30" w:type="dxa"/>
              <w:right w:w="45" w:type="dxa"/>
            </w:tcMar>
            <w:vAlign w:val="center"/>
          </w:tcPr>
          <w:p w14:paraId="1DFA9E68">
            <w:pPr>
              <w:widowControl/>
              <w:spacing w:line="360" w:lineRule="exact"/>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全媒体平台运营与推广</w:t>
            </w:r>
          </w:p>
        </w:tc>
        <w:tc>
          <w:tcPr>
            <w:tcW w:w="732" w:type="dxa"/>
            <w:shd w:val="clear" w:color="auto" w:fill="auto"/>
            <w:tcMar>
              <w:top w:w="30" w:type="dxa"/>
              <w:left w:w="45" w:type="dxa"/>
              <w:bottom w:w="30" w:type="dxa"/>
              <w:right w:w="45" w:type="dxa"/>
            </w:tcMar>
            <w:vAlign w:val="center"/>
          </w:tcPr>
          <w:p w14:paraId="53F932D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4</w:t>
            </w:r>
          </w:p>
        </w:tc>
        <w:tc>
          <w:tcPr>
            <w:tcW w:w="1242" w:type="dxa"/>
            <w:shd w:val="clear" w:color="auto" w:fill="auto"/>
            <w:tcMar>
              <w:top w:w="30" w:type="dxa"/>
              <w:left w:w="45" w:type="dxa"/>
              <w:bottom w:w="30" w:type="dxa"/>
              <w:right w:w="45" w:type="dxa"/>
            </w:tcMar>
            <w:vAlign w:val="center"/>
          </w:tcPr>
          <w:p w14:paraId="16F9B2E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16/64</w:t>
            </w:r>
          </w:p>
        </w:tc>
        <w:tc>
          <w:tcPr>
            <w:tcW w:w="1388" w:type="dxa"/>
            <w:shd w:val="clear" w:color="auto" w:fill="auto"/>
            <w:tcMar>
              <w:top w:w="30" w:type="dxa"/>
              <w:left w:w="45" w:type="dxa"/>
              <w:bottom w:w="30" w:type="dxa"/>
              <w:right w:w="45" w:type="dxa"/>
            </w:tcMar>
            <w:vAlign w:val="center"/>
          </w:tcPr>
          <w:p w14:paraId="12AB2F3B">
            <w:pPr>
              <w:widowControl/>
              <w:spacing w:line="360" w:lineRule="exact"/>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提升实践能力</w:t>
            </w:r>
          </w:p>
        </w:tc>
        <w:tc>
          <w:tcPr>
            <w:tcW w:w="1820" w:type="dxa"/>
            <w:shd w:val="clear" w:color="auto" w:fill="auto"/>
            <w:tcMar>
              <w:top w:w="30" w:type="dxa"/>
              <w:left w:w="45" w:type="dxa"/>
              <w:bottom w:w="30" w:type="dxa"/>
              <w:right w:w="45" w:type="dxa"/>
            </w:tcMar>
            <w:vAlign w:val="center"/>
          </w:tcPr>
          <w:p w14:paraId="53C1A87F">
            <w:pPr>
              <w:widowControl/>
              <w:spacing w:line="360" w:lineRule="exact"/>
              <w:ind w:firstLine="0" w:firstLineChars="0"/>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模拟搭建全媒体平台（如网站、APP、社交媒体账号等），并进行相关配置，如界面设计、功能设置等。</w:t>
            </w:r>
          </w:p>
        </w:tc>
        <w:tc>
          <w:tcPr>
            <w:tcW w:w="1410" w:type="dxa"/>
            <w:shd w:val="clear" w:color="auto" w:fill="auto"/>
            <w:tcMar>
              <w:top w:w="30" w:type="dxa"/>
              <w:left w:w="45" w:type="dxa"/>
              <w:bottom w:w="30" w:type="dxa"/>
              <w:right w:w="45" w:type="dxa"/>
            </w:tcMar>
            <w:vAlign w:val="center"/>
          </w:tcPr>
          <w:p w14:paraId="14772347">
            <w:pPr>
              <w:widowControl/>
              <w:spacing w:line="360" w:lineRule="exact"/>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融媒体研修中心</w:t>
            </w:r>
          </w:p>
        </w:tc>
      </w:tr>
      <w:tr w14:paraId="35B6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61EE947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1495" w:type="dxa"/>
            <w:shd w:val="clear" w:color="auto" w:fill="auto"/>
            <w:tcMar>
              <w:top w:w="30" w:type="dxa"/>
              <w:left w:w="45" w:type="dxa"/>
              <w:bottom w:w="30" w:type="dxa"/>
              <w:right w:w="45" w:type="dxa"/>
            </w:tcMar>
            <w:vAlign w:val="center"/>
          </w:tcPr>
          <w:p w14:paraId="2CE5961A">
            <w:pPr>
              <w:widowControl/>
              <w:spacing w:line="360" w:lineRule="exact"/>
              <w:ind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广告策划模拟课程实训</w:t>
            </w:r>
          </w:p>
        </w:tc>
        <w:tc>
          <w:tcPr>
            <w:tcW w:w="732" w:type="dxa"/>
            <w:shd w:val="clear" w:color="auto" w:fill="auto"/>
            <w:tcMar>
              <w:top w:w="30" w:type="dxa"/>
              <w:left w:w="45" w:type="dxa"/>
              <w:bottom w:w="30" w:type="dxa"/>
              <w:right w:w="45" w:type="dxa"/>
            </w:tcMar>
            <w:vAlign w:val="center"/>
          </w:tcPr>
          <w:p w14:paraId="1DC002D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5</w:t>
            </w:r>
          </w:p>
        </w:tc>
        <w:tc>
          <w:tcPr>
            <w:tcW w:w="1242" w:type="dxa"/>
            <w:shd w:val="clear" w:color="auto" w:fill="auto"/>
            <w:tcMar>
              <w:top w:w="30" w:type="dxa"/>
              <w:left w:w="45" w:type="dxa"/>
              <w:bottom w:w="30" w:type="dxa"/>
              <w:right w:w="45" w:type="dxa"/>
            </w:tcMar>
            <w:vAlign w:val="center"/>
          </w:tcPr>
          <w:p w14:paraId="59F029E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16/96</w:t>
            </w:r>
          </w:p>
        </w:tc>
        <w:tc>
          <w:tcPr>
            <w:tcW w:w="1388" w:type="dxa"/>
            <w:shd w:val="clear" w:color="auto" w:fill="auto"/>
            <w:tcMar>
              <w:top w:w="30" w:type="dxa"/>
              <w:left w:w="45" w:type="dxa"/>
              <w:bottom w:w="30" w:type="dxa"/>
              <w:right w:w="45" w:type="dxa"/>
            </w:tcMar>
            <w:vAlign w:val="center"/>
          </w:tcPr>
          <w:p w14:paraId="1E372EDD">
            <w:pPr>
              <w:widowControl/>
              <w:spacing w:line="360" w:lineRule="exact"/>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提升实践能力</w:t>
            </w:r>
          </w:p>
        </w:tc>
        <w:tc>
          <w:tcPr>
            <w:tcW w:w="1820" w:type="dxa"/>
            <w:shd w:val="clear" w:color="auto" w:fill="auto"/>
            <w:tcMar>
              <w:top w:w="30" w:type="dxa"/>
              <w:left w:w="45" w:type="dxa"/>
              <w:bottom w:w="30" w:type="dxa"/>
              <w:right w:w="45" w:type="dxa"/>
            </w:tcMar>
            <w:vAlign w:val="center"/>
          </w:tcPr>
          <w:p w14:paraId="2A13D497">
            <w:pPr>
              <w:widowControl/>
              <w:spacing w:line="360" w:lineRule="exact"/>
              <w:ind w:firstLine="0" w:firstLineChars="0"/>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学习广告策划的实战应用，包括市场调研、策略制定、创意构思、媒介规划、预算编制及效果评估等全流程模拟</w:t>
            </w:r>
            <w:r>
              <w:rPr>
                <w:rFonts w:hint="eastAsia" w:asciiTheme="minorEastAsia" w:hAnsiTheme="minorEastAsia" w:eastAsiaTheme="minorEastAsia" w:cstheme="minorEastAsia"/>
                <w:kern w:val="0"/>
                <w:sz w:val="21"/>
                <w:szCs w:val="21"/>
                <w:lang w:val="en-US" w:eastAsia="zh-CN" w:bidi="ar"/>
              </w:rPr>
              <w:t>.</w:t>
            </w:r>
          </w:p>
        </w:tc>
        <w:tc>
          <w:tcPr>
            <w:tcW w:w="1410" w:type="dxa"/>
            <w:shd w:val="clear" w:color="auto" w:fill="auto"/>
            <w:tcMar>
              <w:top w:w="30" w:type="dxa"/>
              <w:left w:w="45" w:type="dxa"/>
              <w:bottom w:w="30" w:type="dxa"/>
              <w:right w:w="45" w:type="dxa"/>
            </w:tcMar>
            <w:vAlign w:val="center"/>
          </w:tcPr>
          <w:p w14:paraId="7626CF89">
            <w:pPr>
              <w:widowControl/>
              <w:spacing w:line="360" w:lineRule="exact"/>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融媒体研修中心</w:t>
            </w:r>
          </w:p>
        </w:tc>
      </w:tr>
      <w:tr w14:paraId="40E4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59F197E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6</w:t>
            </w:r>
          </w:p>
        </w:tc>
        <w:tc>
          <w:tcPr>
            <w:tcW w:w="1495" w:type="dxa"/>
            <w:shd w:val="clear" w:color="auto" w:fill="auto"/>
            <w:tcMar>
              <w:top w:w="30" w:type="dxa"/>
              <w:left w:w="45" w:type="dxa"/>
              <w:bottom w:w="30" w:type="dxa"/>
              <w:right w:w="45" w:type="dxa"/>
            </w:tcMar>
            <w:vAlign w:val="center"/>
          </w:tcPr>
          <w:p w14:paraId="15D1845B">
            <w:pPr>
              <w:widowControl/>
              <w:spacing w:line="360" w:lineRule="exact"/>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岗位实习</w:t>
            </w:r>
          </w:p>
        </w:tc>
        <w:tc>
          <w:tcPr>
            <w:tcW w:w="732" w:type="dxa"/>
            <w:shd w:val="clear" w:color="auto" w:fill="auto"/>
            <w:tcMar>
              <w:top w:w="30" w:type="dxa"/>
              <w:left w:w="45" w:type="dxa"/>
              <w:bottom w:w="30" w:type="dxa"/>
              <w:right w:w="45" w:type="dxa"/>
            </w:tcMar>
            <w:vAlign w:val="center"/>
          </w:tcPr>
          <w:p w14:paraId="35FB4A2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6</w:t>
            </w:r>
          </w:p>
        </w:tc>
        <w:tc>
          <w:tcPr>
            <w:tcW w:w="1242" w:type="dxa"/>
            <w:shd w:val="clear" w:color="auto" w:fill="auto"/>
            <w:tcMar>
              <w:top w:w="30" w:type="dxa"/>
              <w:left w:w="45" w:type="dxa"/>
              <w:bottom w:w="30" w:type="dxa"/>
              <w:right w:w="45" w:type="dxa"/>
            </w:tcMar>
            <w:vAlign w:val="center"/>
          </w:tcPr>
          <w:p w14:paraId="656A4DBB">
            <w:pPr>
              <w:widowControl/>
              <w:spacing w:line="360" w:lineRule="exact"/>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20/</w:t>
            </w:r>
            <w:r>
              <w:rPr>
                <w:rFonts w:asciiTheme="minorEastAsia" w:hAnsiTheme="minorEastAsia" w:eastAsiaTheme="minorEastAsia" w:cstheme="minorEastAsia"/>
                <w:kern w:val="0"/>
                <w:sz w:val="21"/>
                <w:szCs w:val="21"/>
                <w:lang w:bidi="ar"/>
              </w:rPr>
              <w:t>600</w:t>
            </w:r>
          </w:p>
        </w:tc>
        <w:tc>
          <w:tcPr>
            <w:tcW w:w="1388" w:type="dxa"/>
            <w:shd w:val="clear" w:color="auto" w:fill="auto"/>
            <w:tcMar>
              <w:top w:w="30" w:type="dxa"/>
              <w:left w:w="45" w:type="dxa"/>
              <w:bottom w:w="30" w:type="dxa"/>
              <w:right w:w="45" w:type="dxa"/>
            </w:tcMar>
            <w:vAlign w:val="center"/>
          </w:tcPr>
          <w:p w14:paraId="6E4F0E71">
            <w:pPr>
              <w:widowControl/>
              <w:spacing w:line="360" w:lineRule="exact"/>
              <w:ind w:firstLine="0" w:firstLineChars="0"/>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提升实践能力，为毕业做前置准备</w:t>
            </w:r>
          </w:p>
        </w:tc>
        <w:tc>
          <w:tcPr>
            <w:tcW w:w="1820" w:type="dxa"/>
            <w:shd w:val="clear" w:color="auto" w:fill="auto"/>
            <w:tcMar>
              <w:top w:w="30" w:type="dxa"/>
              <w:left w:w="45" w:type="dxa"/>
              <w:bottom w:w="30" w:type="dxa"/>
              <w:right w:w="45" w:type="dxa"/>
            </w:tcMar>
            <w:vAlign w:val="center"/>
          </w:tcPr>
          <w:p w14:paraId="16853D06">
            <w:pPr>
              <w:widowControl/>
              <w:spacing w:line="360" w:lineRule="exact"/>
              <w:ind w:firstLine="0" w:firstLineChars="0"/>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侧重全媒体相关行业，结合自己的实习岗位强化技能。</w:t>
            </w:r>
          </w:p>
        </w:tc>
        <w:tc>
          <w:tcPr>
            <w:tcW w:w="1410" w:type="dxa"/>
            <w:shd w:val="clear" w:color="auto" w:fill="auto"/>
            <w:tcMar>
              <w:top w:w="30" w:type="dxa"/>
              <w:left w:w="45" w:type="dxa"/>
              <w:bottom w:w="30" w:type="dxa"/>
              <w:right w:w="45" w:type="dxa"/>
            </w:tcMar>
            <w:vAlign w:val="center"/>
          </w:tcPr>
          <w:p w14:paraId="05A8E5EE">
            <w:pPr>
              <w:widowControl/>
              <w:spacing w:line="360" w:lineRule="exact"/>
              <w:ind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bidi="ar"/>
              </w:rPr>
              <w:t>校外实训基地</w:t>
            </w:r>
          </w:p>
        </w:tc>
      </w:tr>
    </w:tbl>
    <w:p w14:paraId="67E71CE6">
      <w:pPr>
        <w:pageBreakBefore w:val="0"/>
        <w:kinsoku/>
        <w:wordWrap/>
        <w:overflowPunct/>
        <w:topLinePunct w:val="0"/>
        <w:autoSpaceDE/>
        <w:autoSpaceDN/>
        <w:bidi w:val="0"/>
        <w:adjustRightInd w:val="0"/>
        <w:snapToGrid w:val="0"/>
        <w:spacing w:line="360" w:lineRule="auto"/>
        <w:ind w:left="0" w:right="0" w:rightChars="0" w:firstLine="482" w:firstLineChars="200"/>
        <w:rPr>
          <w:rFonts w:hAnsi="宋体"/>
          <w:b/>
          <w:sz w:val="24"/>
        </w:rPr>
      </w:pPr>
    </w:p>
    <w:p w14:paraId="2ADA6A42">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highlight w:val="none"/>
          <w:lang w:val="en-US" w:eastAsia="zh-CN"/>
        </w:rPr>
      </w:pPr>
      <w:bookmarkStart w:id="64" w:name="_Toc28422"/>
      <w:bookmarkStart w:id="65" w:name="_Toc16750"/>
      <w:r>
        <w:rPr>
          <w:rFonts w:hint="eastAsia" w:asciiTheme="minorEastAsia" w:hAnsiTheme="minorEastAsia" w:eastAsiaTheme="minorEastAsia" w:cstheme="minorEastAsia"/>
          <w:sz w:val="28"/>
          <w:szCs w:val="28"/>
          <w:highlight w:val="none"/>
          <w:lang w:val="en-US" w:eastAsia="zh-CN"/>
        </w:rPr>
        <w:t>（三）综合实训活动安排表</w:t>
      </w:r>
      <w:bookmarkEnd w:id="64"/>
    </w:p>
    <w:p w14:paraId="766742C2">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4</w:t>
      </w:r>
      <w:r>
        <w:rPr>
          <w:rFonts w:hint="eastAsia" w:ascii="宋体" w:hAnsi="宋体" w:cs="宋体"/>
          <w:b/>
          <w:sz w:val="22"/>
          <w:szCs w:val="18"/>
        </w:rPr>
        <w:t xml:space="preserve">  综合实训活动安排表</w:t>
      </w:r>
      <w:r>
        <w:rPr>
          <w:rFonts w:hint="eastAsia" w:ascii="宋体" w:hAnsi="宋体" w:cs="宋体"/>
          <w:b/>
          <w:sz w:val="22"/>
          <w:szCs w:val="18"/>
          <w:lang w:eastAsia="zh-CN"/>
        </w:rPr>
        <w:t>（</w:t>
      </w:r>
      <w:r>
        <w:rPr>
          <w:rFonts w:hint="eastAsia" w:ascii="宋体" w:hAnsi="宋体" w:cs="宋体"/>
          <w:b/>
          <w:sz w:val="22"/>
          <w:szCs w:val="18"/>
          <w:lang w:val="en-US" w:eastAsia="zh-CN"/>
        </w:rPr>
        <w:t>第五学期</w:t>
      </w:r>
      <w:r>
        <w:rPr>
          <w:rFonts w:hint="eastAsia" w:ascii="宋体" w:hAnsi="宋体" w:cs="宋体"/>
          <w:b/>
          <w:sz w:val="22"/>
          <w:szCs w:val="18"/>
          <w:lang w:eastAsia="zh-CN"/>
        </w:rPr>
        <w:t>）</w:t>
      </w:r>
    </w:p>
    <w:tbl>
      <w:tblPr>
        <w:tblStyle w:val="27"/>
        <w:tblW w:w="506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48"/>
        <w:gridCol w:w="1787"/>
        <w:gridCol w:w="3167"/>
        <w:gridCol w:w="2471"/>
      </w:tblGrid>
      <w:tr w14:paraId="2DCD7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579A333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实训项目</w:t>
            </w:r>
          </w:p>
        </w:tc>
        <w:tc>
          <w:tcPr>
            <w:tcW w:w="1030" w:type="pct"/>
            <w:shd w:val="clear" w:color="auto" w:fill="auto"/>
            <w:vAlign w:val="center"/>
          </w:tcPr>
          <w:p w14:paraId="41E96E1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周数(学时)</w:t>
            </w:r>
          </w:p>
        </w:tc>
        <w:tc>
          <w:tcPr>
            <w:tcW w:w="1825" w:type="pct"/>
            <w:shd w:val="clear" w:color="auto" w:fill="auto"/>
            <w:vAlign w:val="center"/>
          </w:tcPr>
          <w:p w14:paraId="66CFF7B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实训内容</w:t>
            </w:r>
          </w:p>
        </w:tc>
        <w:tc>
          <w:tcPr>
            <w:tcW w:w="1424" w:type="pct"/>
            <w:shd w:val="clear" w:color="auto" w:fill="auto"/>
            <w:vAlign w:val="center"/>
          </w:tcPr>
          <w:p w14:paraId="6D9BC0E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实训考核</w:t>
            </w:r>
          </w:p>
        </w:tc>
      </w:tr>
      <w:tr w14:paraId="16971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2F8A763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广告策划模拟课程实训</w:t>
            </w:r>
          </w:p>
        </w:tc>
        <w:tc>
          <w:tcPr>
            <w:tcW w:w="1787" w:type="dxa"/>
            <w:shd w:val="clear" w:color="auto" w:fill="auto"/>
            <w:vAlign w:val="center"/>
          </w:tcPr>
          <w:p w14:paraId="22085AF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16周（96学时）</w:t>
            </w:r>
          </w:p>
        </w:tc>
        <w:tc>
          <w:tcPr>
            <w:tcW w:w="1825" w:type="pct"/>
            <w:shd w:val="clear" w:color="auto" w:fill="auto"/>
            <w:vAlign w:val="center"/>
          </w:tcPr>
          <w:p w14:paraId="22553D5C">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rPr>
              <w:t>学习广告策划的实战应用，包括市场调研、策略制定、创意构思、媒介规划、预算编制及效果评估等全流程模拟</w:t>
            </w:r>
            <w:r>
              <w:rPr>
                <w:rFonts w:hint="eastAsia" w:asciiTheme="minorEastAsia" w:hAnsiTheme="minorEastAsia" w:eastAsiaTheme="minorEastAsia" w:cstheme="minorEastAsia"/>
                <w:sz w:val="21"/>
                <w:szCs w:val="21"/>
                <w:lang w:val="en-US" w:eastAsia="zh-CN"/>
              </w:rPr>
              <w:t>.</w:t>
            </w:r>
          </w:p>
        </w:tc>
        <w:tc>
          <w:tcPr>
            <w:tcW w:w="1424" w:type="pct"/>
            <w:shd w:val="clear" w:color="auto" w:fill="auto"/>
            <w:vAlign w:val="center"/>
          </w:tcPr>
          <w:p w14:paraId="10C6DB82">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rPr>
              <w:t>提交</w:t>
            </w:r>
            <w:r>
              <w:rPr>
                <w:rFonts w:hint="eastAsia" w:asciiTheme="minorEastAsia" w:hAnsiTheme="minorEastAsia" w:eastAsiaTheme="minorEastAsia" w:cstheme="minorEastAsia"/>
                <w:sz w:val="21"/>
                <w:szCs w:val="21"/>
                <w:lang w:val="en-US" w:eastAsia="zh-CN"/>
              </w:rPr>
              <w:t>完整广告策划方案</w:t>
            </w:r>
          </w:p>
        </w:tc>
      </w:tr>
      <w:tr w14:paraId="66663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721A988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全媒体模拟课程实训</w:t>
            </w:r>
          </w:p>
        </w:tc>
        <w:tc>
          <w:tcPr>
            <w:tcW w:w="1787" w:type="dxa"/>
            <w:shd w:val="clear" w:color="auto" w:fill="auto"/>
            <w:vAlign w:val="center"/>
          </w:tcPr>
          <w:p w14:paraId="2EEBD8C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16周（96学时）</w:t>
            </w:r>
          </w:p>
        </w:tc>
        <w:tc>
          <w:tcPr>
            <w:tcW w:w="1825" w:type="pct"/>
            <w:shd w:val="clear" w:color="auto" w:fill="auto"/>
            <w:vAlign w:val="center"/>
          </w:tcPr>
          <w:p w14:paraId="186C2994">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rPr>
              <w:t>学习广告策划的实战应用，包括市场调研、策略制定、创意构思、媒介规划、预算编制及效果评估等全流程模拟</w:t>
            </w:r>
            <w:r>
              <w:rPr>
                <w:rFonts w:hint="eastAsia" w:asciiTheme="minorEastAsia" w:hAnsiTheme="minorEastAsia" w:eastAsiaTheme="minorEastAsia" w:cstheme="minorEastAsia"/>
                <w:sz w:val="21"/>
                <w:szCs w:val="21"/>
                <w:lang w:val="en-US" w:eastAsia="zh-CN"/>
              </w:rPr>
              <w:t>。</w:t>
            </w:r>
          </w:p>
        </w:tc>
        <w:tc>
          <w:tcPr>
            <w:tcW w:w="1424" w:type="pct"/>
            <w:shd w:val="clear" w:color="auto" w:fill="auto"/>
            <w:vAlign w:val="center"/>
          </w:tcPr>
          <w:p w14:paraId="350619C3">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rPr>
              <w:t>提交</w:t>
            </w:r>
            <w:r>
              <w:rPr>
                <w:rFonts w:hint="eastAsia" w:asciiTheme="minorEastAsia" w:hAnsiTheme="minorEastAsia" w:eastAsiaTheme="minorEastAsia" w:cstheme="minorEastAsia"/>
                <w:sz w:val="21"/>
                <w:szCs w:val="21"/>
                <w:lang w:val="en-US" w:eastAsia="zh-CN"/>
              </w:rPr>
              <w:t>全媒体实战任务书</w:t>
            </w:r>
          </w:p>
        </w:tc>
      </w:tr>
      <w:tr w14:paraId="0FC81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5C8FF8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广告设计模拟课程实训</w:t>
            </w:r>
          </w:p>
        </w:tc>
        <w:tc>
          <w:tcPr>
            <w:tcW w:w="1787" w:type="dxa"/>
            <w:shd w:val="clear" w:color="auto" w:fill="auto"/>
            <w:vAlign w:val="center"/>
          </w:tcPr>
          <w:p w14:paraId="703C834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16周（96学时）</w:t>
            </w:r>
          </w:p>
        </w:tc>
        <w:tc>
          <w:tcPr>
            <w:tcW w:w="1825" w:type="pct"/>
            <w:shd w:val="clear" w:color="auto" w:fill="auto"/>
            <w:vAlign w:val="center"/>
          </w:tcPr>
          <w:p w14:paraId="41A55EF3">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rPr>
              <w:t>学习广告设计理论的应用与实践，包括创意思维、设计软件操作、广告元素整合、用户体验设计等</w:t>
            </w:r>
            <w:r>
              <w:rPr>
                <w:rFonts w:hint="eastAsia" w:asciiTheme="minorEastAsia" w:hAnsiTheme="minorEastAsia" w:eastAsiaTheme="minorEastAsia" w:cstheme="minorEastAsia"/>
                <w:sz w:val="21"/>
                <w:szCs w:val="21"/>
                <w:lang w:val="en-US" w:eastAsia="zh-CN"/>
              </w:rPr>
              <w:t>。</w:t>
            </w:r>
          </w:p>
        </w:tc>
        <w:tc>
          <w:tcPr>
            <w:tcW w:w="1424" w:type="pct"/>
            <w:shd w:val="clear" w:color="auto" w:fill="auto"/>
            <w:vAlign w:val="center"/>
          </w:tcPr>
          <w:p w14:paraId="6CDF0907">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rPr>
              <w:t>提交</w:t>
            </w:r>
            <w:r>
              <w:rPr>
                <w:rFonts w:hint="eastAsia" w:asciiTheme="minorEastAsia" w:hAnsiTheme="minorEastAsia" w:eastAsiaTheme="minorEastAsia" w:cstheme="minorEastAsia"/>
                <w:sz w:val="21"/>
                <w:szCs w:val="21"/>
                <w:lang w:val="en-US" w:eastAsia="zh-CN"/>
              </w:rPr>
              <w:t>设计作品集</w:t>
            </w:r>
          </w:p>
        </w:tc>
      </w:tr>
    </w:tbl>
    <w:p w14:paraId="47F8F01A">
      <w:pPr>
        <w:bidi w:val="0"/>
        <w:rPr>
          <w:rFonts w:hint="eastAsia"/>
          <w:lang w:val="en-US" w:eastAsia="zh-CN"/>
        </w:rPr>
      </w:pPr>
    </w:p>
    <w:p w14:paraId="611F6798">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66" w:name="_Toc30356"/>
      <w:r>
        <w:rPr>
          <w:rFonts w:hint="eastAsia" w:asciiTheme="minorEastAsia" w:hAnsiTheme="minorEastAsia" w:eastAsiaTheme="minorEastAsia" w:cstheme="minorEastAsia"/>
          <w:sz w:val="28"/>
          <w:szCs w:val="28"/>
          <w:lang w:val="en-US" w:eastAsia="zh-CN"/>
        </w:rPr>
        <w:t>（四）岗位实习活动安排表</w:t>
      </w:r>
      <w:bookmarkEnd w:id="62"/>
      <w:bookmarkEnd w:id="65"/>
      <w:bookmarkEnd w:id="66"/>
    </w:p>
    <w:p w14:paraId="385063A3">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bookmarkStart w:id="67" w:name="_Toc31486"/>
      <w:bookmarkStart w:id="68" w:name="_Toc26846"/>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5</w:t>
      </w:r>
      <w:r>
        <w:rPr>
          <w:rFonts w:hint="eastAsia" w:ascii="宋体" w:hAnsi="宋体" w:cs="宋体"/>
          <w:b/>
          <w:sz w:val="22"/>
          <w:szCs w:val="18"/>
        </w:rPr>
        <w:t xml:space="preserve">  岗位实习活动安排表</w:t>
      </w:r>
      <w:bookmarkEnd w:id="67"/>
      <w:bookmarkEnd w:id="68"/>
      <w:r>
        <w:rPr>
          <w:rFonts w:hint="eastAsia" w:ascii="宋体" w:hAnsi="宋体" w:cs="宋体"/>
          <w:b/>
          <w:sz w:val="22"/>
          <w:szCs w:val="18"/>
          <w:lang w:eastAsia="zh-CN"/>
        </w:rPr>
        <w:t>（</w:t>
      </w:r>
      <w:r>
        <w:rPr>
          <w:rFonts w:hint="eastAsia" w:ascii="宋体" w:hAnsi="宋体" w:cs="宋体"/>
          <w:b/>
          <w:sz w:val="22"/>
          <w:szCs w:val="18"/>
          <w:lang w:val="en-US" w:eastAsia="zh-CN"/>
        </w:rPr>
        <w:t>第六学期</w:t>
      </w:r>
      <w:r>
        <w:rPr>
          <w:rFonts w:hint="eastAsia" w:ascii="宋体" w:hAnsi="宋体" w:cs="宋体"/>
          <w:b/>
          <w:sz w:val="22"/>
          <w:szCs w:val="18"/>
          <w:lang w:eastAsia="zh-CN"/>
        </w:rPr>
        <w:t>）</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7"/>
        <w:gridCol w:w="1691"/>
        <w:gridCol w:w="1533"/>
        <w:gridCol w:w="1685"/>
        <w:gridCol w:w="1782"/>
      </w:tblGrid>
      <w:tr w14:paraId="71AF1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257" w:type="dxa"/>
            <w:shd w:val="clear" w:color="auto" w:fill="auto"/>
            <w:vAlign w:val="center"/>
          </w:tcPr>
          <w:p w14:paraId="4AAA2C34">
            <w:pPr>
              <w:pStyle w:val="55"/>
              <w:spacing w:line="360" w:lineRule="exact"/>
              <w:ind w:firstLine="0" w:firstLineChars="0"/>
              <w:jc w:val="center"/>
              <w:rPr>
                <w:rFonts w:hint="eastAsia" w:asciiTheme="minorEastAsia" w:hAnsiTheme="minorEastAsia" w:eastAsiaTheme="minorEastAsia" w:cstheme="minorEastAsia"/>
                <w:sz w:val="21"/>
                <w:szCs w:val="21"/>
              </w:rPr>
            </w:pPr>
            <w:bookmarkStart w:id="69" w:name="_Toc24801"/>
            <w:r>
              <w:rPr>
                <w:rFonts w:hint="eastAsia" w:asciiTheme="minorEastAsia" w:hAnsiTheme="minorEastAsia" w:eastAsiaTheme="minorEastAsia" w:cstheme="minorEastAsia"/>
                <w:szCs w:val="21"/>
              </w:rPr>
              <w:t>实习目标</w:t>
            </w:r>
          </w:p>
        </w:tc>
        <w:tc>
          <w:tcPr>
            <w:tcW w:w="6691" w:type="dxa"/>
            <w:gridSpan w:val="4"/>
            <w:shd w:val="clear" w:color="auto" w:fill="auto"/>
            <w:vAlign w:val="center"/>
          </w:tcPr>
          <w:p w14:paraId="3605DD13">
            <w:pPr>
              <w:pStyle w:val="55"/>
              <w:spacing w:line="360" w:lineRule="exact"/>
              <w:ind w:firstLine="0" w:firstLineChars="0"/>
              <w:rPr>
                <w:rFonts w:hint="eastAsia" w:asciiTheme="minorEastAsia" w:hAnsiTheme="minorEastAsia" w:eastAsiaTheme="minorEastAsia" w:cstheme="minorEastAsia"/>
                <w:sz w:val="21"/>
                <w:szCs w:val="21"/>
              </w:rPr>
            </w:pPr>
            <w:r>
              <w:rPr>
                <w:rFonts w:hint="eastAsia" w:ascii="宋体" w:hAnsi="宋体" w:cs="宋体"/>
                <w:szCs w:val="21"/>
              </w:rPr>
              <w:t>使学生掌握实习岗位的工作技能；使学生达到实习企业的岗位要求；使学生实现从学生到职业人的转变。</w:t>
            </w:r>
          </w:p>
        </w:tc>
      </w:tr>
      <w:tr w14:paraId="4AE89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restart"/>
            <w:shd w:val="clear" w:color="auto" w:fill="auto"/>
            <w:vAlign w:val="center"/>
          </w:tcPr>
          <w:p w14:paraId="54676039">
            <w:pPr>
              <w:pStyle w:val="55"/>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实习安排</w:t>
            </w:r>
          </w:p>
        </w:tc>
        <w:tc>
          <w:tcPr>
            <w:tcW w:w="1691" w:type="dxa"/>
            <w:shd w:val="clear" w:color="auto" w:fill="auto"/>
            <w:vAlign w:val="center"/>
          </w:tcPr>
          <w:p w14:paraId="312D0AA8">
            <w:pPr>
              <w:pStyle w:val="53"/>
              <w:ind w:firstLine="0" w:firstLineChars="0"/>
              <w:rPr>
                <w:rFonts w:hint="eastAsia" w:asciiTheme="minorEastAsia" w:hAnsiTheme="minorEastAsia" w:eastAsiaTheme="minorEastAsia" w:cstheme="minorEastAsia"/>
                <w:b w:val="0"/>
                <w:bCs/>
                <w:sz w:val="21"/>
                <w:szCs w:val="21"/>
                <w:lang w:val="en-US" w:eastAsia="zh-CN"/>
              </w:rPr>
            </w:pPr>
            <w:r>
              <w:rPr>
                <w:rFonts w:hint="eastAsia"/>
              </w:rPr>
              <w:t>实习项目</w:t>
            </w:r>
          </w:p>
        </w:tc>
        <w:tc>
          <w:tcPr>
            <w:tcW w:w="1533" w:type="dxa"/>
            <w:shd w:val="clear" w:color="auto" w:fill="auto"/>
            <w:vAlign w:val="center"/>
          </w:tcPr>
          <w:p w14:paraId="3E60BFB7">
            <w:pPr>
              <w:pStyle w:val="53"/>
              <w:ind w:firstLine="0" w:firstLineChars="0"/>
              <w:rPr>
                <w:rFonts w:hint="eastAsia" w:asciiTheme="minorEastAsia" w:hAnsiTheme="minorEastAsia" w:eastAsiaTheme="minorEastAsia" w:cstheme="minorEastAsia"/>
                <w:b w:val="0"/>
                <w:bCs/>
                <w:sz w:val="21"/>
                <w:szCs w:val="21"/>
                <w:lang w:val="en-US" w:eastAsia="zh-CN"/>
              </w:rPr>
            </w:pPr>
            <w:r>
              <w:rPr>
                <w:rFonts w:hint="eastAsia"/>
              </w:rPr>
              <w:t>周数</w:t>
            </w:r>
            <w:r>
              <w:rPr>
                <w:rFonts w:hint="eastAsia"/>
                <w:lang w:eastAsia="zh-CN"/>
              </w:rPr>
              <w:t>（</w:t>
            </w:r>
            <w:r>
              <w:rPr>
                <w:rFonts w:hint="eastAsia"/>
              </w:rPr>
              <w:t>学时</w:t>
            </w:r>
            <w:r>
              <w:rPr>
                <w:rFonts w:hint="eastAsia"/>
                <w:lang w:eastAsia="zh-CN"/>
              </w:rPr>
              <w:t>）</w:t>
            </w:r>
          </w:p>
        </w:tc>
        <w:tc>
          <w:tcPr>
            <w:tcW w:w="1685" w:type="dxa"/>
            <w:shd w:val="clear" w:color="auto" w:fill="auto"/>
            <w:vAlign w:val="center"/>
          </w:tcPr>
          <w:p w14:paraId="0286F874">
            <w:pPr>
              <w:pStyle w:val="53"/>
              <w:ind w:firstLine="0" w:firstLineChars="0"/>
              <w:rPr>
                <w:rFonts w:hint="eastAsia" w:asciiTheme="minorEastAsia" w:hAnsiTheme="minorEastAsia" w:eastAsiaTheme="minorEastAsia" w:cstheme="minorEastAsia"/>
                <w:b w:val="0"/>
                <w:bCs/>
                <w:sz w:val="21"/>
                <w:szCs w:val="21"/>
                <w:lang w:val="en-US" w:eastAsia="zh-CN"/>
              </w:rPr>
            </w:pPr>
            <w:r>
              <w:rPr>
                <w:rFonts w:hint="eastAsia"/>
              </w:rPr>
              <w:t>实习内容</w:t>
            </w:r>
          </w:p>
        </w:tc>
        <w:tc>
          <w:tcPr>
            <w:tcW w:w="1782" w:type="dxa"/>
            <w:shd w:val="clear" w:color="auto" w:fill="auto"/>
            <w:vAlign w:val="center"/>
          </w:tcPr>
          <w:p w14:paraId="6AA356FA">
            <w:pPr>
              <w:pStyle w:val="53"/>
              <w:ind w:firstLine="0" w:firstLineChars="0"/>
              <w:rPr>
                <w:rFonts w:hint="eastAsia" w:asciiTheme="minorEastAsia" w:hAnsiTheme="minorEastAsia" w:eastAsiaTheme="minorEastAsia" w:cstheme="minorEastAsia"/>
                <w:b w:val="0"/>
                <w:bCs/>
                <w:sz w:val="21"/>
                <w:szCs w:val="21"/>
                <w:lang w:val="en-US" w:eastAsia="zh-CN"/>
              </w:rPr>
            </w:pPr>
            <w:r>
              <w:rPr>
                <w:rFonts w:hint="eastAsia"/>
              </w:rPr>
              <w:t>实习单位</w:t>
            </w:r>
          </w:p>
        </w:tc>
      </w:tr>
      <w:tr w14:paraId="708B6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jc w:val="center"/>
        </w:trPr>
        <w:tc>
          <w:tcPr>
            <w:tcW w:w="1257" w:type="dxa"/>
            <w:vMerge w:val="continue"/>
            <w:tcBorders>
              <w:top w:val="nil"/>
            </w:tcBorders>
            <w:shd w:val="clear" w:color="auto" w:fill="auto"/>
            <w:vAlign w:val="center"/>
          </w:tcPr>
          <w:p w14:paraId="42077703">
            <w:pPr>
              <w:pStyle w:val="55"/>
              <w:spacing w:line="360" w:lineRule="exact"/>
              <w:ind w:firstLine="0" w:firstLineChars="0"/>
              <w:jc w:val="center"/>
              <w:rPr>
                <w:rFonts w:hint="eastAsia" w:asciiTheme="minorEastAsia" w:hAnsiTheme="minorEastAsia" w:eastAsiaTheme="minorEastAsia" w:cstheme="minorEastAsia"/>
                <w:sz w:val="21"/>
                <w:szCs w:val="21"/>
              </w:rPr>
            </w:pPr>
          </w:p>
        </w:tc>
        <w:tc>
          <w:tcPr>
            <w:tcW w:w="1691" w:type="dxa"/>
            <w:shd w:val="clear" w:color="auto" w:fill="auto"/>
            <w:vAlign w:val="center"/>
          </w:tcPr>
          <w:p w14:paraId="19AE50CB">
            <w:pPr>
              <w:pStyle w:val="88"/>
              <w:spacing w:before="120" w:beforeLines="50" w:after="120" w:afterLines="50" w:line="360" w:lineRule="exact"/>
              <w:ind w:right="70" w:rightChars="0" w:firstLine="0" w:firstLineChars="0"/>
              <w:jc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sz w:val="21"/>
              </w:rPr>
              <w:t>影视后期与制作</w:t>
            </w:r>
          </w:p>
        </w:tc>
        <w:tc>
          <w:tcPr>
            <w:tcW w:w="1533" w:type="dxa"/>
            <w:shd w:val="clear" w:color="auto" w:fill="auto"/>
            <w:vAlign w:val="center"/>
          </w:tcPr>
          <w:p w14:paraId="08DA03B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10周（300学时）</w:t>
            </w:r>
          </w:p>
        </w:tc>
        <w:tc>
          <w:tcPr>
            <w:tcW w:w="1685" w:type="dxa"/>
            <w:shd w:val="clear" w:color="auto" w:fill="auto"/>
            <w:vAlign w:val="center"/>
          </w:tcPr>
          <w:p w14:paraId="0CE1936B">
            <w:pPr>
              <w:pStyle w:val="88"/>
              <w:spacing w:before="120" w:beforeLines="50" w:after="120" w:afterLines="50" w:line="360" w:lineRule="exact"/>
              <w:ind w:right="119" w:rightChars="0" w:firstLine="0" w:firstLineChars="0"/>
              <w:jc w:val="both"/>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val="en-US" w:bidi="ar"/>
              </w:rPr>
              <w:t>学习影视广告策划、创意构思、拍摄技巧、后期制作及推广策略</w:t>
            </w:r>
          </w:p>
        </w:tc>
        <w:tc>
          <w:tcPr>
            <w:tcW w:w="1782" w:type="dxa"/>
            <w:shd w:val="clear" w:color="auto" w:fill="auto"/>
            <w:vAlign w:val="center"/>
          </w:tcPr>
          <w:p w14:paraId="018A4DB8">
            <w:pPr>
              <w:pStyle w:val="88"/>
              <w:spacing w:before="120" w:beforeLines="50" w:after="120" w:afterLines="50" w:line="360" w:lineRule="exact"/>
              <w:ind w:firstLine="0" w:firstLineChars="0"/>
              <w:jc w:val="both"/>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val="en-US" w:bidi="ar"/>
              </w:rPr>
              <w:t>烟台深蓝文旅发展集团有限公司、烟台豹享乐购传媒有限公司</w:t>
            </w:r>
          </w:p>
        </w:tc>
      </w:tr>
      <w:tr w14:paraId="64488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tcBorders>
              <w:top w:val="nil"/>
            </w:tcBorders>
            <w:shd w:val="clear" w:color="auto" w:fill="auto"/>
            <w:vAlign w:val="center"/>
          </w:tcPr>
          <w:p w14:paraId="441EF4E2">
            <w:pPr>
              <w:pStyle w:val="55"/>
              <w:spacing w:line="360" w:lineRule="exact"/>
              <w:ind w:firstLine="0" w:firstLineChars="0"/>
              <w:jc w:val="center"/>
              <w:rPr>
                <w:rFonts w:hint="eastAsia" w:asciiTheme="minorEastAsia" w:hAnsiTheme="minorEastAsia" w:eastAsiaTheme="minorEastAsia" w:cstheme="minorEastAsia"/>
                <w:sz w:val="21"/>
                <w:szCs w:val="21"/>
              </w:rPr>
            </w:pPr>
          </w:p>
        </w:tc>
        <w:tc>
          <w:tcPr>
            <w:tcW w:w="1691" w:type="dxa"/>
            <w:shd w:val="clear" w:color="auto" w:fill="auto"/>
            <w:vAlign w:val="center"/>
          </w:tcPr>
          <w:p w14:paraId="5285B0D1">
            <w:pPr>
              <w:pStyle w:val="88"/>
              <w:spacing w:before="120" w:beforeLines="50" w:after="120" w:afterLines="50" w:line="360" w:lineRule="exact"/>
              <w:ind w:firstLine="0" w:firstLineChars="0"/>
              <w:jc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sz w:val="21"/>
                <w:lang w:val="en-US"/>
              </w:rPr>
              <w:t>全</w:t>
            </w:r>
            <w:r>
              <w:rPr>
                <w:sz w:val="21"/>
              </w:rPr>
              <w:t>媒体策划与运营</w:t>
            </w:r>
          </w:p>
        </w:tc>
        <w:tc>
          <w:tcPr>
            <w:tcW w:w="1533" w:type="dxa"/>
            <w:shd w:val="clear" w:color="auto" w:fill="auto"/>
            <w:vAlign w:val="center"/>
          </w:tcPr>
          <w:p w14:paraId="62BCE441">
            <w:pPr>
              <w:keepNext w:val="0"/>
              <w:keepLines w:val="0"/>
              <w:pageBreakBefore w:val="0"/>
              <w:widowControl w:val="0"/>
              <w:kinsoku/>
              <w:wordWrap/>
              <w:overflowPunct/>
              <w:topLinePunct w:val="0"/>
              <w:autoSpaceDE/>
              <w:autoSpaceDN/>
              <w:bidi w:val="0"/>
              <w:adjustRightInd/>
              <w:snapToGrid/>
              <w:spacing w:before="157" w:beforeLines="50" w:after="157" w:afterLines="50"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10</w:t>
            </w:r>
            <w:r>
              <w:rPr>
                <w:rFonts w:hint="default" w:asciiTheme="minorEastAsia" w:hAnsiTheme="minorEastAsia" w:eastAsiaTheme="minorEastAsia" w:cstheme="minorEastAsia"/>
                <w:color w:val="auto"/>
                <w:kern w:val="0"/>
                <w:sz w:val="21"/>
                <w:szCs w:val="21"/>
                <w:highlight w:val="none"/>
                <w:lang w:val="en-US" w:eastAsia="zh-CN" w:bidi="ar"/>
              </w:rPr>
              <w:t>周（</w:t>
            </w:r>
            <w:r>
              <w:rPr>
                <w:rFonts w:hint="eastAsia" w:asciiTheme="minorEastAsia" w:hAnsiTheme="minorEastAsia" w:eastAsiaTheme="minorEastAsia" w:cstheme="minorEastAsia"/>
                <w:color w:val="auto"/>
                <w:kern w:val="0"/>
                <w:sz w:val="21"/>
                <w:szCs w:val="21"/>
                <w:highlight w:val="none"/>
                <w:lang w:val="en-US" w:eastAsia="zh-CN" w:bidi="ar"/>
              </w:rPr>
              <w:t>300</w:t>
            </w:r>
            <w:r>
              <w:rPr>
                <w:rFonts w:hint="default" w:asciiTheme="minorEastAsia" w:hAnsiTheme="minorEastAsia" w:eastAsiaTheme="minorEastAsia" w:cstheme="minorEastAsia"/>
                <w:color w:val="auto"/>
                <w:kern w:val="0"/>
                <w:sz w:val="21"/>
                <w:szCs w:val="21"/>
                <w:highlight w:val="none"/>
                <w:lang w:val="en-US" w:eastAsia="zh-CN" w:bidi="ar"/>
              </w:rPr>
              <w:t>学时）</w:t>
            </w:r>
          </w:p>
        </w:tc>
        <w:tc>
          <w:tcPr>
            <w:tcW w:w="1685" w:type="dxa"/>
            <w:shd w:val="clear" w:color="auto" w:fill="auto"/>
            <w:vAlign w:val="center"/>
          </w:tcPr>
          <w:p w14:paraId="57BACC49">
            <w:pPr>
              <w:pStyle w:val="88"/>
              <w:spacing w:before="120" w:beforeLines="50" w:after="120" w:afterLines="50" w:line="360" w:lineRule="exact"/>
              <w:ind w:right="119" w:rightChars="0" w:firstLine="0" w:firstLineChars="0"/>
              <w:jc w:val="both"/>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kern w:val="0"/>
                <w:sz w:val="21"/>
                <w:szCs w:val="21"/>
                <w:lang w:val="en-US" w:bidi="ar"/>
              </w:rPr>
              <w:t>微信公众号、小红书、短视频等运营</w:t>
            </w:r>
          </w:p>
        </w:tc>
        <w:tc>
          <w:tcPr>
            <w:tcW w:w="1782" w:type="dxa"/>
            <w:shd w:val="clear" w:color="auto" w:fill="auto"/>
            <w:vAlign w:val="center"/>
          </w:tcPr>
          <w:p w14:paraId="174C4AB5">
            <w:pPr>
              <w:pStyle w:val="88"/>
              <w:spacing w:before="120" w:beforeLines="50" w:after="120" w:afterLines="50" w:line="360" w:lineRule="exact"/>
              <w:ind w:firstLine="0" w:firstLineChars="0"/>
              <w:jc w:val="both"/>
              <w:rPr>
                <w:rFonts w:hint="default" w:asciiTheme="minorEastAsia" w:hAnsiTheme="minorEastAsia" w:eastAsiaTheme="minorEastAsia" w:cstheme="minorEastAsia"/>
                <w:color w:val="auto"/>
                <w:kern w:val="0"/>
                <w:sz w:val="21"/>
                <w:szCs w:val="21"/>
                <w:highlight w:val="none"/>
                <w:lang w:val="en-US" w:eastAsia="zh-CN" w:bidi="ar"/>
              </w:rPr>
            </w:pPr>
            <w:r>
              <w:rPr>
                <w:spacing w:val="-1"/>
                <w:sz w:val="21"/>
              </w:rPr>
              <w:t>方片传媒、浩东文化传</w:t>
            </w:r>
            <w:r>
              <w:rPr>
                <w:sz w:val="21"/>
              </w:rPr>
              <w:t>媒、世纪星图</w:t>
            </w:r>
          </w:p>
        </w:tc>
      </w:tr>
      <w:tr w14:paraId="47A49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1257" w:type="dxa"/>
            <w:shd w:val="clear" w:color="auto" w:fill="auto"/>
            <w:vAlign w:val="center"/>
          </w:tcPr>
          <w:p w14:paraId="272D7EEE">
            <w:pPr>
              <w:pStyle w:val="55"/>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教师要求</w:t>
            </w:r>
          </w:p>
        </w:tc>
        <w:tc>
          <w:tcPr>
            <w:tcW w:w="6691" w:type="dxa"/>
            <w:gridSpan w:val="4"/>
            <w:shd w:val="clear" w:color="auto" w:fill="auto"/>
            <w:vAlign w:val="top"/>
          </w:tcPr>
          <w:p w14:paraId="20124AA8">
            <w:pPr>
              <w:ind w:firstLine="0" w:firstLineChars="0"/>
              <w:rPr>
                <w:rFonts w:hint="eastAsia" w:ascii="宋体" w:hAnsi="宋体" w:cs="宋体"/>
                <w:sz w:val="21"/>
                <w:lang w:bidi="zh-CN"/>
              </w:rPr>
            </w:pPr>
            <w:r>
              <w:rPr>
                <w:rFonts w:hint="eastAsia" w:ascii="宋体" w:hAnsi="宋体" w:cs="宋体"/>
                <w:sz w:val="21"/>
                <w:lang w:bidi="zh-CN"/>
              </w:rPr>
              <w:t>1.教师以高度的责任心，全面关心学生的思想、学习、生活、健康与安全，加强对学生法制教育、行为规范教育和劳动纪律、生产安全、自救自护及心理健康等方面的教育，提高学生的自我保护能力；</w:t>
            </w:r>
          </w:p>
          <w:p w14:paraId="08DE3B00">
            <w:pPr>
              <w:ind w:firstLine="0" w:firstLineChars="0"/>
              <w:rPr>
                <w:rFonts w:hint="eastAsia" w:ascii="宋体" w:hAnsi="宋体" w:cs="宋体"/>
                <w:sz w:val="21"/>
                <w:lang w:bidi="zh-CN"/>
              </w:rPr>
            </w:pPr>
            <w:r>
              <w:rPr>
                <w:rFonts w:hint="eastAsia" w:ascii="宋体" w:hAnsi="宋体" w:cs="宋体"/>
                <w:sz w:val="21"/>
                <w:lang w:bidi="zh-CN"/>
              </w:rPr>
              <w:t>2.针对学生在岗位实习过程中的表现，通过开展各种活动，减轻学生因从学生向员工身份的转变而产生的身心压力，保证学生岗位实习工作的稳定；</w:t>
            </w:r>
          </w:p>
          <w:p w14:paraId="4CBC09AF">
            <w:pPr>
              <w:ind w:firstLine="0" w:firstLineChars="0"/>
              <w:rPr>
                <w:rFonts w:hint="eastAsia" w:asciiTheme="minorEastAsia" w:hAnsiTheme="minorEastAsia" w:eastAsiaTheme="minorEastAsia" w:cstheme="minorEastAsia"/>
                <w:sz w:val="21"/>
                <w:szCs w:val="21"/>
                <w:lang w:val="en-US"/>
              </w:rPr>
            </w:pPr>
            <w:r>
              <w:rPr>
                <w:rFonts w:hint="eastAsia" w:ascii="宋体" w:hAnsi="宋体" w:cs="宋体"/>
                <w:sz w:val="21"/>
                <w:lang w:bidi="zh-CN"/>
              </w:rPr>
              <w:t>3.加强与学校和学生家长的沟通与联系，协调解决学生在工作、生活、学习中出现的困难和要求。</w:t>
            </w:r>
          </w:p>
        </w:tc>
      </w:tr>
      <w:tr w14:paraId="2A6AE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1257" w:type="dxa"/>
            <w:shd w:val="clear" w:color="auto" w:fill="auto"/>
            <w:vAlign w:val="center"/>
          </w:tcPr>
          <w:p w14:paraId="63BBAB83">
            <w:pPr>
              <w:pStyle w:val="55"/>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学生要求</w:t>
            </w:r>
          </w:p>
        </w:tc>
        <w:tc>
          <w:tcPr>
            <w:tcW w:w="6691" w:type="dxa"/>
            <w:gridSpan w:val="4"/>
            <w:shd w:val="clear" w:color="auto" w:fill="auto"/>
            <w:vAlign w:val="top"/>
          </w:tcPr>
          <w:p w14:paraId="35760F26">
            <w:pPr>
              <w:ind w:firstLine="0" w:firstLineChars="0"/>
              <w:rPr>
                <w:rFonts w:hint="eastAsia" w:ascii="宋体" w:hAnsi="宋体" w:cs="宋体"/>
                <w:sz w:val="21"/>
                <w:lang w:bidi="zh-CN"/>
              </w:rPr>
            </w:pPr>
            <w:r>
              <w:rPr>
                <w:rFonts w:hint="eastAsia" w:ascii="宋体" w:hAnsi="宋体" w:cs="宋体"/>
                <w:sz w:val="21"/>
                <w:lang w:bidi="zh-CN"/>
              </w:rPr>
              <w:t>1.岗位实习是教学计划规定的必修环节，岗位实习成绩合格是具有毕业资格的一个前提条；</w:t>
            </w:r>
          </w:p>
          <w:p w14:paraId="39A89994">
            <w:pPr>
              <w:ind w:firstLine="0" w:firstLineChars="0"/>
              <w:rPr>
                <w:rFonts w:hint="eastAsia" w:ascii="宋体" w:hAnsi="宋体" w:cs="宋体"/>
                <w:sz w:val="21"/>
                <w:lang w:bidi="zh-CN"/>
              </w:rPr>
            </w:pPr>
            <w:r>
              <w:rPr>
                <w:rFonts w:hint="eastAsia" w:ascii="宋体" w:hAnsi="宋体" w:cs="宋体"/>
                <w:sz w:val="21"/>
                <w:lang w:bidi="zh-CN"/>
              </w:rPr>
              <w:t>2.学生自主选择合法岗位实习单位，避免传销组织；</w:t>
            </w:r>
          </w:p>
          <w:p w14:paraId="7829FD78">
            <w:pPr>
              <w:ind w:firstLine="0" w:firstLineChars="0"/>
              <w:rPr>
                <w:rFonts w:hint="eastAsia" w:ascii="宋体" w:hAnsi="宋体" w:cs="宋体"/>
                <w:sz w:val="21"/>
                <w:lang w:bidi="zh-CN"/>
              </w:rPr>
            </w:pPr>
            <w:r>
              <w:rPr>
                <w:rFonts w:hint="eastAsia" w:ascii="宋体" w:hAnsi="宋体" w:cs="宋体"/>
                <w:sz w:val="21"/>
                <w:lang w:bidi="zh-CN"/>
              </w:rPr>
              <w:t>3.学生应与岗位实习单位签署《学生岗位实习协议书》；</w:t>
            </w:r>
          </w:p>
          <w:p w14:paraId="67C91FE5">
            <w:pPr>
              <w:ind w:firstLine="0" w:firstLineChars="0"/>
              <w:rPr>
                <w:rFonts w:hint="eastAsia" w:ascii="宋体" w:hAnsi="宋体" w:cs="宋体"/>
                <w:sz w:val="21"/>
                <w:lang w:bidi="zh-CN"/>
              </w:rPr>
            </w:pPr>
            <w:r>
              <w:rPr>
                <w:rFonts w:hint="eastAsia" w:ascii="宋体" w:hAnsi="宋体" w:cs="宋体"/>
                <w:sz w:val="21"/>
                <w:lang w:bidi="zh-CN"/>
              </w:rPr>
              <w:t>4.学生应在岗位实习单位联系三位校外指导教师，负责学生岗位实习期间指导、考勤、鉴定等工作，将校外指导教师信息填入《企业兼职教师登记表》；</w:t>
            </w:r>
          </w:p>
          <w:p w14:paraId="7CAB14B8">
            <w:pPr>
              <w:ind w:firstLine="0" w:firstLineChars="0"/>
              <w:rPr>
                <w:rFonts w:hint="eastAsia" w:asciiTheme="minorEastAsia" w:hAnsiTheme="minorEastAsia" w:eastAsiaTheme="minorEastAsia" w:cstheme="minorEastAsia"/>
                <w:sz w:val="21"/>
                <w:szCs w:val="21"/>
                <w:lang w:val="en-US"/>
              </w:rPr>
            </w:pPr>
            <w:r>
              <w:rPr>
                <w:rFonts w:hint="eastAsia" w:ascii="宋体" w:hAnsi="宋体" w:cs="宋体"/>
                <w:sz w:val="21"/>
                <w:lang w:bidi="zh-CN"/>
              </w:rPr>
              <w:t>5.学生应填写《工作经历证明》，将纸质文档寄给校内指导教师。</w:t>
            </w:r>
          </w:p>
        </w:tc>
      </w:tr>
      <w:tr w14:paraId="700DE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7" w:type="dxa"/>
            <w:shd w:val="clear" w:color="auto" w:fill="auto"/>
            <w:vAlign w:val="center"/>
          </w:tcPr>
          <w:p w14:paraId="4EECED0A">
            <w:pPr>
              <w:pStyle w:val="55"/>
              <w:spacing w:line="360" w:lineRule="exact"/>
              <w:ind w:firstLine="0" w:firstLine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Cs w:val="21"/>
              </w:rPr>
              <w:t>实习考核</w:t>
            </w:r>
          </w:p>
        </w:tc>
        <w:tc>
          <w:tcPr>
            <w:tcW w:w="6691" w:type="dxa"/>
            <w:gridSpan w:val="4"/>
            <w:shd w:val="clear" w:color="auto" w:fill="auto"/>
            <w:vAlign w:val="top"/>
          </w:tcPr>
          <w:p w14:paraId="04B2A57E">
            <w:pPr>
              <w:ind w:firstLine="0" w:firstLineChars="0"/>
              <w:rPr>
                <w:rFonts w:hint="eastAsia" w:ascii="宋体" w:hAnsi="宋体" w:cs="宋体"/>
                <w:sz w:val="21"/>
                <w:lang w:bidi="zh-CN"/>
              </w:rPr>
            </w:pPr>
            <w:r>
              <w:rPr>
                <w:rFonts w:hint="eastAsia" w:ascii="宋体" w:hAnsi="宋体" w:cs="宋体"/>
                <w:sz w:val="21"/>
                <w:lang w:bidi="zh-CN"/>
              </w:rPr>
              <w:t>1.在实习期间，独立完成实习报告，并且内容深刻，30分；</w:t>
            </w:r>
          </w:p>
          <w:p w14:paraId="473CEAD5">
            <w:pPr>
              <w:ind w:firstLine="0" w:firstLineChars="0"/>
              <w:rPr>
                <w:rFonts w:hint="eastAsia" w:ascii="宋体" w:hAnsi="宋体" w:cs="宋体"/>
                <w:sz w:val="21"/>
                <w:lang w:bidi="zh-CN"/>
              </w:rPr>
            </w:pPr>
            <w:r>
              <w:rPr>
                <w:rFonts w:hint="eastAsia" w:ascii="宋体" w:hAnsi="宋体" w:cs="宋体"/>
                <w:sz w:val="21"/>
                <w:lang w:bidi="zh-CN"/>
              </w:rPr>
              <w:t>2.实践期间，能够遵守单位规章制度，服从安排，学习认真刻苦，尊敬师傅，团结合作，得到单位好评，20分；</w:t>
            </w:r>
          </w:p>
          <w:p w14:paraId="04D12ADD">
            <w:pPr>
              <w:ind w:firstLine="0" w:firstLineChars="0"/>
              <w:rPr>
                <w:rFonts w:hint="eastAsia" w:ascii="宋体" w:hAnsi="宋体" w:cs="宋体"/>
                <w:sz w:val="21"/>
                <w:lang w:bidi="zh-CN"/>
              </w:rPr>
            </w:pPr>
            <w:r>
              <w:rPr>
                <w:rFonts w:hint="eastAsia" w:ascii="宋体" w:hAnsi="宋体" w:cs="宋体"/>
                <w:sz w:val="21"/>
                <w:lang w:bidi="zh-CN"/>
              </w:rPr>
              <w:t>3.在岗位实践过程中有独立或与人合作有技术改革和创新成果，20分；</w:t>
            </w:r>
          </w:p>
          <w:p w14:paraId="21A21E37">
            <w:pPr>
              <w:ind w:firstLine="0" w:firstLineChars="0"/>
              <w:rPr>
                <w:rFonts w:hint="eastAsia" w:ascii="宋体" w:hAnsi="宋体" w:cs="宋体"/>
                <w:sz w:val="21"/>
                <w:lang w:bidi="zh-CN"/>
              </w:rPr>
            </w:pPr>
            <w:r>
              <w:rPr>
                <w:rFonts w:hint="eastAsia" w:ascii="宋体" w:hAnsi="宋体" w:cs="宋体"/>
                <w:sz w:val="21"/>
                <w:lang w:bidi="zh-CN"/>
              </w:rPr>
              <w:t>4.在岗位实践中参与组织实施并完成本岗任务以外的工作内容，10分；</w:t>
            </w:r>
          </w:p>
          <w:p w14:paraId="43BE236A">
            <w:pPr>
              <w:ind w:firstLine="0" w:firstLineChars="0"/>
              <w:rPr>
                <w:rFonts w:hint="eastAsia" w:asciiTheme="minorEastAsia" w:hAnsiTheme="minorEastAsia" w:eastAsiaTheme="minorEastAsia" w:cstheme="minorEastAsia"/>
                <w:sz w:val="21"/>
                <w:szCs w:val="21"/>
                <w:lang w:val="en-US"/>
              </w:rPr>
            </w:pPr>
            <w:r>
              <w:rPr>
                <w:rFonts w:hint="eastAsia" w:ascii="宋体" w:hAnsi="宋体" w:cs="宋体"/>
                <w:sz w:val="21"/>
                <w:lang w:bidi="zh-CN"/>
              </w:rPr>
              <w:t>5.在岗位实践中因成绩显著而获取的实践单位的嘉奖及证明材料，20分。</w:t>
            </w:r>
          </w:p>
        </w:tc>
      </w:tr>
    </w:tbl>
    <w:p w14:paraId="63316D8C">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p>
    <w:p w14:paraId="43797E8F">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70" w:name="_Toc14719"/>
      <w:r>
        <w:rPr>
          <w:rFonts w:hint="eastAsia" w:asciiTheme="majorEastAsia" w:hAnsiTheme="majorEastAsia" w:eastAsiaTheme="majorEastAsia" w:cstheme="majorEastAsia"/>
          <w:b/>
          <w:bCs/>
          <w:sz w:val="30"/>
          <w:szCs w:val="30"/>
          <w:lang w:val="en-US" w:eastAsia="zh-CN"/>
        </w:rPr>
        <w:t>十、实施保障</w:t>
      </w:r>
      <w:bookmarkEnd w:id="69"/>
      <w:bookmarkEnd w:id="70"/>
    </w:p>
    <w:p w14:paraId="66572021">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1" w:name="_Toc10669"/>
      <w:bookmarkStart w:id="72" w:name="_Toc24302"/>
      <w:r>
        <w:rPr>
          <w:rFonts w:hint="eastAsia" w:asciiTheme="minorEastAsia" w:hAnsiTheme="minorEastAsia" w:eastAsiaTheme="minorEastAsia" w:cstheme="minorEastAsia"/>
          <w:sz w:val="28"/>
          <w:szCs w:val="28"/>
          <w:lang w:val="en-US" w:eastAsia="zh-CN"/>
        </w:rPr>
        <w:t>（一）师资队伍</w:t>
      </w:r>
      <w:bookmarkEnd w:id="71"/>
      <w:bookmarkEnd w:id="72"/>
    </w:p>
    <w:p w14:paraId="08F60439">
      <w:pPr>
        <w:pageBreakBefore w:val="0"/>
        <w:kinsoku/>
        <w:wordWrap/>
        <w:overflowPunct/>
        <w:topLinePunct w:val="0"/>
        <w:autoSpaceDE/>
        <w:autoSpaceDN/>
        <w:bidi w:val="0"/>
        <w:spacing w:line="360" w:lineRule="auto"/>
        <w:ind w:left="0" w:right="0" w:rightChars="0" w:firstLine="480" w:firstLineChars="200"/>
        <w:jc w:val="both"/>
        <w:outlineLvl w:val="2"/>
        <w:rPr>
          <w:rFonts w:hint="eastAsia"/>
          <w:sz w:val="24"/>
          <w:szCs w:val="22"/>
          <w:lang w:val="en-US" w:eastAsia="zh-CN"/>
        </w:rPr>
      </w:pPr>
      <w:r>
        <w:rPr>
          <w:rFonts w:hint="eastAsia"/>
          <w:sz w:val="24"/>
          <w:szCs w:val="22"/>
          <w:lang w:val="en-US" w:eastAsia="zh-CN"/>
        </w:rPr>
        <w:t>在师资建设方面，山东城市服务职业学院与烟台市融媒体中心、山东怡林信息技术有限公司共同组建了一支高素质的师资团队，汇聚不同领域的专家和实践者，形成优势互补、协同发展的良好局面，共同研发课程、开展实践教学、组织学术研讨。目前共拥有专兼职教师17名，其中硕士2人，副高级以上职称2人，拥有3年及以上工作经验17人。专兼职教师队伍崇尚“奉献、爱生、敬业、求真”的高尚师德，业务精湛，关爱学生，专业基础理论和专业知识能力扎实，教学方法科学，教学效果好。所有教师均是“全面+特长”型的教师，在全面达到学校教育教学要求的基础上，更具备自己教育教学专长，形成独特的有极强影响力的教育教学风格和特色。</w:t>
      </w:r>
    </w:p>
    <w:p w14:paraId="12560333">
      <w:pPr>
        <w:pageBreakBefore w:val="0"/>
        <w:kinsoku/>
        <w:wordWrap/>
        <w:overflowPunct/>
        <w:topLinePunct w:val="0"/>
        <w:autoSpaceDE/>
        <w:autoSpaceDN/>
        <w:bidi w:val="0"/>
        <w:spacing w:line="360" w:lineRule="auto"/>
        <w:ind w:left="0" w:right="0" w:rightChars="0" w:firstLine="442" w:firstLineChars="200"/>
        <w:jc w:val="center"/>
        <w:outlineLvl w:val="2"/>
        <w:rPr>
          <w:rFonts w:hint="default" w:ascii="宋体" w:hAnsi="宋体" w:cs="宋体"/>
          <w:b/>
          <w:sz w:val="22"/>
          <w:szCs w:val="18"/>
          <w:lang w:val="en-US" w:eastAsia="zh-CN"/>
        </w:rPr>
      </w:pPr>
      <w:r>
        <w:rPr>
          <w:rFonts w:hint="eastAsia" w:ascii="宋体" w:hAnsi="宋体" w:cs="宋体"/>
          <w:b/>
          <w:sz w:val="22"/>
          <w:szCs w:val="18"/>
          <w:lang w:val="en-US" w:eastAsia="zh-CN"/>
        </w:rPr>
        <w:t>表10-1 全媒体广告策划与营销专业专任/兼职教师</w:t>
      </w:r>
    </w:p>
    <w:tbl>
      <w:tblPr>
        <w:tblStyle w:val="27"/>
        <w:tblW w:w="508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4"/>
        <w:gridCol w:w="778"/>
        <w:gridCol w:w="884"/>
        <w:gridCol w:w="1134"/>
        <w:gridCol w:w="3747"/>
        <w:gridCol w:w="1455"/>
      </w:tblGrid>
      <w:tr w14:paraId="3FF55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B8CCE4"/>
            <w:vAlign w:val="center"/>
          </w:tcPr>
          <w:p w14:paraId="71F656A4">
            <w:pPr>
              <w:widowControl/>
              <w:spacing w:line="240" w:lineRule="auto"/>
              <w:ind w:firstLine="0" w:firstLineChars="0"/>
              <w:jc w:val="center"/>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cs="宋体"/>
                <w:b/>
                <w:bCs/>
                <w:kern w:val="0"/>
                <w:sz w:val="21"/>
                <w:szCs w:val="21"/>
                <w:lang w:bidi="ar"/>
              </w:rPr>
              <w:t>姓名</w:t>
            </w:r>
          </w:p>
        </w:tc>
        <w:tc>
          <w:tcPr>
            <w:tcW w:w="778" w:type="dxa"/>
            <w:tcBorders>
              <w:top w:val="single" w:color="auto" w:sz="4" w:space="0"/>
              <w:left w:val="single" w:color="auto" w:sz="4" w:space="0"/>
              <w:bottom w:val="single" w:color="auto" w:sz="4" w:space="0"/>
              <w:right w:val="single" w:color="auto" w:sz="4" w:space="0"/>
            </w:tcBorders>
            <w:shd w:val="clear" w:color="auto" w:fill="B8CCE4"/>
            <w:vAlign w:val="center"/>
          </w:tcPr>
          <w:p w14:paraId="695A9558">
            <w:pPr>
              <w:widowControl/>
              <w:snapToGrid w:val="0"/>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cs="宋体"/>
                <w:b/>
                <w:bCs/>
                <w:kern w:val="0"/>
                <w:sz w:val="21"/>
                <w:szCs w:val="21"/>
                <w:lang w:bidi="ar"/>
              </w:rPr>
              <w:t>性别</w:t>
            </w:r>
          </w:p>
        </w:tc>
        <w:tc>
          <w:tcPr>
            <w:tcW w:w="884" w:type="dxa"/>
            <w:tcBorders>
              <w:top w:val="single" w:color="auto" w:sz="4" w:space="0"/>
              <w:left w:val="single" w:color="auto" w:sz="4" w:space="0"/>
              <w:bottom w:val="single" w:color="auto" w:sz="4" w:space="0"/>
              <w:right w:val="single" w:color="auto" w:sz="4" w:space="0"/>
            </w:tcBorders>
            <w:shd w:val="clear" w:color="auto" w:fill="B8CCE4"/>
            <w:vAlign w:val="center"/>
          </w:tcPr>
          <w:p w14:paraId="2539EDAE">
            <w:pPr>
              <w:widowControl/>
              <w:snapToGrid w:val="0"/>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cs="宋体"/>
                <w:b/>
                <w:bCs/>
                <w:kern w:val="0"/>
                <w:sz w:val="21"/>
                <w:szCs w:val="21"/>
                <w:lang w:bidi="ar"/>
              </w:rPr>
              <w:t>职称</w:t>
            </w:r>
          </w:p>
        </w:tc>
        <w:tc>
          <w:tcPr>
            <w:tcW w:w="1134" w:type="dxa"/>
            <w:tcBorders>
              <w:top w:val="single" w:color="auto" w:sz="4" w:space="0"/>
              <w:left w:val="single" w:color="auto" w:sz="4" w:space="0"/>
              <w:bottom w:val="single" w:color="auto" w:sz="4" w:space="0"/>
              <w:right w:val="single" w:color="auto" w:sz="4" w:space="0"/>
            </w:tcBorders>
            <w:shd w:val="clear" w:color="auto" w:fill="B8CCE4"/>
            <w:vAlign w:val="center"/>
          </w:tcPr>
          <w:p w14:paraId="2EE329A8">
            <w:pPr>
              <w:widowControl/>
              <w:snapToGrid w:val="0"/>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cs="宋体"/>
                <w:b/>
                <w:bCs/>
                <w:kern w:val="0"/>
                <w:sz w:val="21"/>
                <w:szCs w:val="21"/>
                <w:lang w:bidi="ar"/>
              </w:rPr>
              <w:t>教师性质</w:t>
            </w:r>
          </w:p>
        </w:tc>
        <w:tc>
          <w:tcPr>
            <w:tcW w:w="3747" w:type="dxa"/>
            <w:tcBorders>
              <w:top w:val="single" w:color="auto" w:sz="4" w:space="0"/>
              <w:left w:val="single" w:color="auto" w:sz="4" w:space="0"/>
              <w:bottom w:val="single" w:color="auto" w:sz="4" w:space="0"/>
              <w:right w:val="single" w:color="auto" w:sz="4" w:space="0"/>
            </w:tcBorders>
            <w:shd w:val="clear" w:color="auto" w:fill="B8CCE4"/>
            <w:vAlign w:val="center"/>
          </w:tcPr>
          <w:p w14:paraId="2C391539">
            <w:pPr>
              <w:widowControl/>
              <w:snapToGrid w:val="0"/>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cs="宋体"/>
                <w:b/>
                <w:bCs/>
                <w:kern w:val="0"/>
                <w:sz w:val="21"/>
                <w:szCs w:val="21"/>
                <w:lang w:bidi="ar"/>
              </w:rPr>
              <w:t>承担课程</w:t>
            </w:r>
          </w:p>
        </w:tc>
        <w:tc>
          <w:tcPr>
            <w:tcW w:w="1455" w:type="dxa"/>
            <w:tcBorders>
              <w:top w:val="single" w:color="auto" w:sz="4" w:space="0"/>
              <w:left w:val="single" w:color="auto" w:sz="4" w:space="0"/>
              <w:bottom w:val="single" w:color="auto" w:sz="4" w:space="0"/>
              <w:right w:val="single" w:color="auto" w:sz="4" w:space="0"/>
            </w:tcBorders>
            <w:shd w:val="clear" w:color="auto" w:fill="B8CCE4"/>
            <w:vAlign w:val="center"/>
          </w:tcPr>
          <w:p w14:paraId="4C641481">
            <w:pPr>
              <w:widowControl/>
              <w:snapToGrid w:val="0"/>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cs="宋体"/>
                <w:b/>
                <w:bCs/>
                <w:kern w:val="0"/>
                <w:sz w:val="21"/>
                <w:szCs w:val="21"/>
                <w:lang w:bidi="ar"/>
              </w:rPr>
              <w:t>是否双师素质教师</w:t>
            </w:r>
          </w:p>
        </w:tc>
      </w:tr>
      <w:tr w14:paraId="54011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38710940">
            <w:pPr>
              <w:widowControl/>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马修元</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3CD2C95D">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14D17F13">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280C09F1">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融媒体产业学院</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37695FEA">
            <w:pPr>
              <w:widowControl/>
              <w:snapToGrid w:val="0"/>
              <w:spacing w:line="240" w:lineRule="auto"/>
              <w:ind w:firstLine="0" w:firstLineChars="0"/>
              <w:jc w:val="center"/>
              <w:textAlignment w:val="center"/>
              <w:rPr>
                <w:rFonts w:hint="default" w:ascii="宋体" w:hAnsi="宋体" w:eastAsia="宋体" w:cs="宋体"/>
                <w:i w:val="0"/>
                <w:iCs w:val="0"/>
                <w:color w:val="000000"/>
                <w:sz w:val="21"/>
                <w:szCs w:val="21"/>
                <w:highlight w:val="none"/>
                <w:u w:val="none"/>
                <w:lang w:val="en-US"/>
              </w:rPr>
            </w:pPr>
            <w:r>
              <w:rPr>
                <w:rFonts w:ascii="宋体" w:hAnsi="宋体" w:cs="宋体"/>
                <w:sz w:val="21"/>
                <w:szCs w:val="21"/>
              </w:rPr>
              <w:t>广告原理与实务</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00D897E6">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否</w:t>
            </w:r>
          </w:p>
        </w:tc>
      </w:tr>
      <w:tr w14:paraId="5C999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0D5D0A64">
            <w:pPr>
              <w:widowControl/>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姜雪</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7CD2BF64">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sz w:val="21"/>
                <w:szCs w:val="21"/>
              </w:rPr>
              <w:t>女</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4C3125B3">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sz w:val="21"/>
                <w:szCs w:val="21"/>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55D93909">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融媒体产业学院</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3A286A6C">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ascii="宋体" w:hAnsi="宋体" w:cs="宋体"/>
                <w:kern w:val="0"/>
                <w:sz w:val="21"/>
                <w:szCs w:val="21"/>
                <w:lang w:bidi="ar"/>
              </w:rPr>
              <w:t>消费心理与行为</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5ABE26E4">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否</w:t>
            </w:r>
          </w:p>
        </w:tc>
      </w:tr>
      <w:tr w14:paraId="742A4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24A28126">
            <w:pPr>
              <w:widowControl/>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于鑫</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4FDBE92E">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34AD11E9">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4A583294">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融媒体产业学院</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5E946659">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asciiTheme="majorEastAsia" w:hAnsiTheme="majorEastAsia" w:eastAsiaTheme="majorEastAsia" w:cstheme="majorEastAsia"/>
                <w:sz w:val="21"/>
                <w:szCs w:val="22"/>
              </w:rPr>
              <w:t>摄影摄像</w:t>
            </w:r>
            <w:r>
              <w:rPr>
                <w:rFonts w:hint="eastAsia" w:asciiTheme="majorEastAsia" w:hAnsiTheme="majorEastAsia" w:eastAsiaTheme="majorEastAsia" w:cstheme="majorEastAsia"/>
                <w:sz w:val="21"/>
                <w:szCs w:val="22"/>
              </w:rPr>
              <w:t>技术</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77A74DAE">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否</w:t>
            </w:r>
          </w:p>
        </w:tc>
      </w:tr>
      <w:tr w14:paraId="4874C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1E8C968E">
            <w:pPr>
              <w:widowControl/>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孙晓妮</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0B6638DD">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女</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71B2D04C">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0B36D647">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融媒体产业学院</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774EBC58">
            <w:pPr>
              <w:widowControl/>
              <w:snapToGrid w:val="0"/>
              <w:spacing w:line="240" w:lineRule="auto"/>
              <w:ind w:firstLine="0" w:firstLineChars="0"/>
              <w:jc w:val="center"/>
              <w:textAlignment w:val="center"/>
              <w:rPr>
                <w:rFonts w:hint="default" w:ascii="宋体" w:hAnsi="宋体" w:eastAsia="宋体" w:cs="宋体"/>
                <w:i w:val="0"/>
                <w:iCs w:val="0"/>
                <w:color w:val="000000"/>
                <w:sz w:val="21"/>
                <w:szCs w:val="21"/>
                <w:highlight w:val="none"/>
                <w:u w:val="none"/>
                <w:lang w:val="en-US"/>
              </w:rPr>
            </w:pPr>
            <w:r>
              <w:rPr>
                <w:rFonts w:hint="eastAsia" w:asciiTheme="majorEastAsia" w:hAnsiTheme="majorEastAsia" w:eastAsiaTheme="majorEastAsia" w:cstheme="majorEastAsia"/>
                <w:sz w:val="21"/>
                <w:szCs w:val="22"/>
              </w:rPr>
              <w:t>全媒体编辑</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2B80F105">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否</w:t>
            </w:r>
          </w:p>
        </w:tc>
      </w:tr>
      <w:tr w14:paraId="5ECBC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3B95C066">
            <w:pPr>
              <w:widowControl/>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杨朝霞</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0C3AB21C">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女</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71F43418">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67449E7D">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融媒体产业学院</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22290A24">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Theme="majorEastAsia" w:hAnsiTheme="majorEastAsia" w:eastAsiaTheme="majorEastAsia" w:cstheme="majorEastAsia"/>
                <w:sz w:val="21"/>
                <w:szCs w:val="22"/>
              </w:rPr>
              <w:t>图形设计、全媒体文化传播</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5A00FB98">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否</w:t>
            </w:r>
          </w:p>
        </w:tc>
      </w:tr>
      <w:tr w14:paraId="734E6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60AAA078">
            <w:pPr>
              <w:widowControl/>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于文苓</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051682F0">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女</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57146CBF">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1E670588">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融媒体产业学院</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0A03C227">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Theme="majorEastAsia" w:hAnsiTheme="majorEastAsia" w:eastAsiaTheme="majorEastAsia" w:cstheme="majorEastAsia"/>
                <w:sz w:val="21"/>
                <w:szCs w:val="22"/>
              </w:rPr>
              <w:t>大众传播</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08245011">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否</w:t>
            </w:r>
          </w:p>
        </w:tc>
      </w:tr>
      <w:tr w14:paraId="70D1B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386C6E13">
            <w:pPr>
              <w:widowControl/>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张源</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77809461">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女</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722A44F9">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7C5A331E">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融媒体产业学院</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315B98A6">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Theme="majorEastAsia" w:hAnsiTheme="majorEastAsia" w:eastAsiaTheme="majorEastAsia" w:cstheme="majorEastAsia"/>
                <w:sz w:val="21"/>
                <w:szCs w:val="22"/>
              </w:rPr>
              <w:t>广告文案写作</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70203504">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否</w:t>
            </w:r>
          </w:p>
        </w:tc>
      </w:tr>
      <w:tr w14:paraId="09733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3777B572">
            <w:pPr>
              <w:widowControl/>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仿宋_GB2312" w:hAnsi="微软雅黑" w:cs="微软雅黑"/>
                <w:kern w:val="0"/>
                <w:sz w:val="22"/>
                <w:szCs w:val="20"/>
              </w:rPr>
              <w:t>侯召溪</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251FB6BA">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623061A1">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451F556D">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企媒兼职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2840879C">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Theme="majorEastAsia" w:hAnsiTheme="majorEastAsia" w:eastAsiaTheme="majorEastAsia" w:cstheme="majorEastAsia"/>
                <w:sz w:val="21"/>
                <w:szCs w:val="22"/>
              </w:rPr>
              <w:t>H5设计与制作</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1822E2EA">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否</w:t>
            </w:r>
          </w:p>
        </w:tc>
      </w:tr>
      <w:tr w14:paraId="45BF2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3EC5999A">
            <w:pPr>
              <w:widowControl/>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仿宋_GB2312" w:hAnsi="微软雅黑" w:cs="微软雅黑"/>
                <w:kern w:val="0"/>
                <w:sz w:val="22"/>
                <w:szCs w:val="20"/>
              </w:rPr>
              <w:t>吴仁忠</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6657732F">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752595B9">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4F2555A4">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企媒兼职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7EBDCBDB">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Theme="majorEastAsia" w:hAnsiTheme="majorEastAsia" w:eastAsiaTheme="majorEastAsia" w:cstheme="majorEastAsia"/>
                <w:sz w:val="21"/>
                <w:szCs w:val="22"/>
              </w:rPr>
              <w:t>影视后期特效</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48D48A69">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否</w:t>
            </w:r>
          </w:p>
        </w:tc>
      </w:tr>
      <w:tr w14:paraId="168F2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1311C3DA">
            <w:pPr>
              <w:widowControl/>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仿宋_GB2312" w:hAnsi="微软雅黑" w:cs="微软雅黑"/>
                <w:kern w:val="0"/>
                <w:sz w:val="22"/>
                <w:szCs w:val="20"/>
              </w:rPr>
              <w:t>赵洋</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2BEBE54C">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女</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3201219C">
            <w:pPr>
              <w:widowControl/>
              <w:snapToGrid w:val="0"/>
              <w:spacing w:line="240" w:lineRule="auto"/>
              <w:ind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工程师</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61A9E464">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企媒兼职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3D91B712">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Theme="majorEastAsia" w:hAnsiTheme="majorEastAsia" w:eastAsiaTheme="majorEastAsia" w:cstheme="majorEastAsia"/>
                <w:sz w:val="21"/>
                <w:szCs w:val="22"/>
              </w:rPr>
              <w:t>图形图像处理</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605C2D5A">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否</w:t>
            </w:r>
          </w:p>
        </w:tc>
      </w:tr>
      <w:tr w14:paraId="2E714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6DAB4320">
            <w:pPr>
              <w:widowControl/>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张坤</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710AD5D5">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2F115739">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高级工程师</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53DD88C9">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企媒兼职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46445DCD">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Theme="majorEastAsia" w:hAnsiTheme="majorEastAsia" w:eastAsiaTheme="majorEastAsia" w:cstheme="majorEastAsia"/>
                <w:sz w:val="21"/>
                <w:szCs w:val="22"/>
              </w:rPr>
              <w:t>AI平面创意设计</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4AD3F3DB">
            <w:pPr>
              <w:widowControl/>
              <w:snapToGrid w:val="0"/>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kern w:val="0"/>
                <w:sz w:val="21"/>
                <w:szCs w:val="21"/>
                <w:lang w:bidi="ar"/>
              </w:rPr>
              <w:t>否</w:t>
            </w:r>
          </w:p>
        </w:tc>
      </w:tr>
      <w:tr w14:paraId="25284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379142C0">
            <w:pPr>
              <w:widowControl/>
              <w:spacing w:line="240" w:lineRule="auto"/>
              <w:ind w:firstLine="0" w:firstLineChars="0"/>
              <w:jc w:val="center"/>
              <w:textAlignment w:val="center"/>
              <w:rPr>
                <w:rFonts w:hint="eastAsia" w:ascii="仿宋_GB2312" w:hAnsi="微软雅黑" w:eastAsia="宋体" w:cs="微软雅黑"/>
                <w:kern w:val="0"/>
                <w:sz w:val="22"/>
                <w:szCs w:val="20"/>
                <w:highlight w:val="none"/>
                <w:lang w:val="en-US" w:eastAsia="zh-CN" w:bidi="ar-SA"/>
              </w:rPr>
            </w:pPr>
            <w:r>
              <w:rPr>
                <w:rFonts w:hint="eastAsia" w:ascii="宋体" w:hAnsi="宋体" w:cs="宋体"/>
                <w:kern w:val="0"/>
                <w:sz w:val="21"/>
                <w:szCs w:val="21"/>
                <w:lang w:bidi="ar"/>
              </w:rPr>
              <w:t>孔春媛</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69F94330">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女</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76B58948">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552B4301">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企媒兼职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5B712381">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sz w:val="21"/>
                <w:szCs w:val="22"/>
              </w:rPr>
              <w:t>广告设计与制作</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40BAE3B0">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否</w:t>
            </w:r>
          </w:p>
        </w:tc>
      </w:tr>
      <w:tr w14:paraId="1CC48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00BF2C97">
            <w:pPr>
              <w:widowControl/>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周芳</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6F0D5E59">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女</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085C9700">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编辑</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3391CB37">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企媒兼职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0A8EB27D">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sz w:val="21"/>
                <w:szCs w:val="22"/>
              </w:rPr>
              <w:t>广告策划与创意</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42C20558">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否</w:t>
            </w:r>
          </w:p>
        </w:tc>
      </w:tr>
      <w:tr w14:paraId="1B526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0C8C79E9">
            <w:pPr>
              <w:widowControl/>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邹积林</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70D5F26E">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0587D420">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047851C4">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企媒兼职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5704D8B0">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asciiTheme="majorEastAsia" w:hAnsiTheme="majorEastAsia" w:eastAsiaTheme="majorEastAsia" w:cstheme="majorEastAsia"/>
                <w:sz w:val="21"/>
                <w:szCs w:val="22"/>
              </w:rPr>
              <w:t>全媒体营销</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4396E950">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否</w:t>
            </w:r>
          </w:p>
        </w:tc>
      </w:tr>
      <w:tr w14:paraId="4B96B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0286FB19">
            <w:pPr>
              <w:widowControl/>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张学敏</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3E4CCADD">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035EEEC3">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sz w:val="21"/>
                <w:szCs w:val="21"/>
              </w:rPr>
              <w:t>副高级主任记者</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4B92E315">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企媒兼职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43B1CC5A">
            <w:pPr>
              <w:widowControl/>
              <w:snapToGrid w:val="0"/>
              <w:spacing w:line="240" w:lineRule="auto"/>
              <w:ind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sz w:val="21"/>
                <w:szCs w:val="22"/>
              </w:rPr>
              <w:t>影视广告创意与制作</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72048AC0">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否</w:t>
            </w:r>
          </w:p>
        </w:tc>
      </w:tr>
      <w:tr w14:paraId="5322B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776EBBC8">
            <w:pPr>
              <w:widowControl/>
              <w:spacing w:line="240" w:lineRule="auto"/>
              <w:ind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武妍宇</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024D0062">
            <w:pPr>
              <w:widowControl/>
              <w:snapToGrid w:val="0"/>
              <w:spacing w:line="240" w:lineRule="auto"/>
              <w:ind w:firstLine="0" w:firstLineChars="0"/>
              <w:jc w:val="center"/>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1243309C">
            <w:pPr>
              <w:widowControl/>
              <w:snapToGrid w:val="0"/>
              <w:spacing w:line="240" w:lineRule="auto"/>
              <w:ind w:firstLine="0" w:firstLineChars="0"/>
              <w:jc w:val="center"/>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7D909A1D">
            <w:pPr>
              <w:widowControl/>
              <w:snapToGrid w:val="0"/>
              <w:spacing w:line="240" w:lineRule="auto"/>
              <w:ind w:firstLine="0" w:firstLineChars="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企媒兼职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150FC4E4">
            <w:pPr>
              <w:widowControl/>
              <w:snapToGrid w:val="0"/>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Theme="majorEastAsia" w:hAnsiTheme="majorEastAsia" w:eastAsiaTheme="majorEastAsia" w:cstheme="majorEastAsia"/>
                <w:sz w:val="21"/>
                <w:szCs w:val="22"/>
              </w:rPr>
              <w:t>短视频创意与制作</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2B8AD17B">
            <w:pPr>
              <w:widowControl/>
              <w:snapToGrid w:val="0"/>
              <w:spacing w:line="240" w:lineRule="auto"/>
              <w:ind w:firstLine="0" w:firstLine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否</w:t>
            </w:r>
          </w:p>
        </w:tc>
      </w:tr>
      <w:tr w14:paraId="08AB4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FFFFFF"/>
            <w:vAlign w:val="center"/>
          </w:tcPr>
          <w:p w14:paraId="3CCA1F8A">
            <w:pPr>
              <w:widowControl/>
              <w:spacing w:line="240" w:lineRule="auto"/>
              <w:ind w:firstLine="0" w:firstLineChars="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仿宋_GB2312" w:hAnsi="微软雅黑" w:cs="微软雅黑"/>
                <w:kern w:val="0"/>
                <w:sz w:val="22"/>
                <w:szCs w:val="20"/>
              </w:rPr>
              <w:t>刘洪涛</w:t>
            </w:r>
          </w:p>
        </w:tc>
        <w:tc>
          <w:tcPr>
            <w:tcW w:w="778" w:type="dxa"/>
            <w:tcBorders>
              <w:top w:val="single" w:color="auto" w:sz="4" w:space="0"/>
              <w:left w:val="single" w:color="auto" w:sz="4" w:space="0"/>
              <w:bottom w:val="single" w:color="auto" w:sz="4" w:space="0"/>
              <w:right w:val="single" w:color="auto" w:sz="4" w:space="0"/>
            </w:tcBorders>
            <w:shd w:val="clear" w:color="auto" w:fill="FFFFFF"/>
            <w:vAlign w:val="center"/>
          </w:tcPr>
          <w:p w14:paraId="265B8E29">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男</w:t>
            </w:r>
          </w:p>
        </w:tc>
        <w:tc>
          <w:tcPr>
            <w:tcW w:w="884" w:type="dxa"/>
            <w:tcBorders>
              <w:top w:val="single" w:color="auto" w:sz="4" w:space="0"/>
              <w:left w:val="single" w:color="auto" w:sz="4" w:space="0"/>
              <w:bottom w:val="single" w:color="auto" w:sz="4" w:space="0"/>
              <w:right w:val="single" w:color="auto" w:sz="4" w:space="0"/>
            </w:tcBorders>
            <w:shd w:val="clear" w:color="auto" w:fill="FFFFFF"/>
            <w:vAlign w:val="center"/>
          </w:tcPr>
          <w:p w14:paraId="0A25C935">
            <w:pPr>
              <w:widowControl/>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cs="宋体"/>
                <w:kern w:val="0"/>
                <w:sz w:val="21"/>
                <w:szCs w:val="21"/>
                <w:lang w:bidi="ar"/>
              </w:rPr>
              <w:t>无</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09C1A3E0">
            <w:pPr>
              <w:widowControl/>
              <w:snapToGrid w:val="0"/>
              <w:spacing w:line="240" w:lineRule="auto"/>
              <w:ind w:firstLine="0" w:firstLineChars="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企媒兼职</w:t>
            </w:r>
          </w:p>
        </w:tc>
        <w:tc>
          <w:tcPr>
            <w:tcW w:w="3747" w:type="dxa"/>
            <w:tcBorders>
              <w:top w:val="single" w:color="auto" w:sz="4" w:space="0"/>
              <w:left w:val="single" w:color="auto" w:sz="4" w:space="0"/>
              <w:bottom w:val="single" w:color="auto" w:sz="4" w:space="0"/>
              <w:right w:val="single" w:color="auto" w:sz="4" w:space="0"/>
            </w:tcBorders>
            <w:shd w:val="clear" w:color="auto" w:fill="FFFFFF"/>
            <w:vAlign w:val="center"/>
          </w:tcPr>
          <w:p w14:paraId="6EB74D59">
            <w:pPr>
              <w:autoSpaceDE w:val="0"/>
              <w:autoSpaceDN w:val="0"/>
              <w:spacing w:line="240" w:lineRule="auto"/>
              <w:ind w:firstLine="0" w:firstLineChars="0"/>
              <w:jc w:val="center"/>
              <w:rPr>
                <w:rFonts w:hint="eastAsia" w:asciiTheme="majorEastAsia" w:hAnsiTheme="majorEastAsia" w:eastAsiaTheme="majorEastAsia" w:cstheme="majorEastAsia"/>
                <w:kern w:val="2"/>
                <w:sz w:val="21"/>
                <w:szCs w:val="22"/>
                <w:lang w:val="en-US" w:eastAsia="zh-CN" w:bidi="ar-SA"/>
              </w:rPr>
            </w:pPr>
            <w:r>
              <w:rPr>
                <w:rFonts w:asciiTheme="majorEastAsia" w:hAnsiTheme="majorEastAsia" w:eastAsiaTheme="majorEastAsia" w:cstheme="majorEastAsia"/>
                <w:sz w:val="21"/>
                <w:szCs w:val="22"/>
              </w:rPr>
              <w:t>影视赏析与实践</w:t>
            </w:r>
          </w:p>
        </w:tc>
        <w:tc>
          <w:tcPr>
            <w:tcW w:w="1455" w:type="dxa"/>
            <w:tcBorders>
              <w:top w:val="single" w:color="auto" w:sz="4" w:space="0"/>
              <w:left w:val="single" w:color="auto" w:sz="4" w:space="0"/>
              <w:bottom w:val="single" w:color="auto" w:sz="4" w:space="0"/>
              <w:right w:val="single" w:color="auto" w:sz="4" w:space="0"/>
            </w:tcBorders>
            <w:shd w:val="clear" w:color="auto" w:fill="FFFFFF"/>
            <w:vAlign w:val="center"/>
          </w:tcPr>
          <w:p w14:paraId="68AC4AA7">
            <w:pPr>
              <w:widowControl/>
              <w:snapToGrid w:val="0"/>
              <w:spacing w:line="240" w:lineRule="auto"/>
              <w:ind w:firstLine="0" w:firstLineChars="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kern w:val="0"/>
                <w:sz w:val="21"/>
                <w:szCs w:val="21"/>
                <w:lang w:bidi="ar"/>
              </w:rPr>
              <w:t>否</w:t>
            </w:r>
          </w:p>
        </w:tc>
      </w:tr>
    </w:tbl>
    <w:p w14:paraId="1FB5A392">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3" w:name="_Toc24404"/>
    </w:p>
    <w:p w14:paraId="07A9304F">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4" w:name="_Toc7494"/>
      <w:r>
        <w:rPr>
          <w:rFonts w:hint="eastAsia" w:asciiTheme="minorEastAsia" w:hAnsiTheme="minorEastAsia" w:eastAsiaTheme="minorEastAsia" w:cstheme="minorEastAsia"/>
          <w:sz w:val="28"/>
          <w:szCs w:val="28"/>
          <w:lang w:val="en-US" w:eastAsia="zh-CN"/>
        </w:rPr>
        <w:t>（二）教学设施</w:t>
      </w:r>
      <w:bookmarkEnd w:id="73"/>
      <w:bookmarkEnd w:id="74"/>
    </w:p>
    <w:p w14:paraId="54C9A5FA">
      <w:pPr>
        <w:pStyle w:val="4"/>
        <w:pageBreakBefore w:val="0"/>
        <w:kinsoku/>
        <w:wordWrap/>
        <w:overflowPunct/>
        <w:topLinePunct w:val="0"/>
        <w:autoSpaceDE/>
        <w:autoSpaceDN/>
        <w:bidi w:val="0"/>
        <w:spacing w:line="360" w:lineRule="auto"/>
        <w:ind w:left="0" w:right="0" w:rightChars="0"/>
        <w:rPr>
          <w:rFonts w:hint="eastAsia"/>
          <w:sz w:val="24"/>
          <w:szCs w:val="24"/>
        </w:rPr>
      </w:pPr>
      <w:bookmarkStart w:id="75" w:name="_Toc2472"/>
      <w:r>
        <w:rPr>
          <w:rFonts w:hint="eastAsia"/>
          <w:sz w:val="24"/>
          <w:szCs w:val="24"/>
        </w:rPr>
        <w:t>1.专业教室基本条件</w:t>
      </w:r>
      <w:bookmarkEnd w:id="75"/>
    </w:p>
    <w:p w14:paraId="55608F09">
      <w:pPr>
        <w:pageBreakBefore w:val="0"/>
        <w:kinsoku/>
        <w:wordWrap/>
        <w:overflowPunct/>
        <w:topLinePunct w:val="0"/>
        <w:autoSpaceDE/>
        <w:autoSpaceDN/>
        <w:bidi w:val="0"/>
        <w:spacing w:line="360" w:lineRule="auto"/>
        <w:ind w:left="0" w:right="0" w:rightChars="0"/>
        <w:rPr>
          <w:rFonts w:hint="eastAsia"/>
          <w:sz w:val="24"/>
          <w:szCs w:val="22"/>
        </w:rPr>
      </w:pPr>
      <w:bookmarkStart w:id="76" w:name="_Toc11998"/>
      <w:r>
        <w:rPr>
          <w:rFonts w:hint="eastAsia"/>
          <w:sz w:val="24"/>
          <w:szCs w:val="22"/>
        </w:rPr>
        <w:t>配备黑（白）板、多媒体计算机、投影设备、音响设备，互联网接入或 WiFi 环境，并具有网络安全防护措施。安装应急照明装置并保持良好状态，符合紧急疏散要求、标志明显、保持逃生通道畅通无阻。</w:t>
      </w:r>
      <w:bookmarkEnd w:id="76"/>
    </w:p>
    <w:p w14:paraId="438899DA">
      <w:pPr>
        <w:pStyle w:val="4"/>
        <w:pageBreakBefore w:val="0"/>
        <w:kinsoku/>
        <w:wordWrap/>
        <w:overflowPunct/>
        <w:topLinePunct w:val="0"/>
        <w:autoSpaceDE/>
        <w:autoSpaceDN/>
        <w:bidi w:val="0"/>
        <w:spacing w:line="360" w:lineRule="auto"/>
        <w:ind w:left="0" w:right="0" w:rightChars="0"/>
        <w:rPr>
          <w:rFonts w:hint="eastAsia"/>
          <w:sz w:val="24"/>
          <w:szCs w:val="24"/>
        </w:rPr>
      </w:pPr>
      <w:bookmarkStart w:id="77" w:name="_Toc5665"/>
      <w:r>
        <w:rPr>
          <w:rFonts w:hint="eastAsia"/>
          <w:sz w:val="24"/>
          <w:szCs w:val="24"/>
        </w:rPr>
        <w:t>2.校内实训室（基地）基本要求</w:t>
      </w:r>
      <w:bookmarkEnd w:id="77"/>
    </w:p>
    <w:p w14:paraId="0369F65F">
      <w:pPr>
        <w:pageBreakBefore w:val="0"/>
        <w:kinsoku/>
        <w:wordWrap/>
        <w:overflowPunct/>
        <w:topLinePunct w:val="0"/>
        <w:autoSpaceDE/>
        <w:autoSpaceDN/>
        <w:bidi w:val="0"/>
        <w:spacing w:line="360" w:lineRule="auto"/>
        <w:ind w:left="0" w:right="0" w:rightChars="0"/>
        <w:rPr>
          <w:rFonts w:hint="eastAsia"/>
          <w:sz w:val="24"/>
          <w:szCs w:val="22"/>
        </w:rPr>
      </w:pPr>
      <w:bookmarkStart w:id="78" w:name="_Toc26906"/>
      <w:r>
        <w:rPr>
          <w:rFonts w:hint="eastAsia"/>
          <w:sz w:val="24"/>
          <w:szCs w:val="22"/>
        </w:rPr>
        <w:t>校内实训基地结合理论教学的开展，重点帮助学生建立对有关知识的感性认识，初步培养学生的动手能力和职业技能。</w:t>
      </w:r>
      <w:bookmarkEnd w:id="78"/>
    </w:p>
    <w:p w14:paraId="40D59EC0">
      <w:pPr>
        <w:pageBreakBefore w:val="0"/>
        <w:kinsoku/>
        <w:wordWrap/>
        <w:overflowPunct/>
        <w:topLinePunct w:val="0"/>
        <w:autoSpaceDE/>
        <w:autoSpaceDN/>
        <w:bidi w:val="0"/>
        <w:spacing w:line="360" w:lineRule="auto"/>
        <w:ind w:left="0" w:right="0" w:rightChars="0"/>
        <w:rPr>
          <w:rFonts w:hint="default"/>
          <w:sz w:val="24"/>
          <w:szCs w:val="22"/>
          <w:lang w:val="en-US"/>
        </w:rPr>
      </w:pPr>
      <w:bookmarkStart w:id="79" w:name="_Toc28056"/>
      <w:r>
        <w:rPr>
          <w:rFonts w:hint="eastAsia"/>
          <w:sz w:val="24"/>
          <w:szCs w:val="22"/>
        </w:rPr>
        <w:t>（1）</w:t>
      </w:r>
      <w:bookmarkEnd w:id="79"/>
      <w:r>
        <w:rPr>
          <w:rFonts w:hint="eastAsia"/>
          <w:sz w:val="24"/>
          <w:szCs w:val="22"/>
          <w:lang w:val="en-US" w:eastAsia="zh-CN"/>
        </w:rPr>
        <w:t>融媒体研修中心</w:t>
      </w:r>
    </w:p>
    <w:p w14:paraId="79DB2D64">
      <w:pPr>
        <w:pageBreakBefore w:val="0"/>
        <w:kinsoku/>
        <w:wordWrap/>
        <w:overflowPunct/>
        <w:topLinePunct w:val="0"/>
        <w:autoSpaceDE/>
        <w:autoSpaceDN/>
        <w:bidi w:val="0"/>
        <w:spacing w:line="360" w:lineRule="auto"/>
        <w:ind w:left="0" w:right="0" w:rightChars="0"/>
        <w:rPr>
          <w:rFonts w:hint="eastAsia"/>
          <w:sz w:val="24"/>
          <w:szCs w:val="22"/>
        </w:rPr>
      </w:pPr>
      <w:r>
        <w:rPr>
          <w:rFonts w:hint="eastAsia" w:ascii="微软雅黑" w:hAnsi="微软雅黑" w:eastAsia="微软雅黑" w:cs="微软雅黑"/>
          <w:sz w:val="24"/>
          <w:szCs w:val="22"/>
        </w:rPr>
        <w:t>①</w:t>
      </w:r>
      <w:r>
        <w:rPr>
          <w:rFonts w:hint="eastAsia"/>
          <w:sz w:val="24"/>
          <w:szCs w:val="22"/>
        </w:rPr>
        <w:t>功能定位</w:t>
      </w:r>
    </w:p>
    <w:p w14:paraId="3EF99075">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支撑专业核心课程实践，覆盖短视频制作、内容策划、运营管理、视觉设计等技能训练。模拟真实融媒体工作流程，支持项目化教学与实战演练。</w:t>
      </w:r>
    </w:p>
    <w:p w14:paraId="7E244C65">
      <w:pPr>
        <w:pageBreakBefore w:val="0"/>
        <w:kinsoku/>
        <w:wordWrap/>
        <w:overflowPunct/>
        <w:topLinePunct w:val="0"/>
        <w:autoSpaceDE/>
        <w:autoSpaceDN/>
        <w:bidi w:val="0"/>
        <w:spacing w:line="360" w:lineRule="auto"/>
        <w:ind w:left="0" w:right="0" w:rightChars="0"/>
        <w:rPr>
          <w:rFonts w:hint="eastAsia"/>
          <w:sz w:val="24"/>
          <w:szCs w:val="22"/>
        </w:rPr>
      </w:pPr>
      <w:r>
        <w:rPr>
          <w:rFonts w:hint="eastAsia" w:ascii="微软雅黑" w:hAnsi="微软雅黑" w:eastAsia="微软雅黑" w:cs="微软雅黑"/>
          <w:sz w:val="24"/>
          <w:szCs w:val="22"/>
        </w:rPr>
        <w:t>②</w:t>
      </w:r>
      <w:r>
        <w:rPr>
          <w:rFonts w:hint="eastAsia"/>
          <w:sz w:val="24"/>
          <w:szCs w:val="22"/>
        </w:rPr>
        <w:t>场地与设备​​</w:t>
      </w:r>
    </w:p>
    <w:p w14:paraId="7C616F20">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高清摄像机、微单、稳定器、灯光设备、录音设备、高性能剪辑电脑、数位板、直播套装。</w:t>
      </w:r>
    </w:p>
    <w:p w14:paraId="69926865">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主流剪辑/设计软件（如PR、PS、AE）、数据分析工具、新媒体平台后台权限或模拟系统。</w:t>
      </w:r>
    </w:p>
    <w:p w14:paraId="6DE6FF22">
      <w:pPr>
        <w:pageBreakBefore w:val="0"/>
        <w:kinsoku/>
        <w:wordWrap/>
        <w:overflowPunct/>
        <w:topLinePunct w:val="0"/>
        <w:autoSpaceDE/>
        <w:autoSpaceDN/>
        <w:bidi w:val="0"/>
        <w:spacing w:line="360" w:lineRule="auto"/>
        <w:ind w:left="0" w:right="0" w:rightChars="0"/>
        <w:rPr>
          <w:rFonts w:hint="eastAsia"/>
          <w:sz w:val="24"/>
          <w:szCs w:val="22"/>
        </w:rPr>
      </w:pPr>
      <w:r>
        <w:rPr>
          <w:rFonts w:hint="eastAsia" w:ascii="微软雅黑" w:hAnsi="微软雅黑" w:eastAsia="微软雅黑" w:cs="微软雅黑"/>
          <w:sz w:val="24"/>
          <w:szCs w:val="22"/>
        </w:rPr>
        <w:t>③</w:t>
      </w:r>
      <w:r>
        <w:rPr>
          <w:rFonts w:hint="eastAsia"/>
          <w:sz w:val="24"/>
          <w:szCs w:val="22"/>
        </w:rPr>
        <w:t>网络与安全​​</w:t>
      </w:r>
    </w:p>
    <w:p w14:paraId="31B1A7CD">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高速稳定网络，支持多设备同时在线操作。</w:t>
      </w:r>
    </w:p>
    <w:p w14:paraId="2C488FB9">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设备管理规范，配备消防设施，确保用电安全。</w:t>
      </w:r>
    </w:p>
    <w:p w14:paraId="79CE82E2">
      <w:pPr>
        <w:pageBreakBefore w:val="0"/>
        <w:kinsoku/>
        <w:wordWrap/>
        <w:overflowPunct/>
        <w:topLinePunct w:val="0"/>
        <w:autoSpaceDE/>
        <w:autoSpaceDN/>
        <w:bidi w:val="0"/>
        <w:spacing w:line="360" w:lineRule="auto"/>
        <w:ind w:left="0" w:right="0" w:rightChars="0"/>
        <w:rPr>
          <w:rFonts w:hint="eastAsia"/>
          <w:sz w:val="24"/>
          <w:szCs w:val="22"/>
        </w:rPr>
      </w:pPr>
      <w:r>
        <w:rPr>
          <w:rFonts w:hint="eastAsia" w:ascii="微软雅黑" w:hAnsi="微软雅黑" w:eastAsia="微软雅黑" w:cs="微软雅黑"/>
          <w:sz w:val="24"/>
          <w:szCs w:val="22"/>
        </w:rPr>
        <w:t>④</w:t>
      </w:r>
      <w:r>
        <w:rPr>
          <w:rFonts w:hint="eastAsia"/>
          <w:sz w:val="24"/>
          <w:szCs w:val="22"/>
        </w:rPr>
        <w:t>运行管理​​</w:t>
      </w:r>
    </w:p>
    <w:p w14:paraId="35DDC354">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专人负责设备维护、软件更新及场地调度。</w:t>
      </w:r>
    </w:p>
    <w:p w14:paraId="087CBE39">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制定预约制度，保障教学与实训有序开展。</w:t>
      </w:r>
    </w:p>
    <w:p w14:paraId="77F83088">
      <w:pPr>
        <w:pageBreakBefore w:val="0"/>
        <w:numPr>
          <w:ilvl w:val="0"/>
          <w:numId w:val="4"/>
        </w:numPr>
        <w:kinsoku/>
        <w:wordWrap/>
        <w:overflowPunct/>
        <w:topLinePunct w:val="0"/>
        <w:autoSpaceDE/>
        <w:autoSpaceDN/>
        <w:bidi w:val="0"/>
        <w:spacing w:line="360" w:lineRule="auto"/>
        <w:ind w:left="0" w:right="0" w:rightChars="0"/>
        <w:rPr>
          <w:rFonts w:hint="eastAsia"/>
          <w:sz w:val="24"/>
          <w:szCs w:val="22"/>
          <w:lang w:val="en-US" w:eastAsia="zh-CN"/>
        </w:rPr>
      </w:pPr>
      <w:bookmarkStart w:id="80" w:name="_Toc10008"/>
      <w:r>
        <w:rPr>
          <w:rFonts w:hint="eastAsia"/>
          <w:sz w:val="24"/>
          <w:szCs w:val="22"/>
          <w:lang w:val="en-US" w:eastAsia="zh-CN"/>
        </w:rPr>
        <w:t>AIGC 生产性实训中心</w:t>
      </w:r>
      <w:bookmarkEnd w:id="80"/>
    </w:p>
    <w:p w14:paraId="196F338A">
      <w:pPr>
        <w:pageBreakBefore w:val="0"/>
        <w:numPr>
          <w:ilvl w:val="0"/>
          <w:numId w:val="0"/>
        </w:numPr>
        <w:kinsoku/>
        <w:wordWrap/>
        <w:overflowPunct/>
        <w:topLinePunct w:val="0"/>
        <w:autoSpaceDE/>
        <w:autoSpaceDN/>
        <w:bidi w:val="0"/>
        <w:spacing w:line="360" w:lineRule="auto"/>
        <w:ind w:leftChars="200" w:right="0" w:rightChars="0"/>
        <w:rPr>
          <w:rFonts w:hint="eastAsia"/>
          <w:sz w:val="24"/>
          <w:szCs w:val="22"/>
          <w:lang w:val="en-US" w:eastAsia="zh-CN"/>
        </w:rPr>
      </w:pPr>
      <w:r>
        <w:rPr>
          <w:rFonts w:hint="eastAsia"/>
          <w:sz w:val="24"/>
          <w:szCs w:val="22"/>
          <w:lang w:val="en-US" w:eastAsia="zh-CN"/>
        </w:rPr>
        <w:t>①功能与配置要求</w:t>
      </w:r>
    </w:p>
    <w:p w14:paraId="67185B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480" w:firstLineChars="200"/>
        <w:textAlignment w:val="auto"/>
        <w:rPr>
          <w:rFonts w:hint="eastAsia"/>
          <w:sz w:val="24"/>
          <w:szCs w:val="22"/>
          <w:lang w:val="en-US" w:eastAsia="zh-CN"/>
        </w:rPr>
      </w:pPr>
      <w:r>
        <w:rPr>
          <w:rFonts w:hint="eastAsia"/>
          <w:sz w:val="24"/>
          <w:szCs w:val="22"/>
          <w:lang w:val="en-US" w:eastAsia="zh-CN"/>
        </w:rPr>
        <w:t>配备GPU服务器、AI工作站、动作捕捉设备、3D扫描仪及虚拟直播系统等硬件设施，部署ChatGPT、Stable Diffusion、UE5 MetaHuman等主流AIGC工具，构建覆盖文本/图像/视频生成、数字人开发、多模态创作的实训环境。中心应聚焦AI内容生成技术应用，开展AI辅助创作、数字人开发、多模态内容生产等实训项目，满足行业对AIGC人才的需求。</w:t>
      </w:r>
    </w:p>
    <w:p w14:paraId="6467F8C9">
      <w:pPr>
        <w:pageBreakBefore w:val="0"/>
        <w:numPr>
          <w:ilvl w:val="0"/>
          <w:numId w:val="0"/>
        </w:numPr>
        <w:kinsoku/>
        <w:wordWrap/>
        <w:overflowPunct/>
        <w:topLinePunct w:val="0"/>
        <w:autoSpaceDE/>
        <w:autoSpaceDN/>
        <w:bidi w:val="0"/>
        <w:spacing w:line="360" w:lineRule="auto"/>
        <w:ind w:leftChars="200" w:right="0" w:rightChars="0"/>
        <w:rPr>
          <w:rFonts w:hint="eastAsia"/>
          <w:sz w:val="24"/>
          <w:szCs w:val="22"/>
          <w:lang w:val="en-US" w:eastAsia="zh-CN"/>
        </w:rPr>
      </w:pPr>
      <w:r>
        <w:rPr>
          <w:rFonts w:hint="eastAsia"/>
          <w:sz w:val="24"/>
          <w:szCs w:val="22"/>
          <w:lang w:val="en-US" w:eastAsia="zh-CN"/>
        </w:rPr>
        <w:t>②运营与管理要求​</w:t>
      </w:r>
    </w:p>
    <w:p w14:paraId="7B6D73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480" w:firstLineChars="200"/>
        <w:textAlignment w:val="auto"/>
        <w:rPr>
          <w:rFonts w:hint="eastAsia"/>
          <w:sz w:val="24"/>
          <w:szCs w:val="22"/>
          <w:lang w:val="en-US" w:eastAsia="zh-CN"/>
        </w:rPr>
      </w:pPr>
      <w:r>
        <w:rPr>
          <w:rFonts w:hint="eastAsia"/>
          <w:sz w:val="24"/>
          <w:szCs w:val="22"/>
          <w:lang w:val="en-US" w:eastAsia="zh-CN"/>
        </w:rPr>
        <w:t>建立完善的AI伦理与版权规范，配备专业团队负责算力资源维护和工具更新。通过引入企业真实项目，打造"AI+创意+生产"的实战化教学平台，重点培养学生在AI内容生成、智能创作、商业化应用等方面的实践能力，培育符合行业需求的AIGC应用型人才。</w:t>
      </w:r>
    </w:p>
    <w:p w14:paraId="02A2FF6B">
      <w:pPr>
        <w:pStyle w:val="4"/>
        <w:pageBreakBefore w:val="0"/>
        <w:kinsoku/>
        <w:wordWrap/>
        <w:overflowPunct/>
        <w:topLinePunct w:val="0"/>
        <w:autoSpaceDE/>
        <w:autoSpaceDN/>
        <w:bidi w:val="0"/>
        <w:spacing w:line="360" w:lineRule="auto"/>
        <w:ind w:left="0" w:right="0" w:rightChars="0"/>
        <w:rPr>
          <w:rFonts w:hint="eastAsia"/>
          <w:sz w:val="24"/>
          <w:szCs w:val="24"/>
        </w:rPr>
      </w:pPr>
      <w:bookmarkStart w:id="81" w:name="_Toc8107"/>
      <w:r>
        <w:rPr>
          <w:rFonts w:hint="eastAsia"/>
          <w:sz w:val="24"/>
          <w:szCs w:val="24"/>
        </w:rPr>
        <w:t>3.校外实训基地基本要求</w:t>
      </w:r>
      <w:bookmarkEnd w:id="81"/>
    </w:p>
    <w:p w14:paraId="463D5A52">
      <w:pPr>
        <w:spacing w:line="360" w:lineRule="auto"/>
        <w:ind w:firstLine="470" w:firstLineChars="196"/>
        <w:rPr>
          <w:rFonts w:hint="eastAsia" w:ascii="宋体" w:hAnsi="宋体" w:eastAsia="宋体" w:cs="宋体"/>
          <w:color w:val="auto"/>
          <w:sz w:val="24"/>
          <w:highlight w:val="none"/>
          <w:lang w:val="en-US" w:eastAsia="zh-Hans"/>
        </w:rPr>
      </w:pPr>
      <w:r>
        <w:rPr>
          <w:rFonts w:hint="eastAsia" w:ascii="宋体" w:hAnsi="宋体" w:eastAsia="宋体" w:cs="宋体"/>
          <w:color w:val="auto"/>
          <w:sz w:val="24"/>
          <w:highlight w:val="none"/>
          <w:lang w:val="en-US" w:eastAsia="zh-Hans"/>
        </w:rPr>
        <w:t>校外校企合作</w:t>
      </w:r>
      <w:r>
        <w:rPr>
          <w:rFonts w:hint="eastAsia" w:ascii="宋体" w:hAnsi="宋体" w:eastAsia="宋体" w:cs="宋体"/>
          <w:color w:val="auto"/>
          <w:sz w:val="24"/>
          <w:highlight w:val="none"/>
          <w:lang w:val="en-US" w:eastAsia="zh-CN"/>
        </w:rPr>
        <w:t>实训</w:t>
      </w:r>
      <w:r>
        <w:rPr>
          <w:rFonts w:hint="eastAsia" w:ascii="宋体" w:hAnsi="宋体" w:eastAsia="宋体" w:cs="宋体"/>
          <w:color w:val="auto"/>
          <w:sz w:val="24"/>
          <w:highlight w:val="none"/>
          <w:lang w:val="en-US" w:eastAsia="zh-Hans"/>
        </w:rPr>
        <w:t>基地</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val="en-US" w:eastAsia="zh-Hans"/>
        </w:rPr>
        <w:t>个，</w:t>
      </w:r>
      <w:r>
        <w:rPr>
          <w:rFonts w:hint="eastAsia" w:ascii="宋体" w:hAnsi="宋体" w:eastAsia="宋体" w:cs="宋体"/>
          <w:color w:val="auto"/>
          <w:sz w:val="24"/>
          <w:highlight w:val="none"/>
          <w:lang w:val="en-US" w:eastAsia="zh-CN"/>
        </w:rPr>
        <w:t>烟台市融媒体中心、烟台绿林工具有限公司、换换名品传媒公司、烟台深蓝文旅发展集团有限公司、烟台豹享乐购传媒有限公司</w:t>
      </w:r>
      <w:r>
        <w:rPr>
          <w:rFonts w:hint="eastAsia" w:ascii="宋体" w:hAnsi="宋体" w:eastAsia="宋体" w:cs="宋体"/>
          <w:color w:val="auto"/>
          <w:sz w:val="24"/>
          <w:highlight w:val="none"/>
          <w:lang w:val="en-US" w:eastAsia="zh-Hans"/>
        </w:rPr>
        <w:t>。</w:t>
      </w:r>
    </w:p>
    <w:p w14:paraId="0FAAB004">
      <w:pPr>
        <w:pStyle w:val="4"/>
        <w:pageBreakBefore w:val="0"/>
        <w:kinsoku/>
        <w:wordWrap/>
        <w:overflowPunct/>
        <w:topLinePunct w:val="0"/>
        <w:autoSpaceDE/>
        <w:autoSpaceDN/>
        <w:bidi w:val="0"/>
        <w:spacing w:line="360" w:lineRule="auto"/>
        <w:ind w:left="0" w:right="0" w:rightChars="0"/>
        <w:rPr>
          <w:rFonts w:hint="eastAsia"/>
          <w:sz w:val="24"/>
          <w:szCs w:val="24"/>
        </w:rPr>
      </w:pPr>
      <w:bookmarkStart w:id="82" w:name="_Toc31341"/>
      <w:r>
        <w:rPr>
          <w:rFonts w:hint="eastAsia"/>
          <w:sz w:val="24"/>
          <w:szCs w:val="24"/>
        </w:rPr>
        <w:t>4.学生实习基地基本要求</w:t>
      </w:r>
      <w:bookmarkEnd w:id="82"/>
    </w:p>
    <w:p w14:paraId="0D0BC5CE">
      <w:pPr>
        <w:pageBreakBefore w:val="0"/>
        <w:kinsoku/>
        <w:wordWrap/>
        <w:overflowPunct/>
        <w:topLinePunct w:val="0"/>
        <w:autoSpaceDE/>
        <w:autoSpaceDN/>
        <w:bidi w:val="0"/>
        <w:spacing w:line="360" w:lineRule="auto"/>
        <w:ind w:left="0" w:right="0" w:rightChars="0"/>
        <w:rPr>
          <w:rFonts w:hint="eastAsia"/>
          <w:sz w:val="24"/>
          <w:szCs w:val="22"/>
        </w:rPr>
      </w:pPr>
      <w:bookmarkStart w:id="83" w:name="_Toc12034"/>
      <w:r>
        <w:rPr>
          <w:rFonts w:hint="eastAsia"/>
          <w:sz w:val="24"/>
          <w:szCs w:val="22"/>
        </w:rPr>
        <w:t>学生实习基地</w:t>
      </w:r>
      <w:bookmarkEnd w:id="83"/>
      <w:r>
        <w:rPr>
          <w:rFonts w:hint="eastAsia"/>
          <w:sz w:val="24"/>
          <w:szCs w:val="22"/>
          <w:lang w:val="en-US" w:eastAsia="zh-CN"/>
        </w:rPr>
        <w:t>应为依法注册的融媒体相关企业或机构，具备合法资质与行业影响力，业务覆盖全媒体采编、短视频制作、直播技术、多平台运营等核心领域，优先选择在5G、AI、大数据等技术应用及内容商业化方面有创新实践的单位；硬件方面需配备专业演播室、非线性编辑工作站、直播导播设备及数据分析工具，并构建真实业务场景如内容生产中心与多平台运营矩阵，同时支持云计算、AIGC等新技术实践；师资团队应由具有3年以上行业经验的企业技术骨干或运营负责人与学院专业教师共同组成，负责实践指导与行业动态反馈；实践内容需涵盖技术（如AR/VR内容制作）与运营（如用户增长策略、数据驱动优化）核心模块，并参与真实项目全流程，培养学生跨平台运营能力与数据应用能力；管理层面需建立制度规范，明确考核标准与安全保障措施，实行过程与成果双重评价，并签订校企协议保障学生权益；合作机制应深化产教融合，通过“订单班”“项目制实习”等方式引入企业真实项目，同时鼓励基地参与元宇宙、区块链等前沿技术研究及乡村振兴、非遗传播等公益项目，拓展国际化视野；最终通过年度评估机制动态优化实习内容与模式，确保基地建设与行业需求紧密衔接，助力学生成长为兼具技术实操与战略思维的复合型人才。</w:t>
      </w:r>
    </w:p>
    <w:p w14:paraId="3F101D55">
      <w:pPr>
        <w:pStyle w:val="4"/>
        <w:pageBreakBefore w:val="0"/>
        <w:kinsoku/>
        <w:wordWrap/>
        <w:overflowPunct/>
        <w:topLinePunct w:val="0"/>
        <w:autoSpaceDE/>
        <w:autoSpaceDN/>
        <w:bidi w:val="0"/>
        <w:spacing w:line="360" w:lineRule="auto"/>
        <w:ind w:left="0" w:right="0" w:rightChars="0"/>
        <w:rPr>
          <w:rFonts w:hint="eastAsia"/>
          <w:sz w:val="24"/>
          <w:szCs w:val="24"/>
        </w:rPr>
      </w:pPr>
      <w:bookmarkStart w:id="84" w:name="_Toc852"/>
      <w:r>
        <w:rPr>
          <w:rFonts w:hint="eastAsia"/>
          <w:sz w:val="24"/>
          <w:szCs w:val="24"/>
        </w:rPr>
        <w:t>5.信息网络教学条件</w:t>
      </w:r>
      <w:bookmarkEnd w:id="84"/>
    </w:p>
    <w:p w14:paraId="4C3D6BE5">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b w:val="0"/>
          <w:bCs/>
          <w:color w:val="auto"/>
          <w:kern w:val="2"/>
          <w:sz w:val="24"/>
          <w:szCs w:val="24"/>
          <w:lang w:val="en-US" w:eastAsia="zh-CN" w:bidi="ar-SA"/>
        </w:rPr>
      </w:pPr>
      <w:bookmarkStart w:id="85" w:name="_Toc4464"/>
      <w:r>
        <w:rPr>
          <w:rFonts w:hint="default" w:ascii="宋体" w:hAnsi="宋体" w:eastAsia="宋体" w:cs="宋体"/>
          <w:b w:val="0"/>
          <w:bCs/>
          <w:color w:val="auto"/>
          <w:kern w:val="2"/>
          <w:sz w:val="24"/>
          <w:szCs w:val="24"/>
          <w:lang w:val="en-US" w:eastAsia="zh-CN" w:bidi="ar-SA"/>
        </w:rPr>
        <w:t>(1)高性能计算机实验室：配置具备高计算能力和存储空间的计算机设备，以满足</w:t>
      </w:r>
      <w:r>
        <w:rPr>
          <w:rFonts w:hint="eastAsia" w:ascii="宋体" w:hAnsi="宋体" w:cs="宋体"/>
          <w:b w:val="0"/>
          <w:bCs/>
          <w:color w:val="auto"/>
          <w:kern w:val="2"/>
          <w:sz w:val="24"/>
          <w:szCs w:val="24"/>
          <w:lang w:val="en-US" w:eastAsia="zh-CN" w:bidi="ar-SA"/>
        </w:rPr>
        <w:t>全媒体广告策划与营销</w:t>
      </w:r>
      <w:r>
        <w:rPr>
          <w:rFonts w:hint="default" w:ascii="宋体" w:hAnsi="宋体" w:eastAsia="宋体" w:cs="宋体"/>
          <w:b w:val="0"/>
          <w:bCs/>
          <w:color w:val="auto"/>
          <w:kern w:val="2"/>
          <w:sz w:val="24"/>
          <w:szCs w:val="24"/>
          <w:lang w:val="en-US" w:eastAsia="zh-CN" w:bidi="ar-SA"/>
        </w:rPr>
        <w:t>专业学生在课程学习、项目实践以及科研创新等方面的需求。</w:t>
      </w:r>
    </w:p>
    <w:p w14:paraId="1D0A6DF5">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sz w:val="24"/>
          <w:szCs w:val="22"/>
        </w:rPr>
      </w:pPr>
      <w:r>
        <w:rPr>
          <w:rFonts w:hint="default" w:ascii="Times New Roman" w:hAnsi="Times New Roman" w:eastAsia="宋体" w:cs="Times New Roman"/>
          <w:kern w:val="0"/>
          <w:sz w:val="24"/>
          <w:szCs w:val="22"/>
          <w:lang w:val="en-US" w:eastAsia="zh-CN" w:bidi="ar-SA"/>
        </w:rPr>
        <w:t>(2)</w:t>
      </w:r>
      <w:r>
        <w:rPr>
          <w:rFonts w:hint="default" w:ascii="宋体" w:hAnsi="宋体" w:eastAsia="宋体" w:cs="宋体"/>
          <w:b w:val="0"/>
          <w:bCs/>
          <w:color w:val="auto"/>
          <w:kern w:val="2"/>
          <w:sz w:val="24"/>
          <w:szCs w:val="24"/>
          <w:lang w:val="en-US" w:eastAsia="zh-CN" w:bidi="ar-SA"/>
        </w:rPr>
        <w:t>专用网络教室：设立专门的网络教室，配备高速稳定的网络环境，保障在线教学的顺利进行，同时提供足够的空间供学生进行小组讨论和协作学习</w:t>
      </w:r>
      <w:r>
        <w:rPr>
          <w:rFonts w:hint="eastAsia" w:ascii="宋体" w:hAnsi="宋体" w:cs="宋体"/>
          <w:b w:val="0"/>
          <w:bCs/>
          <w:color w:val="auto"/>
          <w:kern w:val="2"/>
          <w:sz w:val="24"/>
          <w:szCs w:val="24"/>
          <w:lang w:val="en-US" w:eastAsia="zh-CN" w:bidi="ar-SA"/>
        </w:rPr>
        <w:t>。</w:t>
      </w:r>
    </w:p>
    <w:p w14:paraId="2045604C">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sz w:val="24"/>
          <w:szCs w:val="22"/>
        </w:rPr>
      </w:pPr>
      <w:r>
        <w:rPr>
          <w:rFonts w:hint="default" w:ascii="Times New Roman" w:hAnsi="Times New Roman" w:eastAsia="宋体" w:cs="Times New Roman"/>
          <w:kern w:val="0"/>
          <w:sz w:val="24"/>
          <w:szCs w:val="22"/>
          <w:lang w:val="en-US" w:eastAsia="zh-CN" w:bidi="ar-SA"/>
        </w:rPr>
        <w:t>(3)</w:t>
      </w:r>
      <w:r>
        <w:rPr>
          <w:rFonts w:hint="default" w:ascii="宋体" w:hAnsi="宋体" w:eastAsia="宋体" w:cs="宋体"/>
          <w:b w:val="0"/>
          <w:bCs/>
          <w:color w:val="auto"/>
          <w:kern w:val="2"/>
          <w:sz w:val="24"/>
          <w:szCs w:val="24"/>
          <w:lang w:val="en-US" w:eastAsia="zh-CN" w:bidi="ar-SA"/>
        </w:rPr>
        <w:t>多媒体教学资源中心：建立集视频、音频、图像等多种媒体资源于一体的教学资源中心，方便学生随时随地获取学习资料。</w:t>
      </w:r>
    </w:p>
    <w:p w14:paraId="15806D62">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（三）教学资源</w:t>
      </w:r>
      <w:bookmarkEnd w:id="85"/>
    </w:p>
    <w:p w14:paraId="35003773">
      <w:pPr>
        <w:pStyle w:val="4"/>
        <w:pageBreakBefore w:val="0"/>
        <w:kinsoku/>
        <w:wordWrap/>
        <w:overflowPunct/>
        <w:topLinePunct w:val="0"/>
        <w:autoSpaceDE/>
        <w:autoSpaceDN/>
        <w:bidi w:val="0"/>
        <w:spacing w:line="360" w:lineRule="auto"/>
        <w:ind w:left="0" w:right="0" w:rightChars="0"/>
        <w:rPr>
          <w:rFonts w:hint="eastAsia"/>
          <w:sz w:val="24"/>
          <w:szCs w:val="24"/>
        </w:rPr>
      </w:pPr>
      <w:bookmarkStart w:id="86" w:name="_Toc17083"/>
      <w:r>
        <w:rPr>
          <w:rFonts w:hint="eastAsia"/>
          <w:sz w:val="24"/>
          <w:szCs w:val="24"/>
        </w:rPr>
        <w:t>1.教材选用基本要求</w:t>
      </w:r>
      <w:bookmarkEnd w:id="86"/>
    </w:p>
    <w:p w14:paraId="4E091EA5">
      <w:pPr>
        <w:pageBreakBefore w:val="0"/>
        <w:kinsoku/>
        <w:wordWrap/>
        <w:overflowPunct/>
        <w:topLinePunct w:val="0"/>
        <w:autoSpaceDE/>
        <w:autoSpaceDN/>
        <w:bidi w:val="0"/>
        <w:spacing w:line="360" w:lineRule="auto"/>
        <w:ind w:left="0" w:right="0" w:rightChars="0"/>
        <w:rPr>
          <w:rFonts w:hint="eastAsia"/>
          <w:sz w:val="24"/>
          <w:szCs w:val="22"/>
          <w:lang w:val="en-US" w:eastAsia="zh-CN"/>
        </w:rPr>
      </w:pPr>
      <w:bookmarkStart w:id="87" w:name="_Toc13522"/>
      <w:r>
        <w:rPr>
          <w:rFonts w:hint="eastAsia"/>
          <w:sz w:val="24"/>
          <w:szCs w:val="22"/>
          <w:lang w:val="en-US" w:eastAsia="zh-CN"/>
        </w:rPr>
        <w:t>依据《职业院校教材管理办法》和学院教材选用规定，从以下几个方面考虑：</w:t>
      </w:r>
    </w:p>
    <w:p w14:paraId="5849D614">
      <w:pPr>
        <w:pageBreakBefore w:val="0"/>
        <w:numPr>
          <w:ilvl w:val="0"/>
          <w:numId w:val="5"/>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eastAsia"/>
          <w:sz w:val="24"/>
          <w:szCs w:val="22"/>
          <w:lang w:val="en-US" w:eastAsia="zh-CN"/>
        </w:rPr>
        <w:t>内容前沿性</w:t>
      </w:r>
      <w:r>
        <w:rPr>
          <w:rFonts w:hint="default"/>
          <w:sz w:val="24"/>
          <w:szCs w:val="22"/>
          <w:lang w:val="en-US" w:eastAsia="zh-CN"/>
        </w:rPr>
        <w:t>：教材应反映</w:t>
      </w:r>
      <w:r>
        <w:rPr>
          <w:rFonts w:hint="eastAsia"/>
          <w:sz w:val="24"/>
          <w:szCs w:val="22"/>
          <w:lang w:val="en-US" w:eastAsia="zh-CN"/>
        </w:rPr>
        <w:t>全媒体广告策划与营销</w:t>
      </w:r>
      <w:r>
        <w:rPr>
          <w:rFonts w:hint="default"/>
          <w:sz w:val="24"/>
          <w:szCs w:val="22"/>
          <w:lang w:val="en-US" w:eastAsia="zh-CN"/>
        </w:rPr>
        <w:t>领域的最新发展动态和前沿技术，确保学生所学内容与行业需求保持同步。</w:t>
      </w:r>
    </w:p>
    <w:p w14:paraId="06D16EDD">
      <w:pPr>
        <w:pageBreakBefore w:val="0"/>
        <w:numPr>
          <w:ilvl w:val="0"/>
          <w:numId w:val="5"/>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理论与实践结合：教材应既包含理论知识的系统阐述，又注重实践操作的指导，帮助学生将理论知识转化为实际操作能力。</w:t>
      </w:r>
    </w:p>
    <w:p w14:paraId="285D0D58">
      <w:pPr>
        <w:pageBreakBefore w:val="0"/>
        <w:numPr>
          <w:ilvl w:val="0"/>
          <w:numId w:val="5"/>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案例丰富：教材中应包含丰富的行业案例，通过案例分析帮助学生理解理论知识在实际项目中的应用。</w:t>
      </w:r>
    </w:p>
    <w:p w14:paraId="5A1374B9">
      <w:pPr>
        <w:pageBreakBefore w:val="0"/>
        <w:numPr>
          <w:ilvl w:val="0"/>
          <w:numId w:val="5"/>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结构清晰：教材的组织结构应清晰合理，便于学生快速掌握知识点和逻辑关系。</w:t>
      </w:r>
    </w:p>
    <w:p w14:paraId="6C408E8F">
      <w:pPr>
        <w:pageBreakBefore w:val="0"/>
        <w:numPr>
          <w:ilvl w:val="0"/>
          <w:numId w:val="5"/>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权威性：优先选用</w:t>
      </w:r>
      <w:r>
        <w:rPr>
          <w:rFonts w:hint="eastAsia"/>
          <w:sz w:val="24"/>
          <w:szCs w:val="22"/>
          <w:lang w:val="en-US" w:eastAsia="zh-CN"/>
        </w:rPr>
        <w:t>“十四五”规划、</w:t>
      </w:r>
      <w:r>
        <w:rPr>
          <w:rFonts w:hint="default"/>
          <w:sz w:val="24"/>
          <w:szCs w:val="22"/>
          <w:lang w:val="en-US" w:eastAsia="zh-CN"/>
        </w:rPr>
        <w:t>由知名专家、学者或具有丰富教学经验的教师编写的教材，确保教材内容的权威性和准确性。</w:t>
      </w:r>
    </w:p>
    <w:p w14:paraId="6B8F4445">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2.图书文献配备基本要求</w:t>
      </w:r>
      <w:bookmarkEnd w:id="87"/>
    </w:p>
    <w:p w14:paraId="1FAA6ECC">
      <w:pPr>
        <w:pageBreakBefore w:val="0"/>
        <w:numPr>
          <w:ilvl w:val="0"/>
          <w:numId w:val="6"/>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bookmarkStart w:id="88" w:name="_Toc859"/>
      <w:r>
        <w:rPr>
          <w:rFonts w:hint="default"/>
          <w:sz w:val="24"/>
          <w:szCs w:val="22"/>
          <w:lang w:val="en-US" w:eastAsia="zh-CN"/>
        </w:rPr>
        <w:t>专业书籍齐全：</w:t>
      </w:r>
      <w:r>
        <w:rPr>
          <w:rFonts w:hint="eastAsia"/>
          <w:sz w:val="24"/>
          <w:szCs w:val="22"/>
          <w:lang w:val="en-US" w:eastAsia="zh-CN"/>
        </w:rPr>
        <w:t>学校</w:t>
      </w:r>
      <w:r>
        <w:rPr>
          <w:rFonts w:hint="default"/>
          <w:sz w:val="24"/>
          <w:szCs w:val="22"/>
          <w:lang w:val="en-US" w:eastAsia="zh-CN"/>
        </w:rPr>
        <w:t>图书馆应收藏与</w:t>
      </w:r>
      <w:r>
        <w:rPr>
          <w:rFonts w:hint="eastAsia"/>
          <w:sz w:val="24"/>
          <w:szCs w:val="22"/>
          <w:lang w:val="en-US" w:eastAsia="zh-CN"/>
        </w:rPr>
        <w:t>全媒体广告策划与营销</w:t>
      </w:r>
      <w:r>
        <w:rPr>
          <w:rFonts w:hint="default"/>
          <w:sz w:val="24"/>
          <w:szCs w:val="22"/>
          <w:lang w:val="en-US" w:eastAsia="zh-CN"/>
        </w:rPr>
        <w:t>专业相关的各类专业书籍，包括基础理论、技术应用、行业发展等方面的著作。</w:t>
      </w:r>
    </w:p>
    <w:p w14:paraId="69EA9904">
      <w:pPr>
        <w:pageBreakBefore w:val="0"/>
        <w:numPr>
          <w:ilvl w:val="0"/>
          <w:numId w:val="6"/>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期刊杂志更新：定期更新与</w:t>
      </w:r>
      <w:r>
        <w:rPr>
          <w:rFonts w:hint="eastAsia"/>
          <w:sz w:val="24"/>
          <w:szCs w:val="22"/>
          <w:lang w:val="en-US" w:eastAsia="zh-CN"/>
        </w:rPr>
        <w:t>全媒体广告策划与营销</w:t>
      </w:r>
      <w:r>
        <w:rPr>
          <w:rFonts w:hint="default"/>
          <w:sz w:val="24"/>
          <w:szCs w:val="22"/>
          <w:lang w:val="en-US" w:eastAsia="zh-CN"/>
        </w:rPr>
        <w:t>专业相关的期刊杂志，确保师生能够及时了解最新的学术研究成果和行业动态。</w:t>
      </w:r>
    </w:p>
    <w:p w14:paraId="2DA551DB">
      <w:pPr>
        <w:pageBreakBefore w:val="0"/>
        <w:numPr>
          <w:ilvl w:val="0"/>
          <w:numId w:val="6"/>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电子资源丰富：除了纸质图书外，还应配备丰富的电子资源，如电子图书、电子期刊、学位论文等，方便学生随时随地进行学习和研究。</w:t>
      </w:r>
    </w:p>
    <w:p w14:paraId="64B5E1DD">
      <w:pPr>
        <w:pageBreakBefore w:val="0"/>
        <w:numPr>
          <w:ilvl w:val="0"/>
          <w:numId w:val="6"/>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分类清晰易于检索：图书文献应按照一定的分类体系进行整理，设置合理的检索系统，方便师生快速找到所需资料。</w:t>
      </w:r>
    </w:p>
    <w:p w14:paraId="4055D437">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3.数字教学资源配置基本要求</w:t>
      </w:r>
      <w:bookmarkEnd w:id="88"/>
    </w:p>
    <w:p w14:paraId="3684B4C8">
      <w:pPr>
        <w:pageBreakBefore w:val="0"/>
        <w:numPr>
          <w:ilvl w:val="0"/>
          <w:numId w:val="7"/>
        </w:numPr>
        <w:kinsoku/>
        <w:wordWrap/>
        <w:overflowPunct/>
        <w:topLinePunct w:val="0"/>
        <w:autoSpaceDE/>
        <w:autoSpaceDN/>
        <w:bidi w:val="0"/>
        <w:spacing w:line="360" w:lineRule="auto"/>
        <w:ind w:left="0" w:leftChars="0" w:right="0" w:rightChars="0" w:firstLine="480" w:firstLineChars="200"/>
        <w:rPr>
          <w:rFonts w:hint="default"/>
          <w:sz w:val="24"/>
          <w:szCs w:val="22"/>
          <w:lang w:val="en-US" w:eastAsia="zh-CN"/>
        </w:rPr>
      </w:pPr>
      <w:r>
        <w:rPr>
          <w:rFonts w:hint="default"/>
          <w:sz w:val="24"/>
          <w:szCs w:val="22"/>
          <w:lang w:val="en-US" w:eastAsia="zh-CN"/>
        </w:rPr>
        <w:t>在线课程与视频教程：配置与</w:t>
      </w:r>
      <w:r>
        <w:rPr>
          <w:rFonts w:hint="eastAsia"/>
          <w:sz w:val="24"/>
          <w:szCs w:val="22"/>
          <w:lang w:val="en-US" w:eastAsia="zh-CN"/>
        </w:rPr>
        <w:t>全媒体广告策划与营销</w:t>
      </w:r>
      <w:r>
        <w:rPr>
          <w:rFonts w:hint="default"/>
          <w:sz w:val="24"/>
          <w:szCs w:val="22"/>
          <w:lang w:val="en-US" w:eastAsia="zh-CN"/>
        </w:rPr>
        <w:t>专业相关的在线课程和视频教程，涵盖核心知识点和操作技能，为学生提供多样化的学习方式。</w:t>
      </w:r>
    </w:p>
    <w:p w14:paraId="0C4F26BB">
      <w:pPr>
        <w:pageBreakBefore w:val="0"/>
        <w:numPr>
          <w:ilvl w:val="0"/>
          <w:numId w:val="7"/>
        </w:numPr>
        <w:kinsoku/>
        <w:wordWrap/>
        <w:overflowPunct/>
        <w:topLinePunct w:val="0"/>
        <w:autoSpaceDE/>
        <w:autoSpaceDN/>
        <w:bidi w:val="0"/>
        <w:spacing w:line="360" w:lineRule="auto"/>
        <w:ind w:left="0" w:leftChars="0" w:right="0" w:rightChars="0" w:firstLine="480" w:firstLineChars="200"/>
        <w:rPr>
          <w:rFonts w:hint="eastAsia"/>
          <w:sz w:val="24"/>
          <w:szCs w:val="22"/>
        </w:rPr>
      </w:pPr>
      <w:r>
        <w:rPr>
          <w:rFonts w:hint="default"/>
          <w:sz w:val="24"/>
          <w:szCs w:val="22"/>
          <w:lang w:val="en-US" w:eastAsia="zh-CN"/>
        </w:rPr>
        <w:t>实验实训软件：提供与课程内容相匹配的实验实训软件，确保学生能够在虚拟环境中进行实践操作，提升实践技能</w:t>
      </w:r>
      <w:r>
        <w:rPr>
          <w:rFonts w:hint="eastAsia"/>
          <w:sz w:val="24"/>
          <w:szCs w:val="22"/>
          <w:lang w:val="en-US" w:eastAsia="zh-CN"/>
        </w:rPr>
        <w:t>。</w:t>
      </w:r>
    </w:p>
    <w:p w14:paraId="0D892923">
      <w:pPr>
        <w:pageBreakBefore w:val="0"/>
        <w:numPr>
          <w:ilvl w:val="0"/>
          <w:numId w:val="7"/>
        </w:numPr>
        <w:kinsoku/>
        <w:wordWrap/>
        <w:overflowPunct/>
        <w:topLinePunct w:val="0"/>
        <w:autoSpaceDE/>
        <w:autoSpaceDN/>
        <w:bidi w:val="0"/>
        <w:spacing w:line="360" w:lineRule="auto"/>
        <w:ind w:left="0" w:leftChars="0" w:right="0" w:rightChars="0" w:firstLine="480" w:firstLineChars="200"/>
        <w:rPr>
          <w:rFonts w:hint="eastAsia"/>
          <w:sz w:val="24"/>
          <w:szCs w:val="22"/>
          <w:highlight w:val="none"/>
        </w:rPr>
      </w:pPr>
      <w:r>
        <w:rPr>
          <w:rFonts w:hint="eastAsia"/>
          <w:sz w:val="24"/>
          <w:szCs w:val="22"/>
          <w:highlight w:val="none"/>
          <w:lang w:val="en-US" w:eastAsia="zh-CN"/>
        </w:rPr>
        <w:t>融媒体研修中心</w:t>
      </w:r>
      <w:r>
        <w:rPr>
          <w:rFonts w:hint="default"/>
          <w:sz w:val="24"/>
          <w:szCs w:val="22"/>
          <w:highlight w:val="none"/>
          <w:lang w:val="en-US" w:eastAsia="zh-CN"/>
        </w:rPr>
        <w:t>：模拟真实工作环境，让学生在</w:t>
      </w:r>
      <w:r>
        <w:rPr>
          <w:rFonts w:hint="eastAsia"/>
          <w:sz w:val="24"/>
          <w:szCs w:val="22"/>
          <w:highlight w:val="none"/>
          <w:lang w:val="en-US" w:eastAsia="zh-CN"/>
        </w:rPr>
        <w:t>真实环境</w:t>
      </w:r>
      <w:r>
        <w:rPr>
          <w:rFonts w:hint="default"/>
          <w:sz w:val="24"/>
          <w:szCs w:val="22"/>
          <w:highlight w:val="none"/>
          <w:lang w:val="en-US" w:eastAsia="zh-CN"/>
        </w:rPr>
        <w:t>中进行项目实践和创新研究。</w:t>
      </w:r>
    </w:p>
    <w:p w14:paraId="2E5C27FF">
      <w:pPr>
        <w:pageBreakBefore w:val="0"/>
        <w:numPr>
          <w:ilvl w:val="0"/>
          <w:numId w:val="7"/>
        </w:numPr>
        <w:kinsoku/>
        <w:wordWrap/>
        <w:overflowPunct/>
        <w:topLinePunct w:val="0"/>
        <w:autoSpaceDE/>
        <w:autoSpaceDN/>
        <w:bidi w:val="0"/>
        <w:spacing w:line="360" w:lineRule="auto"/>
        <w:ind w:left="0" w:leftChars="0" w:right="0" w:rightChars="0" w:firstLine="480" w:firstLineChars="200"/>
        <w:rPr>
          <w:rFonts w:hint="eastAsia"/>
          <w:sz w:val="24"/>
          <w:szCs w:val="22"/>
          <w:highlight w:val="none"/>
        </w:rPr>
      </w:pPr>
      <w:r>
        <w:rPr>
          <w:rFonts w:hint="eastAsia"/>
          <w:sz w:val="24"/>
          <w:szCs w:val="22"/>
          <w:highlight w:val="none"/>
          <w:lang w:val="en-US" w:eastAsia="zh-CN"/>
        </w:rPr>
        <w:t>AIGC生产性实训中心：为学生提供一个实际、高效、前沿的学习环境，在实践中掌握AIGC技术。</w:t>
      </w:r>
    </w:p>
    <w:p w14:paraId="02DCFEB1">
      <w:pPr>
        <w:pageBreakBefore w:val="0"/>
        <w:numPr>
          <w:ilvl w:val="0"/>
          <w:numId w:val="7"/>
        </w:numPr>
        <w:kinsoku/>
        <w:wordWrap/>
        <w:overflowPunct/>
        <w:topLinePunct w:val="0"/>
        <w:autoSpaceDE/>
        <w:autoSpaceDN/>
        <w:bidi w:val="0"/>
        <w:spacing w:line="360" w:lineRule="auto"/>
        <w:ind w:left="0" w:leftChars="0" w:right="0" w:rightChars="0" w:firstLine="480" w:firstLineChars="200"/>
        <w:rPr>
          <w:rFonts w:hint="eastAsia"/>
          <w:sz w:val="24"/>
          <w:szCs w:val="22"/>
        </w:rPr>
      </w:pPr>
      <w:r>
        <w:rPr>
          <w:rFonts w:hint="default"/>
          <w:sz w:val="24"/>
          <w:szCs w:val="22"/>
          <w:lang w:val="en-US" w:eastAsia="zh-CN"/>
        </w:rPr>
        <w:t>教学资源库：建立教学资源库，包括课件、教案、案例库等，为教师备课和学生自学提供丰富的教学素材。</w:t>
      </w:r>
    </w:p>
    <w:p w14:paraId="52370EC1">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89" w:name="_Toc26944"/>
      <w:bookmarkStart w:id="90" w:name="_Toc14440"/>
      <w:r>
        <w:rPr>
          <w:rFonts w:hint="eastAsia" w:asciiTheme="minorEastAsia" w:hAnsiTheme="minorEastAsia" w:eastAsiaTheme="minorEastAsia" w:cstheme="minorEastAsia"/>
          <w:sz w:val="28"/>
          <w:szCs w:val="28"/>
          <w:lang w:val="en-US" w:eastAsia="zh-CN"/>
        </w:rPr>
        <w:t>（四）教学方法</w:t>
      </w:r>
      <w:bookmarkEnd w:id="89"/>
      <w:bookmarkEnd w:id="90"/>
    </w:p>
    <w:p w14:paraId="14D78613">
      <w:pPr>
        <w:pageBreakBefore w:val="0"/>
        <w:kinsoku/>
        <w:wordWrap/>
        <w:overflowPunct/>
        <w:topLinePunct w:val="0"/>
        <w:autoSpaceDE/>
        <w:autoSpaceDN/>
        <w:bidi w:val="0"/>
        <w:spacing w:line="360" w:lineRule="auto"/>
        <w:ind w:left="0" w:right="0" w:rightChars="0"/>
        <w:rPr>
          <w:rFonts w:hint="eastAsia"/>
          <w:sz w:val="24"/>
          <w:szCs w:val="22"/>
          <w:lang w:val="en-US" w:eastAsia="zh-CN"/>
        </w:rPr>
      </w:pPr>
      <w:bookmarkStart w:id="91" w:name="_Toc17931"/>
      <w:r>
        <w:rPr>
          <w:rFonts w:hint="eastAsia"/>
          <w:sz w:val="24"/>
          <w:szCs w:val="22"/>
          <w:lang w:val="en-US" w:eastAsia="zh-CN"/>
        </w:rPr>
        <w:t>为了</w:t>
      </w:r>
      <w:r>
        <w:rPr>
          <w:rFonts w:hint="default"/>
          <w:sz w:val="24"/>
          <w:szCs w:val="22"/>
          <w:lang w:val="en-US" w:eastAsia="zh-CN"/>
        </w:rPr>
        <w:t>有效提升专业的教学质量，培养具备扎实理论基础和实践能力的专业人才，满足行业发展对人才的需求。</w:t>
      </w:r>
      <w:r>
        <w:rPr>
          <w:rFonts w:hint="eastAsia"/>
          <w:sz w:val="24"/>
          <w:szCs w:val="22"/>
          <w:lang w:val="en-US" w:eastAsia="zh-CN"/>
        </w:rPr>
        <w:t>在教学方法方面主要从以下几个方面展开。</w:t>
      </w:r>
    </w:p>
    <w:p w14:paraId="4CF32CD8">
      <w:pPr>
        <w:pageBreakBefore w:val="0"/>
        <w:kinsoku/>
        <w:wordWrap/>
        <w:overflowPunct/>
        <w:topLinePunct w:val="0"/>
        <w:autoSpaceDE/>
        <w:autoSpaceDN/>
        <w:bidi w:val="0"/>
        <w:spacing w:line="360" w:lineRule="auto"/>
        <w:ind w:left="0" w:right="0" w:rightChars="0"/>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kern w:val="2"/>
          <w:sz w:val="24"/>
          <w:szCs w:val="22"/>
          <w:lang w:val="en-US" w:eastAsia="zh-CN" w:bidi="ar-SA"/>
        </w:rPr>
        <w:t>案例教学：引入行业典型案例，通过案例分析、讨论和模拟操作等方式，帮助学生理解理论知识在实际项目中的应用，提高问题解决能力。</w:t>
      </w:r>
    </w:p>
    <w:p w14:paraId="5A791673">
      <w:pPr>
        <w:pageBreakBefore w:val="0"/>
        <w:kinsoku/>
        <w:wordWrap/>
        <w:overflowPunct/>
        <w:topLinePunct w:val="0"/>
        <w:autoSpaceDE/>
        <w:autoSpaceDN/>
        <w:bidi w:val="0"/>
        <w:spacing w:line="360" w:lineRule="auto"/>
        <w:ind w:left="0" w:right="0" w:rightChars="0"/>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kern w:val="2"/>
          <w:sz w:val="24"/>
          <w:szCs w:val="22"/>
          <w:lang w:val="en-US" w:eastAsia="zh-CN" w:bidi="ar-SA"/>
        </w:rPr>
        <w:t>项目驱动教学：以实际项目为载体，让学生在完成项目的过程中学习知识和技能，培养学生的团队协作能力和实践操作能力。</w:t>
      </w:r>
    </w:p>
    <w:p w14:paraId="23A15C85">
      <w:pPr>
        <w:pageBreakBefore w:val="0"/>
        <w:kinsoku/>
        <w:wordWrap/>
        <w:overflowPunct/>
        <w:topLinePunct w:val="0"/>
        <w:autoSpaceDE/>
        <w:autoSpaceDN/>
        <w:bidi w:val="0"/>
        <w:spacing w:line="360" w:lineRule="auto"/>
        <w:ind w:left="0" w:right="0" w:rightChars="0"/>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kern w:val="2"/>
          <w:sz w:val="24"/>
          <w:szCs w:val="22"/>
          <w:lang w:val="en-US" w:eastAsia="zh-CN" w:bidi="ar-SA"/>
        </w:rPr>
        <w:t>翻转课堂教学：利用在线教学资源，让学生在课前进行自主学习，课堂上进行问题讨论和实践操作，实现知识的内化与提升。</w:t>
      </w:r>
    </w:p>
    <w:p w14:paraId="68FF0418">
      <w:pPr>
        <w:pageBreakBefore w:val="0"/>
        <w:kinsoku/>
        <w:wordWrap/>
        <w:overflowPunct/>
        <w:topLinePunct w:val="0"/>
        <w:autoSpaceDE/>
        <w:autoSpaceDN/>
        <w:bidi w:val="0"/>
        <w:spacing w:line="360" w:lineRule="auto"/>
        <w:ind w:left="0" w:right="0" w:rightChars="0"/>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kern w:val="2"/>
          <w:sz w:val="24"/>
          <w:szCs w:val="22"/>
          <w:lang w:val="en-US" w:eastAsia="zh-CN" w:bidi="ar-SA"/>
        </w:rPr>
        <w:t>工作</w:t>
      </w:r>
      <w:r>
        <w:rPr>
          <w:rFonts w:hint="eastAsia" w:cs="Times New Roman"/>
          <w:kern w:val="2"/>
          <w:sz w:val="24"/>
          <w:szCs w:val="22"/>
          <w:lang w:val="en-US" w:eastAsia="zh-CN" w:bidi="ar-SA"/>
        </w:rPr>
        <w:t>室</w:t>
      </w:r>
      <w:r>
        <w:rPr>
          <w:rFonts w:hint="default" w:ascii="Times New Roman" w:hAnsi="Times New Roman" w:eastAsia="宋体" w:cs="Times New Roman"/>
          <w:kern w:val="2"/>
          <w:sz w:val="24"/>
          <w:szCs w:val="22"/>
          <w:lang w:val="en-US" w:eastAsia="zh-CN" w:bidi="ar-SA"/>
        </w:rPr>
        <w:t>式教学：组织工作</w:t>
      </w:r>
      <w:r>
        <w:rPr>
          <w:rFonts w:hint="eastAsia" w:cs="Times New Roman"/>
          <w:kern w:val="2"/>
          <w:sz w:val="24"/>
          <w:szCs w:val="22"/>
          <w:lang w:val="en-US" w:eastAsia="zh-CN" w:bidi="ar-SA"/>
        </w:rPr>
        <w:t>室</w:t>
      </w:r>
      <w:r>
        <w:rPr>
          <w:rFonts w:hint="default" w:ascii="Times New Roman" w:hAnsi="Times New Roman" w:eastAsia="宋体" w:cs="Times New Roman"/>
          <w:kern w:val="2"/>
          <w:sz w:val="24"/>
          <w:szCs w:val="22"/>
          <w:lang w:val="en-US" w:eastAsia="zh-CN" w:bidi="ar-SA"/>
        </w:rPr>
        <w:t>活动，邀请行业专家或企业导师进行现场指导和交流，让学生深入了解行业动态和技术前沿，拓宽视野。</w:t>
      </w:r>
    </w:p>
    <w:p w14:paraId="19F2B370">
      <w:pPr>
        <w:pageBreakBefore w:val="0"/>
        <w:kinsoku/>
        <w:wordWrap/>
        <w:overflowPunct/>
        <w:topLinePunct w:val="0"/>
        <w:autoSpaceDE/>
        <w:autoSpaceDN/>
        <w:bidi w:val="0"/>
        <w:spacing w:line="360" w:lineRule="auto"/>
        <w:ind w:left="0" w:right="0" w:rightChars="0"/>
        <w:rPr>
          <w:rFonts w:hint="default"/>
          <w:sz w:val="24"/>
          <w:szCs w:val="22"/>
          <w:lang w:val="en-US" w:eastAsia="zh-CN"/>
        </w:rPr>
      </w:pPr>
      <w:r>
        <w:rPr>
          <w:rFonts w:hint="default" w:ascii="Times New Roman" w:hAnsi="Times New Roman" w:eastAsia="宋体" w:cs="Times New Roman"/>
          <w:kern w:val="2"/>
          <w:sz w:val="24"/>
          <w:szCs w:val="22"/>
          <w:lang w:val="en-US" w:eastAsia="zh-CN" w:bidi="ar-SA"/>
        </w:rPr>
        <w:t>跨学科教学：鼓励与其他相关学科进行跨学科教学合作，如艺术设计、计算机科学等，以培养学生的综合素质和跨学科解决问题的能力。</w:t>
      </w:r>
    </w:p>
    <w:p w14:paraId="3E251F60">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92" w:name="_Toc30576"/>
      <w:r>
        <w:rPr>
          <w:rFonts w:hint="eastAsia" w:asciiTheme="minorEastAsia" w:hAnsiTheme="minorEastAsia" w:eastAsiaTheme="minorEastAsia" w:cstheme="minorEastAsia"/>
          <w:sz w:val="28"/>
          <w:szCs w:val="28"/>
          <w:lang w:val="en-US" w:eastAsia="zh-CN"/>
        </w:rPr>
        <w:t>（五）学习评价</w:t>
      </w:r>
      <w:bookmarkEnd w:id="91"/>
      <w:bookmarkEnd w:id="92"/>
    </w:p>
    <w:p w14:paraId="75471E3B">
      <w:pPr>
        <w:widowControl/>
        <w:adjustRightInd w:val="0"/>
        <w:snapToGrid w:val="0"/>
        <w:spacing w:line="360" w:lineRule="auto"/>
        <w:ind w:firstLine="480"/>
        <w:jc w:val="left"/>
        <w:rPr>
          <w:rFonts w:hint="eastAsia" w:ascii="宋体" w:hAnsi="宋体" w:eastAsia="宋体" w:cs="宋体"/>
          <w:bCs/>
          <w:color w:val="auto"/>
          <w:sz w:val="24"/>
        </w:rPr>
      </w:pPr>
      <w:bookmarkStart w:id="93" w:name="_Toc9773"/>
      <w:r>
        <w:rPr>
          <w:rFonts w:hint="eastAsia" w:ascii="宋体" w:hAnsi="宋体" w:eastAsia="宋体" w:cs="宋体"/>
          <w:bCs/>
          <w:color w:val="auto"/>
          <w:sz w:val="24"/>
        </w:rPr>
        <w:t>教学评价应体现评价主体、评价方式、评价过程的多元化，注意吸收行业企业参与，探索第三方评价。校内校外评价结合；职业技能鉴定与学业考核结合；教师评价、学生互评与自我评价相结合；过程性评价与结果性评价相结合。</w:t>
      </w:r>
    </w:p>
    <w:p w14:paraId="7FD53F95">
      <w:pPr>
        <w:widowControl/>
        <w:adjustRightInd w:val="0"/>
        <w:snapToGrid w:val="0"/>
        <w:spacing w:line="360" w:lineRule="auto"/>
        <w:ind w:firstLine="480"/>
        <w:jc w:val="left"/>
        <w:rPr>
          <w:rFonts w:hint="eastAsia" w:ascii="宋体" w:hAnsi="宋体" w:eastAsia="宋体" w:cs="宋体"/>
          <w:bCs/>
          <w:color w:val="auto"/>
          <w:sz w:val="24"/>
        </w:rPr>
      </w:pPr>
      <w:r>
        <w:rPr>
          <w:rFonts w:hint="eastAsia" w:ascii="宋体" w:hAnsi="宋体" w:eastAsia="宋体" w:cs="宋体"/>
          <w:bCs/>
          <w:color w:val="auto"/>
          <w:sz w:val="24"/>
        </w:rPr>
        <w:t>结合专业特点，考核与评价主要包括考核与评价内容、考核与评价方式、考核与评价方法三个方面。</w:t>
      </w:r>
    </w:p>
    <w:p w14:paraId="36BCB931">
      <w:pPr>
        <w:autoSpaceDE w:val="0"/>
        <w:autoSpaceDN w:val="0"/>
        <w:adjustRightInd w:val="0"/>
        <w:spacing w:line="360" w:lineRule="auto"/>
        <w:ind w:firstLine="482" w:firstLineChars="200"/>
        <w:jc w:val="left"/>
        <w:rPr>
          <w:rFonts w:hint="eastAsia" w:ascii="宋体" w:hAnsi="宋体" w:eastAsia="宋体" w:cs="宋体"/>
          <w:b/>
          <w:bCs/>
          <w:color w:val="auto"/>
          <w:sz w:val="24"/>
        </w:rPr>
      </w:pPr>
      <w:bookmarkStart w:id="94" w:name="_Toc13648"/>
      <w:r>
        <w:rPr>
          <w:rFonts w:hint="eastAsia" w:ascii="宋体" w:hAnsi="宋体" w:eastAsia="宋体" w:cs="宋体"/>
          <w:b/>
          <w:bCs/>
          <w:color w:val="auto"/>
          <w:sz w:val="24"/>
          <w:lang w:val="en-US" w:eastAsia="zh-CN"/>
        </w:rPr>
        <w:t>1.</w:t>
      </w:r>
      <w:r>
        <w:rPr>
          <w:rFonts w:hint="eastAsia" w:ascii="宋体" w:hAnsi="宋体" w:eastAsia="宋体" w:cs="宋体"/>
          <w:b/>
          <w:bCs/>
          <w:color w:val="auto"/>
          <w:sz w:val="24"/>
        </w:rPr>
        <w:t>考核与评价内容</w:t>
      </w:r>
      <w:bookmarkEnd w:id="94"/>
    </w:p>
    <w:p w14:paraId="6EBF805C">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考核与评价应针对学生的综合职业能力，包括学生完成工作分模块的专业能力、方法能力和社会能力，以及与专业相关的职业素养。</w:t>
      </w:r>
    </w:p>
    <w:p w14:paraId="3E47008A">
      <w:pPr>
        <w:autoSpaceDE w:val="0"/>
        <w:autoSpaceDN w:val="0"/>
        <w:adjustRightInd w:val="0"/>
        <w:spacing w:line="360" w:lineRule="auto"/>
        <w:ind w:firstLine="482" w:firstLineChars="200"/>
        <w:jc w:val="left"/>
        <w:rPr>
          <w:rFonts w:hint="eastAsia" w:ascii="宋体" w:hAnsi="宋体" w:eastAsia="宋体" w:cs="宋体"/>
          <w:b/>
          <w:bCs/>
          <w:color w:val="auto"/>
          <w:sz w:val="24"/>
          <w:lang w:val="en-US" w:eastAsia="zh-CN"/>
        </w:rPr>
      </w:pPr>
      <w:bookmarkStart w:id="95" w:name="_Toc3698"/>
      <w:r>
        <w:rPr>
          <w:rFonts w:hint="eastAsia" w:ascii="宋体" w:hAnsi="宋体" w:eastAsia="宋体" w:cs="宋体"/>
          <w:b/>
          <w:bCs/>
          <w:color w:val="auto"/>
          <w:sz w:val="24"/>
          <w:lang w:val="en-US" w:eastAsia="zh-CN"/>
        </w:rPr>
        <w:t>2.考核与评价方式</w:t>
      </w:r>
      <w:bookmarkEnd w:id="95"/>
    </w:p>
    <w:p w14:paraId="52F21276">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可以采用多种方式，如现场操作、笔试、口试、作品展示、综合作业等。</w:t>
      </w:r>
    </w:p>
    <w:p w14:paraId="029E1D09">
      <w:pPr>
        <w:autoSpaceDE w:val="0"/>
        <w:autoSpaceDN w:val="0"/>
        <w:adjustRightInd w:val="0"/>
        <w:spacing w:line="360" w:lineRule="auto"/>
        <w:ind w:firstLine="482" w:firstLineChars="200"/>
        <w:jc w:val="left"/>
        <w:rPr>
          <w:rFonts w:hint="eastAsia" w:ascii="宋体" w:hAnsi="宋体" w:eastAsia="宋体" w:cs="宋体"/>
          <w:b/>
          <w:bCs/>
          <w:color w:val="auto"/>
          <w:sz w:val="24"/>
          <w:lang w:val="en-US" w:eastAsia="zh-CN"/>
        </w:rPr>
      </w:pPr>
      <w:bookmarkStart w:id="96" w:name="_Toc7994"/>
      <w:r>
        <w:rPr>
          <w:rFonts w:hint="eastAsia" w:ascii="宋体" w:hAnsi="宋体" w:eastAsia="宋体" w:cs="宋体"/>
          <w:b/>
          <w:bCs/>
          <w:color w:val="auto"/>
          <w:sz w:val="24"/>
          <w:lang w:val="en-US" w:eastAsia="zh-CN"/>
        </w:rPr>
        <w:t>3.考核与评价方法</w:t>
      </w:r>
      <w:bookmarkEnd w:id="96"/>
    </w:p>
    <w:p w14:paraId="649F8A65">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根据不同培养层次的课程特点，将过程性考核和终结性考核相结合。课程中的学习分模块以及课程结束时采用过程性考核；一个培养层次的课程全部完成时，由职业技能鉴定部门、企业、学校共同完成终结性考核。具体方法如下：</w:t>
      </w:r>
    </w:p>
    <w:p w14:paraId="032943C8">
      <w:pPr>
        <w:autoSpaceDE w:val="0"/>
        <w:autoSpaceDN w:val="0"/>
        <w:adjustRightInd w:val="0"/>
        <w:spacing w:line="360" w:lineRule="auto"/>
        <w:ind w:firstLine="482" w:firstLineChars="200"/>
        <w:jc w:val="left"/>
        <w:rPr>
          <w:rFonts w:hint="eastAsia" w:ascii="宋体" w:hAnsi="宋体" w:eastAsia="宋体" w:cs="宋体"/>
          <w:b/>
          <w:bCs/>
          <w:color w:val="auto"/>
          <w:sz w:val="24"/>
          <w:lang w:val="en-US" w:eastAsia="zh-CN"/>
        </w:rPr>
      </w:pPr>
      <w:bookmarkStart w:id="97" w:name="_Toc26570"/>
      <w:r>
        <w:rPr>
          <w:rFonts w:hint="eastAsia" w:ascii="宋体" w:hAnsi="宋体" w:eastAsia="宋体" w:cs="宋体"/>
          <w:b/>
          <w:bCs/>
          <w:color w:val="auto"/>
          <w:sz w:val="24"/>
          <w:lang w:val="en-US" w:eastAsia="zh-CN"/>
        </w:rPr>
        <w:t>（1）学习分模块形成性考核</w:t>
      </w:r>
      <w:bookmarkEnd w:id="97"/>
    </w:p>
    <w:p w14:paraId="7079E463">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每个学习分模块可采用自评、组内互评、组间互评、教师评价和企业专家评价等方式进行考核。</w:t>
      </w:r>
    </w:p>
    <w:p w14:paraId="0A60A416">
      <w:pPr>
        <w:autoSpaceDE w:val="0"/>
        <w:autoSpaceDN w:val="0"/>
        <w:adjustRightInd w:val="0"/>
        <w:spacing w:line="360" w:lineRule="auto"/>
        <w:ind w:firstLine="482" w:firstLineChars="200"/>
        <w:jc w:val="left"/>
        <w:rPr>
          <w:rFonts w:hint="eastAsia" w:ascii="宋体" w:hAnsi="宋体" w:eastAsia="宋体" w:cs="宋体"/>
          <w:b/>
          <w:bCs/>
          <w:color w:val="auto"/>
          <w:sz w:val="24"/>
          <w:lang w:val="en-US" w:eastAsia="zh-CN"/>
        </w:rPr>
      </w:pPr>
      <w:bookmarkStart w:id="98" w:name="_Toc28433"/>
      <w:r>
        <w:rPr>
          <w:rFonts w:hint="eastAsia" w:ascii="宋体" w:hAnsi="宋体" w:eastAsia="宋体" w:cs="宋体"/>
          <w:b/>
          <w:bCs/>
          <w:color w:val="auto"/>
          <w:sz w:val="24"/>
          <w:lang w:val="en-US" w:eastAsia="zh-CN"/>
        </w:rPr>
        <w:t>（2）课程终极性考核</w:t>
      </w:r>
      <w:bookmarkEnd w:id="98"/>
    </w:p>
    <w:p w14:paraId="4C20574D">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完成各学习分模块后，课程终结考核：学生根据分模块任务书，独立完成实施方案，并根据实施方案独立完成工作</w:t>
      </w:r>
      <w:r>
        <w:rPr>
          <w:rFonts w:hint="eastAsia" w:ascii="宋体" w:hAnsi="宋体" w:eastAsia="宋体" w:cs="宋体"/>
          <w:color w:val="auto"/>
          <w:sz w:val="24"/>
          <w:lang w:eastAsia="zh-CN"/>
        </w:rPr>
        <w:t>内容</w:t>
      </w:r>
      <w:r>
        <w:rPr>
          <w:rFonts w:hint="eastAsia" w:ascii="宋体" w:hAnsi="宋体" w:eastAsia="宋体" w:cs="宋体"/>
          <w:color w:val="auto"/>
          <w:sz w:val="24"/>
        </w:rPr>
        <w:t>。考核成绩作为课程终极性考核成绩。</w:t>
      </w:r>
    </w:p>
    <w:p w14:paraId="1475272F">
      <w:pPr>
        <w:autoSpaceDE w:val="0"/>
        <w:autoSpaceDN w:val="0"/>
        <w:adjustRightInd w:val="0"/>
        <w:spacing w:line="360" w:lineRule="auto"/>
        <w:ind w:firstLine="482" w:firstLineChars="200"/>
        <w:jc w:val="left"/>
        <w:rPr>
          <w:rFonts w:hint="eastAsia" w:ascii="宋体" w:hAnsi="宋体" w:eastAsia="宋体" w:cs="宋体"/>
          <w:b/>
          <w:bCs/>
          <w:color w:val="auto"/>
          <w:sz w:val="24"/>
          <w:lang w:val="en-US" w:eastAsia="zh-CN"/>
        </w:rPr>
      </w:pPr>
      <w:bookmarkStart w:id="99" w:name="_Toc328"/>
      <w:r>
        <w:rPr>
          <w:rFonts w:hint="eastAsia" w:ascii="宋体" w:hAnsi="宋体" w:eastAsia="宋体" w:cs="宋体"/>
          <w:b/>
          <w:bCs/>
          <w:color w:val="auto"/>
          <w:sz w:val="24"/>
          <w:lang w:val="en-US" w:eastAsia="zh-CN"/>
        </w:rPr>
        <w:t>（3）课程成绩计算</w:t>
      </w:r>
      <w:bookmarkEnd w:id="99"/>
    </w:p>
    <w:p w14:paraId="48A71B61">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课程成绩＝学习分模块形成性考核×60%＋课程终极考核×40%。</w:t>
      </w:r>
    </w:p>
    <w:p w14:paraId="4F1F54A1">
      <w:pPr>
        <w:pStyle w:val="3"/>
        <w:pageBreakBefore w:val="0"/>
        <w:numPr>
          <w:ilvl w:val="0"/>
          <w:numId w:val="8"/>
        </w:numPr>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00" w:name="_Toc829"/>
      <w:r>
        <w:rPr>
          <w:rFonts w:hint="eastAsia" w:asciiTheme="minorEastAsia" w:hAnsiTheme="minorEastAsia" w:eastAsiaTheme="minorEastAsia" w:cstheme="minorEastAsia"/>
          <w:sz w:val="28"/>
          <w:szCs w:val="28"/>
          <w:lang w:val="en-US" w:eastAsia="zh-CN"/>
        </w:rPr>
        <w:t>质量管理</w:t>
      </w:r>
      <w:bookmarkEnd w:id="93"/>
      <w:bookmarkEnd w:id="100"/>
    </w:p>
    <w:p w14:paraId="3C85781A">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right="0" w:firstLine="0"/>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人才培养的</w:t>
      </w:r>
      <w:r>
        <w:rPr>
          <w:rFonts w:hint="default" w:ascii="宋体" w:hAnsi="宋体" w:eastAsia="宋体" w:cs="宋体"/>
          <w:color w:val="auto"/>
          <w:kern w:val="2"/>
          <w:sz w:val="24"/>
          <w:szCs w:val="24"/>
          <w:lang w:val="en-US" w:eastAsia="zh-CN" w:bidi="ar-SA"/>
        </w:rPr>
        <w:t>质量管理是确保教学质量和提升学生综合素质的关键环节</w:t>
      </w:r>
      <w:r>
        <w:rPr>
          <w:rFonts w:hint="eastAsia" w:ascii="宋体" w:hAnsi="宋体" w:eastAsia="宋体" w:cs="宋体"/>
          <w:color w:val="auto"/>
          <w:kern w:val="2"/>
          <w:sz w:val="24"/>
          <w:szCs w:val="24"/>
          <w:lang w:val="en-US" w:eastAsia="zh-CN" w:bidi="ar-SA"/>
        </w:rPr>
        <w:t>，具体</w:t>
      </w:r>
      <w:r>
        <w:rPr>
          <w:rFonts w:hint="default" w:ascii="宋体" w:hAnsi="宋体" w:eastAsia="宋体" w:cs="宋体"/>
          <w:color w:val="auto"/>
          <w:kern w:val="2"/>
          <w:sz w:val="24"/>
          <w:szCs w:val="24"/>
          <w:lang w:val="en-US" w:eastAsia="zh-CN" w:bidi="ar-SA"/>
        </w:rPr>
        <w:t>以下：</w:t>
      </w:r>
    </w:p>
    <w:p w14:paraId="066BB399">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1.建立教学质量监控机制：制定明确的教学质量标准和评估体系，定期对教师的教学过程、教学方法和教学效果进行评估，确保教学质量符合要求。</w:t>
      </w:r>
    </w:p>
    <w:p w14:paraId="637EF0E3">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w:t>
      </w:r>
      <w:r>
        <w:rPr>
          <w:rFonts w:hint="default" w:ascii="宋体" w:hAnsi="宋体" w:eastAsia="宋体" w:cs="宋体"/>
          <w:color w:val="auto"/>
          <w:kern w:val="2"/>
          <w:sz w:val="24"/>
          <w:szCs w:val="24"/>
          <w:lang w:val="en-US" w:eastAsia="zh-CN" w:bidi="ar-SA"/>
        </w:rPr>
        <w:t>开展学生满意度调查：定期收集学生对教学质量的反馈意见，了解学生的需求和期望，为教学改进提供依据。</w:t>
      </w:r>
    </w:p>
    <w:p w14:paraId="135F040A">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w:t>
      </w:r>
      <w:r>
        <w:rPr>
          <w:rFonts w:hint="default" w:ascii="宋体" w:hAnsi="宋体" w:eastAsia="宋体" w:cs="宋体"/>
          <w:color w:val="auto"/>
          <w:kern w:val="2"/>
          <w:sz w:val="24"/>
          <w:szCs w:val="24"/>
          <w:lang w:val="en-US" w:eastAsia="zh-CN" w:bidi="ar-SA"/>
        </w:rPr>
        <w:t>同行评价与专家评审：鼓励教师之间进行同行评价，邀请行业专家进行课程评审，提高教学水平和课程质量。</w:t>
      </w:r>
    </w:p>
    <w:p w14:paraId="28F5FC59">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w:t>
      </w:r>
      <w:r>
        <w:rPr>
          <w:rFonts w:hint="default" w:ascii="宋体" w:hAnsi="宋体" w:eastAsia="宋体" w:cs="宋体"/>
          <w:color w:val="auto"/>
          <w:kern w:val="2"/>
          <w:sz w:val="24"/>
          <w:szCs w:val="24"/>
          <w:lang w:val="en-US" w:eastAsia="zh-CN" w:bidi="ar-SA"/>
        </w:rPr>
        <w:t>实验实训条件保障：确保实验室和实训基地的设备设施完善、更新及时，满足实践教学的需求。</w:t>
      </w:r>
    </w:p>
    <w:p w14:paraId="0665C714">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w:t>
      </w:r>
      <w:r>
        <w:rPr>
          <w:rFonts w:hint="default" w:ascii="宋体" w:hAnsi="宋体" w:eastAsia="宋体" w:cs="宋体"/>
          <w:color w:val="auto"/>
          <w:kern w:val="2"/>
          <w:sz w:val="24"/>
          <w:szCs w:val="24"/>
          <w:lang w:val="en-US" w:eastAsia="zh-CN" w:bidi="ar-SA"/>
        </w:rPr>
        <w:t>教材与教学资源审核：对选用的教材和教学资源进行严格审核，确保其内容前沿、质量可靠。</w:t>
      </w:r>
    </w:p>
    <w:p w14:paraId="086BEFCD">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6.</w:t>
      </w:r>
      <w:r>
        <w:rPr>
          <w:rFonts w:hint="default" w:ascii="宋体" w:hAnsi="宋体" w:eastAsia="宋体" w:cs="宋体"/>
          <w:color w:val="auto"/>
          <w:kern w:val="2"/>
          <w:sz w:val="24"/>
          <w:szCs w:val="24"/>
          <w:lang w:val="en-US" w:eastAsia="zh-CN" w:bidi="ar-SA"/>
        </w:rPr>
        <w:t>图书文献更新与维护：定期对图书馆藏书进行更新和维护，确保师生能够获取到最新的学术资源和信息。</w:t>
      </w:r>
    </w:p>
    <w:p w14:paraId="69B78A6E">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w:t>
      </w:r>
      <w:r>
        <w:rPr>
          <w:rFonts w:hint="default" w:ascii="宋体" w:hAnsi="宋体" w:eastAsia="宋体" w:cs="宋体"/>
          <w:color w:val="auto"/>
          <w:kern w:val="2"/>
          <w:sz w:val="24"/>
          <w:szCs w:val="24"/>
          <w:lang w:val="en-US" w:eastAsia="zh-CN" w:bidi="ar-SA"/>
        </w:rPr>
        <w:t>教学资源维护：对教学资源进行定期更新和维护，确保其稳定运行、内容更新及时。</w:t>
      </w:r>
    </w:p>
    <w:p w14:paraId="5697945D">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101" w:name="_Toc30871"/>
      <w:bookmarkStart w:id="102" w:name="_Toc22188"/>
      <w:r>
        <w:rPr>
          <w:rFonts w:hint="eastAsia" w:asciiTheme="majorEastAsia" w:hAnsiTheme="majorEastAsia" w:eastAsiaTheme="majorEastAsia" w:cstheme="majorEastAsia"/>
          <w:b/>
          <w:bCs/>
          <w:sz w:val="30"/>
          <w:szCs w:val="30"/>
          <w:lang w:val="en-US" w:eastAsia="zh-CN"/>
        </w:rPr>
        <w:t>十一、毕业要求</w:t>
      </w:r>
      <w:bookmarkEnd w:id="101"/>
      <w:bookmarkEnd w:id="102"/>
    </w:p>
    <w:p w14:paraId="0C83308C">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1.本专业学生毕业最低取得14</w:t>
      </w:r>
      <w:r>
        <w:rPr>
          <w:rFonts w:hint="eastAsia" w:ascii="宋体" w:hAnsi="宋体" w:cs="宋体"/>
          <w:color w:val="auto"/>
          <w:kern w:val="2"/>
          <w:sz w:val="24"/>
          <w:szCs w:val="24"/>
          <w:lang w:val="en-US" w:eastAsia="zh-CN" w:bidi="ar-SA"/>
        </w:rPr>
        <w:t>9</w:t>
      </w:r>
      <w:r>
        <w:rPr>
          <w:rFonts w:hint="eastAsia" w:ascii="宋体" w:hAnsi="宋体" w:eastAsia="宋体" w:cs="宋体"/>
          <w:color w:val="auto"/>
          <w:kern w:val="2"/>
          <w:sz w:val="24"/>
          <w:szCs w:val="24"/>
          <w:lang w:val="en-US" w:eastAsia="zh-CN" w:bidi="ar-SA"/>
        </w:rPr>
        <w:t>学分，其中公共基础课4</w:t>
      </w:r>
      <w:r>
        <w:rPr>
          <w:rFonts w:hint="eastAsia" w:ascii="宋体" w:hAnsi="宋体" w:cs="宋体"/>
          <w:color w:val="auto"/>
          <w:kern w:val="2"/>
          <w:sz w:val="24"/>
          <w:szCs w:val="24"/>
          <w:lang w:val="en-US" w:eastAsia="zh-CN" w:bidi="ar-SA"/>
        </w:rPr>
        <w:t>7</w:t>
      </w:r>
      <w:bookmarkStart w:id="103" w:name="_GoBack"/>
      <w:bookmarkEnd w:id="103"/>
      <w:r>
        <w:rPr>
          <w:rFonts w:hint="eastAsia" w:ascii="宋体" w:hAnsi="宋体" w:eastAsia="宋体" w:cs="宋体"/>
          <w:color w:val="auto"/>
          <w:kern w:val="2"/>
          <w:sz w:val="24"/>
          <w:szCs w:val="24"/>
          <w:lang w:val="en-US" w:eastAsia="zh-CN" w:bidi="ar-SA"/>
        </w:rPr>
        <w:t>学分，专业课程（包括岗位实习与毕业设计）98学分，素质拓展课程4学分。</w:t>
      </w:r>
    </w:p>
    <w:p w14:paraId="36BCCBE4">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2.参加规定的毕业实习，提交符合要求的实习鉴定、实习报告并成绩合格。</w:t>
      </w:r>
    </w:p>
    <w:p w14:paraId="079302E4">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spacing w:before="0" w:beforeAutospacing="0" w:after="0" w:afterAutospacing="0" w:line="360" w:lineRule="auto"/>
        <w:ind w:left="0" w:leftChars="0" w:right="0" w:rightChars="0" w:firstLine="480" w:firstLineChars="200"/>
        <w:rPr>
          <w:color w:val="000000"/>
          <w:sz w:val="24"/>
        </w:rPr>
      </w:pPr>
      <w:r>
        <w:rPr>
          <w:rFonts w:hint="eastAsia" w:ascii="宋体" w:hAnsi="宋体" w:eastAsia="宋体" w:cs="宋体"/>
          <w:color w:val="auto"/>
          <w:kern w:val="2"/>
          <w:sz w:val="24"/>
          <w:szCs w:val="24"/>
          <w:lang w:val="en-US" w:eastAsia="zh-CN" w:bidi="ar-SA"/>
        </w:rPr>
        <w:t>3.鼓励学生取得与专业相应的1+x视频特效制作、</w:t>
      </w:r>
      <w:r>
        <w:rPr>
          <w:rFonts w:hint="eastAsia" w:ascii="宋体" w:hAnsi="宋体" w:cs="宋体"/>
          <w:color w:val="auto"/>
          <w:kern w:val="2"/>
          <w:sz w:val="24"/>
          <w:szCs w:val="24"/>
          <w:lang w:val="en-US" w:eastAsia="zh-CN" w:bidi="ar-SA"/>
        </w:rPr>
        <w:t>融媒体</w:t>
      </w:r>
      <w:r>
        <w:rPr>
          <w:rFonts w:hint="eastAsia" w:ascii="宋体" w:hAnsi="宋体" w:eastAsia="宋体" w:cs="宋体"/>
          <w:color w:val="auto"/>
          <w:kern w:val="2"/>
          <w:sz w:val="24"/>
          <w:szCs w:val="24"/>
          <w:lang w:val="en-US" w:eastAsia="zh-CN" w:bidi="ar-SA"/>
        </w:rPr>
        <w:t>运营师等职业</w:t>
      </w:r>
      <w:r>
        <w:rPr>
          <w:rFonts w:hint="eastAsia" w:ascii="宋体" w:hAnsi="宋体" w:eastAsia="宋体" w:cs="宋体"/>
          <w:color w:val="auto"/>
          <w:kern w:val="2"/>
          <w:sz w:val="24"/>
          <w:szCs w:val="24"/>
          <w:lang w:val="en-US" w:eastAsia="zh-Hans" w:bidi="ar-SA"/>
        </w:rPr>
        <w:t>技能等级</w:t>
      </w:r>
      <w:r>
        <w:rPr>
          <w:rFonts w:hint="eastAsia" w:ascii="宋体" w:hAnsi="宋体" w:eastAsia="宋体" w:cs="宋体"/>
          <w:color w:val="auto"/>
          <w:kern w:val="2"/>
          <w:sz w:val="24"/>
          <w:szCs w:val="24"/>
          <w:lang w:val="en-US" w:eastAsia="zh-CN" w:bidi="ar-SA"/>
        </w:rPr>
        <w:t>证书。</w:t>
      </w:r>
    </w:p>
    <w:p w14:paraId="19A1F2E3">
      <w:pPr>
        <w:pStyle w:val="108"/>
        <w:widowControl/>
        <w:tabs>
          <w:tab w:val="left" w:pos="825"/>
        </w:tabs>
        <w:spacing w:before="81" w:line="360" w:lineRule="auto"/>
        <w:ind w:firstLine="1440" w:firstLineChars="600"/>
        <w:jc w:val="left"/>
        <w:rPr>
          <w:color w:val="000000"/>
          <w:sz w:val="24"/>
        </w:rPr>
        <w:sectPr>
          <w:footerReference r:id="rId11"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312" w:charSpace="0"/>
        </w:sectPr>
      </w:pPr>
    </w:p>
    <w:p w14:paraId="1714AA19">
      <w:pPr>
        <w:spacing w:line="579" w:lineRule="exact"/>
        <w:ind w:firstLine="0" w:firstLineChars="0"/>
        <w:jc w:val="center"/>
        <w:rPr>
          <w:rFonts w:hint="eastAsia" w:ascii="微软雅黑" w:hAnsi="微软雅黑" w:eastAsia="微软雅黑" w:cs="微软雅黑"/>
          <w:bCs/>
          <w:color w:val="auto"/>
          <w:sz w:val="44"/>
          <w:szCs w:val="44"/>
          <w:highlight w:val="none"/>
          <w:lang w:val="en-US"/>
        </w:rPr>
      </w:pPr>
      <w:r>
        <w:rPr>
          <w:rFonts w:hint="eastAsia" w:ascii="微软雅黑" w:hAnsi="微软雅黑" w:eastAsia="微软雅黑" w:cs="微软雅黑"/>
          <w:bCs/>
          <w:color w:val="auto"/>
          <w:sz w:val="44"/>
          <w:szCs w:val="44"/>
          <w:highlight w:val="none"/>
          <w:lang w:val="en-US" w:eastAsia="zh-CN"/>
        </w:rPr>
        <w:t>全媒体广告策划与营销</w:t>
      </w:r>
      <w:r>
        <w:rPr>
          <w:rFonts w:hint="eastAsia" w:ascii="微软雅黑" w:hAnsi="微软雅黑" w:eastAsia="微软雅黑" w:cs="微软雅黑"/>
          <w:bCs/>
          <w:color w:val="auto"/>
          <w:sz w:val="44"/>
          <w:szCs w:val="44"/>
          <w:highlight w:val="none"/>
          <w:lang w:val="en-US"/>
        </w:rPr>
        <w:t>专业人才培养方案论证审核单</w:t>
      </w:r>
    </w:p>
    <w:p w14:paraId="5F9B4534">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一、</w:t>
      </w:r>
      <w:r>
        <w:rPr>
          <w:rFonts w:hint="eastAsia" w:eastAsia="黑体" w:cs="Times New Roman"/>
          <w:bCs/>
          <w:color w:val="auto"/>
          <w:kern w:val="0"/>
          <w:sz w:val="32"/>
          <w:szCs w:val="32"/>
          <w:highlight w:val="none"/>
          <w:lang w:val="en-US" w:eastAsia="zh-CN"/>
        </w:rPr>
        <w:t>全媒体广告策划与营销</w:t>
      </w:r>
      <w:r>
        <w:rPr>
          <w:rFonts w:hint="eastAsia" w:ascii="Times New Roman" w:hAnsi="Times New Roman" w:eastAsia="黑体" w:cs="Times New Roman"/>
          <w:bCs/>
          <w:color w:val="auto"/>
          <w:kern w:val="0"/>
          <w:sz w:val="32"/>
          <w:szCs w:val="32"/>
          <w:highlight w:val="none"/>
          <w:lang w:val="en-US" w:eastAsia="zh-CN"/>
        </w:rPr>
        <w:t>专业人才培养方案论证意见</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0649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2" w:hRule="atLeast"/>
        </w:trPr>
        <w:tc>
          <w:tcPr>
            <w:tcW w:w="8771" w:type="dxa"/>
          </w:tcPr>
          <w:p w14:paraId="785D2864">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烟台市融媒体中心张学敏：</w:t>
            </w:r>
            <w:r>
              <w:rPr>
                <w:rFonts w:hint="eastAsia" w:ascii="宋体" w:hAnsi="宋体" w:cs="宋体"/>
                <w:spacing w:val="-5"/>
                <w:sz w:val="22"/>
                <w:szCs w:val="22"/>
                <w:vertAlign w:val="baseline"/>
                <w:lang w:val="en-US" w:bidi="zh-CN"/>
              </w:rPr>
              <w:t>整体人才培养方案设置合理，建议加强实训室建设，为学生提供足够的设备，让每个学生都能有实操的机会。</w:t>
            </w:r>
          </w:p>
          <w:p w14:paraId="1C6D250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北京清博智能科技有限公司慕晓阳：</w:t>
            </w:r>
            <w:r>
              <w:rPr>
                <w:rFonts w:hint="eastAsia" w:ascii="宋体" w:hAnsi="宋体" w:cs="宋体"/>
                <w:spacing w:val="-5"/>
                <w:sz w:val="22"/>
                <w:szCs w:val="22"/>
                <w:vertAlign w:val="baseline"/>
                <w:lang w:val="en-US" w:bidi="zh-CN"/>
              </w:rPr>
              <w:t>人才培养方案中实操课程设置的特别好，也特别全面，不过也不能忽视学生的理论教学，只有底层理论支撑，学生才能更好地进行创新学习。</w:t>
            </w:r>
          </w:p>
          <w:p w14:paraId="0A17828F">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成都明途科技有限公司董霖：</w:t>
            </w:r>
            <w:r>
              <w:rPr>
                <w:rFonts w:hint="eastAsia" w:ascii="宋体" w:hAnsi="宋体" w:cs="宋体"/>
                <w:spacing w:val="-5"/>
                <w:sz w:val="22"/>
                <w:szCs w:val="22"/>
                <w:vertAlign w:val="baseline"/>
                <w:lang w:val="en-US" w:bidi="zh-CN"/>
              </w:rPr>
              <w:t>课程设置合理严谨，既包含公共课程，也包含多样化的专业课程，有助于学生的全面发展和技能提升。</w:t>
            </w:r>
          </w:p>
          <w:p w14:paraId="589B436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烟台职业学院教研室主任丁燕君：</w:t>
            </w:r>
            <w:r>
              <w:rPr>
                <w:rFonts w:hint="eastAsia" w:ascii="宋体" w:hAnsi="宋体" w:cs="宋体"/>
                <w:spacing w:val="-5"/>
                <w:sz w:val="22"/>
                <w:szCs w:val="22"/>
                <w:vertAlign w:val="baseline"/>
                <w:lang w:val="en-US" w:bidi="zh-CN"/>
              </w:rPr>
              <w:t>整体人才培养方案制定的非常严谨科学，建议在实际授课过程中，全面融入AI技术，抓住AI风口，目前掌握AI技术已经不是加分项，而是基本功。</w:t>
            </w:r>
          </w:p>
          <w:p w14:paraId="2C94C13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b/>
                <w:bCs/>
                <w:spacing w:val="-5"/>
                <w:sz w:val="22"/>
                <w:szCs w:val="22"/>
                <w:vertAlign w:val="baseline"/>
                <w:lang w:val="en-US" w:bidi="zh-CN"/>
              </w:rPr>
            </w:pPr>
            <w:r>
              <w:rPr>
                <w:rFonts w:hint="eastAsia" w:ascii="宋体" w:hAnsi="宋体" w:cs="宋体"/>
                <w:b/>
                <w:bCs/>
                <w:spacing w:val="-5"/>
                <w:sz w:val="22"/>
                <w:szCs w:val="22"/>
                <w:vertAlign w:val="baseline"/>
                <w:lang w:val="en-US" w:bidi="zh-CN"/>
              </w:rPr>
              <w:t>银座商城新媒体运营专员张永辰：</w:t>
            </w:r>
          </w:p>
          <w:p w14:paraId="70370FC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除了专业知识外，我们公司对员工在勤奋好学、吃苦耐劳、品质优良等方面的素质要求也非常高，所以人才培养方案中对于素质目标的要求还是非常好的，希望能够严格执行。</w:t>
            </w:r>
          </w:p>
          <w:p w14:paraId="645901E3">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b/>
                <w:bCs/>
                <w:spacing w:val="-5"/>
                <w:sz w:val="22"/>
                <w:szCs w:val="22"/>
                <w:vertAlign w:val="baseline"/>
                <w:lang w:val="en-US" w:bidi="zh-CN"/>
              </w:rPr>
              <w:t>泽林人力资源咨询有限公司宋慧珍：</w:t>
            </w:r>
            <w:r>
              <w:rPr>
                <w:rFonts w:hint="eastAsia" w:ascii="宋体" w:hAnsi="宋体" w:cs="宋体"/>
                <w:spacing w:val="-5"/>
                <w:sz w:val="22"/>
                <w:szCs w:val="22"/>
                <w:vertAlign w:val="baseline"/>
                <w:lang w:val="en-US" w:bidi="zh-CN"/>
              </w:rPr>
              <w:t>要想让学生体会到实际的工作环境，还是要多与企业合作，引入校企合作项目，同时拓宽学生的人脉资源。</w:t>
            </w:r>
          </w:p>
          <w:p w14:paraId="3A3E78F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7D9B972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47C695B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p>
          <w:p w14:paraId="494A4937">
            <w:pPr>
              <w:keepNext w:val="0"/>
              <w:keepLines w:val="0"/>
              <w:pageBreakBefore w:val="0"/>
              <w:widowControl w:val="0"/>
              <w:kinsoku/>
              <w:wordWrap/>
              <w:overflowPunct/>
              <w:topLinePunct w:val="0"/>
              <w:autoSpaceDE w:val="0"/>
              <w:autoSpaceDN w:val="0"/>
              <w:bidi w:val="0"/>
              <w:adjustRightInd/>
              <w:snapToGrid/>
              <w:spacing w:line="360" w:lineRule="auto"/>
              <w:ind w:right="0"/>
              <w:jc w:val="left"/>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专家签字：</w:t>
            </w:r>
            <w:r>
              <w:rPr>
                <w:rFonts w:hint="eastAsia" w:ascii="宋体" w:hAnsi="宋体" w:cs="宋体"/>
                <w:spacing w:val="-5"/>
                <w:sz w:val="22"/>
                <w:szCs w:val="22"/>
                <w:vertAlign w:val="baseline"/>
                <w:lang w:val="en-US" w:bidi="zh-CN"/>
              </w:rPr>
              <w:drawing>
                <wp:inline distT="0" distB="0" distL="114300" distR="114300">
                  <wp:extent cx="4488815" cy="493395"/>
                  <wp:effectExtent l="0" t="0" r="6985" b="0"/>
                  <wp:docPr id="7" name="图片 7" descr="bb369c7a6509a24c7aa72b46c5b9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b369c7a6509a24c7aa72b46c5b9eea"/>
                          <pic:cNvPicPr>
                            <a:picLocks noChangeAspect="1"/>
                          </pic:cNvPicPr>
                        </pic:nvPicPr>
                        <pic:blipFill>
                          <a:blip r:embed="rId17"/>
                          <a:stretch>
                            <a:fillRect/>
                          </a:stretch>
                        </pic:blipFill>
                        <pic:spPr>
                          <a:xfrm>
                            <a:off x="0" y="0"/>
                            <a:ext cx="4488815" cy="493395"/>
                          </a:xfrm>
                          <a:prstGeom prst="rect">
                            <a:avLst/>
                          </a:prstGeom>
                        </pic:spPr>
                      </pic:pic>
                    </a:graphicData>
                  </a:graphic>
                </wp:inline>
              </w:drawing>
            </w:r>
          </w:p>
          <w:p w14:paraId="30EC36E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p>
          <w:p w14:paraId="3B24F6D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 xml:space="preserve">                                                                2025年6 月 3 日</w:t>
            </w:r>
          </w:p>
        </w:tc>
      </w:tr>
    </w:tbl>
    <w:p w14:paraId="535A9141">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153DE8A8">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394EF06D">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31DF381B">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7E760437">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637C1525">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65B7A8A5">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二、</w:t>
      </w:r>
      <w:r>
        <w:rPr>
          <w:rFonts w:hint="eastAsia" w:eastAsia="黑体" w:cs="Times New Roman"/>
          <w:bCs/>
          <w:color w:val="auto"/>
          <w:kern w:val="0"/>
          <w:sz w:val="32"/>
          <w:szCs w:val="32"/>
          <w:highlight w:val="none"/>
          <w:lang w:val="en-US" w:eastAsia="zh-CN"/>
        </w:rPr>
        <w:t>全媒体广告策划与营销</w:t>
      </w:r>
      <w:r>
        <w:rPr>
          <w:rFonts w:hint="eastAsia" w:ascii="Times New Roman" w:hAnsi="Times New Roman" w:eastAsia="黑体" w:cs="Times New Roman"/>
          <w:bCs/>
          <w:color w:val="auto"/>
          <w:kern w:val="0"/>
          <w:sz w:val="32"/>
          <w:szCs w:val="32"/>
          <w:highlight w:val="none"/>
          <w:lang w:val="en-US" w:eastAsia="zh-CN"/>
        </w:rPr>
        <w:t>专业人才培养方案修订说明</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36D0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9" w:hRule="atLeast"/>
        </w:trPr>
        <w:tc>
          <w:tcPr>
            <w:tcW w:w="8771" w:type="dxa"/>
          </w:tcPr>
          <w:p w14:paraId="6EC9CF9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本次修订以“夯实理论、强化实操、融合AI、深化校企、突出素养”为原则，构建了“技术-运营-创新-素养”四位一体的人才培养体系，确保毕业生既具备扎实的专业技能，又拥有适应行业变革的持续学习能力。</w:t>
            </w:r>
          </w:p>
          <w:p w14:paraId="38C21EB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一、强化实训条件建设，保障实操教学质量</w:t>
            </w:r>
          </w:p>
          <w:p w14:paraId="2B12CBA2">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增设专项资金用于实训室设备升级，确保学生人均设备使用率达100%（如演播室摄像机、直播导播台等）。</w:t>
            </w:r>
          </w:p>
          <w:p w14:paraId="68E8E39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优化实训课程排课机制，采用“小班制+轮岗制”教学模式，确保每生每周不少于8学时实操训练。</w:t>
            </w:r>
          </w:p>
          <w:p w14:paraId="6B6E16B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二、深化“理实一体化”课程体系</w:t>
            </w:r>
          </w:p>
          <w:p w14:paraId="29ED05C7">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理论课程占比由30%提升至35%，增设《</w:t>
            </w:r>
            <w:r>
              <w:rPr>
                <w:rFonts w:hint="eastAsia" w:ascii="宋体" w:hAnsi="宋体" w:cs="宋体"/>
                <w:spacing w:val="-5"/>
                <w:sz w:val="22"/>
                <w:szCs w:val="22"/>
                <w:vertAlign w:val="baseline"/>
                <w:lang w:val="en-US" w:bidi="zh-CN"/>
              </w:rPr>
              <w:t>广告原理与实务</w:t>
            </w:r>
            <w:r>
              <w:rPr>
                <w:rFonts w:hint="default" w:ascii="宋体" w:hAnsi="宋体" w:cs="宋体"/>
                <w:spacing w:val="-5"/>
                <w:sz w:val="22"/>
                <w:szCs w:val="22"/>
                <w:vertAlign w:val="baseline"/>
                <w:lang w:val="en-US" w:bidi="zh-CN"/>
              </w:rPr>
              <w:t>》等课程，强化底层逻辑支撑。</w:t>
            </w:r>
          </w:p>
          <w:p w14:paraId="01B126C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推行“双师同堂”教学模式，企业导师负责实操案例讲解，学院教师负责理论框架梳理。</w:t>
            </w:r>
          </w:p>
          <w:p w14:paraId="1EA001E3">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建立“理论-实操-创新”三级考核体系，期末成绩=理论考试（40%）+实操作品（40%）+创新方案（20%）。</w:t>
            </w:r>
          </w:p>
          <w:p w14:paraId="3529765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三、全面融入AI技术，打造智能化课程体系</w:t>
            </w:r>
          </w:p>
          <w:p w14:paraId="72EDF22C">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加强AI技术应用领域</w:t>
            </w:r>
            <w:r>
              <w:rPr>
                <w:rFonts w:hint="default" w:ascii="宋体" w:hAnsi="宋体" w:cs="宋体"/>
                <w:spacing w:val="-5"/>
                <w:sz w:val="22"/>
                <w:szCs w:val="22"/>
                <w:vertAlign w:val="baseline"/>
                <w:lang w:val="en-US" w:bidi="zh-CN"/>
              </w:rPr>
              <w:t>，涵盖AIGC内容生成、智能剪辑（如剪映AI成片）、数据分析（如百度AI舆情监测）</w:t>
            </w:r>
            <w:r>
              <w:rPr>
                <w:rFonts w:hint="eastAsia" w:ascii="宋体" w:hAnsi="宋体" w:cs="宋体"/>
                <w:spacing w:val="-5"/>
                <w:sz w:val="22"/>
                <w:szCs w:val="22"/>
                <w:vertAlign w:val="baseline"/>
                <w:lang w:val="en-US" w:bidi="zh-CN"/>
              </w:rPr>
              <w:t>，</w:t>
            </w:r>
            <w:r>
              <w:rPr>
                <w:rFonts w:hint="default" w:ascii="宋体" w:hAnsi="宋体" w:cs="宋体"/>
                <w:spacing w:val="-5"/>
                <w:sz w:val="22"/>
                <w:szCs w:val="22"/>
                <w:vertAlign w:val="baseline"/>
                <w:lang w:val="en-US" w:bidi="zh-CN"/>
              </w:rPr>
              <w:t>在现有课程中嵌入AI模块</w:t>
            </w:r>
            <w:r>
              <w:rPr>
                <w:rFonts w:hint="eastAsia" w:ascii="宋体" w:hAnsi="宋体" w:cs="宋体"/>
                <w:spacing w:val="-5"/>
                <w:sz w:val="22"/>
                <w:szCs w:val="22"/>
                <w:vertAlign w:val="baseline"/>
                <w:lang w:val="en-US" w:bidi="zh-CN"/>
              </w:rPr>
              <w:t>。</w:t>
            </w:r>
          </w:p>
          <w:p w14:paraId="1700375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四、拓展校企合作，构建“产学研用”生态</w:t>
            </w:r>
          </w:p>
          <w:p w14:paraId="355D1BA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新增“校企合作项目制课程”，每学期引入3-5个企业真实项目，学生以小组形式完成并接受企业考核。</w:t>
            </w:r>
          </w:p>
          <w:p w14:paraId="612A3A23">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五、突出职业素养培养，强化“软技能”训练</w:t>
            </w:r>
          </w:p>
          <w:p w14:paraId="4C5CC1B3">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设置素养目标</w:t>
            </w:r>
            <w:r>
              <w:rPr>
                <w:rFonts w:hint="default" w:ascii="宋体" w:hAnsi="宋体" w:cs="宋体"/>
                <w:spacing w:val="-5"/>
                <w:sz w:val="22"/>
                <w:szCs w:val="22"/>
                <w:vertAlign w:val="baseline"/>
                <w:lang w:val="en-US" w:bidi="zh-CN"/>
              </w:rPr>
              <w:t>，涵盖职场沟通、压力管理、职业道德等内容，采用“案例研讨+情景模拟”教学方式。实施“企业导师+辅导员”双线育人机制，企业导师负责技能指导，辅导员负责职业规划与心理辅导。</w:t>
            </w:r>
          </w:p>
          <w:p w14:paraId="46186AF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b/>
                <w:bCs/>
                <w:spacing w:val="-5"/>
                <w:sz w:val="22"/>
                <w:szCs w:val="22"/>
                <w:vertAlign w:val="baseline"/>
                <w:lang w:val="en-US" w:bidi="zh-CN"/>
              </w:rPr>
            </w:pPr>
            <w:r>
              <w:rPr>
                <w:rFonts w:hint="default" w:ascii="宋体" w:hAnsi="宋体" w:cs="宋体"/>
                <w:b/>
                <w:bCs/>
                <w:spacing w:val="-5"/>
                <w:sz w:val="22"/>
                <w:szCs w:val="22"/>
                <w:vertAlign w:val="baseline"/>
                <w:lang w:val="en-US" w:bidi="zh-CN"/>
              </w:rPr>
              <w:t>六、优化课程结构，强化专业特色</w:t>
            </w:r>
          </w:p>
          <w:p w14:paraId="70641BE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保留原有“公共课程+专业课程”双轨体系，增设选修课，拓宽学生视野。</w:t>
            </w:r>
          </w:p>
          <w:p w14:paraId="0D87AB9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开发“1+X”证书融通课程，学生毕业时可同步</w:t>
            </w:r>
            <w:r>
              <w:rPr>
                <w:rFonts w:hint="eastAsia" w:ascii="宋体" w:hAnsi="宋体" w:cs="宋体"/>
                <w:spacing w:val="-5"/>
                <w:sz w:val="22"/>
                <w:szCs w:val="22"/>
                <w:vertAlign w:val="baseline"/>
                <w:lang w:val="en-US" w:bidi="zh-CN"/>
              </w:rPr>
              <w:t>考取</w:t>
            </w:r>
            <w:r>
              <w:rPr>
                <w:rFonts w:hint="default" w:ascii="宋体" w:hAnsi="宋体" w:cs="宋体"/>
                <w:spacing w:val="-5"/>
                <w:sz w:val="22"/>
                <w:szCs w:val="22"/>
                <w:vertAlign w:val="baseline"/>
                <w:lang w:val="en-US" w:bidi="zh-CN"/>
              </w:rPr>
              <w:t>“全媒体运营师”“直播电商师”等行业认证。</w:t>
            </w:r>
          </w:p>
        </w:tc>
      </w:tr>
    </w:tbl>
    <w:p w14:paraId="01A7C0CC">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19F73899">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4C5E1139">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47A82220">
      <w:pPr>
        <w:spacing w:line="579" w:lineRule="exact"/>
        <w:ind w:firstLine="640" w:firstLineChars="200"/>
        <w:rPr>
          <w:rFonts w:hint="default"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三、</w:t>
      </w:r>
      <w:r>
        <w:rPr>
          <w:rFonts w:hint="eastAsia" w:eastAsia="黑体" w:cs="Times New Roman"/>
          <w:bCs/>
          <w:color w:val="auto"/>
          <w:kern w:val="0"/>
          <w:sz w:val="32"/>
          <w:szCs w:val="32"/>
          <w:highlight w:val="none"/>
          <w:lang w:val="en-US" w:eastAsia="zh-CN"/>
        </w:rPr>
        <w:t>全媒体广告策划与营销</w:t>
      </w:r>
      <w:r>
        <w:rPr>
          <w:rFonts w:hint="eastAsia" w:ascii="Times New Roman" w:hAnsi="Times New Roman" w:eastAsia="黑体" w:cs="Times New Roman"/>
          <w:bCs/>
          <w:color w:val="auto"/>
          <w:kern w:val="0"/>
          <w:sz w:val="32"/>
          <w:szCs w:val="32"/>
          <w:highlight w:val="none"/>
          <w:lang w:val="en-US" w:eastAsia="zh-CN"/>
        </w:rPr>
        <w:t>专业人才培养方案编制审核单</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7E8F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4" w:hRule="atLeast"/>
        </w:trPr>
        <w:tc>
          <w:tcPr>
            <w:tcW w:w="8771" w:type="dxa"/>
          </w:tcPr>
          <w:p w14:paraId="6E3983C8">
            <w:pPr>
              <w:keepNext w:val="0"/>
              <w:keepLines w:val="0"/>
              <w:pageBreakBefore w:val="0"/>
              <w:widowControl w:val="0"/>
              <w:kinsoku/>
              <w:wordWrap/>
              <w:overflowPunct/>
              <w:topLinePunct w:val="0"/>
              <w:autoSpaceDE w:val="0"/>
              <w:autoSpaceDN w:val="0"/>
              <w:bidi w:val="0"/>
              <w:adjustRightInd/>
              <w:snapToGrid/>
              <w:spacing w:line="360" w:lineRule="auto"/>
              <w:ind w:right="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人才培养方案制订小组编写人员（含校内外）</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2137"/>
              <w:gridCol w:w="2136"/>
              <w:gridCol w:w="2137"/>
            </w:tblGrid>
            <w:tr w14:paraId="0FB5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62439E6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姓名</w:t>
                  </w:r>
                </w:p>
              </w:tc>
              <w:tc>
                <w:tcPr>
                  <w:tcW w:w="2137" w:type="dxa"/>
                </w:tcPr>
                <w:p w14:paraId="0A7CC9E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职务（职称）</w:t>
                  </w:r>
                </w:p>
              </w:tc>
              <w:tc>
                <w:tcPr>
                  <w:tcW w:w="2136" w:type="dxa"/>
                </w:tcPr>
                <w:p w14:paraId="37398486">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单位</w:t>
                  </w:r>
                </w:p>
              </w:tc>
              <w:tc>
                <w:tcPr>
                  <w:tcW w:w="2137" w:type="dxa"/>
                </w:tcPr>
                <w:p w14:paraId="0868C53C">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对应专业</w:t>
                  </w:r>
                </w:p>
              </w:tc>
            </w:tr>
            <w:tr w14:paraId="6FB3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344044F3">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王永刚</w:t>
                  </w:r>
                </w:p>
              </w:tc>
              <w:tc>
                <w:tcPr>
                  <w:tcW w:w="2137" w:type="dxa"/>
                </w:tcPr>
                <w:p w14:paraId="0018887B">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学院院长</w:t>
                  </w:r>
                </w:p>
              </w:tc>
              <w:tc>
                <w:tcPr>
                  <w:tcW w:w="2136" w:type="dxa"/>
                </w:tcPr>
                <w:p w14:paraId="4E886A14">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山东怡林信息技术有限公司</w:t>
                  </w:r>
                </w:p>
              </w:tc>
              <w:tc>
                <w:tcPr>
                  <w:tcW w:w="2137" w:type="dxa"/>
                </w:tcPr>
                <w:p w14:paraId="06154A6A">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全媒体广告策划与营销</w:t>
                  </w:r>
                </w:p>
              </w:tc>
            </w:tr>
            <w:tr w14:paraId="6534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6CCE271F">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孙小静</w:t>
                  </w:r>
                </w:p>
              </w:tc>
              <w:tc>
                <w:tcPr>
                  <w:tcW w:w="2137" w:type="dxa"/>
                </w:tcPr>
                <w:p w14:paraId="4B93E52E">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阅评监审部主任</w:t>
                  </w:r>
                </w:p>
              </w:tc>
              <w:tc>
                <w:tcPr>
                  <w:tcW w:w="2136" w:type="dxa"/>
                </w:tcPr>
                <w:p w14:paraId="1ECD19EC">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烟台市融媒体中心</w:t>
                  </w:r>
                </w:p>
              </w:tc>
              <w:tc>
                <w:tcPr>
                  <w:tcW w:w="2137" w:type="dxa"/>
                </w:tcPr>
                <w:p w14:paraId="763ECD3E">
                  <w:pPr>
                    <w:keepNext w:val="0"/>
                    <w:keepLines w:val="0"/>
                    <w:pageBreakBefore w:val="0"/>
                    <w:widowControl w:val="0"/>
                    <w:kinsoku/>
                    <w:wordWrap/>
                    <w:overflowPunct/>
                    <w:topLinePunct w:val="0"/>
                    <w:autoSpaceDE w:val="0"/>
                    <w:autoSpaceDN w:val="0"/>
                    <w:bidi w:val="0"/>
                    <w:adjustRightInd/>
                    <w:snapToGrid/>
                    <w:spacing w:line="34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全媒体广告策划与营销</w:t>
                  </w:r>
                </w:p>
              </w:tc>
            </w:tr>
            <w:tr w14:paraId="00A0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1C9B6759">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王峻毅</w:t>
                  </w:r>
                </w:p>
              </w:tc>
              <w:tc>
                <w:tcPr>
                  <w:tcW w:w="2137" w:type="dxa"/>
                </w:tcPr>
                <w:p w14:paraId="68243446">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党支部书记、副院长</w:t>
                  </w:r>
                </w:p>
              </w:tc>
              <w:tc>
                <w:tcPr>
                  <w:tcW w:w="2136" w:type="dxa"/>
                </w:tcPr>
                <w:p w14:paraId="6417654F">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7" w:type="dxa"/>
                </w:tcPr>
                <w:p w14:paraId="47A89346">
                  <w:pPr>
                    <w:keepNext w:val="0"/>
                    <w:keepLines w:val="0"/>
                    <w:pageBreakBefore w:val="0"/>
                    <w:widowControl w:val="0"/>
                    <w:kinsoku/>
                    <w:wordWrap/>
                    <w:overflowPunct/>
                    <w:topLinePunct w:val="0"/>
                    <w:autoSpaceDE w:val="0"/>
                    <w:autoSpaceDN w:val="0"/>
                    <w:bidi w:val="0"/>
                    <w:adjustRightInd/>
                    <w:snapToGrid/>
                    <w:spacing w:line="34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全媒体广告策划与营销</w:t>
                  </w:r>
                </w:p>
              </w:tc>
            </w:tr>
            <w:tr w14:paraId="5654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2135" w:type="dxa"/>
                </w:tcPr>
                <w:p w14:paraId="797F2EE5">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马修元</w:t>
                  </w:r>
                </w:p>
              </w:tc>
              <w:tc>
                <w:tcPr>
                  <w:tcW w:w="2137" w:type="dxa"/>
                </w:tcPr>
                <w:p w14:paraId="6AE16145">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教学办公室主任</w:t>
                  </w:r>
                </w:p>
              </w:tc>
              <w:tc>
                <w:tcPr>
                  <w:tcW w:w="2136" w:type="dxa"/>
                </w:tcPr>
                <w:p w14:paraId="1D9FA780">
                  <w:pPr>
                    <w:keepNext w:val="0"/>
                    <w:keepLines w:val="0"/>
                    <w:pageBreakBefore w:val="0"/>
                    <w:widowControl w:val="0"/>
                    <w:kinsoku/>
                    <w:wordWrap/>
                    <w:overflowPunct/>
                    <w:topLinePunct w:val="0"/>
                    <w:autoSpaceDE w:val="0"/>
                    <w:autoSpaceDN w:val="0"/>
                    <w:bidi w:val="0"/>
                    <w:adjustRightInd/>
                    <w:snapToGrid/>
                    <w:spacing w:line="34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山东怡林信息技术有限公司</w:t>
                  </w:r>
                </w:p>
              </w:tc>
              <w:tc>
                <w:tcPr>
                  <w:tcW w:w="2137" w:type="dxa"/>
                </w:tcPr>
                <w:p w14:paraId="0615A31A">
                  <w:pPr>
                    <w:keepNext w:val="0"/>
                    <w:keepLines w:val="0"/>
                    <w:pageBreakBefore w:val="0"/>
                    <w:widowControl w:val="0"/>
                    <w:kinsoku/>
                    <w:wordWrap/>
                    <w:overflowPunct/>
                    <w:topLinePunct w:val="0"/>
                    <w:autoSpaceDE w:val="0"/>
                    <w:autoSpaceDN w:val="0"/>
                    <w:bidi w:val="0"/>
                    <w:adjustRightInd/>
                    <w:snapToGrid/>
                    <w:spacing w:line="34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全媒体广告策划与营销</w:t>
                  </w:r>
                </w:p>
              </w:tc>
            </w:tr>
            <w:tr w14:paraId="6947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26F8A407">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于文苓</w:t>
                  </w:r>
                </w:p>
              </w:tc>
              <w:tc>
                <w:tcPr>
                  <w:tcW w:w="2137" w:type="dxa"/>
                </w:tcPr>
                <w:p w14:paraId="0249970E">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团总支书记</w:t>
                  </w:r>
                </w:p>
              </w:tc>
              <w:tc>
                <w:tcPr>
                  <w:tcW w:w="2136" w:type="dxa"/>
                </w:tcPr>
                <w:p w14:paraId="7A49B5B9">
                  <w:pPr>
                    <w:keepNext w:val="0"/>
                    <w:keepLines w:val="0"/>
                    <w:pageBreakBefore w:val="0"/>
                    <w:widowControl w:val="0"/>
                    <w:kinsoku/>
                    <w:wordWrap/>
                    <w:overflowPunct/>
                    <w:topLinePunct w:val="0"/>
                    <w:autoSpaceDE w:val="0"/>
                    <w:autoSpaceDN w:val="0"/>
                    <w:bidi w:val="0"/>
                    <w:adjustRightInd/>
                    <w:snapToGrid/>
                    <w:spacing w:line="34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山东怡林信息技术有限公司</w:t>
                  </w:r>
                </w:p>
              </w:tc>
              <w:tc>
                <w:tcPr>
                  <w:tcW w:w="2137" w:type="dxa"/>
                </w:tcPr>
                <w:p w14:paraId="1595A1B7">
                  <w:pPr>
                    <w:keepNext w:val="0"/>
                    <w:keepLines w:val="0"/>
                    <w:pageBreakBefore w:val="0"/>
                    <w:widowControl w:val="0"/>
                    <w:kinsoku/>
                    <w:wordWrap/>
                    <w:overflowPunct/>
                    <w:topLinePunct w:val="0"/>
                    <w:autoSpaceDE w:val="0"/>
                    <w:autoSpaceDN w:val="0"/>
                    <w:bidi w:val="0"/>
                    <w:adjustRightInd/>
                    <w:snapToGrid/>
                    <w:spacing w:line="34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全媒体广告策划与营销</w:t>
                  </w:r>
                </w:p>
              </w:tc>
            </w:tr>
            <w:tr w14:paraId="0688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3BF28110">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杨朝霞</w:t>
                  </w:r>
                </w:p>
              </w:tc>
              <w:tc>
                <w:tcPr>
                  <w:tcW w:w="2137" w:type="dxa"/>
                </w:tcPr>
                <w:p w14:paraId="3ED17FF9">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学管办公室主任</w:t>
                  </w:r>
                </w:p>
              </w:tc>
              <w:tc>
                <w:tcPr>
                  <w:tcW w:w="2136" w:type="dxa"/>
                </w:tcPr>
                <w:p w14:paraId="1E47F7A8">
                  <w:pPr>
                    <w:keepNext w:val="0"/>
                    <w:keepLines w:val="0"/>
                    <w:pageBreakBefore w:val="0"/>
                    <w:widowControl w:val="0"/>
                    <w:kinsoku/>
                    <w:wordWrap/>
                    <w:overflowPunct/>
                    <w:topLinePunct w:val="0"/>
                    <w:autoSpaceDE w:val="0"/>
                    <w:autoSpaceDN w:val="0"/>
                    <w:bidi w:val="0"/>
                    <w:adjustRightInd/>
                    <w:snapToGrid/>
                    <w:spacing w:line="34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山东怡林信息技术有限公司</w:t>
                  </w:r>
                </w:p>
              </w:tc>
              <w:tc>
                <w:tcPr>
                  <w:tcW w:w="2137" w:type="dxa"/>
                </w:tcPr>
                <w:p w14:paraId="600442B5">
                  <w:pPr>
                    <w:keepNext w:val="0"/>
                    <w:keepLines w:val="0"/>
                    <w:pageBreakBefore w:val="0"/>
                    <w:widowControl w:val="0"/>
                    <w:kinsoku/>
                    <w:wordWrap/>
                    <w:overflowPunct/>
                    <w:topLinePunct w:val="0"/>
                    <w:autoSpaceDE w:val="0"/>
                    <w:autoSpaceDN w:val="0"/>
                    <w:bidi w:val="0"/>
                    <w:adjustRightInd/>
                    <w:snapToGrid/>
                    <w:spacing w:line="34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全媒体广告策划与营销</w:t>
                  </w:r>
                </w:p>
              </w:tc>
            </w:tr>
            <w:tr w14:paraId="739C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shd w:val="clear" w:color="auto" w:fill="auto"/>
                  <w:vAlign w:val="top"/>
                </w:tcPr>
                <w:p w14:paraId="77F5F3FC">
                  <w:pPr>
                    <w:keepNext w:val="0"/>
                    <w:keepLines w:val="0"/>
                    <w:pageBreakBefore w:val="0"/>
                    <w:widowControl w:val="0"/>
                    <w:kinsoku/>
                    <w:wordWrap/>
                    <w:overflowPunct/>
                    <w:topLinePunct w:val="0"/>
                    <w:autoSpaceDE w:val="0"/>
                    <w:autoSpaceDN w:val="0"/>
                    <w:bidi w:val="0"/>
                    <w:adjustRightInd/>
                    <w:snapToGrid/>
                    <w:spacing w:line="34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张学敏</w:t>
                  </w:r>
                </w:p>
              </w:tc>
              <w:tc>
                <w:tcPr>
                  <w:tcW w:w="2137" w:type="dxa"/>
                  <w:shd w:val="clear" w:color="auto" w:fill="auto"/>
                  <w:vAlign w:val="top"/>
                </w:tcPr>
                <w:p w14:paraId="4A960EA1">
                  <w:pPr>
                    <w:keepNext w:val="0"/>
                    <w:keepLines w:val="0"/>
                    <w:pageBreakBefore w:val="0"/>
                    <w:widowControl w:val="0"/>
                    <w:kinsoku/>
                    <w:wordWrap/>
                    <w:overflowPunct/>
                    <w:topLinePunct w:val="0"/>
                    <w:autoSpaceDE w:val="0"/>
                    <w:autoSpaceDN w:val="0"/>
                    <w:bidi w:val="0"/>
                    <w:adjustRightInd/>
                    <w:snapToGrid/>
                    <w:spacing w:line="340" w:lineRule="exact"/>
                    <w:ind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主任记者</w:t>
                  </w:r>
                </w:p>
              </w:tc>
              <w:tc>
                <w:tcPr>
                  <w:tcW w:w="2136" w:type="dxa"/>
                  <w:shd w:val="clear" w:color="auto" w:fill="auto"/>
                  <w:vAlign w:val="top"/>
                </w:tcPr>
                <w:p w14:paraId="4197BA9C">
                  <w:pPr>
                    <w:keepNext w:val="0"/>
                    <w:keepLines w:val="0"/>
                    <w:pageBreakBefore w:val="0"/>
                    <w:widowControl w:val="0"/>
                    <w:kinsoku/>
                    <w:wordWrap/>
                    <w:overflowPunct/>
                    <w:topLinePunct w:val="0"/>
                    <w:autoSpaceDE w:val="0"/>
                    <w:autoSpaceDN w:val="0"/>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烟台市融媒体中心</w:t>
                  </w:r>
                </w:p>
              </w:tc>
              <w:tc>
                <w:tcPr>
                  <w:tcW w:w="2137" w:type="dxa"/>
                  <w:shd w:val="clear" w:color="auto" w:fill="auto"/>
                  <w:vAlign w:val="top"/>
                </w:tcPr>
                <w:p w14:paraId="2C16A181">
                  <w:pPr>
                    <w:keepNext w:val="0"/>
                    <w:keepLines w:val="0"/>
                    <w:pageBreakBefore w:val="0"/>
                    <w:widowControl w:val="0"/>
                    <w:kinsoku/>
                    <w:wordWrap/>
                    <w:overflowPunct/>
                    <w:topLinePunct w:val="0"/>
                    <w:autoSpaceDE w:val="0"/>
                    <w:autoSpaceDN w:val="0"/>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spacing w:val="-5"/>
                      <w:kern w:val="2"/>
                      <w:sz w:val="22"/>
                      <w:szCs w:val="22"/>
                      <w:vertAlign w:val="baseline"/>
                      <w:lang w:val="en-US" w:eastAsia="zh-CN" w:bidi="zh-CN"/>
                    </w:rPr>
                  </w:pPr>
                  <w:r>
                    <w:rPr>
                      <w:rFonts w:hint="eastAsia" w:ascii="仿宋_GB2312" w:hAnsi="仿宋_GB2312" w:eastAsia="仿宋_GB2312" w:cs="仿宋_GB2312"/>
                      <w:spacing w:val="-5"/>
                      <w:sz w:val="22"/>
                      <w:szCs w:val="22"/>
                      <w:vertAlign w:val="baseline"/>
                      <w:lang w:val="en-US" w:bidi="zh-CN"/>
                    </w:rPr>
                    <w:t>融媒体技术与运营</w:t>
                  </w:r>
                </w:p>
              </w:tc>
            </w:tr>
            <w:tr w14:paraId="6372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tcPr>
                <w:p w14:paraId="31F184B4">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尉嘉倩</w:t>
                  </w:r>
                </w:p>
              </w:tc>
              <w:tc>
                <w:tcPr>
                  <w:tcW w:w="2137" w:type="dxa"/>
                </w:tcPr>
                <w:p w14:paraId="3FC2B095">
                  <w:pPr>
                    <w:keepNext w:val="0"/>
                    <w:keepLines w:val="0"/>
                    <w:pageBreakBefore w:val="0"/>
                    <w:widowControl w:val="0"/>
                    <w:kinsoku/>
                    <w:wordWrap/>
                    <w:overflowPunct/>
                    <w:topLinePunct w:val="0"/>
                    <w:autoSpaceDE w:val="0"/>
                    <w:autoSpaceDN w:val="0"/>
                    <w:bidi w:val="0"/>
                    <w:adjustRightInd/>
                    <w:snapToGrid/>
                    <w:spacing w:line="34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兼职教师</w:t>
                  </w:r>
                </w:p>
              </w:tc>
              <w:tc>
                <w:tcPr>
                  <w:tcW w:w="2136" w:type="dxa"/>
                </w:tcPr>
                <w:p w14:paraId="260DF6B1">
                  <w:pPr>
                    <w:keepNext w:val="0"/>
                    <w:keepLines w:val="0"/>
                    <w:pageBreakBefore w:val="0"/>
                    <w:widowControl w:val="0"/>
                    <w:kinsoku/>
                    <w:wordWrap/>
                    <w:overflowPunct/>
                    <w:topLinePunct w:val="0"/>
                    <w:autoSpaceDE w:val="0"/>
                    <w:autoSpaceDN w:val="0"/>
                    <w:bidi w:val="0"/>
                    <w:adjustRightInd/>
                    <w:snapToGrid/>
                    <w:spacing w:line="34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山东怡林信息技术有限公司</w:t>
                  </w:r>
                </w:p>
              </w:tc>
              <w:tc>
                <w:tcPr>
                  <w:tcW w:w="2137" w:type="dxa"/>
                </w:tcPr>
                <w:p w14:paraId="364B7EAD">
                  <w:pPr>
                    <w:keepNext w:val="0"/>
                    <w:keepLines w:val="0"/>
                    <w:pageBreakBefore w:val="0"/>
                    <w:widowControl w:val="0"/>
                    <w:kinsoku/>
                    <w:wordWrap/>
                    <w:overflowPunct/>
                    <w:topLinePunct w:val="0"/>
                    <w:autoSpaceDE w:val="0"/>
                    <w:autoSpaceDN w:val="0"/>
                    <w:bidi w:val="0"/>
                    <w:adjustRightInd/>
                    <w:snapToGrid/>
                    <w:spacing w:line="34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全媒体广告策划与营销</w:t>
                  </w:r>
                </w:p>
              </w:tc>
            </w:tr>
          </w:tbl>
          <w:p w14:paraId="066C0A55">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p>
        </w:tc>
      </w:tr>
      <w:tr w14:paraId="6462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296CE9D5">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二级学院审核意见：</w:t>
            </w:r>
          </w:p>
          <w:p w14:paraId="5FEA669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3E49B00E">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签字：             </w:t>
            </w:r>
          </w:p>
          <w:p w14:paraId="14DBAA95">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4EC4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3F1AEC70">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教务处（科研与规划处、院士工作站）：</w:t>
            </w:r>
          </w:p>
          <w:p w14:paraId="08D318B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2CAA9658">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59666B2B">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6757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59F28796">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主管教学校领导意见：</w:t>
            </w:r>
          </w:p>
          <w:p w14:paraId="6B8B0BE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59442B1B">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（签章）             </w:t>
            </w:r>
          </w:p>
          <w:p w14:paraId="0A4A9969">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5750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691344F8">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学校党委会意见：</w:t>
            </w:r>
          </w:p>
          <w:p w14:paraId="6212F6E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38D14FD0">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4BEDE407">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bl>
    <w:p w14:paraId="3DD4956E">
      <w:pPr>
        <w:spacing w:line="579" w:lineRule="exact"/>
        <w:ind w:left="0" w:leftChars="0" w:firstLine="0" w:firstLineChars="0"/>
        <w:rPr>
          <w:rFonts w:hint="default" w:ascii="Times New Roman" w:hAnsi="Times New Roman" w:eastAsia="黑体" w:cs="Times New Roman"/>
          <w:bCs/>
          <w:color w:val="auto"/>
          <w:kern w:val="0"/>
          <w:sz w:val="32"/>
          <w:szCs w:val="32"/>
          <w:highlight w:val="none"/>
          <w:lang w:val="en-US" w:eastAsia="zh-CN"/>
        </w:rPr>
      </w:pPr>
    </w:p>
    <w:sectPr>
      <w:footerReference r:id="rId12"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376C6EE-83F6-4E7F-BDD2-AF0B45114BB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D04052D-4DEB-49F4-8384-75C28DAE4074}"/>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116A42FE-FFFF-4649-BA45-91D36C6C3D69}"/>
  </w:font>
  <w:font w:name="方正书宋简体">
    <w:altName w:val="宋体"/>
    <w:panose1 w:val="03000509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D4489E2B-F51A-4F7E-93A7-F8D4EB576DA4}"/>
  </w:font>
  <w:font w:name="等线">
    <w:panose1 w:val="02010600030101010101"/>
    <w:charset w:val="86"/>
    <w:family w:val="auto"/>
    <w:pitch w:val="default"/>
    <w:sig w:usb0="A00002BF" w:usb1="38CF7CFA" w:usb2="00000016" w:usb3="00000000" w:csb0="0004000F" w:csb1="00000000"/>
    <w:embedRegular r:id="rId5" w:fontKey="{9E1E0BF7-C692-4D89-8568-C9AA845B03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41F7E">
    <w:pPr>
      <w:pStyle w:val="16"/>
      <w:framePr w:wrap="around" w:vAnchor="text" w:hAnchor="margin" w:xAlign="center" w:y="1"/>
      <w:rPr>
        <w:rStyle w:val="31"/>
      </w:rPr>
    </w:pPr>
    <w:r>
      <w:fldChar w:fldCharType="begin"/>
    </w:r>
    <w:r>
      <w:rPr>
        <w:rStyle w:val="31"/>
      </w:rPr>
      <w:instrText xml:space="preserve">PAGE  </w:instrText>
    </w:r>
    <w:r>
      <w:fldChar w:fldCharType="end"/>
    </w:r>
  </w:p>
  <w:p w14:paraId="1E6E3A28">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214A2">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0D5C">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14D788">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gL3s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sijf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IC97LAQAAnAMAAA4AAAAAAAAAAQAgAAAAHgEAAGRycy9lMm9E&#10;b2MueG1sUEsFBgAAAAAGAAYAWQEAAFsFAAAAAA==&#10;">
              <v:fill on="f" focussize="0,0"/>
              <v:stroke on="f"/>
              <v:imagedata o:title=""/>
              <o:lock v:ext="edit" aspectratio="f"/>
              <v:textbox inset="0mm,0mm,0mm,0mm" style="mso-fit-shape-to-text:t;">
                <w:txbxContent>
                  <w:p w14:paraId="2214D788">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5FC4B">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FD6A00">
                          <w:pPr>
                            <w:pStyle w:val="16"/>
                          </w:pPr>
                          <w:r>
                            <w:fldChar w:fldCharType="begin"/>
                          </w:r>
                          <w:r>
                            <w:instrText xml:space="preserve"> PAGE  \* MERGEFORMAT </w:instrText>
                          </w:r>
                          <w:r>
                            <w:fldChar w:fldCharType="separate"/>
                          </w:r>
                          <w:r>
                            <w:t>15</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82XssBAACc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Uljlsc+OXH98vP35df38iy&#10;Wt1k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7PNl7LAQAAnAMAAA4AAAAAAAAAAQAgAAAAHgEAAGRycy9lMm9E&#10;b2MueG1sUEsFBgAAAAAGAAYAWQEAAFsFAAAAAA==&#10;">
              <v:fill on="f" focussize="0,0"/>
              <v:stroke on="f"/>
              <v:imagedata o:title=""/>
              <o:lock v:ext="edit" aspectratio="f"/>
              <v:textbox inset="0mm,0mm,0mm,0mm" style="mso-fit-shape-to-text:t;">
                <w:txbxContent>
                  <w:p w14:paraId="28FD6A00">
                    <w:pPr>
                      <w:pStyle w:val="1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4C99B">
    <w:pPr>
      <w:pStyle w:val="16"/>
      <w:tabs>
        <w:tab w:val="center" w:pos="4277"/>
        <w:tab w:val="clear" w:pos="4153"/>
        <w:tab w:val="clear" w:pos="8306"/>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3A8845">
                          <w:pPr>
                            <w:pStyle w:val="16"/>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z+ssoBAACc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Hz+ssoBAACcAwAADgAAAAAAAAABACAAAAAeAQAAZHJzL2Uyb0Rv&#10;Yy54bWxQSwUGAAAAAAYABgBZAQAAWgUAAAAA&#10;">
              <v:fill on="f" focussize="0,0"/>
              <v:stroke on="f"/>
              <v:imagedata o:title=""/>
              <o:lock v:ext="edit" aspectratio="f"/>
              <v:textbox inset="0mm,0mm,0mm,0mm" style="mso-fit-shape-to-text:t;">
                <w:txbxContent>
                  <w:p w14:paraId="6B3A8845">
                    <w:pPr>
                      <w:pStyle w:val="16"/>
                    </w:pPr>
                    <w:r>
                      <w:fldChar w:fldCharType="begin"/>
                    </w:r>
                    <w:r>
                      <w:instrText xml:space="preserve"> PAGE  \* MERGEFORMAT </w:instrText>
                    </w:r>
                    <w:r>
                      <w:fldChar w:fldCharType="separate"/>
                    </w:r>
                    <w:r>
                      <w:t>20</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DD6A37">
                          <w:pPr>
                            <w:pStyle w:val="16"/>
                          </w:pPr>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k62VnLAQAAnAMAAA4AAAAAAAAAAQAgAAAAHgEAAGRycy9lMm9E&#10;b2MueG1sUEsFBgAAAAAGAAYAWQEAAFsFAAAAAA==&#10;">
              <v:fill on="f" focussize="0,0"/>
              <v:stroke on="f"/>
              <v:imagedata o:title=""/>
              <o:lock v:ext="edit" aspectratio="f"/>
              <v:textbox inset="0mm,0mm,0mm,0mm" style="mso-fit-shape-to-text:t;">
                <w:txbxContent>
                  <w:p w14:paraId="49DD6A37">
                    <w:pPr>
                      <w:pStyle w:val="16"/>
                    </w:pPr>
                  </w:p>
                </w:txbxContent>
              </v:textbox>
            </v:shape>
          </w:pict>
        </mc:Fallback>
      </mc:AlternateContent>
    </w:r>
    <w:r>
      <w:rPr>
        <w:rFonts w:hint="eastAsia"/>
      </w:rPr>
      <w:tab/>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B876C">
    <w:pPr>
      <w:pStyle w:val="9"/>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41653">
                          <w:pPr>
                            <w:pStyle w:val="16"/>
                          </w:pPr>
                          <w:r>
                            <w:fldChar w:fldCharType="begin"/>
                          </w:r>
                          <w:r>
                            <w:instrText xml:space="preserve"> PAGE  \* MERGEFORMAT </w:instrText>
                          </w:r>
                          <w:r>
                            <w:fldChar w:fldCharType="separate"/>
                          </w:r>
                          <w:r>
                            <w:t>65</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YJHnsoBAACcAwAADgAAAGRycy9lMm9Eb2MueG1srVPNjtMwEL4j8Q6W&#10;79RpJ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YJHnsoBAACcAwAADgAAAAAAAAABACAAAAAeAQAAZHJzL2Uyb0Rv&#10;Yy54bWxQSwUGAAAAAAYABgBZAQAAWgUAAAAA&#10;">
              <v:fill on="f" focussize="0,0"/>
              <v:stroke on="f"/>
              <v:imagedata o:title=""/>
              <o:lock v:ext="edit" aspectratio="f"/>
              <v:textbox inset="0mm,0mm,0mm,0mm" style="mso-fit-shape-to-text:t;">
                <w:txbxContent>
                  <w:p w14:paraId="29141653">
                    <w:pPr>
                      <w:pStyle w:val="1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9B237">
    <w:pPr>
      <w:pStyle w:val="17"/>
      <w:pBdr>
        <w:bottom w:val="none" w:color="auto" w:sz="0" w:space="0"/>
      </w:pBdr>
      <w:ind w:left="0" w:leftChars="0" w:firstLine="0" w:firstLineChars="0"/>
      <w:jc w:val="left"/>
      <w:rPr>
        <w:rFonts w:hint="eastAsia" w:eastAsia="宋体"/>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-434340</wp:posOffset>
          </wp:positionH>
          <wp:positionV relativeFrom="paragraph">
            <wp:posOffset>-62230</wp:posOffset>
          </wp:positionV>
          <wp:extent cx="2978150" cy="579120"/>
          <wp:effectExtent l="0" t="0" r="12700" b="11430"/>
          <wp:wrapNone/>
          <wp:docPr id="6" name="图片 1" descr="D:/办公通用文件/学校新版标识素材/微信图片_20250428160039.png微信图片_202504281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办公通用文件/学校新版标识素材/微信图片_20250428160039.png微信图片_20250428160039"/>
                  <pic:cNvPicPr>
                    <a:picLocks noChangeAspect="1"/>
                  </pic:cNvPicPr>
                </pic:nvPicPr>
                <pic:blipFill>
                  <a:blip r:embed="rId1"/>
                  <a:srcRect/>
                  <a:stretch>
                    <a:fillRect/>
                  </a:stretch>
                </pic:blipFill>
                <pic:spPr>
                  <a:xfrm>
                    <a:off x="0" y="0"/>
                    <a:ext cx="2978150" cy="57912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4CB86">
    <w:pPr>
      <w:pStyle w:val="17"/>
      <w:pBdr>
        <w:bottom w:val="none" w:color="auto" w:sz="0" w:space="0"/>
      </w:pBdr>
      <w:ind w:left="0" w:leftChars="0" w:firstLine="0" w:firstLineChars="0"/>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42B0A"/>
    <w:multiLevelType w:val="singleLevel"/>
    <w:tmpl w:val="BDD42B0A"/>
    <w:lvl w:ilvl="0" w:tentative="0">
      <w:start w:val="1"/>
      <w:numFmt w:val="bullet"/>
      <w:lvlText w:val=""/>
      <w:lvlJc w:val="left"/>
      <w:pPr>
        <w:tabs>
          <w:tab w:val="left" w:pos="840"/>
        </w:tabs>
        <w:ind w:left="1260" w:hanging="420"/>
      </w:pPr>
      <w:rPr>
        <w:rFonts w:hint="default" w:ascii="Wingdings" w:hAnsi="Wingdings"/>
      </w:rPr>
    </w:lvl>
  </w:abstractNum>
  <w:abstractNum w:abstractNumId="1">
    <w:nsid w:val="C594906B"/>
    <w:multiLevelType w:val="singleLevel"/>
    <w:tmpl w:val="C594906B"/>
    <w:lvl w:ilvl="0" w:tentative="0">
      <w:start w:val="1"/>
      <w:numFmt w:val="decimal"/>
      <w:lvlText w:val="(%1)"/>
      <w:lvlJc w:val="left"/>
      <w:pPr>
        <w:ind w:left="425" w:hanging="425"/>
      </w:pPr>
      <w:rPr>
        <w:rFonts w:hint="default"/>
      </w:rPr>
    </w:lvl>
  </w:abstractNum>
  <w:abstractNum w:abstractNumId="2">
    <w:nsid w:val="CF2A2078"/>
    <w:multiLevelType w:val="singleLevel"/>
    <w:tmpl w:val="CF2A2078"/>
    <w:lvl w:ilvl="0" w:tentative="0">
      <w:start w:val="4"/>
      <w:numFmt w:val="decimal"/>
      <w:lvlText w:val="%1."/>
      <w:lvlJc w:val="left"/>
      <w:pPr>
        <w:tabs>
          <w:tab w:val="left" w:pos="312"/>
        </w:tabs>
      </w:pPr>
    </w:lvl>
  </w:abstractNum>
  <w:abstractNum w:abstractNumId="3">
    <w:nsid w:val="D0222B4A"/>
    <w:multiLevelType w:val="singleLevel"/>
    <w:tmpl w:val="D0222B4A"/>
    <w:lvl w:ilvl="0" w:tentative="0">
      <w:start w:val="1"/>
      <w:numFmt w:val="bullet"/>
      <w:lvlText w:val=""/>
      <w:lvlJc w:val="left"/>
      <w:pPr>
        <w:tabs>
          <w:tab w:val="left" w:pos="840"/>
        </w:tabs>
        <w:ind w:left="1260" w:hanging="420"/>
      </w:pPr>
      <w:rPr>
        <w:rFonts w:hint="default" w:ascii="Wingdings" w:hAnsi="Wingdings"/>
      </w:rPr>
    </w:lvl>
  </w:abstractNum>
  <w:abstractNum w:abstractNumId="4">
    <w:nsid w:val="0E4F0677"/>
    <w:multiLevelType w:val="singleLevel"/>
    <w:tmpl w:val="0E4F0677"/>
    <w:lvl w:ilvl="0" w:tentative="0">
      <w:start w:val="1"/>
      <w:numFmt w:val="decimal"/>
      <w:lvlText w:val="(%1)"/>
      <w:lvlJc w:val="left"/>
      <w:pPr>
        <w:ind w:left="425" w:hanging="425"/>
      </w:pPr>
      <w:rPr>
        <w:rFonts w:hint="default"/>
      </w:rPr>
    </w:lvl>
  </w:abstractNum>
  <w:abstractNum w:abstractNumId="5">
    <w:nsid w:val="3C8CD4A0"/>
    <w:multiLevelType w:val="singleLevel"/>
    <w:tmpl w:val="3C8CD4A0"/>
    <w:lvl w:ilvl="0" w:tentative="0">
      <w:start w:val="2"/>
      <w:numFmt w:val="decimal"/>
      <w:suff w:val="nothing"/>
      <w:lvlText w:val="（%1）"/>
      <w:lvlJc w:val="left"/>
    </w:lvl>
  </w:abstractNum>
  <w:abstractNum w:abstractNumId="6">
    <w:nsid w:val="59654232"/>
    <w:multiLevelType w:val="singleLevel"/>
    <w:tmpl w:val="59654232"/>
    <w:lvl w:ilvl="0" w:tentative="0">
      <w:start w:val="1"/>
      <w:numFmt w:val="decimal"/>
      <w:lvlText w:val="(%1)"/>
      <w:lvlJc w:val="left"/>
      <w:pPr>
        <w:ind w:left="425" w:hanging="425"/>
      </w:pPr>
      <w:rPr>
        <w:rFonts w:hint="default"/>
      </w:rPr>
    </w:lvl>
  </w:abstractNum>
  <w:abstractNum w:abstractNumId="7">
    <w:nsid w:val="5B65B8A5"/>
    <w:multiLevelType w:val="singleLevel"/>
    <w:tmpl w:val="5B65B8A5"/>
    <w:lvl w:ilvl="0" w:tentative="0">
      <w:start w:val="6"/>
      <w:numFmt w:val="chineseCounting"/>
      <w:suff w:val="nothing"/>
      <w:lvlText w:val="（%1）"/>
      <w:lvlJc w:val="left"/>
      <w:rPr>
        <w:rFonts w:hint="eastAsia"/>
      </w:rPr>
    </w:lvl>
  </w:abstractNum>
  <w:num w:numId="1">
    <w:abstractNumId w:val="3"/>
  </w:num>
  <w:num w:numId="2">
    <w:abstractNumId w:val="0"/>
  </w:num>
  <w:num w:numId="3">
    <w:abstractNumId w:val="2"/>
  </w:num>
  <w:num w:numId="4">
    <w:abstractNumId w:val="5"/>
  </w:num>
  <w:num w:numId="5">
    <w:abstractNumId w:val="1"/>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2YTg4MzFhYTY5ZTU1ODZkNTQzMDE5ZjYxOTdiNDcifQ=="/>
  </w:docVars>
  <w:rsids>
    <w:rsidRoot w:val="00172A27"/>
    <w:rsid w:val="000055DC"/>
    <w:rsid w:val="00007166"/>
    <w:rsid w:val="00007626"/>
    <w:rsid w:val="0000778E"/>
    <w:rsid w:val="000155A1"/>
    <w:rsid w:val="00017773"/>
    <w:rsid w:val="00022BA4"/>
    <w:rsid w:val="000256BB"/>
    <w:rsid w:val="000326D3"/>
    <w:rsid w:val="0004183B"/>
    <w:rsid w:val="0004466C"/>
    <w:rsid w:val="00047BCE"/>
    <w:rsid w:val="00050E6E"/>
    <w:rsid w:val="000520F4"/>
    <w:rsid w:val="000531B8"/>
    <w:rsid w:val="00057A1B"/>
    <w:rsid w:val="0006105B"/>
    <w:rsid w:val="00061859"/>
    <w:rsid w:val="00061D62"/>
    <w:rsid w:val="00062104"/>
    <w:rsid w:val="000624DB"/>
    <w:rsid w:val="00063714"/>
    <w:rsid w:val="000647E5"/>
    <w:rsid w:val="000679B0"/>
    <w:rsid w:val="0007186B"/>
    <w:rsid w:val="000722F5"/>
    <w:rsid w:val="00073A55"/>
    <w:rsid w:val="0008150C"/>
    <w:rsid w:val="00082734"/>
    <w:rsid w:val="00083379"/>
    <w:rsid w:val="00083A5E"/>
    <w:rsid w:val="00093D2C"/>
    <w:rsid w:val="00095442"/>
    <w:rsid w:val="00096D35"/>
    <w:rsid w:val="000971C7"/>
    <w:rsid w:val="000A0DDF"/>
    <w:rsid w:val="000A12C7"/>
    <w:rsid w:val="000A1B1C"/>
    <w:rsid w:val="000A2E2D"/>
    <w:rsid w:val="000A329B"/>
    <w:rsid w:val="000A4C51"/>
    <w:rsid w:val="000A5A27"/>
    <w:rsid w:val="000B07BF"/>
    <w:rsid w:val="000B2075"/>
    <w:rsid w:val="000B3340"/>
    <w:rsid w:val="000B577A"/>
    <w:rsid w:val="000B58B9"/>
    <w:rsid w:val="000B6F4C"/>
    <w:rsid w:val="000B76F8"/>
    <w:rsid w:val="000C3719"/>
    <w:rsid w:val="000C394C"/>
    <w:rsid w:val="000C3C9D"/>
    <w:rsid w:val="000C43CE"/>
    <w:rsid w:val="000C72D8"/>
    <w:rsid w:val="000D2605"/>
    <w:rsid w:val="000D2EE1"/>
    <w:rsid w:val="000D39BB"/>
    <w:rsid w:val="000D3C44"/>
    <w:rsid w:val="000D4D0A"/>
    <w:rsid w:val="000D5A5E"/>
    <w:rsid w:val="000D6372"/>
    <w:rsid w:val="000D7A60"/>
    <w:rsid w:val="000D7D14"/>
    <w:rsid w:val="000E0358"/>
    <w:rsid w:val="000E10E1"/>
    <w:rsid w:val="000F4669"/>
    <w:rsid w:val="000F466E"/>
    <w:rsid w:val="000F5CB4"/>
    <w:rsid w:val="000F7373"/>
    <w:rsid w:val="00102CB0"/>
    <w:rsid w:val="00104372"/>
    <w:rsid w:val="001056A8"/>
    <w:rsid w:val="0010732E"/>
    <w:rsid w:val="00110BCC"/>
    <w:rsid w:val="00115C17"/>
    <w:rsid w:val="00117C88"/>
    <w:rsid w:val="001206BA"/>
    <w:rsid w:val="00121E0A"/>
    <w:rsid w:val="00123CAD"/>
    <w:rsid w:val="00124550"/>
    <w:rsid w:val="0012744C"/>
    <w:rsid w:val="00133A8B"/>
    <w:rsid w:val="001408BC"/>
    <w:rsid w:val="00141A68"/>
    <w:rsid w:val="0014761F"/>
    <w:rsid w:val="001512BA"/>
    <w:rsid w:val="00151B80"/>
    <w:rsid w:val="00152FA4"/>
    <w:rsid w:val="00153BDC"/>
    <w:rsid w:val="001566A6"/>
    <w:rsid w:val="00156B92"/>
    <w:rsid w:val="00156D40"/>
    <w:rsid w:val="00157FA3"/>
    <w:rsid w:val="001629D3"/>
    <w:rsid w:val="00162A09"/>
    <w:rsid w:val="0016640C"/>
    <w:rsid w:val="00167426"/>
    <w:rsid w:val="00171E26"/>
    <w:rsid w:val="0017369E"/>
    <w:rsid w:val="00175008"/>
    <w:rsid w:val="001758F1"/>
    <w:rsid w:val="00176C65"/>
    <w:rsid w:val="001820B4"/>
    <w:rsid w:val="00186176"/>
    <w:rsid w:val="0019588D"/>
    <w:rsid w:val="001A218E"/>
    <w:rsid w:val="001A63E6"/>
    <w:rsid w:val="001B0BAC"/>
    <w:rsid w:val="001B1420"/>
    <w:rsid w:val="001B1FB9"/>
    <w:rsid w:val="001B293A"/>
    <w:rsid w:val="001B2AF0"/>
    <w:rsid w:val="001B4318"/>
    <w:rsid w:val="001B4C0B"/>
    <w:rsid w:val="001B63A6"/>
    <w:rsid w:val="001B72E9"/>
    <w:rsid w:val="001B7AEC"/>
    <w:rsid w:val="001C3463"/>
    <w:rsid w:val="001C5510"/>
    <w:rsid w:val="001D3298"/>
    <w:rsid w:val="001D3BB0"/>
    <w:rsid w:val="001D4D05"/>
    <w:rsid w:val="001D52EE"/>
    <w:rsid w:val="001D59CD"/>
    <w:rsid w:val="001D69EC"/>
    <w:rsid w:val="001D6A68"/>
    <w:rsid w:val="001E12D0"/>
    <w:rsid w:val="001E48DC"/>
    <w:rsid w:val="001F27BA"/>
    <w:rsid w:val="001F2CD5"/>
    <w:rsid w:val="001F550B"/>
    <w:rsid w:val="001F592F"/>
    <w:rsid w:val="00201D6F"/>
    <w:rsid w:val="00202D52"/>
    <w:rsid w:val="0020500F"/>
    <w:rsid w:val="00205B08"/>
    <w:rsid w:val="00210B2D"/>
    <w:rsid w:val="00212ABD"/>
    <w:rsid w:val="0021459D"/>
    <w:rsid w:val="00214FBB"/>
    <w:rsid w:val="002202B2"/>
    <w:rsid w:val="00222298"/>
    <w:rsid w:val="002222CE"/>
    <w:rsid w:val="002231A2"/>
    <w:rsid w:val="002377D0"/>
    <w:rsid w:val="00237AEC"/>
    <w:rsid w:val="0024000E"/>
    <w:rsid w:val="002427C8"/>
    <w:rsid w:val="00243A16"/>
    <w:rsid w:val="00243DC5"/>
    <w:rsid w:val="00243F84"/>
    <w:rsid w:val="00244E5D"/>
    <w:rsid w:val="00250589"/>
    <w:rsid w:val="00250BA6"/>
    <w:rsid w:val="002543DA"/>
    <w:rsid w:val="00256D29"/>
    <w:rsid w:val="002573A7"/>
    <w:rsid w:val="0025790F"/>
    <w:rsid w:val="002640FE"/>
    <w:rsid w:val="00272FFE"/>
    <w:rsid w:val="0027300C"/>
    <w:rsid w:val="0027657C"/>
    <w:rsid w:val="002873E0"/>
    <w:rsid w:val="0028750D"/>
    <w:rsid w:val="002916A6"/>
    <w:rsid w:val="00291733"/>
    <w:rsid w:val="00294ABB"/>
    <w:rsid w:val="00296B0F"/>
    <w:rsid w:val="00297C16"/>
    <w:rsid w:val="00297D0A"/>
    <w:rsid w:val="002A75D8"/>
    <w:rsid w:val="002B55FA"/>
    <w:rsid w:val="002B65B2"/>
    <w:rsid w:val="002B7D7A"/>
    <w:rsid w:val="002C359C"/>
    <w:rsid w:val="002C44D8"/>
    <w:rsid w:val="002C7B9C"/>
    <w:rsid w:val="002D071B"/>
    <w:rsid w:val="002D6424"/>
    <w:rsid w:val="002D7280"/>
    <w:rsid w:val="002D7316"/>
    <w:rsid w:val="002E4563"/>
    <w:rsid w:val="002E49BB"/>
    <w:rsid w:val="002E70AE"/>
    <w:rsid w:val="002F2C05"/>
    <w:rsid w:val="002F32D6"/>
    <w:rsid w:val="002F5466"/>
    <w:rsid w:val="00304285"/>
    <w:rsid w:val="00304BC2"/>
    <w:rsid w:val="0030710B"/>
    <w:rsid w:val="00307AA0"/>
    <w:rsid w:val="00310513"/>
    <w:rsid w:val="003154A3"/>
    <w:rsid w:val="003177E3"/>
    <w:rsid w:val="00317CB3"/>
    <w:rsid w:val="0032112A"/>
    <w:rsid w:val="00325216"/>
    <w:rsid w:val="003275DD"/>
    <w:rsid w:val="003332CB"/>
    <w:rsid w:val="003339DB"/>
    <w:rsid w:val="00335256"/>
    <w:rsid w:val="00337E55"/>
    <w:rsid w:val="00342BC6"/>
    <w:rsid w:val="003431B3"/>
    <w:rsid w:val="003435C5"/>
    <w:rsid w:val="00344AA1"/>
    <w:rsid w:val="00345958"/>
    <w:rsid w:val="00350B82"/>
    <w:rsid w:val="00351C72"/>
    <w:rsid w:val="00351D13"/>
    <w:rsid w:val="00352AE9"/>
    <w:rsid w:val="00353BD2"/>
    <w:rsid w:val="00355118"/>
    <w:rsid w:val="00356616"/>
    <w:rsid w:val="00362177"/>
    <w:rsid w:val="00366041"/>
    <w:rsid w:val="00366071"/>
    <w:rsid w:val="003719BC"/>
    <w:rsid w:val="00372221"/>
    <w:rsid w:val="00374847"/>
    <w:rsid w:val="00376815"/>
    <w:rsid w:val="00377A14"/>
    <w:rsid w:val="003806CB"/>
    <w:rsid w:val="00382A40"/>
    <w:rsid w:val="00383A15"/>
    <w:rsid w:val="003848F4"/>
    <w:rsid w:val="00385BC0"/>
    <w:rsid w:val="00390679"/>
    <w:rsid w:val="0039213A"/>
    <w:rsid w:val="0039234B"/>
    <w:rsid w:val="00395AD3"/>
    <w:rsid w:val="00395FB7"/>
    <w:rsid w:val="003A12B6"/>
    <w:rsid w:val="003A3695"/>
    <w:rsid w:val="003C1AAF"/>
    <w:rsid w:val="003C684A"/>
    <w:rsid w:val="003D280B"/>
    <w:rsid w:val="003D4770"/>
    <w:rsid w:val="003E12F0"/>
    <w:rsid w:val="003E1CF3"/>
    <w:rsid w:val="003E669D"/>
    <w:rsid w:val="003F074C"/>
    <w:rsid w:val="003F1574"/>
    <w:rsid w:val="003F159B"/>
    <w:rsid w:val="003F187F"/>
    <w:rsid w:val="003F5E7D"/>
    <w:rsid w:val="00401B6B"/>
    <w:rsid w:val="0040419F"/>
    <w:rsid w:val="004066C7"/>
    <w:rsid w:val="00406862"/>
    <w:rsid w:val="00407FA7"/>
    <w:rsid w:val="00411080"/>
    <w:rsid w:val="00413FCC"/>
    <w:rsid w:val="004240F6"/>
    <w:rsid w:val="00424788"/>
    <w:rsid w:val="004247C0"/>
    <w:rsid w:val="0043062C"/>
    <w:rsid w:val="00431045"/>
    <w:rsid w:val="0043171B"/>
    <w:rsid w:val="00433278"/>
    <w:rsid w:val="00436A1D"/>
    <w:rsid w:val="00437EC8"/>
    <w:rsid w:val="00440575"/>
    <w:rsid w:val="0044099C"/>
    <w:rsid w:val="0044208E"/>
    <w:rsid w:val="00442C6D"/>
    <w:rsid w:val="00444887"/>
    <w:rsid w:val="004449B6"/>
    <w:rsid w:val="00446814"/>
    <w:rsid w:val="004500C1"/>
    <w:rsid w:val="00453316"/>
    <w:rsid w:val="00453566"/>
    <w:rsid w:val="00457842"/>
    <w:rsid w:val="00460DDD"/>
    <w:rsid w:val="00460E77"/>
    <w:rsid w:val="00463A01"/>
    <w:rsid w:val="00463C48"/>
    <w:rsid w:val="00464650"/>
    <w:rsid w:val="0046553F"/>
    <w:rsid w:val="0046573B"/>
    <w:rsid w:val="004659D4"/>
    <w:rsid w:val="00465D65"/>
    <w:rsid w:val="004668AC"/>
    <w:rsid w:val="004671C5"/>
    <w:rsid w:val="00471DC1"/>
    <w:rsid w:val="004731F3"/>
    <w:rsid w:val="00475B7C"/>
    <w:rsid w:val="00475FB6"/>
    <w:rsid w:val="00484FB6"/>
    <w:rsid w:val="00487F50"/>
    <w:rsid w:val="004932B5"/>
    <w:rsid w:val="00497653"/>
    <w:rsid w:val="00497F42"/>
    <w:rsid w:val="004A37C8"/>
    <w:rsid w:val="004A7AC7"/>
    <w:rsid w:val="004B56AF"/>
    <w:rsid w:val="004B70EE"/>
    <w:rsid w:val="004C277A"/>
    <w:rsid w:val="004C6BD3"/>
    <w:rsid w:val="004D10F3"/>
    <w:rsid w:val="004D349D"/>
    <w:rsid w:val="004D43C9"/>
    <w:rsid w:val="004E2611"/>
    <w:rsid w:val="004E60CF"/>
    <w:rsid w:val="004E7CB5"/>
    <w:rsid w:val="004F0569"/>
    <w:rsid w:val="004F0911"/>
    <w:rsid w:val="004F144F"/>
    <w:rsid w:val="004F5178"/>
    <w:rsid w:val="004F5B9E"/>
    <w:rsid w:val="004F72FA"/>
    <w:rsid w:val="005032D6"/>
    <w:rsid w:val="005100CC"/>
    <w:rsid w:val="0051075B"/>
    <w:rsid w:val="00511A1C"/>
    <w:rsid w:val="005142F5"/>
    <w:rsid w:val="005169E9"/>
    <w:rsid w:val="00516FB6"/>
    <w:rsid w:val="00517417"/>
    <w:rsid w:val="00522A4D"/>
    <w:rsid w:val="00524DFF"/>
    <w:rsid w:val="005364D1"/>
    <w:rsid w:val="0054020E"/>
    <w:rsid w:val="00540831"/>
    <w:rsid w:val="005424D3"/>
    <w:rsid w:val="00551E5E"/>
    <w:rsid w:val="0056039A"/>
    <w:rsid w:val="0056121E"/>
    <w:rsid w:val="005613C8"/>
    <w:rsid w:val="00564342"/>
    <w:rsid w:val="00564DFA"/>
    <w:rsid w:val="00566DF7"/>
    <w:rsid w:val="00570FD5"/>
    <w:rsid w:val="0057115F"/>
    <w:rsid w:val="005730B6"/>
    <w:rsid w:val="00573754"/>
    <w:rsid w:val="005737D6"/>
    <w:rsid w:val="00575863"/>
    <w:rsid w:val="0058186D"/>
    <w:rsid w:val="00584A10"/>
    <w:rsid w:val="00586B16"/>
    <w:rsid w:val="00593603"/>
    <w:rsid w:val="0059459D"/>
    <w:rsid w:val="00596E18"/>
    <w:rsid w:val="005A00D2"/>
    <w:rsid w:val="005A33E1"/>
    <w:rsid w:val="005A3963"/>
    <w:rsid w:val="005B1A33"/>
    <w:rsid w:val="005B2C3E"/>
    <w:rsid w:val="005B2CE0"/>
    <w:rsid w:val="005B3C8F"/>
    <w:rsid w:val="005B3CD6"/>
    <w:rsid w:val="005B43D2"/>
    <w:rsid w:val="005B50D0"/>
    <w:rsid w:val="005C7E10"/>
    <w:rsid w:val="005E18DF"/>
    <w:rsid w:val="005E3EAA"/>
    <w:rsid w:val="005E45CE"/>
    <w:rsid w:val="005E742C"/>
    <w:rsid w:val="005E7FE6"/>
    <w:rsid w:val="005F02BD"/>
    <w:rsid w:val="005F34F2"/>
    <w:rsid w:val="005F681C"/>
    <w:rsid w:val="005F68F1"/>
    <w:rsid w:val="005F6FB6"/>
    <w:rsid w:val="00606B0A"/>
    <w:rsid w:val="00611E39"/>
    <w:rsid w:val="006142ED"/>
    <w:rsid w:val="00617616"/>
    <w:rsid w:val="0062067D"/>
    <w:rsid w:val="00621205"/>
    <w:rsid w:val="0062285F"/>
    <w:rsid w:val="00624070"/>
    <w:rsid w:val="00625D7B"/>
    <w:rsid w:val="00626EA7"/>
    <w:rsid w:val="0062711D"/>
    <w:rsid w:val="006355FE"/>
    <w:rsid w:val="00640EEF"/>
    <w:rsid w:val="00642B39"/>
    <w:rsid w:val="00650D74"/>
    <w:rsid w:val="006520FE"/>
    <w:rsid w:val="00654C06"/>
    <w:rsid w:val="00667B28"/>
    <w:rsid w:val="00671A53"/>
    <w:rsid w:val="00672B06"/>
    <w:rsid w:val="00675349"/>
    <w:rsid w:val="00681AE3"/>
    <w:rsid w:val="00682F12"/>
    <w:rsid w:val="00684211"/>
    <w:rsid w:val="00690A3B"/>
    <w:rsid w:val="00692F40"/>
    <w:rsid w:val="00692F4D"/>
    <w:rsid w:val="0069375E"/>
    <w:rsid w:val="006939F5"/>
    <w:rsid w:val="00693F46"/>
    <w:rsid w:val="00694D2F"/>
    <w:rsid w:val="006A0841"/>
    <w:rsid w:val="006A2871"/>
    <w:rsid w:val="006A7562"/>
    <w:rsid w:val="006B20CA"/>
    <w:rsid w:val="006B5A50"/>
    <w:rsid w:val="006B672A"/>
    <w:rsid w:val="006B6D1F"/>
    <w:rsid w:val="006B772E"/>
    <w:rsid w:val="006C2A7D"/>
    <w:rsid w:val="006C6F3A"/>
    <w:rsid w:val="006D1190"/>
    <w:rsid w:val="006E25AD"/>
    <w:rsid w:val="006E296E"/>
    <w:rsid w:val="006E6BF7"/>
    <w:rsid w:val="006E73EB"/>
    <w:rsid w:val="006E7E87"/>
    <w:rsid w:val="006F00FB"/>
    <w:rsid w:val="006F023F"/>
    <w:rsid w:val="006F04E9"/>
    <w:rsid w:val="006F15BA"/>
    <w:rsid w:val="006F1BB5"/>
    <w:rsid w:val="006F2CA9"/>
    <w:rsid w:val="0070036C"/>
    <w:rsid w:val="00703F8C"/>
    <w:rsid w:val="0070407C"/>
    <w:rsid w:val="00704795"/>
    <w:rsid w:val="00710F14"/>
    <w:rsid w:val="007168C9"/>
    <w:rsid w:val="00716F53"/>
    <w:rsid w:val="007207F5"/>
    <w:rsid w:val="007258FD"/>
    <w:rsid w:val="00726740"/>
    <w:rsid w:val="00734176"/>
    <w:rsid w:val="00734DEA"/>
    <w:rsid w:val="0073552C"/>
    <w:rsid w:val="00736209"/>
    <w:rsid w:val="00740175"/>
    <w:rsid w:val="00741B1B"/>
    <w:rsid w:val="0074329A"/>
    <w:rsid w:val="00743819"/>
    <w:rsid w:val="007444A7"/>
    <w:rsid w:val="00754A12"/>
    <w:rsid w:val="00755C4A"/>
    <w:rsid w:val="007571F7"/>
    <w:rsid w:val="007578FF"/>
    <w:rsid w:val="00761ED6"/>
    <w:rsid w:val="007636F6"/>
    <w:rsid w:val="00763859"/>
    <w:rsid w:val="00764BC3"/>
    <w:rsid w:val="00766A70"/>
    <w:rsid w:val="007675EA"/>
    <w:rsid w:val="00773DA3"/>
    <w:rsid w:val="00775D39"/>
    <w:rsid w:val="00781E49"/>
    <w:rsid w:val="00783423"/>
    <w:rsid w:val="00783858"/>
    <w:rsid w:val="00785C4D"/>
    <w:rsid w:val="00790366"/>
    <w:rsid w:val="00792C48"/>
    <w:rsid w:val="00793E85"/>
    <w:rsid w:val="00795AC4"/>
    <w:rsid w:val="007964FB"/>
    <w:rsid w:val="007A4A1D"/>
    <w:rsid w:val="007A5C32"/>
    <w:rsid w:val="007A5EF3"/>
    <w:rsid w:val="007B0D48"/>
    <w:rsid w:val="007B5886"/>
    <w:rsid w:val="007B7643"/>
    <w:rsid w:val="007C0371"/>
    <w:rsid w:val="007C0B7D"/>
    <w:rsid w:val="007C25B7"/>
    <w:rsid w:val="007C3C65"/>
    <w:rsid w:val="007C6AE5"/>
    <w:rsid w:val="007C7BB3"/>
    <w:rsid w:val="007D4FB6"/>
    <w:rsid w:val="007E10F9"/>
    <w:rsid w:val="007E1B42"/>
    <w:rsid w:val="007E26AC"/>
    <w:rsid w:val="007E2A0B"/>
    <w:rsid w:val="007E2C75"/>
    <w:rsid w:val="007E5C0C"/>
    <w:rsid w:val="007E6CCE"/>
    <w:rsid w:val="007E788B"/>
    <w:rsid w:val="007F586F"/>
    <w:rsid w:val="008012C8"/>
    <w:rsid w:val="008016EB"/>
    <w:rsid w:val="008056C3"/>
    <w:rsid w:val="008077F2"/>
    <w:rsid w:val="00807A89"/>
    <w:rsid w:val="008112D1"/>
    <w:rsid w:val="008135ED"/>
    <w:rsid w:val="0082070E"/>
    <w:rsid w:val="00820C54"/>
    <w:rsid w:val="008243D9"/>
    <w:rsid w:val="00824B16"/>
    <w:rsid w:val="00830D71"/>
    <w:rsid w:val="008371A2"/>
    <w:rsid w:val="008411BE"/>
    <w:rsid w:val="00842315"/>
    <w:rsid w:val="00845007"/>
    <w:rsid w:val="008461AD"/>
    <w:rsid w:val="008500AA"/>
    <w:rsid w:val="00850493"/>
    <w:rsid w:val="00850971"/>
    <w:rsid w:val="00851413"/>
    <w:rsid w:val="00855FEB"/>
    <w:rsid w:val="00857BEE"/>
    <w:rsid w:val="008665FF"/>
    <w:rsid w:val="00866DA4"/>
    <w:rsid w:val="00867060"/>
    <w:rsid w:val="008704A2"/>
    <w:rsid w:val="00870530"/>
    <w:rsid w:val="00874EA0"/>
    <w:rsid w:val="0087525E"/>
    <w:rsid w:val="00875293"/>
    <w:rsid w:val="008770DA"/>
    <w:rsid w:val="00877CA9"/>
    <w:rsid w:val="0088034B"/>
    <w:rsid w:val="0088309E"/>
    <w:rsid w:val="008832B2"/>
    <w:rsid w:val="008854D2"/>
    <w:rsid w:val="0089057B"/>
    <w:rsid w:val="00890944"/>
    <w:rsid w:val="00890A14"/>
    <w:rsid w:val="00891B1D"/>
    <w:rsid w:val="008963DE"/>
    <w:rsid w:val="008A040D"/>
    <w:rsid w:val="008A2CF8"/>
    <w:rsid w:val="008A379C"/>
    <w:rsid w:val="008B2FEE"/>
    <w:rsid w:val="008B5C45"/>
    <w:rsid w:val="008C05E1"/>
    <w:rsid w:val="008C0634"/>
    <w:rsid w:val="008C2C87"/>
    <w:rsid w:val="008C4A4E"/>
    <w:rsid w:val="008D5C58"/>
    <w:rsid w:val="008D6F19"/>
    <w:rsid w:val="008D7BCD"/>
    <w:rsid w:val="008E1579"/>
    <w:rsid w:val="008E2FAA"/>
    <w:rsid w:val="008E7CAF"/>
    <w:rsid w:val="008F200B"/>
    <w:rsid w:val="008F7BDA"/>
    <w:rsid w:val="00900146"/>
    <w:rsid w:val="00906745"/>
    <w:rsid w:val="0090698C"/>
    <w:rsid w:val="00907C2A"/>
    <w:rsid w:val="009127DF"/>
    <w:rsid w:val="00912BA9"/>
    <w:rsid w:val="009145BE"/>
    <w:rsid w:val="009209F0"/>
    <w:rsid w:val="00920C64"/>
    <w:rsid w:val="00926582"/>
    <w:rsid w:val="0092757D"/>
    <w:rsid w:val="0093025B"/>
    <w:rsid w:val="00934D02"/>
    <w:rsid w:val="009367C8"/>
    <w:rsid w:val="00940367"/>
    <w:rsid w:val="0094083C"/>
    <w:rsid w:val="00942193"/>
    <w:rsid w:val="009435CD"/>
    <w:rsid w:val="009440ED"/>
    <w:rsid w:val="00945660"/>
    <w:rsid w:val="00951EFD"/>
    <w:rsid w:val="00953162"/>
    <w:rsid w:val="00953240"/>
    <w:rsid w:val="00954A2C"/>
    <w:rsid w:val="00955D97"/>
    <w:rsid w:val="00960F1F"/>
    <w:rsid w:val="00964DD9"/>
    <w:rsid w:val="00965D26"/>
    <w:rsid w:val="0096619D"/>
    <w:rsid w:val="00966892"/>
    <w:rsid w:val="00973D96"/>
    <w:rsid w:val="0097434D"/>
    <w:rsid w:val="0097452C"/>
    <w:rsid w:val="00974BF4"/>
    <w:rsid w:val="00975056"/>
    <w:rsid w:val="00975469"/>
    <w:rsid w:val="00976638"/>
    <w:rsid w:val="00980DD1"/>
    <w:rsid w:val="00982278"/>
    <w:rsid w:val="00985436"/>
    <w:rsid w:val="00987CA4"/>
    <w:rsid w:val="009920A7"/>
    <w:rsid w:val="009922DB"/>
    <w:rsid w:val="00995CCB"/>
    <w:rsid w:val="00997FF6"/>
    <w:rsid w:val="009A0341"/>
    <w:rsid w:val="009A1B9A"/>
    <w:rsid w:val="009A4673"/>
    <w:rsid w:val="009A6FB4"/>
    <w:rsid w:val="009B6717"/>
    <w:rsid w:val="009B6834"/>
    <w:rsid w:val="009B76BD"/>
    <w:rsid w:val="009C0F0A"/>
    <w:rsid w:val="009C38AD"/>
    <w:rsid w:val="009C4C32"/>
    <w:rsid w:val="009D0614"/>
    <w:rsid w:val="009D0D0C"/>
    <w:rsid w:val="009D0D85"/>
    <w:rsid w:val="009D2042"/>
    <w:rsid w:val="009D3997"/>
    <w:rsid w:val="009D45DA"/>
    <w:rsid w:val="009E0418"/>
    <w:rsid w:val="009E3D4C"/>
    <w:rsid w:val="009E4426"/>
    <w:rsid w:val="009E50E7"/>
    <w:rsid w:val="009E5785"/>
    <w:rsid w:val="009F2D1B"/>
    <w:rsid w:val="009F3901"/>
    <w:rsid w:val="009F3B7B"/>
    <w:rsid w:val="009F4DE7"/>
    <w:rsid w:val="009F6B67"/>
    <w:rsid w:val="009F7A82"/>
    <w:rsid w:val="00A018DD"/>
    <w:rsid w:val="00A02790"/>
    <w:rsid w:val="00A033AB"/>
    <w:rsid w:val="00A0406A"/>
    <w:rsid w:val="00A05E3D"/>
    <w:rsid w:val="00A07C60"/>
    <w:rsid w:val="00A11FED"/>
    <w:rsid w:val="00A12F06"/>
    <w:rsid w:val="00A17589"/>
    <w:rsid w:val="00A22C27"/>
    <w:rsid w:val="00A247D7"/>
    <w:rsid w:val="00A248FC"/>
    <w:rsid w:val="00A251FA"/>
    <w:rsid w:val="00A306B1"/>
    <w:rsid w:val="00A31903"/>
    <w:rsid w:val="00A32A11"/>
    <w:rsid w:val="00A40630"/>
    <w:rsid w:val="00A4704C"/>
    <w:rsid w:val="00A52EF4"/>
    <w:rsid w:val="00A5332D"/>
    <w:rsid w:val="00A60E36"/>
    <w:rsid w:val="00A67136"/>
    <w:rsid w:val="00A70AF5"/>
    <w:rsid w:val="00A70ECD"/>
    <w:rsid w:val="00A71107"/>
    <w:rsid w:val="00A719C4"/>
    <w:rsid w:val="00A73993"/>
    <w:rsid w:val="00A73FEF"/>
    <w:rsid w:val="00A760EA"/>
    <w:rsid w:val="00A82412"/>
    <w:rsid w:val="00A83E59"/>
    <w:rsid w:val="00A84E02"/>
    <w:rsid w:val="00A855BC"/>
    <w:rsid w:val="00A85B18"/>
    <w:rsid w:val="00A8675D"/>
    <w:rsid w:val="00A87385"/>
    <w:rsid w:val="00A922D5"/>
    <w:rsid w:val="00A95A65"/>
    <w:rsid w:val="00A960CC"/>
    <w:rsid w:val="00A96679"/>
    <w:rsid w:val="00A97A54"/>
    <w:rsid w:val="00A97B3F"/>
    <w:rsid w:val="00AA0A5B"/>
    <w:rsid w:val="00AA10C0"/>
    <w:rsid w:val="00AB3E57"/>
    <w:rsid w:val="00AB4DE1"/>
    <w:rsid w:val="00AB62AC"/>
    <w:rsid w:val="00AC1AB5"/>
    <w:rsid w:val="00AC2067"/>
    <w:rsid w:val="00AC25DE"/>
    <w:rsid w:val="00AC2C3D"/>
    <w:rsid w:val="00AC3102"/>
    <w:rsid w:val="00AD0005"/>
    <w:rsid w:val="00AD0686"/>
    <w:rsid w:val="00AD1605"/>
    <w:rsid w:val="00AD35EC"/>
    <w:rsid w:val="00AD5A03"/>
    <w:rsid w:val="00AD5A50"/>
    <w:rsid w:val="00AE4E7D"/>
    <w:rsid w:val="00AF06FE"/>
    <w:rsid w:val="00AF2A0C"/>
    <w:rsid w:val="00AF2C4E"/>
    <w:rsid w:val="00AF3D37"/>
    <w:rsid w:val="00AF3FD1"/>
    <w:rsid w:val="00AF59C5"/>
    <w:rsid w:val="00AF789B"/>
    <w:rsid w:val="00B005EA"/>
    <w:rsid w:val="00B01505"/>
    <w:rsid w:val="00B01E1B"/>
    <w:rsid w:val="00B02A84"/>
    <w:rsid w:val="00B04378"/>
    <w:rsid w:val="00B04A21"/>
    <w:rsid w:val="00B05FB1"/>
    <w:rsid w:val="00B06CC2"/>
    <w:rsid w:val="00B12C61"/>
    <w:rsid w:val="00B14843"/>
    <w:rsid w:val="00B16305"/>
    <w:rsid w:val="00B249B4"/>
    <w:rsid w:val="00B24A82"/>
    <w:rsid w:val="00B2794C"/>
    <w:rsid w:val="00B307DD"/>
    <w:rsid w:val="00B30E1F"/>
    <w:rsid w:val="00B31641"/>
    <w:rsid w:val="00B40B53"/>
    <w:rsid w:val="00B464D0"/>
    <w:rsid w:val="00B47B87"/>
    <w:rsid w:val="00B516CC"/>
    <w:rsid w:val="00B574F4"/>
    <w:rsid w:val="00B62A9E"/>
    <w:rsid w:val="00B62BA6"/>
    <w:rsid w:val="00B645D2"/>
    <w:rsid w:val="00B66D0B"/>
    <w:rsid w:val="00B66F31"/>
    <w:rsid w:val="00B67A92"/>
    <w:rsid w:val="00B747DC"/>
    <w:rsid w:val="00B7522F"/>
    <w:rsid w:val="00B75B1D"/>
    <w:rsid w:val="00B76587"/>
    <w:rsid w:val="00B77CBE"/>
    <w:rsid w:val="00B8094D"/>
    <w:rsid w:val="00B80C01"/>
    <w:rsid w:val="00B80FFC"/>
    <w:rsid w:val="00B843D8"/>
    <w:rsid w:val="00B85E62"/>
    <w:rsid w:val="00B86442"/>
    <w:rsid w:val="00B9291B"/>
    <w:rsid w:val="00B9525C"/>
    <w:rsid w:val="00B9550E"/>
    <w:rsid w:val="00BA7552"/>
    <w:rsid w:val="00BA7BF7"/>
    <w:rsid w:val="00BB00EF"/>
    <w:rsid w:val="00BB7402"/>
    <w:rsid w:val="00BB7434"/>
    <w:rsid w:val="00BB7CFD"/>
    <w:rsid w:val="00BC0E48"/>
    <w:rsid w:val="00BC71BB"/>
    <w:rsid w:val="00BD155A"/>
    <w:rsid w:val="00BD25E9"/>
    <w:rsid w:val="00BD29B4"/>
    <w:rsid w:val="00BD345D"/>
    <w:rsid w:val="00BD7004"/>
    <w:rsid w:val="00BE4C51"/>
    <w:rsid w:val="00BE4D0B"/>
    <w:rsid w:val="00BF1A90"/>
    <w:rsid w:val="00BF4372"/>
    <w:rsid w:val="00BF5C81"/>
    <w:rsid w:val="00BF73DF"/>
    <w:rsid w:val="00C007CC"/>
    <w:rsid w:val="00C00A2A"/>
    <w:rsid w:val="00C01724"/>
    <w:rsid w:val="00C02421"/>
    <w:rsid w:val="00C056E2"/>
    <w:rsid w:val="00C05B39"/>
    <w:rsid w:val="00C063F5"/>
    <w:rsid w:val="00C06428"/>
    <w:rsid w:val="00C07A4D"/>
    <w:rsid w:val="00C10B18"/>
    <w:rsid w:val="00C136CC"/>
    <w:rsid w:val="00C14346"/>
    <w:rsid w:val="00C14EAC"/>
    <w:rsid w:val="00C16C7E"/>
    <w:rsid w:val="00C22353"/>
    <w:rsid w:val="00C263C7"/>
    <w:rsid w:val="00C33D42"/>
    <w:rsid w:val="00C33E66"/>
    <w:rsid w:val="00C400B8"/>
    <w:rsid w:val="00C4311E"/>
    <w:rsid w:val="00C457BA"/>
    <w:rsid w:val="00C461F8"/>
    <w:rsid w:val="00C479BE"/>
    <w:rsid w:val="00C57C3A"/>
    <w:rsid w:val="00C60FC8"/>
    <w:rsid w:val="00C6489F"/>
    <w:rsid w:val="00C648E7"/>
    <w:rsid w:val="00C716AA"/>
    <w:rsid w:val="00C81DF1"/>
    <w:rsid w:val="00C83B17"/>
    <w:rsid w:val="00C842E0"/>
    <w:rsid w:val="00C84653"/>
    <w:rsid w:val="00C87C03"/>
    <w:rsid w:val="00C930EC"/>
    <w:rsid w:val="00C93A0F"/>
    <w:rsid w:val="00C95024"/>
    <w:rsid w:val="00C96145"/>
    <w:rsid w:val="00C97050"/>
    <w:rsid w:val="00CA7686"/>
    <w:rsid w:val="00CB2388"/>
    <w:rsid w:val="00CB3E97"/>
    <w:rsid w:val="00CB47A6"/>
    <w:rsid w:val="00CB589F"/>
    <w:rsid w:val="00CC1E3C"/>
    <w:rsid w:val="00CC2CF5"/>
    <w:rsid w:val="00CD01EA"/>
    <w:rsid w:val="00CD1598"/>
    <w:rsid w:val="00CD5CF9"/>
    <w:rsid w:val="00CE0F28"/>
    <w:rsid w:val="00CE2553"/>
    <w:rsid w:val="00CE611A"/>
    <w:rsid w:val="00CE679C"/>
    <w:rsid w:val="00CF17EA"/>
    <w:rsid w:val="00CF41F0"/>
    <w:rsid w:val="00CF4255"/>
    <w:rsid w:val="00CF4A68"/>
    <w:rsid w:val="00D022DD"/>
    <w:rsid w:val="00D0311B"/>
    <w:rsid w:val="00D0551B"/>
    <w:rsid w:val="00D102FF"/>
    <w:rsid w:val="00D1325E"/>
    <w:rsid w:val="00D2057E"/>
    <w:rsid w:val="00D2203F"/>
    <w:rsid w:val="00D25FBD"/>
    <w:rsid w:val="00D3001D"/>
    <w:rsid w:val="00D300D4"/>
    <w:rsid w:val="00D3118B"/>
    <w:rsid w:val="00D321A0"/>
    <w:rsid w:val="00D327C4"/>
    <w:rsid w:val="00D355C9"/>
    <w:rsid w:val="00D3731A"/>
    <w:rsid w:val="00D42492"/>
    <w:rsid w:val="00D43310"/>
    <w:rsid w:val="00D43415"/>
    <w:rsid w:val="00D44509"/>
    <w:rsid w:val="00D44E43"/>
    <w:rsid w:val="00D53513"/>
    <w:rsid w:val="00D57D11"/>
    <w:rsid w:val="00D615FE"/>
    <w:rsid w:val="00D61C96"/>
    <w:rsid w:val="00D62215"/>
    <w:rsid w:val="00D622A0"/>
    <w:rsid w:val="00D62357"/>
    <w:rsid w:val="00D63E38"/>
    <w:rsid w:val="00D75BE9"/>
    <w:rsid w:val="00D77A58"/>
    <w:rsid w:val="00D87069"/>
    <w:rsid w:val="00D8715F"/>
    <w:rsid w:val="00D8777C"/>
    <w:rsid w:val="00D90637"/>
    <w:rsid w:val="00D90A4E"/>
    <w:rsid w:val="00D92FCA"/>
    <w:rsid w:val="00DA16FF"/>
    <w:rsid w:val="00DA4BD6"/>
    <w:rsid w:val="00DA5C57"/>
    <w:rsid w:val="00DA68C7"/>
    <w:rsid w:val="00DA6908"/>
    <w:rsid w:val="00DB18B1"/>
    <w:rsid w:val="00DB2974"/>
    <w:rsid w:val="00DB3E82"/>
    <w:rsid w:val="00DB512B"/>
    <w:rsid w:val="00DB60DB"/>
    <w:rsid w:val="00DC0A6D"/>
    <w:rsid w:val="00DC2144"/>
    <w:rsid w:val="00DC3AB7"/>
    <w:rsid w:val="00DC3DAE"/>
    <w:rsid w:val="00DC5182"/>
    <w:rsid w:val="00DC5845"/>
    <w:rsid w:val="00DD0682"/>
    <w:rsid w:val="00DD2B42"/>
    <w:rsid w:val="00DE6FB8"/>
    <w:rsid w:val="00DF486B"/>
    <w:rsid w:val="00DF4D14"/>
    <w:rsid w:val="00E003AF"/>
    <w:rsid w:val="00E0518B"/>
    <w:rsid w:val="00E06BAB"/>
    <w:rsid w:val="00E1010F"/>
    <w:rsid w:val="00E16545"/>
    <w:rsid w:val="00E2230B"/>
    <w:rsid w:val="00E22FC0"/>
    <w:rsid w:val="00E23CD9"/>
    <w:rsid w:val="00E23F04"/>
    <w:rsid w:val="00E31BCC"/>
    <w:rsid w:val="00E31FE7"/>
    <w:rsid w:val="00E429CD"/>
    <w:rsid w:val="00E45EB1"/>
    <w:rsid w:val="00E47029"/>
    <w:rsid w:val="00E56E88"/>
    <w:rsid w:val="00E6053D"/>
    <w:rsid w:val="00E61281"/>
    <w:rsid w:val="00E643BD"/>
    <w:rsid w:val="00E7038C"/>
    <w:rsid w:val="00E70732"/>
    <w:rsid w:val="00E70CD3"/>
    <w:rsid w:val="00E7189F"/>
    <w:rsid w:val="00E72046"/>
    <w:rsid w:val="00E736C4"/>
    <w:rsid w:val="00E73F6C"/>
    <w:rsid w:val="00E749A5"/>
    <w:rsid w:val="00E823D2"/>
    <w:rsid w:val="00E83B47"/>
    <w:rsid w:val="00E8515F"/>
    <w:rsid w:val="00E85600"/>
    <w:rsid w:val="00E85771"/>
    <w:rsid w:val="00E9034F"/>
    <w:rsid w:val="00E92A48"/>
    <w:rsid w:val="00E970ED"/>
    <w:rsid w:val="00E97BE1"/>
    <w:rsid w:val="00EA03A1"/>
    <w:rsid w:val="00EA18B3"/>
    <w:rsid w:val="00EA2C22"/>
    <w:rsid w:val="00EA459A"/>
    <w:rsid w:val="00EB36F6"/>
    <w:rsid w:val="00EB3A10"/>
    <w:rsid w:val="00EB4102"/>
    <w:rsid w:val="00EB4311"/>
    <w:rsid w:val="00EB5482"/>
    <w:rsid w:val="00ED651C"/>
    <w:rsid w:val="00ED7E4C"/>
    <w:rsid w:val="00EE09A6"/>
    <w:rsid w:val="00EE606A"/>
    <w:rsid w:val="00EE63A2"/>
    <w:rsid w:val="00EE691C"/>
    <w:rsid w:val="00EF526E"/>
    <w:rsid w:val="00EF54E2"/>
    <w:rsid w:val="00F00446"/>
    <w:rsid w:val="00F01B7B"/>
    <w:rsid w:val="00F02734"/>
    <w:rsid w:val="00F03CCB"/>
    <w:rsid w:val="00F057E7"/>
    <w:rsid w:val="00F07264"/>
    <w:rsid w:val="00F10145"/>
    <w:rsid w:val="00F10598"/>
    <w:rsid w:val="00F11118"/>
    <w:rsid w:val="00F12F85"/>
    <w:rsid w:val="00F13515"/>
    <w:rsid w:val="00F201AC"/>
    <w:rsid w:val="00F206EC"/>
    <w:rsid w:val="00F23B37"/>
    <w:rsid w:val="00F24603"/>
    <w:rsid w:val="00F25E2F"/>
    <w:rsid w:val="00F27C41"/>
    <w:rsid w:val="00F3213F"/>
    <w:rsid w:val="00F32A45"/>
    <w:rsid w:val="00F345D7"/>
    <w:rsid w:val="00F3583C"/>
    <w:rsid w:val="00F35866"/>
    <w:rsid w:val="00F43BF3"/>
    <w:rsid w:val="00F45006"/>
    <w:rsid w:val="00F463E2"/>
    <w:rsid w:val="00F466A9"/>
    <w:rsid w:val="00F51B50"/>
    <w:rsid w:val="00F53BF6"/>
    <w:rsid w:val="00F53CF2"/>
    <w:rsid w:val="00F565FA"/>
    <w:rsid w:val="00F702FD"/>
    <w:rsid w:val="00F70A31"/>
    <w:rsid w:val="00F814D9"/>
    <w:rsid w:val="00F81ECF"/>
    <w:rsid w:val="00F83F42"/>
    <w:rsid w:val="00F86F38"/>
    <w:rsid w:val="00F86F46"/>
    <w:rsid w:val="00F96CC1"/>
    <w:rsid w:val="00FA1593"/>
    <w:rsid w:val="00FA15E3"/>
    <w:rsid w:val="00FA2890"/>
    <w:rsid w:val="00FA2EAC"/>
    <w:rsid w:val="00FA72EE"/>
    <w:rsid w:val="00FB0404"/>
    <w:rsid w:val="00FB0530"/>
    <w:rsid w:val="00FB2396"/>
    <w:rsid w:val="00FB6235"/>
    <w:rsid w:val="00FC4E9D"/>
    <w:rsid w:val="00FC576A"/>
    <w:rsid w:val="00FC755D"/>
    <w:rsid w:val="00FC7940"/>
    <w:rsid w:val="00FC7B0B"/>
    <w:rsid w:val="00FD027D"/>
    <w:rsid w:val="00FD2475"/>
    <w:rsid w:val="00FD4B19"/>
    <w:rsid w:val="00FD760E"/>
    <w:rsid w:val="00FE1000"/>
    <w:rsid w:val="00FF4C84"/>
    <w:rsid w:val="00FF4DC9"/>
    <w:rsid w:val="00FF4E82"/>
    <w:rsid w:val="00FF56C1"/>
    <w:rsid w:val="011873A2"/>
    <w:rsid w:val="012313A8"/>
    <w:rsid w:val="014A102B"/>
    <w:rsid w:val="015D0D5E"/>
    <w:rsid w:val="01657C13"/>
    <w:rsid w:val="01680F6F"/>
    <w:rsid w:val="01A3073B"/>
    <w:rsid w:val="01AD5116"/>
    <w:rsid w:val="01F51E64"/>
    <w:rsid w:val="022E26FA"/>
    <w:rsid w:val="024141DC"/>
    <w:rsid w:val="02493090"/>
    <w:rsid w:val="02B70580"/>
    <w:rsid w:val="02CD1881"/>
    <w:rsid w:val="02ED1C6E"/>
    <w:rsid w:val="0332737F"/>
    <w:rsid w:val="03566C68"/>
    <w:rsid w:val="0370464D"/>
    <w:rsid w:val="039D3184"/>
    <w:rsid w:val="03A367D0"/>
    <w:rsid w:val="03B71948"/>
    <w:rsid w:val="04587B1F"/>
    <w:rsid w:val="045B52FD"/>
    <w:rsid w:val="046B19E4"/>
    <w:rsid w:val="04802A74"/>
    <w:rsid w:val="04F67133"/>
    <w:rsid w:val="04FD75EC"/>
    <w:rsid w:val="052878D5"/>
    <w:rsid w:val="05465FAD"/>
    <w:rsid w:val="05A607FA"/>
    <w:rsid w:val="05A653AE"/>
    <w:rsid w:val="060631DE"/>
    <w:rsid w:val="06571CFD"/>
    <w:rsid w:val="072E0AA7"/>
    <w:rsid w:val="07397B77"/>
    <w:rsid w:val="075524D7"/>
    <w:rsid w:val="076773FB"/>
    <w:rsid w:val="07683FB9"/>
    <w:rsid w:val="077E4DDF"/>
    <w:rsid w:val="07A97DBB"/>
    <w:rsid w:val="083E7B40"/>
    <w:rsid w:val="086D61DF"/>
    <w:rsid w:val="087F780C"/>
    <w:rsid w:val="08A90D2D"/>
    <w:rsid w:val="08B059FD"/>
    <w:rsid w:val="08E91129"/>
    <w:rsid w:val="09021D80"/>
    <w:rsid w:val="094B408C"/>
    <w:rsid w:val="0994646D"/>
    <w:rsid w:val="09EE627A"/>
    <w:rsid w:val="0A1249D9"/>
    <w:rsid w:val="0A217F92"/>
    <w:rsid w:val="0A347283"/>
    <w:rsid w:val="0AB15C77"/>
    <w:rsid w:val="0AF3691E"/>
    <w:rsid w:val="0B0C55A3"/>
    <w:rsid w:val="0B350656"/>
    <w:rsid w:val="0B376B90"/>
    <w:rsid w:val="0B5163CB"/>
    <w:rsid w:val="0B7F5460"/>
    <w:rsid w:val="0C4A48D2"/>
    <w:rsid w:val="0C5F503E"/>
    <w:rsid w:val="0C8278CB"/>
    <w:rsid w:val="0CFF716D"/>
    <w:rsid w:val="0D4C346C"/>
    <w:rsid w:val="0DCA7B76"/>
    <w:rsid w:val="0DE029F4"/>
    <w:rsid w:val="0DF50262"/>
    <w:rsid w:val="0E002722"/>
    <w:rsid w:val="0E270CC8"/>
    <w:rsid w:val="0E300E5B"/>
    <w:rsid w:val="0E4017EB"/>
    <w:rsid w:val="0E545297"/>
    <w:rsid w:val="0E556B9E"/>
    <w:rsid w:val="0E5C7E47"/>
    <w:rsid w:val="0E715E49"/>
    <w:rsid w:val="0E7A1D93"/>
    <w:rsid w:val="0E8A2B9E"/>
    <w:rsid w:val="0EC14C20"/>
    <w:rsid w:val="0EF311FC"/>
    <w:rsid w:val="0F371E04"/>
    <w:rsid w:val="0F5521E7"/>
    <w:rsid w:val="0F64738D"/>
    <w:rsid w:val="0F784C7F"/>
    <w:rsid w:val="0FB56666"/>
    <w:rsid w:val="102C3F52"/>
    <w:rsid w:val="10374E70"/>
    <w:rsid w:val="11691059"/>
    <w:rsid w:val="11696BA8"/>
    <w:rsid w:val="116A1B65"/>
    <w:rsid w:val="116E2E24"/>
    <w:rsid w:val="11C96496"/>
    <w:rsid w:val="11CE710E"/>
    <w:rsid w:val="12150B9E"/>
    <w:rsid w:val="122545AB"/>
    <w:rsid w:val="12296F3B"/>
    <w:rsid w:val="126A32DB"/>
    <w:rsid w:val="12A54313"/>
    <w:rsid w:val="12C93CEA"/>
    <w:rsid w:val="12D06EB6"/>
    <w:rsid w:val="12F22E90"/>
    <w:rsid w:val="12F36B1F"/>
    <w:rsid w:val="12F45385"/>
    <w:rsid w:val="1339156A"/>
    <w:rsid w:val="13510A76"/>
    <w:rsid w:val="13791AF6"/>
    <w:rsid w:val="13A82884"/>
    <w:rsid w:val="13BB7B66"/>
    <w:rsid w:val="13EB21F9"/>
    <w:rsid w:val="142676D5"/>
    <w:rsid w:val="14553B17"/>
    <w:rsid w:val="148A2CBD"/>
    <w:rsid w:val="14A5642A"/>
    <w:rsid w:val="14E77BC9"/>
    <w:rsid w:val="14FE5F5C"/>
    <w:rsid w:val="15030855"/>
    <w:rsid w:val="1517701E"/>
    <w:rsid w:val="151B6865"/>
    <w:rsid w:val="152A593C"/>
    <w:rsid w:val="154C316C"/>
    <w:rsid w:val="156763C5"/>
    <w:rsid w:val="158076D1"/>
    <w:rsid w:val="159C413C"/>
    <w:rsid w:val="15BC7201"/>
    <w:rsid w:val="15C84001"/>
    <w:rsid w:val="15CC0D17"/>
    <w:rsid w:val="15E038B4"/>
    <w:rsid w:val="15FC6940"/>
    <w:rsid w:val="162E6AF4"/>
    <w:rsid w:val="16564712"/>
    <w:rsid w:val="166B499D"/>
    <w:rsid w:val="16A36DBB"/>
    <w:rsid w:val="16CD208A"/>
    <w:rsid w:val="16D32DA2"/>
    <w:rsid w:val="16E01DBD"/>
    <w:rsid w:val="16F5336E"/>
    <w:rsid w:val="16FF7650"/>
    <w:rsid w:val="17255A22"/>
    <w:rsid w:val="17620A24"/>
    <w:rsid w:val="17AA23CB"/>
    <w:rsid w:val="17D96E7C"/>
    <w:rsid w:val="17E458DD"/>
    <w:rsid w:val="180C273E"/>
    <w:rsid w:val="18712D9B"/>
    <w:rsid w:val="18876970"/>
    <w:rsid w:val="18EE507D"/>
    <w:rsid w:val="194505FE"/>
    <w:rsid w:val="198B3B37"/>
    <w:rsid w:val="199D3F96"/>
    <w:rsid w:val="19A62B01"/>
    <w:rsid w:val="19B14317"/>
    <w:rsid w:val="19EB6D74"/>
    <w:rsid w:val="19FE07AD"/>
    <w:rsid w:val="1A0758B3"/>
    <w:rsid w:val="1AA17FB0"/>
    <w:rsid w:val="1AB23A71"/>
    <w:rsid w:val="1B66485B"/>
    <w:rsid w:val="1B7F1479"/>
    <w:rsid w:val="1BD17F27"/>
    <w:rsid w:val="1BD361DD"/>
    <w:rsid w:val="1C2B29B8"/>
    <w:rsid w:val="1C516D9E"/>
    <w:rsid w:val="1C613672"/>
    <w:rsid w:val="1CA97193"/>
    <w:rsid w:val="1CB24B8F"/>
    <w:rsid w:val="1CBA22C2"/>
    <w:rsid w:val="1CF21731"/>
    <w:rsid w:val="1D0205B4"/>
    <w:rsid w:val="1D2578FF"/>
    <w:rsid w:val="1D300C7D"/>
    <w:rsid w:val="1D4C1EFC"/>
    <w:rsid w:val="1D9531E9"/>
    <w:rsid w:val="1DB62318"/>
    <w:rsid w:val="1DF33503"/>
    <w:rsid w:val="1DF779ED"/>
    <w:rsid w:val="1E616B51"/>
    <w:rsid w:val="1E6D7CAF"/>
    <w:rsid w:val="1E7D4396"/>
    <w:rsid w:val="1EAE2E61"/>
    <w:rsid w:val="1EBD4792"/>
    <w:rsid w:val="1EEA56C8"/>
    <w:rsid w:val="1F1978BF"/>
    <w:rsid w:val="1F9D27E8"/>
    <w:rsid w:val="1FA8152E"/>
    <w:rsid w:val="1FB84222"/>
    <w:rsid w:val="1FD76473"/>
    <w:rsid w:val="1FDE70B6"/>
    <w:rsid w:val="1FF26CFA"/>
    <w:rsid w:val="1FF84119"/>
    <w:rsid w:val="203C5B8B"/>
    <w:rsid w:val="205E6558"/>
    <w:rsid w:val="2087534E"/>
    <w:rsid w:val="20A8631B"/>
    <w:rsid w:val="20BC2B85"/>
    <w:rsid w:val="20CD4A5D"/>
    <w:rsid w:val="20D4529C"/>
    <w:rsid w:val="20F04BA1"/>
    <w:rsid w:val="20F244F0"/>
    <w:rsid w:val="20FB5A46"/>
    <w:rsid w:val="21747CD2"/>
    <w:rsid w:val="21864567"/>
    <w:rsid w:val="2188160C"/>
    <w:rsid w:val="21A03F5B"/>
    <w:rsid w:val="21CB5749"/>
    <w:rsid w:val="22357731"/>
    <w:rsid w:val="225278E7"/>
    <w:rsid w:val="22714212"/>
    <w:rsid w:val="2283336C"/>
    <w:rsid w:val="22844382"/>
    <w:rsid w:val="22883309"/>
    <w:rsid w:val="229B3E83"/>
    <w:rsid w:val="22FD5AA5"/>
    <w:rsid w:val="23130E25"/>
    <w:rsid w:val="235B59DD"/>
    <w:rsid w:val="23872933"/>
    <w:rsid w:val="23A579AE"/>
    <w:rsid w:val="23C6058D"/>
    <w:rsid w:val="23D17451"/>
    <w:rsid w:val="242B68BB"/>
    <w:rsid w:val="243B74D3"/>
    <w:rsid w:val="244A1145"/>
    <w:rsid w:val="24E21ED1"/>
    <w:rsid w:val="24EC4821"/>
    <w:rsid w:val="24F57667"/>
    <w:rsid w:val="25037508"/>
    <w:rsid w:val="252E58E0"/>
    <w:rsid w:val="253432D4"/>
    <w:rsid w:val="253B6386"/>
    <w:rsid w:val="254F6588"/>
    <w:rsid w:val="25503432"/>
    <w:rsid w:val="25D72E36"/>
    <w:rsid w:val="25F0494F"/>
    <w:rsid w:val="265420E2"/>
    <w:rsid w:val="2661634B"/>
    <w:rsid w:val="26812549"/>
    <w:rsid w:val="26C25F08"/>
    <w:rsid w:val="2712017D"/>
    <w:rsid w:val="272D45D3"/>
    <w:rsid w:val="27321A96"/>
    <w:rsid w:val="27800A53"/>
    <w:rsid w:val="27F51441"/>
    <w:rsid w:val="28500425"/>
    <w:rsid w:val="288705B5"/>
    <w:rsid w:val="28A11469"/>
    <w:rsid w:val="28B07116"/>
    <w:rsid w:val="29060913"/>
    <w:rsid w:val="291D5522"/>
    <w:rsid w:val="29557060"/>
    <w:rsid w:val="298406F1"/>
    <w:rsid w:val="2A197071"/>
    <w:rsid w:val="2A473AAA"/>
    <w:rsid w:val="2A5C1303"/>
    <w:rsid w:val="2A643999"/>
    <w:rsid w:val="2A660D80"/>
    <w:rsid w:val="2A817D22"/>
    <w:rsid w:val="2AC33130"/>
    <w:rsid w:val="2AC84BEB"/>
    <w:rsid w:val="2ADD3945"/>
    <w:rsid w:val="2AF66BF8"/>
    <w:rsid w:val="2B1D6E2F"/>
    <w:rsid w:val="2B3109E2"/>
    <w:rsid w:val="2B3B0BC4"/>
    <w:rsid w:val="2B3C60B2"/>
    <w:rsid w:val="2B5B5BE7"/>
    <w:rsid w:val="2B5C1C1C"/>
    <w:rsid w:val="2B61581B"/>
    <w:rsid w:val="2B9D62D9"/>
    <w:rsid w:val="2C2021F1"/>
    <w:rsid w:val="2C7E7C57"/>
    <w:rsid w:val="2CC90BAC"/>
    <w:rsid w:val="2CE96A4E"/>
    <w:rsid w:val="2D0C28EF"/>
    <w:rsid w:val="2D352DB5"/>
    <w:rsid w:val="2D441397"/>
    <w:rsid w:val="2D514F25"/>
    <w:rsid w:val="2D7B4196"/>
    <w:rsid w:val="2DAA4A7C"/>
    <w:rsid w:val="2DEF06E0"/>
    <w:rsid w:val="2DFB7E63"/>
    <w:rsid w:val="2E045A14"/>
    <w:rsid w:val="2E5A5B41"/>
    <w:rsid w:val="2EE541EA"/>
    <w:rsid w:val="2EEA677C"/>
    <w:rsid w:val="2F023E5D"/>
    <w:rsid w:val="2F044F39"/>
    <w:rsid w:val="2F1F537A"/>
    <w:rsid w:val="2F324D29"/>
    <w:rsid w:val="2F385B92"/>
    <w:rsid w:val="2F450A32"/>
    <w:rsid w:val="2F4B47DC"/>
    <w:rsid w:val="2FA67D69"/>
    <w:rsid w:val="2FB31D88"/>
    <w:rsid w:val="2FEB68F0"/>
    <w:rsid w:val="30146F4B"/>
    <w:rsid w:val="305C2AA5"/>
    <w:rsid w:val="3085440E"/>
    <w:rsid w:val="309A2B85"/>
    <w:rsid w:val="309A4933"/>
    <w:rsid w:val="30D83E5D"/>
    <w:rsid w:val="30E803C0"/>
    <w:rsid w:val="314C0A02"/>
    <w:rsid w:val="31501496"/>
    <w:rsid w:val="3150593A"/>
    <w:rsid w:val="31796E71"/>
    <w:rsid w:val="32147E05"/>
    <w:rsid w:val="321D3A6E"/>
    <w:rsid w:val="32204FFA"/>
    <w:rsid w:val="32290665"/>
    <w:rsid w:val="322A618B"/>
    <w:rsid w:val="323A4620"/>
    <w:rsid w:val="323B5CA2"/>
    <w:rsid w:val="32565639"/>
    <w:rsid w:val="327A684D"/>
    <w:rsid w:val="32BD6FFF"/>
    <w:rsid w:val="334B63B9"/>
    <w:rsid w:val="337376BE"/>
    <w:rsid w:val="33A51F6D"/>
    <w:rsid w:val="33AB28FC"/>
    <w:rsid w:val="33C4475B"/>
    <w:rsid w:val="33D06D89"/>
    <w:rsid w:val="33D939C5"/>
    <w:rsid w:val="340E164C"/>
    <w:rsid w:val="3411315F"/>
    <w:rsid w:val="34260B2C"/>
    <w:rsid w:val="34710308"/>
    <w:rsid w:val="348C4512"/>
    <w:rsid w:val="34967489"/>
    <w:rsid w:val="34D36666"/>
    <w:rsid w:val="34DB74E4"/>
    <w:rsid w:val="34E00D83"/>
    <w:rsid w:val="353F062D"/>
    <w:rsid w:val="354F0EB2"/>
    <w:rsid w:val="35C40AB2"/>
    <w:rsid w:val="35C56FA9"/>
    <w:rsid w:val="35CB1A33"/>
    <w:rsid w:val="361A26D3"/>
    <w:rsid w:val="3626684C"/>
    <w:rsid w:val="3687595A"/>
    <w:rsid w:val="36B3145D"/>
    <w:rsid w:val="36CA26E0"/>
    <w:rsid w:val="36E52680"/>
    <w:rsid w:val="36EF0966"/>
    <w:rsid w:val="36F17277"/>
    <w:rsid w:val="37103BA1"/>
    <w:rsid w:val="37227431"/>
    <w:rsid w:val="375717D0"/>
    <w:rsid w:val="375C1E61"/>
    <w:rsid w:val="377D1455"/>
    <w:rsid w:val="378679C0"/>
    <w:rsid w:val="378F3DC7"/>
    <w:rsid w:val="37BB0481"/>
    <w:rsid w:val="37BD00AD"/>
    <w:rsid w:val="37CF580A"/>
    <w:rsid w:val="37F52D97"/>
    <w:rsid w:val="37F63760"/>
    <w:rsid w:val="388B531A"/>
    <w:rsid w:val="38CE5AC2"/>
    <w:rsid w:val="391B682D"/>
    <w:rsid w:val="399D7B23"/>
    <w:rsid w:val="39D709A6"/>
    <w:rsid w:val="39ED2322"/>
    <w:rsid w:val="3AA06FEA"/>
    <w:rsid w:val="3AAE4962"/>
    <w:rsid w:val="3AB26D1E"/>
    <w:rsid w:val="3ABE3914"/>
    <w:rsid w:val="3B0905C0"/>
    <w:rsid w:val="3B435978"/>
    <w:rsid w:val="3B443E1A"/>
    <w:rsid w:val="3BA743A8"/>
    <w:rsid w:val="3BB62595"/>
    <w:rsid w:val="3BBD1E1E"/>
    <w:rsid w:val="3BCE402B"/>
    <w:rsid w:val="3C12216A"/>
    <w:rsid w:val="3C1A7AC2"/>
    <w:rsid w:val="3C57077D"/>
    <w:rsid w:val="3C5A58BF"/>
    <w:rsid w:val="3CD45671"/>
    <w:rsid w:val="3CEF74FA"/>
    <w:rsid w:val="3D477BF1"/>
    <w:rsid w:val="3D7F493E"/>
    <w:rsid w:val="3DB159B2"/>
    <w:rsid w:val="3DB7359E"/>
    <w:rsid w:val="3DD0408A"/>
    <w:rsid w:val="3DD05E38"/>
    <w:rsid w:val="3DE226B9"/>
    <w:rsid w:val="3E130610"/>
    <w:rsid w:val="3E18333B"/>
    <w:rsid w:val="3E453441"/>
    <w:rsid w:val="3E614CE2"/>
    <w:rsid w:val="3E70365E"/>
    <w:rsid w:val="3E737B76"/>
    <w:rsid w:val="3E9C3F6D"/>
    <w:rsid w:val="3EA34FCF"/>
    <w:rsid w:val="3F2301EA"/>
    <w:rsid w:val="3F5C54AA"/>
    <w:rsid w:val="3F654642"/>
    <w:rsid w:val="3FA7706D"/>
    <w:rsid w:val="3FD4578C"/>
    <w:rsid w:val="3FE91433"/>
    <w:rsid w:val="40070759"/>
    <w:rsid w:val="40632F94"/>
    <w:rsid w:val="4093139F"/>
    <w:rsid w:val="409C4D60"/>
    <w:rsid w:val="40C8595F"/>
    <w:rsid w:val="40DE086C"/>
    <w:rsid w:val="4113342C"/>
    <w:rsid w:val="41417E8D"/>
    <w:rsid w:val="41D35EF7"/>
    <w:rsid w:val="41E819E5"/>
    <w:rsid w:val="42437B07"/>
    <w:rsid w:val="42485053"/>
    <w:rsid w:val="426E284F"/>
    <w:rsid w:val="42C44CD1"/>
    <w:rsid w:val="43106CD7"/>
    <w:rsid w:val="43192030"/>
    <w:rsid w:val="434972B8"/>
    <w:rsid w:val="43A7763B"/>
    <w:rsid w:val="43FE2FD4"/>
    <w:rsid w:val="44015393"/>
    <w:rsid w:val="440A3726"/>
    <w:rsid w:val="44395BB0"/>
    <w:rsid w:val="447514E8"/>
    <w:rsid w:val="44C60974"/>
    <w:rsid w:val="45252F0E"/>
    <w:rsid w:val="452625FB"/>
    <w:rsid w:val="459E11B0"/>
    <w:rsid w:val="45C631E6"/>
    <w:rsid w:val="46145CC4"/>
    <w:rsid w:val="46315432"/>
    <w:rsid w:val="46537607"/>
    <w:rsid w:val="465D0485"/>
    <w:rsid w:val="469B6566"/>
    <w:rsid w:val="46B34549"/>
    <w:rsid w:val="46C87AD8"/>
    <w:rsid w:val="46DE61CC"/>
    <w:rsid w:val="46EE5581"/>
    <w:rsid w:val="46FB2287"/>
    <w:rsid w:val="47095F17"/>
    <w:rsid w:val="471274C2"/>
    <w:rsid w:val="471575B4"/>
    <w:rsid w:val="475569FC"/>
    <w:rsid w:val="475C6A88"/>
    <w:rsid w:val="47716EF0"/>
    <w:rsid w:val="479B74B7"/>
    <w:rsid w:val="47D31E1A"/>
    <w:rsid w:val="48541414"/>
    <w:rsid w:val="48BA5CCE"/>
    <w:rsid w:val="48E66C0F"/>
    <w:rsid w:val="49A626CB"/>
    <w:rsid w:val="49A65073"/>
    <w:rsid w:val="49FE1F7F"/>
    <w:rsid w:val="4A171D9E"/>
    <w:rsid w:val="4A4911A0"/>
    <w:rsid w:val="4A7E04C4"/>
    <w:rsid w:val="4A9401EE"/>
    <w:rsid w:val="4B0435C5"/>
    <w:rsid w:val="4B686FE5"/>
    <w:rsid w:val="4B734150"/>
    <w:rsid w:val="4BDF36EB"/>
    <w:rsid w:val="4C07336D"/>
    <w:rsid w:val="4C0A0767"/>
    <w:rsid w:val="4C1379BD"/>
    <w:rsid w:val="4C177328"/>
    <w:rsid w:val="4C9C4613"/>
    <w:rsid w:val="4CB54D28"/>
    <w:rsid w:val="4CE606B4"/>
    <w:rsid w:val="4D477799"/>
    <w:rsid w:val="4D8E7869"/>
    <w:rsid w:val="4D974B3C"/>
    <w:rsid w:val="4DDD1480"/>
    <w:rsid w:val="4DE43A02"/>
    <w:rsid w:val="4E1753BE"/>
    <w:rsid w:val="4E2A5CC0"/>
    <w:rsid w:val="4E825093"/>
    <w:rsid w:val="4ED47F2E"/>
    <w:rsid w:val="4EDB63EB"/>
    <w:rsid w:val="4EF43951"/>
    <w:rsid w:val="4F10078B"/>
    <w:rsid w:val="4F110803"/>
    <w:rsid w:val="4F1418FD"/>
    <w:rsid w:val="4F324B13"/>
    <w:rsid w:val="4F4915A7"/>
    <w:rsid w:val="4F4949CF"/>
    <w:rsid w:val="4F6B3C13"/>
    <w:rsid w:val="500B0F52"/>
    <w:rsid w:val="50485E90"/>
    <w:rsid w:val="5059420E"/>
    <w:rsid w:val="507516D4"/>
    <w:rsid w:val="50A9767D"/>
    <w:rsid w:val="50BA027D"/>
    <w:rsid w:val="50FE158E"/>
    <w:rsid w:val="510C7562"/>
    <w:rsid w:val="513D17B5"/>
    <w:rsid w:val="5151508A"/>
    <w:rsid w:val="5161464A"/>
    <w:rsid w:val="519112DC"/>
    <w:rsid w:val="51920901"/>
    <w:rsid w:val="522375E6"/>
    <w:rsid w:val="530618DA"/>
    <w:rsid w:val="531E7D30"/>
    <w:rsid w:val="533E519B"/>
    <w:rsid w:val="5364541B"/>
    <w:rsid w:val="53743C04"/>
    <w:rsid w:val="53883BA0"/>
    <w:rsid w:val="53A707CC"/>
    <w:rsid w:val="54107C58"/>
    <w:rsid w:val="5468705C"/>
    <w:rsid w:val="546D0CB0"/>
    <w:rsid w:val="54744B41"/>
    <w:rsid w:val="55284354"/>
    <w:rsid w:val="55456CB4"/>
    <w:rsid w:val="55694FBD"/>
    <w:rsid w:val="55724B70"/>
    <w:rsid w:val="55F304BE"/>
    <w:rsid w:val="56065F00"/>
    <w:rsid w:val="560879D2"/>
    <w:rsid w:val="566847A1"/>
    <w:rsid w:val="568A7075"/>
    <w:rsid w:val="56E9366F"/>
    <w:rsid w:val="57133BC2"/>
    <w:rsid w:val="5717697A"/>
    <w:rsid w:val="576717CF"/>
    <w:rsid w:val="579E26AC"/>
    <w:rsid w:val="58005114"/>
    <w:rsid w:val="584E15B4"/>
    <w:rsid w:val="588D4128"/>
    <w:rsid w:val="58AC1A08"/>
    <w:rsid w:val="58B4462A"/>
    <w:rsid w:val="58FB6261"/>
    <w:rsid w:val="59083485"/>
    <w:rsid w:val="595C637A"/>
    <w:rsid w:val="595E20F3"/>
    <w:rsid w:val="59771406"/>
    <w:rsid w:val="597933D0"/>
    <w:rsid w:val="599E4BE5"/>
    <w:rsid w:val="59BE2B4A"/>
    <w:rsid w:val="59E4105E"/>
    <w:rsid w:val="59E62EFD"/>
    <w:rsid w:val="5A19289A"/>
    <w:rsid w:val="5A227901"/>
    <w:rsid w:val="5A376445"/>
    <w:rsid w:val="5A5C1F93"/>
    <w:rsid w:val="5A9348C2"/>
    <w:rsid w:val="5ABC682F"/>
    <w:rsid w:val="5AC22B0A"/>
    <w:rsid w:val="5ACD5A46"/>
    <w:rsid w:val="5AD07F14"/>
    <w:rsid w:val="5B286E5C"/>
    <w:rsid w:val="5B9A6F32"/>
    <w:rsid w:val="5B9E5D6A"/>
    <w:rsid w:val="5C0F5926"/>
    <w:rsid w:val="5C3A0EAF"/>
    <w:rsid w:val="5C400F4A"/>
    <w:rsid w:val="5C434EF1"/>
    <w:rsid w:val="5C8B76A2"/>
    <w:rsid w:val="5C974299"/>
    <w:rsid w:val="5CCB5CF1"/>
    <w:rsid w:val="5CF92B22"/>
    <w:rsid w:val="5D042FB1"/>
    <w:rsid w:val="5D2C3FDA"/>
    <w:rsid w:val="5D375134"/>
    <w:rsid w:val="5D5C2DED"/>
    <w:rsid w:val="5D9C1821"/>
    <w:rsid w:val="5DCA5FA9"/>
    <w:rsid w:val="5DCB1D21"/>
    <w:rsid w:val="5DCF3955"/>
    <w:rsid w:val="5E376464"/>
    <w:rsid w:val="5E4B638E"/>
    <w:rsid w:val="5ED54C05"/>
    <w:rsid w:val="5F0D0C25"/>
    <w:rsid w:val="5F103E8F"/>
    <w:rsid w:val="5F5F2ED4"/>
    <w:rsid w:val="5F8403D9"/>
    <w:rsid w:val="601B5377"/>
    <w:rsid w:val="60870181"/>
    <w:rsid w:val="60890A82"/>
    <w:rsid w:val="60BD0047"/>
    <w:rsid w:val="60D40EEC"/>
    <w:rsid w:val="60F477A5"/>
    <w:rsid w:val="61091C4C"/>
    <w:rsid w:val="61261CB7"/>
    <w:rsid w:val="61521822"/>
    <w:rsid w:val="61527CCB"/>
    <w:rsid w:val="620903E3"/>
    <w:rsid w:val="620C1515"/>
    <w:rsid w:val="620F1D1A"/>
    <w:rsid w:val="627137D3"/>
    <w:rsid w:val="63124D62"/>
    <w:rsid w:val="631666C8"/>
    <w:rsid w:val="63564681"/>
    <w:rsid w:val="63617FBE"/>
    <w:rsid w:val="63676D1D"/>
    <w:rsid w:val="63A92490"/>
    <w:rsid w:val="63DC07E4"/>
    <w:rsid w:val="6427659D"/>
    <w:rsid w:val="64462101"/>
    <w:rsid w:val="64AF5EF8"/>
    <w:rsid w:val="64E717DD"/>
    <w:rsid w:val="65115F6F"/>
    <w:rsid w:val="655469E6"/>
    <w:rsid w:val="65623337"/>
    <w:rsid w:val="65841133"/>
    <w:rsid w:val="65AE19FB"/>
    <w:rsid w:val="65AE1E15"/>
    <w:rsid w:val="660B4FE0"/>
    <w:rsid w:val="66255E50"/>
    <w:rsid w:val="665054B9"/>
    <w:rsid w:val="665A4129"/>
    <w:rsid w:val="667E5B82"/>
    <w:rsid w:val="66BA2932"/>
    <w:rsid w:val="66C145A2"/>
    <w:rsid w:val="6707201B"/>
    <w:rsid w:val="6729654F"/>
    <w:rsid w:val="67620F81"/>
    <w:rsid w:val="676B07FC"/>
    <w:rsid w:val="67817332"/>
    <w:rsid w:val="67BB23D1"/>
    <w:rsid w:val="67C1041C"/>
    <w:rsid w:val="67E87498"/>
    <w:rsid w:val="681A5D7E"/>
    <w:rsid w:val="681C3CF1"/>
    <w:rsid w:val="68213065"/>
    <w:rsid w:val="68222736"/>
    <w:rsid w:val="685507F0"/>
    <w:rsid w:val="687F09E7"/>
    <w:rsid w:val="689418B7"/>
    <w:rsid w:val="68C83273"/>
    <w:rsid w:val="69036813"/>
    <w:rsid w:val="69096BB1"/>
    <w:rsid w:val="69216C99"/>
    <w:rsid w:val="69A578CA"/>
    <w:rsid w:val="69BE2739"/>
    <w:rsid w:val="69F4762C"/>
    <w:rsid w:val="6A1E79B5"/>
    <w:rsid w:val="6A247220"/>
    <w:rsid w:val="6A9B2F97"/>
    <w:rsid w:val="6AAB1A1A"/>
    <w:rsid w:val="6ABF7029"/>
    <w:rsid w:val="6AE0505D"/>
    <w:rsid w:val="6B1752E4"/>
    <w:rsid w:val="6B272C8C"/>
    <w:rsid w:val="6B2A62D8"/>
    <w:rsid w:val="6B43383E"/>
    <w:rsid w:val="6B60471F"/>
    <w:rsid w:val="6B6C6A52"/>
    <w:rsid w:val="6BD0341F"/>
    <w:rsid w:val="6C8D4D71"/>
    <w:rsid w:val="6CB21746"/>
    <w:rsid w:val="6CDA2932"/>
    <w:rsid w:val="6D261239"/>
    <w:rsid w:val="6D325918"/>
    <w:rsid w:val="6D37114C"/>
    <w:rsid w:val="6D7C7E63"/>
    <w:rsid w:val="6D9D00B9"/>
    <w:rsid w:val="6DBE71AC"/>
    <w:rsid w:val="6DD469CF"/>
    <w:rsid w:val="6E6D6F00"/>
    <w:rsid w:val="6E761170"/>
    <w:rsid w:val="6E930D4C"/>
    <w:rsid w:val="6EC46A44"/>
    <w:rsid w:val="6EE13152"/>
    <w:rsid w:val="6EF235B1"/>
    <w:rsid w:val="6EFE405D"/>
    <w:rsid w:val="6F506FDA"/>
    <w:rsid w:val="6F795A80"/>
    <w:rsid w:val="6FBC4FF3"/>
    <w:rsid w:val="702E6D7F"/>
    <w:rsid w:val="70AC0E57"/>
    <w:rsid w:val="70BD374B"/>
    <w:rsid w:val="70DA2BBA"/>
    <w:rsid w:val="71211F2C"/>
    <w:rsid w:val="714300F4"/>
    <w:rsid w:val="7143063C"/>
    <w:rsid w:val="71724535"/>
    <w:rsid w:val="71793B16"/>
    <w:rsid w:val="71BE1CFC"/>
    <w:rsid w:val="72051608"/>
    <w:rsid w:val="720C498A"/>
    <w:rsid w:val="728E091D"/>
    <w:rsid w:val="72B9080B"/>
    <w:rsid w:val="72CC383B"/>
    <w:rsid w:val="72F00643"/>
    <w:rsid w:val="732469EB"/>
    <w:rsid w:val="733028FA"/>
    <w:rsid w:val="734C1296"/>
    <w:rsid w:val="7363074E"/>
    <w:rsid w:val="73920501"/>
    <w:rsid w:val="73A222DE"/>
    <w:rsid w:val="73FD540D"/>
    <w:rsid w:val="74104CF9"/>
    <w:rsid w:val="741A351F"/>
    <w:rsid w:val="7487081C"/>
    <w:rsid w:val="74A21C72"/>
    <w:rsid w:val="74D9372B"/>
    <w:rsid w:val="756845CD"/>
    <w:rsid w:val="75726C39"/>
    <w:rsid w:val="76051367"/>
    <w:rsid w:val="76100D47"/>
    <w:rsid w:val="764013BB"/>
    <w:rsid w:val="76472434"/>
    <w:rsid w:val="76AE09BC"/>
    <w:rsid w:val="76AE4262"/>
    <w:rsid w:val="76AF7FDA"/>
    <w:rsid w:val="76D25CE2"/>
    <w:rsid w:val="77040325"/>
    <w:rsid w:val="77204A34"/>
    <w:rsid w:val="773A6F2D"/>
    <w:rsid w:val="77471504"/>
    <w:rsid w:val="779E42D6"/>
    <w:rsid w:val="77BE6726"/>
    <w:rsid w:val="77E376E2"/>
    <w:rsid w:val="77FF2AD9"/>
    <w:rsid w:val="783C7CA9"/>
    <w:rsid w:val="78411105"/>
    <w:rsid w:val="7866291A"/>
    <w:rsid w:val="78931961"/>
    <w:rsid w:val="79052723"/>
    <w:rsid w:val="790C0BE9"/>
    <w:rsid w:val="79110AD8"/>
    <w:rsid w:val="792F2C95"/>
    <w:rsid w:val="793D3346"/>
    <w:rsid w:val="79420133"/>
    <w:rsid w:val="79427575"/>
    <w:rsid w:val="79461218"/>
    <w:rsid w:val="79932ACB"/>
    <w:rsid w:val="79B758AB"/>
    <w:rsid w:val="79C41AA8"/>
    <w:rsid w:val="79CC490C"/>
    <w:rsid w:val="79CC49FF"/>
    <w:rsid w:val="7A265451"/>
    <w:rsid w:val="7A3031E0"/>
    <w:rsid w:val="7A3564D9"/>
    <w:rsid w:val="7A4163E3"/>
    <w:rsid w:val="7A4F18B8"/>
    <w:rsid w:val="7A5213A8"/>
    <w:rsid w:val="7A7D2348"/>
    <w:rsid w:val="7AB45BBF"/>
    <w:rsid w:val="7B5E1514"/>
    <w:rsid w:val="7B6E0463"/>
    <w:rsid w:val="7C602CE5"/>
    <w:rsid w:val="7CCB71F0"/>
    <w:rsid w:val="7D226713"/>
    <w:rsid w:val="7D74110A"/>
    <w:rsid w:val="7D921593"/>
    <w:rsid w:val="7DAD6770"/>
    <w:rsid w:val="7DB30888"/>
    <w:rsid w:val="7E0E3838"/>
    <w:rsid w:val="7E1075B0"/>
    <w:rsid w:val="7E4021D2"/>
    <w:rsid w:val="7E6E2F96"/>
    <w:rsid w:val="7E8D29AE"/>
    <w:rsid w:val="7EC16401"/>
    <w:rsid w:val="7ED9146A"/>
    <w:rsid w:val="7EEE5888"/>
    <w:rsid w:val="7EFA18F3"/>
    <w:rsid w:val="7F012359"/>
    <w:rsid w:val="7F0D7F93"/>
    <w:rsid w:val="7F4343E1"/>
    <w:rsid w:val="7FE01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1446"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autoRedefine/>
    <w:qFormat/>
    <w:uiPriority w:val="1"/>
    <w:pPr>
      <w:keepNext/>
      <w:keepLines/>
      <w:spacing w:beforeLines="0" w:beforeAutospacing="0" w:afterLines="0" w:afterAutospacing="0" w:line="577" w:lineRule="exact"/>
      <w:ind w:firstLine="1446" w:firstLineChars="200"/>
      <w:outlineLvl w:val="0"/>
    </w:pPr>
    <w:rPr>
      <w:rFonts w:eastAsia="黑体"/>
      <w:kern w:val="44"/>
      <w:sz w:val="32"/>
    </w:rPr>
  </w:style>
  <w:style w:type="paragraph" w:styleId="3">
    <w:name w:val="heading 2"/>
    <w:basedOn w:val="1"/>
    <w:next w:val="1"/>
    <w:link w:val="114"/>
    <w:autoRedefine/>
    <w:unhideWhenUsed/>
    <w:qFormat/>
    <w:uiPriority w:val="1"/>
    <w:pPr>
      <w:keepNext/>
      <w:keepLines/>
      <w:spacing w:line="579" w:lineRule="exact"/>
      <w:ind w:firstLine="1446" w:firstLineChars="200"/>
      <w:outlineLvl w:val="1"/>
    </w:pPr>
    <w:rPr>
      <w:rFonts w:ascii="Cambria" w:hAnsi="Cambria" w:eastAsia="仿宋_GB2312"/>
      <w:b/>
      <w:bCs/>
      <w:sz w:val="32"/>
      <w:szCs w:val="32"/>
    </w:rPr>
  </w:style>
  <w:style w:type="paragraph" w:styleId="4">
    <w:name w:val="heading 3"/>
    <w:basedOn w:val="1"/>
    <w:next w:val="1"/>
    <w:autoRedefine/>
    <w:qFormat/>
    <w:uiPriority w:val="1"/>
    <w:pPr>
      <w:ind w:left="0" w:firstLine="1446" w:firstLineChars="200"/>
      <w:outlineLvl w:val="2"/>
    </w:pPr>
    <w:rPr>
      <w:rFonts w:ascii="宋体" w:hAnsi="宋体" w:cs="宋体"/>
      <w:b/>
      <w:sz w:val="32"/>
      <w:lang w:val="zh-CN" w:bidi="zh-CN"/>
    </w:rPr>
  </w:style>
  <w:style w:type="paragraph" w:styleId="5">
    <w:name w:val="heading 4"/>
    <w:basedOn w:val="1"/>
    <w:next w:val="1"/>
    <w:link w:val="115"/>
    <w:unhideWhenUsed/>
    <w:qFormat/>
    <w:uiPriority w:val="1"/>
    <w:pPr>
      <w:keepNext/>
      <w:keepLines/>
      <w:spacing w:before="280" w:after="290" w:line="376" w:lineRule="auto"/>
      <w:outlineLvl w:val="3"/>
    </w:pPr>
    <w:rPr>
      <w:rFonts w:ascii="Cambria" w:hAnsi="Cambria"/>
      <w:b/>
      <w:bCs/>
      <w:sz w:val="28"/>
      <w:szCs w:val="28"/>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260"/>
      <w:jc w:val="left"/>
    </w:pPr>
    <w:rPr>
      <w:rFonts w:ascii="Calibri" w:hAnsi="Calibri" w:cs="Calibri"/>
      <w:sz w:val="18"/>
      <w:szCs w:val="18"/>
    </w:rPr>
  </w:style>
  <w:style w:type="paragraph" w:styleId="7">
    <w:name w:val="index 5"/>
    <w:basedOn w:val="1"/>
    <w:next w:val="1"/>
    <w:autoRedefine/>
    <w:qFormat/>
    <w:uiPriority w:val="99"/>
    <w:pPr>
      <w:ind w:left="1680"/>
    </w:pPr>
  </w:style>
  <w:style w:type="paragraph" w:styleId="8">
    <w:name w:val="annotation text"/>
    <w:basedOn w:val="1"/>
    <w:link w:val="100"/>
    <w:autoRedefine/>
    <w:qFormat/>
    <w:uiPriority w:val="0"/>
    <w:pPr>
      <w:jc w:val="left"/>
    </w:pPr>
  </w:style>
  <w:style w:type="paragraph" w:styleId="9">
    <w:name w:val="Body Text"/>
    <w:basedOn w:val="1"/>
    <w:autoRedefine/>
    <w:qFormat/>
    <w:uiPriority w:val="1"/>
    <w:rPr>
      <w:rFonts w:ascii="宋体" w:hAnsi="宋体" w:cs="宋体"/>
      <w:sz w:val="22"/>
      <w:szCs w:val="22"/>
      <w:lang w:val="zh-CN" w:bidi="zh-CN"/>
    </w:rPr>
  </w:style>
  <w:style w:type="paragraph" w:styleId="10">
    <w:name w:val="Body Text Indent"/>
    <w:autoRedefine/>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11">
    <w:name w:val="toc 5"/>
    <w:basedOn w:val="1"/>
    <w:next w:val="1"/>
    <w:qFormat/>
    <w:uiPriority w:val="0"/>
    <w:pPr>
      <w:ind w:left="840"/>
      <w:jc w:val="left"/>
    </w:pPr>
    <w:rPr>
      <w:rFonts w:ascii="Calibri" w:hAnsi="Calibri" w:cs="Calibri"/>
      <w:sz w:val="18"/>
      <w:szCs w:val="18"/>
    </w:rPr>
  </w:style>
  <w:style w:type="paragraph" w:styleId="12">
    <w:name w:val="toc 3"/>
    <w:basedOn w:val="1"/>
    <w:next w:val="1"/>
    <w:autoRedefine/>
    <w:qFormat/>
    <w:uiPriority w:val="0"/>
    <w:pPr>
      <w:ind w:left="420"/>
      <w:jc w:val="left"/>
    </w:pPr>
    <w:rPr>
      <w:rFonts w:ascii="Calibri" w:hAnsi="Calibri" w:cs="Calibri"/>
      <w:i/>
      <w:iCs/>
      <w:sz w:val="20"/>
      <w:szCs w:val="20"/>
    </w:rPr>
  </w:style>
  <w:style w:type="paragraph" w:styleId="13">
    <w:name w:val="toc 8"/>
    <w:basedOn w:val="1"/>
    <w:next w:val="1"/>
    <w:autoRedefine/>
    <w:qFormat/>
    <w:uiPriority w:val="0"/>
    <w:pPr>
      <w:ind w:left="1470"/>
      <w:jc w:val="left"/>
    </w:pPr>
    <w:rPr>
      <w:rFonts w:ascii="Calibri" w:hAnsi="Calibri" w:cs="Calibri"/>
      <w:sz w:val="18"/>
      <w:szCs w:val="18"/>
    </w:rPr>
  </w:style>
  <w:style w:type="paragraph" w:styleId="14">
    <w:name w:val="Body Text Indent 2"/>
    <w:basedOn w:val="1"/>
    <w:link w:val="116"/>
    <w:autoRedefine/>
    <w:qFormat/>
    <w:uiPriority w:val="0"/>
    <w:pPr>
      <w:spacing w:line="500" w:lineRule="exact"/>
      <w:ind w:left="840"/>
    </w:pPr>
    <w:rPr>
      <w:rFonts w:ascii="宋体" w:hAnsi="宋体"/>
      <w:kern w:val="0"/>
      <w:sz w:val="28"/>
      <w:szCs w:val="28"/>
    </w:rPr>
  </w:style>
  <w:style w:type="paragraph" w:styleId="15">
    <w:name w:val="Balloon Text"/>
    <w:basedOn w:val="1"/>
    <w:link w:val="102"/>
    <w:autoRedefine/>
    <w:qFormat/>
    <w:uiPriority w:val="0"/>
    <w:rPr>
      <w:sz w:val="18"/>
      <w:szCs w:val="18"/>
    </w:rPr>
  </w:style>
  <w:style w:type="paragraph" w:styleId="16">
    <w:name w:val="footer"/>
    <w:basedOn w:val="1"/>
    <w:link w:val="117"/>
    <w:autoRedefine/>
    <w:qFormat/>
    <w:uiPriority w:val="99"/>
    <w:pPr>
      <w:tabs>
        <w:tab w:val="center" w:pos="4153"/>
        <w:tab w:val="right" w:pos="8306"/>
      </w:tabs>
      <w:snapToGrid w:val="0"/>
      <w:jc w:val="left"/>
    </w:pPr>
    <w:rPr>
      <w:sz w:val="18"/>
      <w:szCs w:val="18"/>
    </w:rPr>
  </w:style>
  <w:style w:type="paragraph" w:styleId="17">
    <w:name w:val="header"/>
    <w:basedOn w:val="1"/>
    <w:link w:val="105"/>
    <w:autoRedefine/>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spacing w:line="360" w:lineRule="auto"/>
      <w:jc w:val="left"/>
    </w:pPr>
    <w:rPr>
      <w:rFonts w:ascii="Calibri" w:hAnsi="Calibri" w:cs="Calibri"/>
      <w:b/>
      <w:bCs/>
      <w:caps/>
      <w:szCs w:val="20"/>
    </w:rPr>
  </w:style>
  <w:style w:type="paragraph" w:styleId="19">
    <w:name w:val="toc 4"/>
    <w:basedOn w:val="1"/>
    <w:next w:val="1"/>
    <w:autoRedefine/>
    <w:qFormat/>
    <w:uiPriority w:val="0"/>
    <w:pPr>
      <w:ind w:left="630"/>
      <w:jc w:val="left"/>
    </w:pPr>
    <w:rPr>
      <w:rFonts w:ascii="Calibri" w:hAnsi="Calibri" w:cs="Calibri"/>
      <w:sz w:val="18"/>
      <w:szCs w:val="18"/>
    </w:rPr>
  </w:style>
  <w:style w:type="paragraph" w:styleId="20">
    <w:name w:val="toc 6"/>
    <w:basedOn w:val="1"/>
    <w:next w:val="1"/>
    <w:autoRedefine/>
    <w:qFormat/>
    <w:uiPriority w:val="0"/>
    <w:pPr>
      <w:ind w:left="1050"/>
      <w:jc w:val="left"/>
    </w:pPr>
    <w:rPr>
      <w:rFonts w:ascii="Calibri" w:hAnsi="Calibri" w:cs="Calibri"/>
      <w:sz w:val="18"/>
      <w:szCs w:val="18"/>
    </w:rPr>
  </w:style>
  <w:style w:type="paragraph" w:styleId="21">
    <w:name w:val="toc 2"/>
    <w:basedOn w:val="1"/>
    <w:next w:val="1"/>
    <w:autoRedefine/>
    <w:qFormat/>
    <w:uiPriority w:val="39"/>
    <w:pPr>
      <w:ind w:left="210"/>
      <w:jc w:val="left"/>
    </w:pPr>
    <w:rPr>
      <w:rFonts w:ascii="Calibri" w:hAnsi="Calibri" w:cs="Calibri"/>
      <w:smallCaps/>
      <w:sz w:val="20"/>
      <w:szCs w:val="20"/>
    </w:rPr>
  </w:style>
  <w:style w:type="paragraph" w:styleId="22">
    <w:name w:val="toc 9"/>
    <w:basedOn w:val="1"/>
    <w:next w:val="1"/>
    <w:autoRedefine/>
    <w:qFormat/>
    <w:uiPriority w:val="0"/>
    <w:pPr>
      <w:ind w:left="1680"/>
      <w:jc w:val="left"/>
    </w:pPr>
    <w:rPr>
      <w:rFonts w:ascii="Calibri" w:hAnsi="Calibri" w:cs="Calibri"/>
      <w:sz w:val="18"/>
      <w:szCs w:val="18"/>
    </w:rPr>
  </w:style>
  <w:style w:type="paragraph" w:styleId="23">
    <w:name w:val="HTML Preformatted"/>
    <w:basedOn w:val="1"/>
    <w:link w:val="101"/>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autoRedefine/>
    <w:qFormat/>
    <w:uiPriority w:val="0"/>
    <w:pPr>
      <w:widowControl/>
      <w:spacing w:before="100" w:beforeAutospacing="1" w:after="100" w:afterAutospacing="1"/>
      <w:jc w:val="left"/>
    </w:pPr>
    <w:rPr>
      <w:kern w:val="0"/>
      <w:sz w:val="24"/>
    </w:rPr>
  </w:style>
  <w:style w:type="paragraph" w:styleId="25">
    <w:name w:val="Title"/>
    <w:basedOn w:val="1"/>
    <w:next w:val="1"/>
    <w:link w:val="103"/>
    <w:autoRedefine/>
    <w:qFormat/>
    <w:uiPriority w:val="0"/>
    <w:pPr>
      <w:spacing w:before="240" w:after="60"/>
      <w:jc w:val="center"/>
      <w:outlineLvl w:val="0"/>
    </w:pPr>
    <w:rPr>
      <w:rFonts w:ascii="Cambria" w:hAnsi="Cambria"/>
      <w:b/>
      <w:bCs/>
      <w:sz w:val="32"/>
      <w:szCs w:val="32"/>
    </w:rPr>
  </w:style>
  <w:style w:type="paragraph" w:styleId="26">
    <w:name w:val="annotation subject"/>
    <w:basedOn w:val="8"/>
    <w:next w:val="8"/>
    <w:link w:val="99"/>
    <w:autoRedefine/>
    <w:qFormat/>
    <w:uiPriority w:val="0"/>
    <w:rPr>
      <w:b/>
      <w:bCs/>
    </w:r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autoRedefine/>
    <w:qFormat/>
    <w:uiPriority w:val="0"/>
    <w:rPr>
      <w:b/>
      <w:bCs/>
    </w:rPr>
  </w:style>
  <w:style w:type="character" w:styleId="31">
    <w:name w:val="page number"/>
    <w:basedOn w:val="29"/>
    <w:autoRedefine/>
    <w:qFormat/>
    <w:uiPriority w:val="0"/>
  </w:style>
  <w:style w:type="character" w:styleId="32">
    <w:name w:val="FollowedHyperlink"/>
    <w:autoRedefine/>
    <w:qFormat/>
    <w:uiPriority w:val="99"/>
    <w:rPr>
      <w:color w:val="800080"/>
      <w:u w:val="single"/>
    </w:rPr>
  </w:style>
  <w:style w:type="character" w:styleId="33">
    <w:name w:val="Hyperlink"/>
    <w:autoRedefine/>
    <w:qFormat/>
    <w:uiPriority w:val="99"/>
    <w:rPr>
      <w:color w:val="0000FF"/>
      <w:u w:val="single"/>
    </w:rPr>
  </w:style>
  <w:style w:type="character" w:styleId="34">
    <w:name w:val="annotation reference"/>
    <w:autoRedefine/>
    <w:qFormat/>
    <w:uiPriority w:val="0"/>
    <w:rPr>
      <w:sz w:val="21"/>
      <w:szCs w:val="21"/>
    </w:rPr>
  </w:style>
  <w:style w:type="paragraph" w:customStyle="1" w:styleId="35">
    <w:name w:val="reader-word-layer reader-word-s1-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6">
    <w:name w:val="reader-word-layer reader-word-s3-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
    <w:name w:val="列出段落1"/>
    <w:basedOn w:val="1"/>
    <w:autoRedefine/>
    <w:qFormat/>
    <w:uiPriority w:val="0"/>
    <w:pPr>
      <w:ind w:firstLine="420" w:firstLineChars="200"/>
    </w:pPr>
    <w:rPr>
      <w:rFonts w:ascii="Calibri" w:hAnsi="Calibri"/>
      <w:szCs w:val="22"/>
    </w:rPr>
  </w:style>
  <w:style w:type="paragraph" w:customStyle="1" w:styleId="38">
    <w:name w:val="reader-word-layer reader-word-s1-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9">
    <w:name w:val="reader-word-layer reader-word-s4-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0">
    <w:name w:val="reader-word-layer reader-word-s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2">
    <w:name w:val="reader-word-layer reader-word-s1-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3">
    <w:name w:val="reader-word-layer reader-word-s4-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4">
    <w:name w:val="reader-word-layer reader-word-s3-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5">
    <w:name w:val="reader-word-layer reader-word-s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
    <w:name w:val="reader-word-layer reader-word-s3-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7">
    <w:name w:val="reader-word-layer reader-word-s1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8">
    <w:name w:val="reader-word-layer reader-word-s4-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4-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0">
    <w:name w:val="表内容行距"/>
    <w:basedOn w:val="1"/>
    <w:link w:val="106"/>
    <w:autoRedefine/>
    <w:qFormat/>
    <w:uiPriority w:val="0"/>
    <w:pPr>
      <w:spacing w:line="340" w:lineRule="exact"/>
      <w:ind w:firstLine="100" w:firstLineChars="100"/>
    </w:pPr>
    <w:rPr>
      <w:rFonts w:eastAsia="方正书宋简体"/>
      <w:szCs w:val="21"/>
    </w:rPr>
  </w:style>
  <w:style w:type="paragraph" w:customStyle="1" w:styleId="51">
    <w:name w:val="reader-word-layer reader-word-s1-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
    <w:name w:val="reader-word-layer reader-word-s4-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3">
    <w:name w:val="表格2"/>
    <w:basedOn w:val="54"/>
    <w:autoRedefine/>
    <w:qFormat/>
    <w:uiPriority w:val="0"/>
    <w:pPr>
      <w:widowControl/>
      <w:spacing w:before="120" w:after="120" w:line="240" w:lineRule="auto"/>
      <w:ind w:firstLine="0" w:firstLineChars="0"/>
      <w:jc w:val="center"/>
    </w:pPr>
    <w:rPr>
      <w:rFonts w:eastAsia="宋体"/>
      <w:b/>
      <w:sz w:val="21"/>
      <w:szCs w:val="21"/>
      <w:lang w:eastAsia="en-US" w:bidi="en-US"/>
    </w:rPr>
  </w:style>
  <w:style w:type="paragraph" w:customStyle="1" w:styleId="54">
    <w:name w:val="表格文字"/>
    <w:basedOn w:val="1"/>
    <w:autoRedefine/>
    <w:qFormat/>
    <w:uiPriority w:val="0"/>
    <w:pPr>
      <w:jc w:val="left"/>
    </w:pPr>
    <w:rPr>
      <w:kern w:val="0"/>
      <w:sz w:val="18"/>
    </w:rPr>
  </w:style>
  <w:style w:type="paragraph" w:customStyle="1" w:styleId="55">
    <w:name w:val="样式1"/>
    <w:basedOn w:val="1"/>
    <w:autoRedefine/>
    <w:qFormat/>
    <w:uiPriority w:val="0"/>
    <w:pPr>
      <w:spacing w:line="240" w:lineRule="auto"/>
      <w:ind w:firstLine="0" w:firstLineChars="0"/>
    </w:pPr>
    <w:rPr>
      <w:sz w:val="21"/>
    </w:rPr>
  </w:style>
  <w:style w:type="paragraph" w:customStyle="1" w:styleId="56">
    <w:name w:val="reader-word-layer reader-word-s4-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7">
    <w:name w:val="表内容"/>
    <w:basedOn w:val="1"/>
    <w:link w:val="104"/>
    <w:autoRedefine/>
    <w:qFormat/>
    <w:uiPriority w:val="0"/>
    <w:pPr>
      <w:spacing w:line="240" w:lineRule="exact"/>
      <w:ind w:firstLine="100" w:firstLineChars="100"/>
    </w:pPr>
    <w:rPr>
      <w:rFonts w:eastAsia="方正书宋简体"/>
      <w:szCs w:val="21"/>
    </w:rPr>
  </w:style>
  <w:style w:type="paragraph" w:customStyle="1" w:styleId="58">
    <w:name w:val="reader-word-layer reader-word-s2-3"/>
    <w:basedOn w:val="1"/>
    <w:qFormat/>
    <w:uiPriority w:val="0"/>
    <w:pPr>
      <w:widowControl/>
      <w:spacing w:before="100" w:beforeAutospacing="1" w:after="100" w:afterAutospacing="1"/>
      <w:jc w:val="left"/>
    </w:pPr>
    <w:rPr>
      <w:rFonts w:ascii="宋体" w:hAnsi="宋体" w:cs="宋体"/>
      <w:kern w:val="0"/>
      <w:sz w:val="24"/>
    </w:rPr>
  </w:style>
  <w:style w:type="paragraph" w:customStyle="1" w:styleId="59">
    <w:name w:val="reader-word-layer reader-word-s1-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
    <w:name w:val="reader-word-layer reader-word-s1-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1">
    <w:name w:val="reader-word-layer reader-word-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2">
    <w:name w:val="reader-word-layer reader-word-s16-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3">
    <w:name w:val="reader-word-layer reader-word-s5-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4">
    <w:name w:val="reader-word-layer reader-word-s1-19 reader-word-s1-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
    <w:name w:val="reader-word-layer reader-word-s3-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
    <w:name w:val="reader-word-layer reader-word-s4-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7">
    <w:name w:val="reader-word-layer reader-word-s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8">
    <w:name w:val="p0"/>
    <w:basedOn w:val="1"/>
    <w:autoRedefine/>
    <w:qFormat/>
    <w:uiPriority w:val="0"/>
    <w:pPr>
      <w:widowControl/>
    </w:pPr>
    <w:rPr>
      <w:kern w:val="0"/>
      <w:szCs w:val="21"/>
    </w:rPr>
  </w:style>
  <w:style w:type="paragraph" w:customStyle="1" w:styleId="69">
    <w:name w:val="reader-word-layer reader-word-s1-2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0">
    <w:name w:val="reader-word-layer reader-word-s2-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2">
    <w:name w:val="reader-word-layer reader-word-s1-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3">
    <w:name w:val="reader-word-layer reader-word-s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4">
    <w:name w:val="reader-word-layer reader-word-s1-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5">
    <w:name w:val="reader-word-layer reader-word-s2-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6">
    <w:name w:val="reader-word-layer reader-word-s2-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7">
    <w:name w:val="reader-word-layer reader-word-s4-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8">
    <w:name w:val="reader-word-layer reader-word-s2-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9">
    <w:name w:val="reader-word-layer reader-word-s5-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0">
    <w:name w:val="reader-word-layer reader-word-s1-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1">
    <w:name w:val="reader-word-layer reader-word-s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2">
    <w:name w:val="reader-word-layer reader-word-s2-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
    <w:name w:val="p17"/>
    <w:basedOn w:val="1"/>
    <w:autoRedefine/>
    <w:qFormat/>
    <w:uiPriority w:val="0"/>
    <w:pPr>
      <w:widowControl/>
    </w:pPr>
    <w:rPr>
      <w:kern w:val="0"/>
      <w:szCs w:val="21"/>
    </w:rPr>
  </w:style>
  <w:style w:type="paragraph" w:customStyle="1" w:styleId="85">
    <w:name w:val="reader-word-layer reader-word-s3-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6">
    <w:name w:val="reader-word-layer reader-word-s4-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7">
    <w:name w:val="reader-word-layer reader-word-s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8">
    <w:name w:val="Table Paragraph"/>
    <w:basedOn w:val="1"/>
    <w:autoRedefine/>
    <w:qFormat/>
    <w:uiPriority w:val="1"/>
    <w:rPr>
      <w:rFonts w:ascii="宋体" w:hAnsi="宋体" w:cs="宋体"/>
      <w:lang w:val="zh-CN" w:bidi="zh-CN"/>
    </w:rPr>
  </w:style>
  <w:style w:type="paragraph" w:customStyle="1" w:styleId="89">
    <w:name w:val="reader-word-layer reader-word-s16-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0">
    <w:name w:val="reader-word-layer reader-word-s4-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1">
    <w:name w:val="reader-word-layer reader-word-s3-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2">
    <w:name w:val="reader-word-layer reader-word-s4-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3">
    <w:name w:val="reader-word-layer reader-word-s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4">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5">
    <w:name w:val="reader-word-layer reader-word-s1-3 reader-word-s1-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1 Char Char Char Char"/>
    <w:basedOn w:val="1"/>
    <w:autoRedefine/>
    <w:qFormat/>
    <w:uiPriority w:val="0"/>
  </w:style>
  <w:style w:type="paragraph" w:customStyle="1" w:styleId="97">
    <w:name w:val="reader-word-layer reader-word-s2-9"/>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98">
    <w:name w:val="apple-converted-space"/>
    <w:basedOn w:val="29"/>
    <w:autoRedefine/>
    <w:qFormat/>
    <w:uiPriority w:val="0"/>
  </w:style>
  <w:style w:type="character" w:customStyle="1" w:styleId="99">
    <w:name w:val="批注主题 Char"/>
    <w:link w:val="26"/>
    <w:autoRedefine/>
    <w:qFormat/>
    <w:uiPriority w:val="0"/>
    <w:rPr>
      <w:b/>
      <w:bCs/>
      <w:kern w:val="2"/>
      <w:sz w:val="21"/>
      <w:szCs w:val="24"/>
    </w:rPr>
  </w:style>
  <w:style w:type="character" w:customStyle="1" w:styleId="100">
    <w:name w:val="批注文字 Char"/>
    <w:link w:val="8"/>
    <w:autoRedefine/>
    <w:qFormat/>
    <w:uiPriority w:val="0"/>
    <w:rPr>
      <w:kern w:val="2"/>
      <w:sz w:val="21"/>
      <w:szCs w:val="24"/>
    </w:rPr>
  </w:style>
  <w:style w:type="character" w:customStyle="1" w:styleId="101">
    <w:name w:val="HTML 预设格式 Char"/>
    <w:link w:val="23"/>
    <w:autoRedefine/>
    <w:qFormat/>
    <w:uiPriority w:val="99"/>
    <w:rPr>
      <w:rFonts w:ascii="宋体" w:hAnsi="宋体" w:cs="宋体"/>
      <w:sz w:val="24"/>
      <w:szCs w:val="24"/>
    </w:rPr>
  </w:style>
  <w:style w:type="character" w:customStyle="1" w:styleId="102">
    <w:name w:val="批注框文本 Char"/>
    <w:link w:val="15"/>
    <w:autoRedefine/>
    <w:qFormat/>
    <w:uiPriority w:val="0"/>
    <w:rPr>
      <w:kern w:val="2"/>
      <w:sz w:val="18"/>
      <w:szCs w:val="18"/>
    </w:rPr>
  </w:style>
  <w:style w:type="character" w:customStyle="1" w:styleId="103">
    <w:name w:val="标题 Char"/>
    <w:link w:val="25"/>
    <w:autoRedefine/>
    <w:qFormat/>
    <w:uiPriority w:val="0"/>
    <w:rPr>
      <w:rFonts w:ascii="Cambria" w:hAnsi="Cambria" w:eastAsia="宋体"/>
      <w:b/>
      <w:bCs/>
      <w:kern w:val="2"/>
      <w:sz w:val="32"/>
      <w:szCs w:val="32"/>
      <w:lang w:val="en-US" w:eastAsia="zh-CN" w:bidi="ar-SA"/>
    </w:rPr>
  </w:style>
  <w:style w:type="character" w:customStyle="1" w:styleId="104">
    <w:name w:val="表内容 Char"/>
    <w:link w:val="57"/>
    <w:autoRedefine/>
    <w:qFormat/>
    <w:uiPriority w:val="0"/>
    <w:rPr>
      <w:rFonts w:eastAsia="方正书宋简体"/>
      <w:kern w:val="2"/>
      <w:sz w:val="21"/>
      <w:szCs w:val="21"/>
      <w:lang w:val="en-US" w:eastAsia="zh-CN" w:bidi="ar-SA"/>
    </w:rPr>
  </w:style>
  <w:style w:type="character" w:customStyle="1" w:styleId="105">
    <w:name w:val="页眉 Char"/>
    <w:link w:val="17"/>
    <w:autoRedefine/>
    <w:qFormat/>
    <w:uiPriority w:val="99"/>
    <w:rPr>
      <w:kern w:val="2"/>
      <w:sz w:val="18"/>
      <w:szCs w:val="18"/>
    </w:rPr>
  </w:style>
  <w:style w:type="character" w:customStyle="1" w:styleId="106">
    <w:name w:val="表内容行距 Char"/>
    <w:link w:val="50"/>
    <w:autoRedefine/>
    <w:qFormat/>
    <w:uiPriority w:val="0"/>
    <w:rPr>
      <w:rFonts w:eastAsia="方正书宋简体"/>
      <w:kern w:val="2"/>
      <w:sz w:val="21"/>
      <w:szCs w:val="21"/>
      <w:lang w:val="en-US" w:eastAsia="zh-CN" w:bidi="ar-SA"/>
    </w:rPr>
  </w:style>
  <w:style w:type="paragraph" w:customStyle="1" w:styleId="107">
    <w:name w:val="石墨文档正文"/>
    <w:autoRedefine/>
    <w:qFormat/>
    <w:uiPriority w:val="0"/>
    <w:rPr>
      <w:rFonts w:ascii="微软雅黑" w:hAnsi="微软雅黑" w:eastAsia="微软雅黑" w:cs="微软雅黑"/>
      <w:sz w:val="22"/>
      <w:szCs w:val="22"/>
      <w:lang w:val="en-US" w:eastAsia="zh-CN" w:bidi="ar-SA"/>
    </w:rPr>
  </w:style>
  <w:style w:type="paragraph" w:customStyle="1" w:styleId="108">
    <w:name w:val="列表段落1"/>
    <w:basedOn w:val="1"/>
    <w:autoRedefine/>
    <w:qFormat/>
    <w:uiPriority w:val="0"/>
    <w:pPr>
      <w:ind w:firstLine="420" w:firstLineChars="200"/>
    </w:pPr>
  </w:style>
  <w:style w:type="character" w:customStyle="1" w:styleId="109">
    <w:name w:val="font41"/>
    <w:autoRedefine/>
    <w:qFormat/>
    <w:uiPriority w:val="0"/>
    <w:rPr>
      <w:rFonts w:hint="eastAsia" w:ascii="宋体" w:hAnsi="宋体" w:eastAsia="宋体" w:cs="宋体"/>
      <w:color w:val="000000"/>
      <w:sz w:val="18"/>
      <w:szCs w:val="18"/>
      <w:u w:val="none"/>
    </w:rPr>
  </w:style>
  <w:style w:type="character" w:customStyle="1" w:styleId="110">
    <w:name w:val="font61"/>
    <w:autoRedefine/>
    <w:qFormat/>
    <w:uiPriority w:val="0"/>
    <w:rPr>
      <w:rFonts w:hint="default" w:ascii="Calibri" w:hAnsi="Calibri" w:cs="Calibri"/>
      <w:color w:val="000000"/>
      <w:sz w:val="18"/>
      <w:szCs w:val="18"/>
      <w:u w:val="none"/>
    </w:rPr>
  </w:style>
  <w:style w:type="table" w:customStyle="1" w:styleId="111">
    <w:name w:val="Table Normal"/>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2">
    <w:name w:val="Table Normal1"/>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3">
    <w:name w:val="Table Normal2"/>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14">
    <w:name w:val="标题 2 Char"/>
    <w:link w:val="3"/>
    <w:autoRedefine/>
    <w:qFormat/>
    <w:uiPriority w:val="1"/>
    <w:rPr>
      <w:rFonts w:ascii="Cambria" w:hAnsi="Cambria" w:eastAsia="仿宋_GB2312"/>
      <w:b/>
      <w:bCs/>
      <w:kern w:val="2"/>
      <w:sz w:val="32"/>
      <w:szCs w:val="32"/>
    </w:rPr>
  </w:style>
  <w:style w:type="character" w:customStyle="1" w:styleId="115">
    <w:name w:val="标题 4 Char"/>
    <w:link w:val="5"/>
    <w:autoRedefine/>
    <w:qFormat/>
    <w:uiPriority w:val="1"/>
    <w:rPr>
      <w:rFonts w:ascii="Cambria" w:hAnsi="Cambria"/>
      <w:b/>
      <w:bCs/>
      <w:kern w:val="2"/>
      <w:sz w:val="28"/>
      <w:szCs w:val="28"/>
    </w:rPr>
  </w:style>
  <w:style w:type="character" w:customStyle="1" w:styleId="116">
    <w:name w:val="正文文本缩进 2 Char"/>
    <w:link w:val="14"/>
    <w:autoRedefine/>
    <w:qFormat/>
    <w:uiPriority w:val="0"/>
    <w:rPr>
      <w:rFonts w:ascii="宋体" w:hAnsi="宋体"/>
      <w:sz w:val="28"/>
      <w:szCs w:val="28"/>
    </w:rPr>
  </w:style>
  <w:style w:type="character" w:customStyle="1" w:styleId="117">
    <w:name w:val="页脚 Char"/>
    <w:link w:val="16"/>
    <w:autoRedefine/>
    <w:qFormat/>
    <w:uiPriority w:val="99"/>
    <w:rPr>
      <w:kern w:val="2"/>
      <w:sz w:val="18"/>
      <w:szCs w:val="18"/>
    </w:rPr>
  </w:style>
  <w:style w:type="character" w:customStyle="1" w:styleId="118">
    <w:name w:val="_Style 3"/>
    <w:autoRedefine/>
    <w:qFormat/>
    <w:uiPriority w:val="0"/>
    <w:rPr>
      <w:rFonts w:ascii="黑体" w:hAnsi="黑体" w:eastAsia="黑体" w:cs="Times New Roman"/>
      <w:sz w:val="21"/>
      <w:szCs w:val="21"/>
    </w:rPr>
  </w:style>
  <w:style w:type="character" w:customStyle="1" w:styleId="119">
    <w:name w:val="_Style 2"/>
    <w:autoRedefine/>
    <w:qFormat/>
    <w:uiPriority w:val="0"/>
    <w:rPr>
      <w:rFonts w:ascii="黑体" w:hAnsi="黑体" w:eastAsia="黑体" w:cs="Times New Roman"/>
      <w:sz w:val="21"/>
      <w:szCs w:val="21"/>
    </w:rPr>
  </w:style>
  <w:style w:type="paragraph" w:customStyle="1" w:styleId="120">
    <w:name w:val="样式2"/>
    <w:basedOn w:val="1"/>
    <w:autoRedefine/>
    <w:qFormat/>
    <w:uiPriority w:val="0"/>
    <w:pPr>
      <w:wordWrap w:val="0"/>
      <w:spacing w:before="50" w:beforeLines="50" w:after="50" w:afterLines="50" w:line="320" w:lineRule="exact"/>
      <w:jc w:val="center"/>
    </w:pPr>
    <w:rPr>
      <w:bCs/>
      <w:sz w:val="24"/>
    </w:rPr>
  </w:style>
  <w:style w:type="paragraph" w:styleId="121">
    <w:name w:val="List Paragraph"/>
    <w:basedOn w:val="1"/>
    <w:autoRedefine/>
    <w:qFormat/>
    <w:uiPriority w:val="1"/>
    <w:pPr>
      <w:autoSpaceDE w:val="0"/>
      <w:autoSpaceDN w:val="0"/>
      <w:ind w:left="1492" w:hanging="554"/>
      <w:jc w:val="left"/>
    </w:pPr>
    <w:rPr>
      <w:rFonts w:ascii="宋体" w:hAnsi="宋体" w:cs="宋体"/>
      <w:kern w:val="0"/>
      <w:sz w:val="22"/>
      <w:szCs w:val="22"/>
      <w:lang w:val="zh-CN" w:bidi="zh-CN"/>
    </w:rPr>
  </w:style>
  <w:style w:type="paragraph" w:customStyle="1" w:styleId="122">
    <w:name w:val="WPSOffice手动目录 1"/>
    <w:autoRedefine/>
    <w:qFormat/>
    <w:uiPriority w:val="0"/>
    <w:rPr>
      <w:rFonts w:ascii="Times New Roman" w:hAnsi="Times New Roman" w:eastAsia="宋体" w:cs="Times New Roman"/>
      <w:lang w:val="en-US" w:eastAsia="zh-CN" w:bidi="ar-SA"/>
    </w:rPr>
  </w:style>
  <w:style w:type="paragraph" w:customStyle="1" w:styleId="123">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24">
    <w:name w:val="Other|1"/>
    <w:basedOn w:val="1"/>
    <w:autoRedefine/>
    <w:qFormat/>
    <w:uiPriority w:val="0"/>
    <w:pPr>
      <w:widowControl w:val="0"/>
      <w:shd w:val="clear" w:color="auto" w:fill="auto"/>
      <w:spacing w:line="384" w:lineRule="auto"/>
      <w:ind w:firstLine="400"/>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E0Mjg1NjE5Nzc2IiwKCSJHcm91cElkIiA6ICI4NDc2MzA3NTgiLAoJIkltYWdlIiA6ICJpVkJPUncwS0dnb0FBQUFOU1VoRVVnQUFCTjBBQUFJZ0NBWUFBQUN4amg5MkFBQUFBWE5TUjBJQXJzNGM2UUFBQ3pWSlJFRlVlSnp0MnMwcWhIRVl4dUhuejR5eG03V29vU1NTajBOd0NsWU8wQWxoUTBONWZhZnNHVEYvS3pXSnJlZDk2N3FPNExlK3V5T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UNJaUpJZDhKZlZ6ZjJEN0FZQUFBQUEybTh5bVZ3L1haL2ZaSGZNYXUvb3RyWDNsTjBBQUFBQVFDZmN4bXM1YXBxVEpqdmtXeTg3NEc5bE1ic0FBQUFBZ0E2b2RmZyttQTZ5TTJhMWQzU3JjWmlkQUFBQUFFRDdmWmI2OG5oeGRwbmRB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d0Q4cjJRRy9HWTIybGtxL1A4cnVBQUFBQUtEOVB1YmU3dTdINDRmc2psbXRHOTJXMTNkWCtyMXlIQ1UyczFzQUFBQUE2SVRiZUMxSFRYUFNaSWQ4NjJVSC9EUmY2a0tVTW93b2k5a3RBQUFBQUhSQXJjUDN3WFNRblRHcmRVKzNpSmhiMjlqZXFXVitLVHNFQUFBQWdQYXJuK1g1NXVyME5DS20yUzB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kE1MzBCSmJZM0NMdGlEOVFBQUFBQVNVVk9SSzVDWUlJPSIsCgkiVGhlbWUiIDogIiIsCgkiVHlwZSIgOiAiZmxvdyIsCgkiVXNlcklkIiA6ICI3NjU5MTQ2MzAiLAoJIlZlcnNpb24iIDogIjE2MSIKfQo="/>
    </extobj>
    <extobj name="ECB019B1-382A-4266-B25C-5B523AA43C14-2">
      <extobjdata type="ECB019B1-382A-4266-B25C-5B523AA43C14" data="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ECB4CF-C415-468D-A52C-E881A8B9B9C9}">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37</Pages>
  <Words>3609</Words>
  <Characters>3864</Characters>
  <Lines>1</Lines>
  <Paragraphs>1</Paragraphs>
  <TotalTime>1</TotalTime>
  <ScaleCrop>false</ScaleCrop>
  <LinksUpToDate>false</LinksUpToDate>
  <CharactersWithSpaces>3912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2021-05-11T09:38:00Z</dcterms:created>
  <dc:creator>微软用户</dc:creator>
  <cp:lastModifiedBy>酱紫</cp:lastModifiedBy>
  <cp:lastPrinted>2023-12-20T02:40:00Z</cp:lastPrinted>
  <dcterms:modified xsi:type="dcterms:W3CDTF">2025-07-01T02:55:35Z</dcterms:modified>
  <dc:title>全国中等职业学校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9A3C19D8877349398A367678EF74A1F7_13</vt:lpwstr>
  </property>
  <property fmtid="{D5CDD505-2E9C-101B-9397-08002B2CF9AE}" pid="4" name="KSOTemplateDocerSaveRecord">
    <vt:lpwstr>eyJoZGlkIjoiOTY3YjMwMDlhYjE5MzVkZDA5MzIyZDJmYjQzOTUyNzQiLCJ1c2VySWQiOiIxNjQ3NzQ2ODE0In0=</vt:lpwstr>
  </property>
</Properties>
</file>