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C9F17">
      <w:pPr>
        <w:spacing w:line="360" w:lineRule="auto"/>
        <w:ind w:left="0" w:leftChars="0" w:firstLine="0" w:firstLineChars="0"/>
        <w:rPr>
          <w:rFonts w:hint="eastAsia"/>
          <w:b/>
          <w:sz w:val="72"/>
          <w:szCs w:val="72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-550545</wp:posOffset>
            </wp:positionH>
            <wp:positionV relativeFrom="paragraph">
              <wp:posOffset>-534035</wp:posOffset>
            </wp:positionV>
            <wp:extent cx="2978150" cy="579120"/>
            <wp:effectExtent l="0" t="0" r="12700" b="11430"/>
            <wp:wrapNone/>
            <wp:docPr id="13" name="图片 1" descr="D:/办公通用文件/学校新版标识素材/微信图片_20250428160039.png微信图片_2025042816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D:/办公通用文件/学校新版标识素材/微信图片_20250428160039.png微信图片_2025042816003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0061DF">
      <w:pPr>
        <w:spacing w:line="360" w:lineRule="auto"/>
        <w:jc w:val="center"/>
        <w:rPr>
          <w:b/>
          <w:sz w:val="72"/>
          <w:szCs w:val="72"/>
        </w:rPr>
      </w:pPr>
    </w:p>
    <w:p w14:paraId="72B74C63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</w:p>
    <w:p w14:paraId="33BA331B">
      <w:pPr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sz w:val="72"/>
          <w:szCs w:val="72"/>
        </w:rPr>
      </w:pPr>
      <w:bookmarkStart w:id="0" w:name="_Toc25160"/>
      <w:r>
        <w:rPr>
          <w:rFonts w:hint="eastAsia" w:asciiTheme="minorEastAsia" w:hAnsiTheme="minorEastAsia" w:eastAsiaTheme="minorEastAsia" w:cstheme="minorEastAsia"/>
          <w:b/>
          <w:bCs/>
          <w:sz w:val="72"/>
          <w:szCs w:val="72"/>
          <w:lang w:val="en-US" w:eastAsia="zh-CN"/>
        </w:rPr>
        <w:t>2025级影视编导</w:t>
      </w:r>
      <w:r>
        <w:rPr>
          <w:rFonts w:hint="eastAsia" w:asciiTheme="minorEastAsia" w:hAnsiTheme="minorEastAsia" w:eastAsiaTheme="minorEastAsia" w:cstheme="minorEastAsia"/>
          <w:b/>
          <w:bCs/>
          <w:sz w:val="72"/>
          <w:szCs w:val="72"/>
        </w:rPr>
        <w:t>专业</w:t>
      </w:r>
      <w:bookmarkEnd w:id="0"/>
    </w:p>
    <w:p w14:paraId="124430FB">
      <w:pPr>
        <w:ind w:left="0" w:leftChars="0" w:firstLine="0" w:firstLineChars="0"/>
        <w:jc w:val="center"/>
        <w:rPr>
          <w:rFonts w:ascii="Calibri" w:hAnsi="Calibri"/>
          <w:b/>
          <w:sz w:val="72"/>
          <w:szCs w:val="72"/>
        </w:rPr>
      </w:pPr>
      <w:bookmarkStart w:id="1" w:name="_Toc2956"/>
      <w:r>
        <w:rPr>
          <w:rFonts w:hint="eastAsia" w:asciiTheme="minorEastAsia" w:hAnsiTheme="minorEastAsia" w:eastAsiaTheme="minorEastAsia" w:cstheme="minorEastAsia"/>
          <w:b/>
          <w:bCs/>
          <w:sz w:val="72"/>
          <w:szCs w:val="72"/>
        </w:rPr>
        <w:t>人才培养方案</w:t>
      </w:r>
      <w:bookmarkEnd w:id="1"/>
    </w:p>
    <w:p w14:paraId="480ED5BA">
      <w:pPr>
        <w:spacing w:line="360" w:lineRule="auto"/>
        <w:jc w:val="center"/>
        <w:rPr>
          <w:b/>
          <w:sz w:val="24"/>
        </w:rPr>
      </w:pPr>
    </w:p>
    <w:p w14:paraId="4A321FB1">
      <w:pPr>
        <w:spacing w:line="360" w:lineRule="auto"/>
        <w:jc w:val="center"/>
        <w:rPr>
          <w:b/>
          <w:sz w:val="24"/>
        </w:rPr>
      </w:pPr>
    </w:p>
    <w:p w14:paraId="52C4E354">
      <w:pPr>
        <w:spacing w:line="360" w:lineRule="auto"/>
        <w:jc w:val="center"/>
        <w:rPr>
          <w:b/>
          <w:sz w:val="24"/>
        </w:rPr>
      </w:pPr>
    </w:p>
    <w:p w14:paraId="65E95C46">
      <w:pPr>
        <w:spacing w:line="360" w:lineRule="auto"/>
        <w:jc w:val="center"/>
        <w:rPr>
          <w:b/>
          <w:sz w:val="24"/>
        </w:rPr>
      </w:pPr>
    </w:p>
    <w:p w14:paraId="536409CC">
      <w:pPr>
        <w:spacing w:line="360" w:lineRule="auto"/>
        <w:jc w:val="center"/>
        <w:rPr>
          <w:b/>
          <w:sz w:val="24"/>
        </w:rPr>
      </w:pPr>
    </w:p>
    <w:p w14:paraId="5C39ADA1">
      <w:pPr>
        <w:spacing w:line="360" w:lineRule="auto"/>
        <w:jc w:val="center"/>
        <w:rPr>
          <w:b/>
          <w:sz w:val="24"/>
        </w:rPr>
      </w:pPr>
    </w:p>
    <w:p w14:paraId="79D78F80">
      <w:pPr>
        <w:spacing w:line="360" w:lineRule="auto"/>
        <w:jc w:val="center"/>
        <w:rPr>
          <w:b/>
          <w:sz w:val="24"/>
        </w:rPr>
      </w:pPr>
    </w:p>
    <w:p w14:paraId="2E0C7BAD">
      <w:pPr>
        <w:spacing w:line="360" w:lineRule="auto"/>
        <w:jc w:val="center"/>
        <w:rPr>
          <w:b/>
          <w:sz w:val="24"/>
        </w:rPr>
      </w:pPr>
    </w:p>
    <w:p w14:paraId="1EB2DF1F">
      <w:pPr>
        <w:spacing w:line="360" w:lineRule="auto"/>
        <w:jc w:val="center"/>
        <w:rPr>
          <w:b/>
          <w:sz w:val="24"/>
        </w:rPr>
      </w:pPr>
    </w:p>
    <w:p w14:paraId="43C3875D">
      <w:pPr>
        <w:spacing w:line="360" w:lineRule="auto"/>
        <w:jc w:val="center"/>
        <w:rPr>
          <w:b/>
          <w:sz w:val="24"/>
        </w:rPr>
      </w:pPr>
    </w:p>
    <w:p w14:paraId="688EFE86">
      <w:pPr>
        <w:spacing w:line="360" w:lineRule="auto"/>
        <w:jc w:val="center"/>
        <w:rPr>
          <w:b/>
          <w:sz w:val="24"/>
        </w:rPr>
      </w:pPr>
    </w:p>
    <w:p w14:paraId="2D4445AF">
      <w:pPr>
        <w:spacing w:line="360" w:lineRule="auto"/>
        <w:jc w:val="center"/>
        <w:rPr>
          <w:b/>
          <w:sz w:val="24"/>
        </w:rPr>
      </w:pPr>
    </w:p>
    <w:p w14:paraId="009EA167">
      <w:pPr>
        <w:spacing w:line="360" w:lineRule="auto"/>
        <w:jc w:val="center"/>
        <w:rPr>
          <w:b/>
          <w:sz w:val="24"/>
        </w:rPr>
      </w:pPr>
    </w:p>
    <w:p w14:paraId="1802A318">
      <w:pPr>
        <w:spacing w:line="360" w:lineRule="auto"/>
        <w:jc w:val="center"/>
        <w:rPr>
          <w:b/>
          <w:sz w:val="24"/>
        </w:rPr>
      </w:pPr>
    </w:p>
    <w:p w14:paraId="2C3075BC">
      <w:pPr>
        <w:spacing w:line="360" w:lineRule="auto"/>
        <w:ind w:firstLine="1446"/>
        <w:jc w:val="center"/>
        <w:rPr>
          <w:rFonts w:hint="eastAsia"/>
          <w:b/>
          <w:sz w:val="24"/>
        </w:rPr>
      </w:pPr>
      <w:bookmarkStart w:id="2" w:name="_Toc31242"/>
      <w:r>
        <w:rPr>
          <w:rFonts w:hint="eastAsia"/>
          <w:b/>
          <w:sz w:val="24"/>
        </w:rPr>
        <w:t>山东城市服务职业学院</w:t>
      </w:r>
      <w:bookmarkEnd w:id="2"/>
    </w:p>
    <w:p w14:paraId="065CA52E">
      <w:pPr>
        <w:spacing w:line="360" w:lineRule="auto"/>
        <w:ind w:firstLine="1446"/>
        <w:jc w:val="center"/>
        <w:rPr>
          <w:rFonts w:hint="eastAsia"/>
          <w:b/>
          <w:sz w:val="24"/>
        </w:rPr>
      </w:pPr>
      <w:r>
        <w:rPr>
          <w:rFonts w:hint="eastAsia"/>
          <w:b/>
          <w:sz w:val="24"/>
        </w:rPr>
        <w:t>202</w:t>
      </w:r>
      <w:r>
        <w:rPr>
          <w:rFonts w:hint="eastAsia"/>
          <w:b/>
          <w:sz w:val="24"/>
          <w:lang w:val="en-US" w:eastAsia="zh-CN"/>
        </w:rPr>
        <w:t>5</w:t>
      </w:r>
      <w:r>
        <w:rPr>
          <w:rFonts w:hint="eastAsia"/>
          <w:b/>
          <w:sz w:val="24"/>
        </w:rPr>
        <w:t>年</w:t>
      </w:r>
      <w:r>
        <w:rPr>
          <w:rFonts w:hint="eastAsia"/>
          <w:b/>
          <w:sz w:val="24"/>
          <w:lang w:val="en-US" w:eastAsia="zh-CN"/>
        </w:rPr>
        <w:t>6</w:t>
      </w:r>
      <w:r>
        <w:rPr>
          <w:rFonts w:hint="eastAsia"/>
          <w:b/>
          <w:sz w:val="24"/>
        </w:rPr>
        <w:t>月</w:t>
      </w:r>
      <w:bookmarkStart w:id="3" w:name="_Toc22504"/>
    </w:p>
    <w:p w14:paraId="1825286A">
      <w:pPr>
        <w:spacing w:line="360" w:lineRule="auto"/>
        <w:ind w:firstLine="1446"/>
        <w:jc w:val="center"/>
        <w:rPr>
          <w:rFonts w:hint="eastAsia"/>
          <w:b/>
          <w:sz w:val="24"/>
        </w:rPr>
      </w:pPr>
    </w:p>
    <w:bookmarkEnd w:id="3"/>
    <w:p w14:paraId="7A164244"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0" w:firstLineChars="0"/>
        <w:jc w:val="center"/>
        <w:textAlignment w:val="auto"/>
        <w:outlineLvl w:val="9"/>
        <w:rPr>
          <w:rFonts w:hint="eastAsia" w:ascii="Calibri" w:hAnsi="Calibri" w:eastAsia="宋体" w:cs="Calibri"/>
          <w:b/>
          <w:bCs/>
          <w:caps/>
          <w:kern w:val="2"/>
          <w:sz w:val="28"/>
          <w:szCs w:val="20"/>
          <w:lang w:val="en-US" w:eastAsia="zh-CN" w:bidi="ar-SA"/>
        </w:rPr>
      </w:pPr>
      <w:bookmarkStart w:id="4" w:name="_Toc5025"/>
      <w:r>
        <w:rPr>
          <w:rFonts w:hint="eastAsia" w:ascii="Calibri" w:hAnsi="Calibri" w:eastAsia="宋体" w:cs="Calibri"/>
          <w:b/>
          <w:bCs/>
          <w:caps/>
          <w:kern w:val="2"/>
          <w:sz w:val="28"/>
          <w:szCs w:val="20"/>
          <w:lang w:val="en-US" w:eastAsia="zh-CN" w:bidi="ar-SA"/>
        </w:rPr>
        <w:t>目  录</w:t>
      </w:r>
      <w:bookmarkEnd w:id="4"/>
      <w:bookmarkStart w:id="5" w:name="_Toc29390"/>
      <w:bookmarkStart w:id="6" w:name="_Toc3714"/>
    </w:p>
    <w:p w14:paraId="7B808343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/>
          <w:bCs/>
          <w:caps/>
          <w:kern w:val="2"/>
          <w:sz w:val="28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/>
          <w:bCs/>
          <w:caps/>
          <w:kern w:val="2"/>
          <w:sz w:val="28"/>
          <w:szCs w:val="20"/>
          <w:lang w:val="en-US" w:eastAsia="zh-CN" w:bidi="ar-SA"/>
        </w:rPr>
        <w:instrText xml:space="preserve">TOC \o "1-2" \h \u </w:instrText>
      </w:r>
      <w:r>
        <w:rPr>
          <w:rFonts w:hint="eastAsia" w:ascii="Calibri" w:hAnsi="Calibri" w:eastAsia="宋体" w:cs="Calibri"/>
          <w:b/>
          <w:bCs/>
          <w:caps/>
          <w:kern w:val="2"/>
          <w:sz w:val="28"/>
          <w:szCs w:val="20"/>
          <w:lang w:val="en-US" w:eastAsia="zh-CN" w:bidi="ar-SA"/>
        </w:rPr>
        <w:fldChar w:fldCharType="separate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_Toc16918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</w:rPr>
        <w:t>一、专业名称及代码</w:t>
      </w:r>
      <w:r>
        <w:tab/>
      </w:r>
      <w:r>
        <w:fldChar w:fldCharType="begin"/>
      </w:r>
      <w:r>
        <w:instrText xml:space="preserve"> PAGEREF _Toc16918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2D629047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_Toc27023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二、</w:t>
      </w:r>
      <w:r>
        <w:rPr>
          <w:rFonts w:hint="eastAsia" w:asciiTheme="majorEastAsia" w:hAnsiTheme="majorEastAsia" w:eastAsiaTheme="majorEastAsia" w:cstheme="majorEastAsia"/>
          <w:bCs/>
          <w:szCs w:val="30"/>
        </w:rPr>
        <w:t>入学要求</w:t>
      </w:r>
      <w:r>
        <w:tab/>
      </w:r>
      <w:r>
        <w:fldChar w:fldCharType="begin"/>
      </w:r>
      <w:r>
        <w:instrText xml:space="preserve"> PAGEREF _Toc27023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78957424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_Toc24837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Cs/>
          <w:szCs w:val="30"/>
        </w:rPr>
        <w:t>修业年限</w:t>
      </w:r>
      <w:r>
        <w:tab/>
      </w:r>
      <w:r>
        <w:fldChar w:fldCharType="begin"/>
      </w:r>
      <w:r>
        <w:instrText xml:space="preserve"> PAGEREF _Toc24837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0DFFDC17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_Toc25264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kern w:val="44"/>
          <w:szCs w:val="30"/>
          <w:lang w:val="en-US" w:eastAsia="zh-CN" w:bidi="ar-SA"/>
        </w:rPr>
        <w:t>四、</w:t>
      </w:r>
      <w:r>
        <w:rPr>
          <w:rFonts w:hint="eastAsia" w:asciiTheme="majorEastAsia" w:hAnsiTheme="majorEastAsia" w:eastAsiaTheme="majorEastAsia" w:cstheme="majorEastAsia"/>
          <w:bCs/>
          <w:szCs w:val="30"/>
        </w:rPr>
        <w:t>职业面向</w:t>
      </w:r>
      <w:r>
        <w:tab/>
      </w:r>
      <w:r>
        <w:fldChar w:fldCharType="begin"/>
      </w:r>
      <w:r>
        <w:instrText xml:space="preserve"> PAGEREF _Toc25264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25CCD5A2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_Toc20597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五、</w:t>
      </w:r>
      <w:r>
        <w:rPr>
          <w:rFonts w:hint="eastAsia" w:asciiTheme="majorEastAsia" w:hAnsiTheme="majorEastAsia" w:eastAsiaTheme="majorEastAsia" w:cstheme="majorEastAsia"/>
          <w:bCs/>
          <w:szCs w:val="30"/>
        </w:rPr>
        <w:t>培养目标与培养规格</w:t>
      </w:r>
      <w:r>
        <w:tab/>
      </w:r>
      <w:r>
        <w:fldChar w:fldCharType="begin"/>
      </w:r>
      <w:r>
        <w:instrText xml:space="preserve"> PAGEREF _Toc20597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1D2E38D8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_Toc28164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（一）培养目标</w:t>
      </w:r>
      <w:r>
        <w:tab/>
      </w:r>
      <w:r>
        <w:fldChar w:fldCharType="begin"/>
      </w:r>
      <w:r>
        <w:instrText xml:space="preserve"> PAGEREF _Toc28164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594ACCC7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_Toc25390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（二）培养规格</w:t>
      </w:r>
      <w:r>
        <w:tab/>
      </w:r>
      <w:r>
        <w:fldChar w:fldCharType="begin"/>
      </w:r>
      <w:r>
        <w:instrText xml:space="preserve"> PAGEREF _Toc25390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6D63E830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_Toc21213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六、培养模式</w:t>
      </w:r>
      <w:r>
        <w:tab/>
      </w:r>
      <w:r>
        <w:fldChar w:fldCharType="begin"/>
      </w:r>
      <w:r>
        <w:instrText xml:space="preserve"> PAGEREF _Toc21213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74A4957D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_Toc11323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七、课程设置及要求</w:t>
      </w:r>
      <w:r>
        <w:tab/>
      </w:r>
      <w:r>
        <w:fldChar w:fldCharType="begin"/>
      </w:r>
      <w:r>
        <w:instrText xml:space="preserve"> PAGEREF _Toc11323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4490E488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_Toc9491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highlight w:val="none"/>
          <w:lang w:val="en-US" w:eastAsia="zh-CN"/>
        </w:rPr>
        <w:t>（一）课程体系构建思路</w:t>
      </w:r>
      <w:r>
        <w:tab/>
      </w:r>
      <w:r>
        <w:fldChar w:fldCharType="begin"/>
      </w:r>
      <w:r>
        <w:instrText xml:space="preserve"> PAGEREF _Toc9491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665EB692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_Toc28962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（二）课程体系架构</w:t>
      </w:r>
      <w:r>
        <w:tab/>
      </w:r>
      <w:r>
        <w:fldChar w:fldCharType="begin"/>
      </w:r>
      <w:r>
        <w:instrText xml:space="preserve"> PAGEREF _Toc28962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3A591082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_Toc22750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（三）公共基础课程</w:t>
      </w:r>
      <w:r>
        <w:tab/>
      </w:r>
      <w:r>
        <w:fldChar w:fldCharType="begin"/>
      </w:r>
      <w:r>
        <w:instrText xml:space="preserve"> PAGEREF _Toc22750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6CB4EC1F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_Toc12003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（四）专业（技能）课程</w:t>
      </w:r>
      <w:r>
        <w:tab/>
      </w:r>
      <w:r>
        <w:fldChar w:fldCharType="begin"/>
      </w:r>
      <w:r>
        <w:instrText xml:space="preserve"> PAGEREF _Toc12003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1B19C08D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_Toc29270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（五）专业核心课程描述</w:t>
      </w:r>
      <w:r>
        <w:tab/>
      </w:r>
      <w:r>
        <w:fldChar w:fldCharType="begin"/>
      </w:r>
      <w:r>
        <w:instrText xml:space="preserve"> PAGEREF _Toc29270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63117EB7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_Toc20451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（六）素质拓展课程</w:t>
      </w:r>
      <w:r>
        <w:tab/>
      </w:r>
      <w:r>
        <w:fldChar w:fldCharType="begin"/>
      </w:r>
      <w:r>
        <w:instrText xml:space="preserve"> PAGEREF _Toc20451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6AA6E46B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_Toc5691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八、学时安排</w:t>
      </w:r>
      <w:r>
        <w:tab/>
      </w:r>
      <w:r>
        <w:fldChar w:fldCharType="begin"/>
      </w:r>
      <w:r>
        <w:instrText xml:space="preserve"> PAGEREF _Toc5691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7A64B1C2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_Toc25129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九、教学进程总体安排</w:t>
      </w:r>
      <w:r>
        <w:tab/>
      </w:r>
      <w:r>
        <w:fldChar w:fldCharType="begin"/>
      </w:r>
      <w:r>
        <w:instrText xml:space="preserve"> PAGEREF _Toc25129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2FB99A65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_Toc11695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（一）课程设置及教学计划表</w:t>
      </w:r>
      <w:r>
        <w:tab/>
      </w:r>
      <w:r>
        <w:fldChar w:fldCharType="begin"/>
      </w:r>
      <w:r>
        <w:instrText xml:space="preserve"> PAGEREF _Toc11695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50F15160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_Toc22684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（二）实践教学计划表</w:t>
      </w:r>
      <w:r>
        <w:tab/>
      </w:r>
      <w:r>
        <w:fldChar w:fldCharType="begin"/>
      </w:r>
      <w:r>
        <w:instrText xml:space="preserve"> PAGEREF _Toc22684 \h </w:instrText>
      </w:r>
      <w:r>
        <w:fldChar w:fldCharType="separate"/>
      </w:r>
      <w:r>
        <w:t>19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0FE246D1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_Toc7430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（三）综合实训活动安排表</w:t>
      </w:r>
      <w:r>
        <w:tab/>
      </w:r>
      <w:r>
        <w:fldChar w:fldCharType="begin"/>
      </w:r>
      <w:r>
        <w:instrText xml:space="preserve"> PAGEREF _Toc7430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1BAF4F77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_Toc30503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（四）岗位实习活动安排表</w:t>
      </w:r>
      <w:r>
        <w:tab/>
      </w:r>
      <w:r>
        <w:fldChar w:fldCharType="begin"/>
      </w:r>
      <w:r>
        <w:instrText xml:space="preserve"> PAGEREF _Toc30503 \h </w:instrText>
      </w:r>
      <w:r>
        <w:fldChar w:fldCharType="separate"/>
      </w:r>
      <w:r>
        <w:t>20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024D9455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_Toc19932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十、实施保障</w:t>
      </w:r>
      <w:r>
        <w:tab/>
      </w:r>
      <w:r>
        <w:fldChar w:fldCharType="begin"/>
      </w:r>
      <w:r>
        <w:instrText xml:space="preserve"> PAGEREF _Toc19932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0A3C65CC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_Toc18659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（一）师资队伍</w:t>
      </w:r>
      <w:r>
        <w:tab/>
      </w:r>
      <w:r>
        <w:fldChar w:fldCharType="begin"/>
      </w:r>
      <w:r>
        <w:instrText xml:space="preserve"> PAGEREF _Toc18659 \h </w:instrText>
      </w:r>
      <w:r>
        <w:fldChar w:fldCharType="separate"/>
      </w:r>
      <w:r>
        <w:t>21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343E05C9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_Toc3854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（二）教学设施</w:t>
      </w:r>
      <w:r>
        <w:tab/>
      </w:r>
      <w:r>
        <w:fldChar w:fldCharType="begin"/>
      </w:r>
      <w:r>
        <w:instrText xml:space="preserve"> PAGEREF _Toc3854 \h </w:instrText>
      </w:r>
      <w:r>
        <w:fldChar w:fldCharType="separate"/>
      </w:r>
      <w:r>
        <w:t>23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6C9BA447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_Toc14526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（三）教学资源</w:t>
      </w:r>
      <w:r>
        <w:tab/>
      </w:r>
      <w:r>
        <w:fldChar w:fldCharType="begin"/>
      </w:r>
      <w:r>
        <w:instrText xml:space="preserve"> PAGEREF _Toc14526 \h </w:instrText>
      </w:r>
      <w:r>
        <w:fldChar w:fldCharType="separate"/>
      </w:r>
      <w:r>
        <w:t>24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4BD1DA11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_Toc8523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（四）教学方法</w:t>
      </w:r>
      <w:r>
        <w:tab/>
      </w:r>
      <w:r>
        <w:fldChar w:fldCharType="begin"/>
      </w:r>
      <w:r>
        <w:instrText xml:space="preserve"> PAGEREF _Toc8523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05752AF7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_Toc26683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（五）学习评价</w:t>
      </w:r>
      <w:r>
        <w:tab/>
      </w:r>
      <w:r>
        <w:fldChar w:fldCharType="begin"/>
      </w:r>
      <w:r>
        <w:instrText xml:space="preserve"> PAGEREF _Toc26683 \h </w:instrText>
      </w:r>
      <w:r>
        <w:fldChar w:fldCharType="separate"/>
      </w:r>
      <w:r>
        <w:t>25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378EAD09">
      <w:pPr>
        <w:pStyle w:val="21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_Toc15701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（六）质量管理</w:t>
      </w:r>
      <w:r>
        <w:tab/>
      </w:r>
      <w:r>
        <w:fldChar w:fldCharType="begin"/>
      </w:r>
      <w:r>
        <w:instrText xml:space="preserve"> PAGEREF _Toc15701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27F31E0E">
      <w:pPr>
        <w:pStyle w:val="18"/>
        <w:tabs>
          <w:tab w:val="right" w:leader="dot" w:pos="8850"/>
        </w:tabs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begin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instrText xml:space="preserve"> HYPERLINK \l _Toc32055 </w:instrText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0"/>
          <w:lang w:val="en-US" w:eastAsia="zh-CN"/>
        </w:rPr>
        <w:t>十一、毕业要求</w:t>
      </w:r>
      <w:r>
        <w:tab/>
      </w:r>
      <w:r>
        <w:fldChar w:fldCharType="begin"/>
      </w:r>
      <w:r>
        <w:instrText xml:space="preserve"> PAGEREF _Toc32055 \h </w:instrText>
      </w:r>
      <w:r>
        <w:fldChar w:fldCharType="separate"/>
      </w:r>
      <w:r>
        <w:t>26</w:t>
      </w:r>
      <w:r>
        <w:fldChar w:fldCharType="end"/>
      </w: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</w:p>
    <w:p w14:paraId="54F96276">
      <w:pPr>
        <w:keepNext w:val="0"/>
        <w:keepLines w:val="0"/>
        <w:pageBreakBefore w:val="0"/>
        <w:widowControl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360" w:lineRule="auto"/>
        <w:ind w:firstLine="0" w:firstLineChars="0"/>
        <w:jc w:val="center"/>
        <w:textAlignment w:val="auto"/>
        <w:outlineLvl w:val="9"/>
        <w:rPr>
          <w:sz w:val="24"/>
          <w:szCs w:val="24"/>
        </w:rPr>
        <w:sectPr>
          <w:headerReference r:id="rId7" w:type="default"/>
          <w:pgSz w:w="11911" w:h="16838"/>
          <w:pgMar w:top="1757" w:right="1474" w:bottom="1644" w:left="1587" w:header="879" w:footer="99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720" w:num="1"/>
          <w:docGrid w:linePitch="312" w:charSpace="0"/>
        </w:sectPr>
      </w:pPr>
      <w:r>
        <w:rPr>
          <w:rFonts w:hint="eastAsia" w:ascii="Calibri" w:hAnsi="Calibri" w:eastAsia="宋体" w:cs="Calibri"/>
          <w:bCs/>
          <w:caps/>
          <w:kern w:val="2"/>
          <w:szCs w:val="20"/>
          <w:lang w:val="en-US" w:eastAsia="zh-CN" w:bidi="ar-SA"/>
        </w:rPr>
        <w:fldChar w:fldCharType="end"/>
      </w:r>
      <w:bookmarkEnd w:id="5"/>
    </w:p>
    <w:p w14:paraId="4DE6E8D9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eastAsia="zh-CN"/>
        </w:rPr>
      </w:pPr>
      <w:bookmarkStart w:id="7" w:name="_Toc6215"/>
      <w:bookmarkStart w:id="8" w:name="_Toc16918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一、</w:t>
      </w:r>
      <w:bookmarkEnd w:id="6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专业名称及代码</w:t>
      </w:r>
      <w:bookmarkEnd w:id="7"/>
      <w:bookmarkEnd w:id="8"/>
    </w:p>
    <w:p w14:paraId="319EC54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影视编导 06030</w:t>
      </w:r>
    </w:p>
    <w:p w14:paraId="0D85FE0A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</w:pPr>
      <w:bookmarkStart w:id="9" w:name="_Toc16458"/>
      <w:bookmarkStart w:id="10" w:name="_Toc27023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二、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入学要求</w:t>
      </w:r>
      <w:bookmarkEnd w:id="9"/>
      <w:bookmarkEnd w:id="10"/>
    </w:p>
    <w:p w14:paraId="2CE6389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eastAsia="宋体"/>
          <w:sz w:val="24"/>
          <w:szCs w:val="22"/>
          <w:lang w:eastAsia="zh-CN"/>
        </w:rPr>
      </w:pPr>
      <w:bookmarkStart w:id="11" w:name="_Toc22943"/>
      <w:r>
        <w:rPr>
          <w:rFonts w:hint="eastAsia"/>
          <w:sz w:val="24"/>
          <w:szCs w:val="22"/>
        </w:rPr>
        <w:t>普通高级中学毕业、中等职业学校毕业或具备同等学力。</w:t>
      </w:r>
      <w:bookmarkEnd w:id="11"/>
    </w:p>
    <w:p w14:paraId="7D39C945"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</w:pPr>
      <w:bookmarkStart w:id="12" w:name="_Toc16973"/>
      <w:bookmarkStart w:id="13" w:name="_Toc24837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修业年限</w:t>
      </w:r>
      <w:bookmarkEnd w:id="12"/>
      <w:bookmarkEnd w:id="13"/>
    </w:p>
    <w:p w14:paraId="4B5DD9D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textAlignment w:val="auto"/>
        <w:rPr>
          <w:rFonts w:hint="eastAsia" w:eastAsia="宋体"/>
          <w:sz w:val="24"/>
          <w:szCs w:val="22"/>
          <w:lang w:eastAsia="zh-CN"/>
        </w:rPr>
      </w:pPr>
      <w:bookmarkStart w:id="14" w:name="_Toc810"/>
      <w:r>
        <w:rPr>
          <w:rFonts w:hint="eastAsia"/>
          <w:sz w:val="24"/>
          <w:szCs w:val="22"/>
        </w:rPr>
        <w:t>三年制，可以根据学生灵活学习需求合理、弹性安排学习时间。</w:t>
      </w:r>
      <w:bookmarkEnd w:id="14"/>
    </w:p>
    <w:p w14:paraId="2AB32843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</w:pPr>
      <w:bookmarkStart w:id="15" w:name="_Toc25264"/>
      <w:bookmarkStart w:id="16" w:name="_Toc14926"/>
      <w:r>
        <w:rPr>
          <w:rFonts w:hint="eastAsia" w:asciiTheme="majorEastAsia" w:hAnsiTheme="majorEastAsia" w:eastAsiaTheme="majorEastAsia" w:cstheme="majorEastAsia"/>
          <w:b/>
          <w:bCs/>
          <w:kern w:val="44"/>
          <w:sz w:val="30"/>
          <w:szCs w:val="30"/>
          <w:lang w:val="en-US" w:eastAsia="zh-CN" w:bidi="ar-SA"/>
        </w:rPr>
        <w:t>四、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职业面向</w:t>
      </w:r>
      <w:bookmarkEnd w:id="15"/>
      <w:bookmarkEnd w:id="16"/>
    </w:p>
    <w:p w14:paraId="142BB35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outlineLvl w:val="2"/>
        <w:rPr>
          <w:rFonts w:hint="default" w:ascii="宋体" w:hAnsi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>表4-1 影视编导专业职业面向</w:t>
      </w:r>
    </w:p>
    <w:tbl>
      <w:tblPr>
        <w:tblStyle w:val="27"/>
        <w:tblW w:w="9516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25"/>
        <w:gridCol w:w="1156"/>
        <w:gridCol w:w="1222"/>
        <w:gridCol w:w="1812"/>
        <w:gridCol w:w="1959"/>
        <w:gridCol w:w="1942"/>
      </w:tblGrid>
      <w:tr w14:paraId="6201F3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9" w:hRule="atLeast"/>
          <w:jc w:val="center"/>
        </w:trPr>
        <w:tc>
          <w:tcPr>
            <w:tcW w:w="1425" w:type="dxa"/>
            <w:shd w:val="clear" w:color="auto" w:fill="B8CCE4" w:themeFill="accent1" w:themeFillTint="66"/>
            <w:vAlign w:val="center"/>
          </w:tcPr>
          <w:p w14:paraId="34BB7BE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lang w:val="zh-CN"/>
              </w:rPr>
            </w:pPr>
            <w:r>
              <w:rPr>
                <w:rFonts w:hint="eastAsia"/>
                <w:lang w:val="zh-CN"/>
              </w:rPr>
              <w:t>所属专业大类（代码）</w:t>
            </w:r>
          </w:p>
        </w:tc>
        <w:tc>
          <w:tcPr>
            <w:tcW w:w="1156" w:type="dxa"/>
            <w:shd w:val="clear" w:color="auto" w:fill="B8CCE4" w:themeFill="accent1" w:themeFillTint="66"/>
            <w:vAlign w:val="center"/>
          </w:tcPr>
          <w:p w14:paraId="743B961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lang w:val="zh-CN"/>
              </w:rPr>
            </w:pPr>
            <w:r>
              <w:rPr>
                <w:rFonts w:hint="eastAsia"/>
                <w:lang w:val="zh-CN"/>
              </w:rPr>
              <w:t>所属专业类（代码）</w:t>
            </w:r>
          </w:p>
        </w:tc>
        <w:tc>
          <w:tcPr>
            <w:tcW w:w="1222" w:type="dxa"/>
            <w:shd w:val="clear" w:color="auto" w:fill="B8CCE4" w:themeFill="accent1" w:themeFillTint="66"/>
            <w:vAlign w:val="center"/>
          </w:tcPr>
          <w:p w14:paraId="18EA2BC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lang w:val="zh-CN"/>
              </w:rPr>
            </w:pPr>
            <w:r>
              <w:rPr>
                <w:rFonts w:hint="eastAsia"/>
                <w:lang w:val="zh-CN"/>
              </w:rPr>
              <w:t>对应行业</w:t>
            </w:r>
          </w:p>
          <w:p w14:paraId="583F5D9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lang w:val="zh-CN"/>
              </w:rPr>
            </w:pPr>
            <w:r>
              <w:rPr>
                <w:rFonts w:hint="eastAsia"/>
                <w:lang w:val="zh-CN"/>
              </w:rPr>
              <w:t>（代码）</w:t>
            </w:r>
          </w:p>
        </w:tc>
        <w:tc>
          <w:tcPr>
            <w:tcW w:w="1812" w:type="dxa"/>
            <w:shd w:val="clear" w:color="auto" w:fill="B8CCE4" w:themeFill="accent1" w:themeFillTint="66"/>
            <w:vAlign w:val="center"/>
          </w:tcPr>
          <w:p w14:paraId="24AD9FD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lang w:val="zh-CN"/>
              </w:rPr>
            </w:pPr>
            <w:r>
              <w:rPr>
                <w:rFonts w:hint="eastAsia"/>
                <w:lang w:val="zh-CN"/>
              </w:rPr>
              <w:t>主要职业类别</w:t>
            </w:r>
          </w:p>
          <w:p w14:paraId="4D7C963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lang w:val="zh-CN"/>
              </w:rPr>
            </w:pPr>
            <w:r>
              <w:rPr>
                <w:rFonts w:hint="eastAsia"/>
                <w:lang w:val="zh-CN"/>
              </w:rPr>
              <w:t>（代码）</w:t>
            </w:r>
          </w:p>
        </w:tc>
        <w:tc>
          <w:tcPr>
            <w:tcW w:w="1959" w:type="dxa"/>
            <w:shd w:val="clear" w:color="auto" w:fill="B8CCE4" w:themeFill="accent1" w:themeFillTint="66"/>
            <w:vAlign w:val="center"/>
          </w:tcPr>
          <w:p w14:paraId="1619EB5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lang w:val="zh-CN"/>
              </w:rPr>
            </w:pPr>
            <w:r>
              <w:rPr>
                <w:rFonts w:hint="eastAsia"/>
                <w:lang w:val="zh-CN"/>
              </w:rPr>
              <w:t>主要岗位类别</w:t>
            </w:r>
          </w:p>
          <w:p w14:paraId="31D9860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lang w:val="zh-CN"/>
              </w:rPr>
            </w:pPr>
            <w:r>
              <w:rPr>
                <w:rFonts w:hint="eastAsia"/>
                <w:lang w:val="zh-CN"/>
              </w:rPr>
              <w:t>（或技术领域）</w:t>
            </w:r>
          </w:p>
        </w:tc>
        <w:tc>
          <w:tcPr>
            <w:tcW w:w="1942" w:type="dxa"/>
            <w:shd w:val="clear" w:color="auto" w:fill="B8CCE4" w:themeFill="accent1" w:themeFillTint="66"/>
            <w:vAlign w:val="center"/>
          </w:tcPr>
          <w:p w14:paraId="737EB31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/>
              <w:jc w:val="center"/>
              <w:textAlignment w:val="auto"/>
              <w:rPr>
                <w:lang w:val="zh-CN"/>
              </w:rPr>
            </w:pPr>
            <w:r>
              <w:rPr>
                <w:rFonts w:hint="eastAsia"/>
                <w:lang w:val="zh-CN"/>
              </w:rPr>
              <w:t>职业资格证书或技能等级证书举例</w:t>
            </w:r>
          </w:p>
        </w:tc>
      </w:tr>
      <w:tr w14:paraId="6A7CDC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18" w:hRule="atLeast"/>
          <w:jc w:val="center"/>
        </w:trPr>
        <w:tc>
          <w:tcPr>
            <w:tcW w:w="1425" w:type="dxa"/>
            <w:shd w:val="clear" w:color="auto" w:fill="auto"/>
            <w:vAlign w:val="center"/>
          </w:tcPr>
          <w:p w14:paraId="2A84CF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新闻传播大类（56）</w:t>
            </w:r>
          </w:p>
        </w:tc>
        <w:tc>
          <w:tcPr>
            <w:tcW w:w="1156" w:type="dxa"/>
            <w:shd w:val="clear" w:color="auto" w:fill="auto"/>
            <w:vAlign w:val="center"/>
          </w:tcPr>
          <w:p w14:paraId="5AC4756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广播影视类（5602）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288760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影视行业、媒体策划（87）</w:t>
            </w:r>
          </w:p>
          <w:p w14:paraId="42F92C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</w:pPr>
          </w:p>
          <w:p w14:paraId="31224A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b w:val="0"/>
                <w:bCs w:val="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文化艺术业（88）</w:t>
            </w:r>
          </w:p>
        </w:tc>
        <w:tc>
          <w:tcPr>
            <w:tcW w:w="1812" w:type="dxa"/>
            <w:shd w:val="clear" w:color="auto" w:fill="auto"/>
            <w:vAlign w:val="center"/>
          </w:tcPr>
          <w:p w14:paraId="06CD0FE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影视导演/微短剧导演（2-09-01-06）</w:t>
            </w:r>
          </w:p>
          <w:p w14:paraId="1F327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编剧（2-09-01-03）</w:t>
            </w:r>
          </w:p>
          <w:p w14:paraId="1ABFD0A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420" w:leftChars="0" w:right="0" w:rightChars="0" w:hanging="420" w:hangingChars="200"/>
              <w:jc w:val="both"/>
              <w:textAlignment w:val="auto"/>
              <w:rPr>
                <w:rFonts w:hint="default" w:ascii="宋体" w:hAnsi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影视制作专业人员（2-09-03）</w:t>
            </w:r>
          </w:p>
          <w:p w14:paraId="26D311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center"/>
              <w:textAlignment w:val="auto"/>
              <w:rPr>
                <w:rFonts w:hint="default" w:ascii="宋体" w:hAnsi="宋体"/>
                <w:b w:val="0"/>
                <w:bCs w:val="0"/>
                <w:szCs w:val="21"/>
                <w:lang w:val="en-US" w:eastAsia="zh-CN"/>
              </w:rPr>
            </w:pPr>
          </w:p>
        </w:tc>
        <w:tc>
          <w:tcPr>
            <w:tcW w:w="1959" w:type="dxa"/>
            <w:shd w:val="clear" w:color="auto" w:fill="auto"/>
            <w:vAlign w:val="center"/>
          </w:tcPr>
          <w:p w14:paraId="0827980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影视编剧</w:t>
            </w:r>
          </w:p>
          <w:p w14:paraId="18C2A72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影视导演</w:t>
            </w:r>
          </w:p>
          <w:p w14:paraId="330461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节目编导</w:t>
            </w:r>
          </w:p>
          <w:p w14:paraId="317DBD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1"/>
                <w:szCs w:val="21"/>
                <w:lang w:val="en-US" w:eastAsia="zh-CN"/>
              </w:rPr>
              <w:t>短视频编导</w:t>
            </w:r>
          </w:p>
        </w:tc>
        <w:tc>
          <w:tcPr>
            <w:tcW w:w="1942" w:type="dxa"/>
            <w:shd w:val="clear" w:color="auto" w:fill="auto"/>
            <w:vAlign w:val="center"/>
          </w:tcPr>
          <w:p w14:paraId="39B938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演出经纪人资格证</w:t>
            </w:r>
          </w:p>
        </w:tc>
      </w:tr>
    </w:tbl>
    <w:p w14:paraId="3E826E64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</w:pPr>
      <w:bookmarkStart w:id="17" w:name="_Toc20597"/>
      <w:bookmarkStart w:id="18" w:name="_Toc21410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五、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</w:rPr>
        <w:t>培养目标与培养规格</w:t>
      </w:r>
      <w:bookmarkEnd w:id="17"/>
      <w:bookmarkEnd w:id="18"/>
    </w:p>
    <w:p w14:paraId="7904F0B2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9" w:name="_Toc20815"/>
      <w:bookmarkStart w:id="20" w:name="_Toc28164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（一）培养目标</w:t>
      </w:r>
      <w:bookmarkEnd w:id="19"/>
      <w:bookmarkEnd w:id="20"/>
    </w:p>
    <w:p w14:paraId="05E6C656">
      <w:pPr>
        <w:adjustRightInd w:val="0"/>
        <w:snapToGrid w:val="0"/>
        <w:spacing w:line="360" w:lineRule="auto"/>
        <w:ind w:firstLine="480" w:firstLineChars="200"/>
        <w:rPr>
          <w:rFonts w:hint="eastAsia"/>
          <w:sz w:val="24"/>
          <w:szCs w:val="22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</w:rPr>
        <w:t>本专业培养理想信念坚定，德、智、体、美、劳全面发展，具有一定的科学文化水平，良好的人文素养、职业道德和创新意识，精益求精的工匠精神，较强的就业能力和可持续发展的能力，掌握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影视编导专业</w:t>
      </w:r>
      <w:r>
        <w:rPr>
          <w:rFonts w:hint="eastAsia" w:ascii="宋体" w:hAnsi="宋体" w:eastAsia="宋体" w:cs="宋体"/>
          <w:color w:val="auto"/>
          <w:sz w:val="24"/>
        </w:rPr>
        <w:t>知识和技术技能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主要面向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影视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传媒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业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、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电视栏目组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、宣传策划、新媒体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策划创意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等相关行业领域，从事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影视剧创作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、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编剧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、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新媒体策划与制作、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影视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制片管理</w:t>
      </w:r>
      <w:r>
        <w:rPr>
          <w:rFonts w:hint="eastAsia" w:ascii="宋体" w:hAnsi="宋体" w:eastAsia="宋体" w:cs="宋体"/>
          <w:color w:val="auto"/>
          <w:sz w:val="24"/>
          <w:lang w:val="en-US" w:eastAsia="zh-CN"/>
        </w:rPr>
        <w:t>等岗位工作的高素质复合型技术技能人才。</w:t>
      </w:r>
    </w:p>
    <w:p w14:paraId="36923D48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</w:rPr>
      </w:pPr>
      <w:bookmarkStart w:id="21" w:name="_Toc25390"/>
      <w:bookmarkStart w:id="22" w:name="_Toc21053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（二）培养规格</w:t>
      </w:r>
      <w:bookmarkEnd w:id="21"/>
      <w:bookmarkEnd w:id="22"/>
    </w:p>
    <w:p w14:paraId="4A4FE1C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sz w:val="24"/>
          <w:szCs w:val="24"/>
        </w:rPr>
      </w:pPr>
      <w:bookmarkStart w:id="23" w:name="_Toc3546"/>
      <w:r>
        <w:rPr>
          <w:rFonts w:hint="eastAsia"/>
          <w:sz w:val="24"/>
          <w:szCs w:val="24"/>
        </w:rPr>
        <w:t>1.素质方面</w:t>
      </w:r>
      <w:bookmarkEnd w:id="23"/>
    </w:p>
    <w:p w14:paraId="75B10B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2"/>
        </w:rPr>
      </w:pPr>
      <w:bookmarkStart w:id="24" w:name="_Toc20318"/>
      <w:r>
        <w:rPr>
          <w:rFonts w:hint="eastAsia"/>
          <w:sz w:val="24"/>
          <w:szCs w:val="22"/>
        </w:rPr>
        <w:t>（1）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坚定拥护中国共产党领导和我国社会主义制度，在习近平新时代中国特色社会主义思想指引下，践行社会主义核心价值观，具有深厚的爱国情感和中华民族自豪感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bookmarkEnd w:id="24"/>
    </w:p>
    <w:p w14:paraId="00AFC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2"/>
        </w:rPr>
      </w:pPr>
      <w:bookmarkStart w:id="25" w:name="_Toc22107"/>
      <w:r>
        <w:rPr>
          <w:rFonts w:hint="eastAsia"/>
          <w:sz w:val="24"/>
          <w:szCs w:val="22"/>
        </w:rPr>
        <w:t>（2）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尚宪法、遵法守纪、崇德向善、诚实守信、尊重生命、热爱劳动，履行道德准则和行为规范，具有社会责任感和社会参与意识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bookmarkEnd w:id="25"/>
    </w:p>
    <w:p w14:paraId="6F221E1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</w:rPr>
      </w:pPr>
      <w:bookmarkStart w:id="26" w:name="_Toc18481"/>
      <w:r>
        <w:rPr>
          <w:rFonts w:hint="eastAsia"/>
          <w:sz w:val="24"/>
          <w:szCs w:val="22"/>
        </w:rPr>
        <w:t>（3）</w:t>
      </w:r>
      <w:r>
        <w:rPr>
          <w:rFonts w:hint="eastAsia" w:ascii="宋体" w:hAnsi="宋体" w:eastAsia="宋体" w:cs="宋体"/>
          <w:sz w:val="24"/>
          <w:szCs w:val="24"/>
        </w:rPr>
        <w:t>具有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质量意识、环保意识、安全意识、信息素养、工匠精神、创新思维</w:t>
      </w:r>
      <w:r>
        <w:rPr>
          <w:rFonts w:hint="eastAsia"/>
          <w:sz w:val="24"/>
          <w:szCs w:val="22"/>
        </w:rPr>
        <w:t>；</w:t>
      </w:r>
      <w:bookmarkEnd w:id="26"/>
    </w:p>
    <w:p w14:paraId="45C17F9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>（4）</w:t>
      </w:r>
      <w:r>
        <w:rPr>
          <w:rFonts w:hint="eastAsia"/>
          <w:sz w:val="24"/>
          <w:szCs w:val="22"/>
          <w:lang w:val="en-US" w:eastAsia="zh-CN"/>
        </w:rPr>
        <w:t>勇于奋斗、乐观向上，具有自我管理能力、职业生涯规划的意识，有较强的集体意识和团队合作精神</w:t>
      </w:r>
      <w:r>
        <w:rPr>
          <w:rFonts w:hint="eastAsia"/>
          <w:sz w:val="24"/>
          <w:szCs w:val="22"/>
        </w:rPr>
        <w:t>；</w:t>
      </w:r>
    </w:p>
    <w:p w14:paraId="36EC6DF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</w:rPr>
      </w:pPr>
      <w:bookmarkStart w:id="27" w:name="_Toc25080"/>
      <w:r>
        <w:rPr>
          <w:rFonts w:hint="eastAsia"/>
          <w:sz w:val="24"/>
          <w:szCs w:val="22"/>
        </w:rPr>
        <w:t>（</w:t>
      </w:r>
      <w:r>
        <w:rPr>
          <w:rFonts w:hint="eastAsia"/>
          <w:sz w:val="24"/>
          <w:szCs w:val="22"/>
          <w:lang w:val="en-US" w:eastAsia="zh-CN"/>
        </w:rPr>
        <w:t>5</w:t>
      </w:r>
      <w:r>
        <w:rPr>
          <w:rFonts w:hint="eastAsia"/>
          <w:sz w:val="24"/>
          <w:szCs w:val="22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具有良好的职业道德和信誉、敬业精神和责任心、健康的心理和体魄，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掌握基本运动知识和1-2项运动技能，养成良好的健身与卫生习惯，以及良好的行为习惯</w:t>
      </w:r>
      <w:r>
        <w:rPr>
          <w:rFonts w:hint="eastAsia"/>
          <w:sz w:val="24"/>
          <w:szCs w:val="22"/>
        </w:rPr>
        <w:t>；</w:t>
      </w:r>
      <w:bookmarkEnd w:id="27"/>
    </w:p>
    <w:p w14:paraId="79634D6E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  <w:lang w:eastAsia="zh-CN"/>
        </w:rPr>
      </w:pPr>
      <w:bookmarkStart w:id="28" w:name="_Toc31674"/>
      <w:r>
        <w:rPr>
          <w:rFonts w:hint="eastAsia"/>
          <w:sz w:val="24"/>
          <w:szCs w:val="22"/>
        </w:rPr>
        <w:t>（</w:t>
      </w:r>
      <w:r>
        <w:rPr>
          <w:rFonts w:hint="eastAsia"/>
          <w:sz w:val="24"/>
          <w:szCs w:val="22"/>
          <w:lang w:val="en-US" w:eastAsia="zh-CN"/>
        </w:rPr>
        <w:t>6</w:t>
      </w:r>
      <w:r>
        <w:rPr>
          <w:rFonts w:hint="eastAsia"/>
          <w:sz w:val="24"/>
          <w:szCs w:val="22"/>
        </w:rPr>
        <w:t>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具有一定的审美和人文素养，能够形成1-2项艺术特长或爱好</w:t>
      </w:r>
      <w:r>
        <w:rPr>
          <w:rFonts w:hint="eastAsia"/>
          <w:sz w:val="24"/>
          <w:szCs w:val="22"/>
        </w:rPr>
        <w:t>；</w:t>
      </w:r>
      <w:bookmarkEnd w:id="28"/>
    </w:p>
    <w:p w14:paraId="20C716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auto"/>
        <w:ind w:firstLine="480" w:firstLineChars="200"/>
        <w:textAlignment w:val="auto"/>
        <w:rPr>
          <w:rFonts w:hint="eastAsia"/>
          <w:sz w:val="24"/>
          <w:szCs w:val="22"/>
        </w:rPr>
      </w:pPr>
      <w:bookmarkStart w:id="29" w:name="_Toc6753"/>
      <w:r>
        <w:rPr>
          <w:rFonts w:hint="eastAsia"/>
          <w:sz w:val="24"/>
          <w:szCs w:val="22"/>
        </w:rPr>
        <w:t>（</w:t>
      </w:r>
      <w:r>
        <w:rPr>
          <w:rFonts w:hint="eastAsia"/>
          <w:sz w:val="24"/>
          <w:szCs w:val="22"/>
          <w:lang w:val="en-US" w:eastAsia="zh-CN"/>
        </w:rPr>
        <w:t>7</w:t>
      </w:r>
      <w:r>
        <w:rPr>
          <w:rFonts w:hint="eastAsia"/>
          <w:sz w:val="24"/>
          <w:szCs w:val="22"/>
        </w:rPr>
        <w:t>）</w:t>
      </w:r>
      <w:bookmarkEnd w:id="29"/>
      <w:bookmarkStart w:id="30" w:name="_Toc22296"/>
      <w:r>
        <w:rPr>
          <w:rFonts w:hint="eastAsia"/>
          <w:sz w:val="24"/>
          <w:szCs w:val="22"/>
          <w:lang w:val="en-US" w:eastAsia="zh-CN"/>
        </w:rPr>
        <w:t>热爱社会主义影视文化事业，具有良好的影视创作内容导向意识、把关意识和法律素养</w:t>
      </w:r>
      <w:r>
        <w:rPr>
          <w:rFonts w:hint="eastAsia" w:ascii="宋体" w:hAnsi="宋体" w:eastAsia="宋体" w:cs="宋体"/>
          <w:sz w:val="24"/>
          <w:szCs w:val="24"/>
        </w:rPr>
        <w:t>。</w:t>
      </w:r>
      <w:bookmarkEnd w:id="30"/>
    </w:p>
    <w:p w14:paraId="26B53ED2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4"/>
        </w:rPr>
      </w:pPr>
      <w:bookmarkStart w:id="31" w:name="_Toc417"/>
      <w:r>
        <w:rPr>
          <w:rFonts w:hint="eastAsia"/>
          <w:sz w:val="24"/>
          <w:szCs w:val="24"/>
        </w:rPr>
        <w:t>2.知识方面</w:t>
      </w:r>
      <w:bookmarkEnd w:id="31"/>
    </w:p>
    <w:p w14:paraId="5701AD7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</w:rPr>
      </w:pPr>
      <w:bookmarkStart w:id="32" w:name="_Toc25791"/>
      <w:r>
        <w:rPr>
          <w:rFonts w:hint="eastAsia"/>
          <w:sz w:val="24"/>
          <w:szCs w:val="22"/>
        </w:rPr>
        <w:t>（1）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掌握必备的思想政治理论、科学文化基础知识和中华优秀传统文化知识</w:t>
      </w:r>
      <w:r>
        <w:rPr>
          <w:rFonts w:hint="eastAsia"/>
          <w:sz w:val="24"/>
          <w:szCs w:val="22"/>
        </w:rPr>
        <w:t>；</w:t>
      </w:r>
    </w:p>
    <w:p w14:paraId="1E64F57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>（2）</w:t>
      </w:r>
      <w:r>
        <w:rPr>
          <w:rFonts w:hint="eastAsia"/>
          <w:sz w:val="24"/>
          <w:szCs w:val="22"/>
          <w:lang w:val="en-US" w:eastAsia="zh-CN"/>
        </w:rPr>
        <w:t>熟悉与本专业相关的法律法规以及环境保护、安全消防、文明生产等相关知识</w:t>
      </w:r>
      <w:r>
        <w:rPr>
          <w:rFonts w:hint="eastAsia"/>
          <w:sz w:val="24"/>
          <w:szCs w:val="22"/>
        </w:rPr>
        <w:t>；</w:t>
      </w:r>
    </w:p>
    <w:p w14:paraId="31BB36F8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>（3）</w:t>
      </w:r>
      <w:r>
        <w:rPr>
          <w:rFonts w:hint="eastAsia"/>
          <w:sz w:val="24"/>
          <w:szCs w:val="22"/>
          <w:lang w:val="en-US" w:eastAsia="zh-CN"/>
        </w:rPr>
        <w:t>具备影视内容化生产常识性、政治性、知识性方面的知识</w:t>
      </w:r>
      <w:r>
        <w:rPr>
          <w:rFonts w:hint="eastAsia"/>
          <w:sz w:val="24"/>
          <w:szCs w:val="22"/>
        </w:rPr>
        <w:t>；</w:t>
      </w:r>
    </w:p>
    <w:p w14:paraId="50E1BD9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>（4）</w:t>
      </w:r>
      <w:r>
        <w:rPr>
          <w:rFonts w:hint="eastAsia"/>
          <w:sz w:val="24"/>
          <w:szCs w:val="22"/>
          <w:lang w:val="en-US" w:eastAsia="zh-CN"/>
        </w:rPr>
        <w:t>了解影视行业基本现状和发展趋势</w:t>
      </w:r>
      <w:r>
        <w:rPr>
          <w:rFonts w:hint="eastAsia"/>
          <w:sz w:val="24"/>
          <w:szCs w:val="22"/>
        </w:rPr>
        <w:t>；</w:t>
      </w:r>
    </w:p>
    <w:p w14:paraId="6C37EF0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  <w:lang w:eastAsia="zh-CN"/>
        </w:rPr>
      </w:pPr>
      <w:r>
        <w:rPr>
          <w:rFonts w:hint="eastAsia"/>
          <w:sz w:val="24"/>
          <w:szCs w:val="22"/>
        </w:rPr>
        <w:t>（5）</w:t>
      </w:r>
      <w:r>
        <w:rPr>
          <w:rFonts w:hint="eastAsia"/>
          <w:sz w:val="24"/>
          <w:szCs w:val="22"/>
          <w:lang w:val="en-US" w:eastAsia="zh-CN"/>
        </w:rPr>
        <w:t>掌握影视剧本创作的文本写作知识</w:t>
      </w:r>
      <w:r>
        <w:rPr>
          <w:rFonts w:hint="eastAsia"/>
          <w:sz w:val="24"/>
          <w:szCs w:val="22"/>
        </w:rPr>
        <w:t>；</w:t>
      </w:r>
    </w:p>
    <w:p w14:paraId="7DC9229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</w:rPr>
        <w:t>（</w:t>
      </w:r>
      <w:r>
        <w:rPr>
          <w:rFonts w:hint="eastAsia"/>
          <w:sz w:val="24"/>
          <w:szCs w:val="22"/>
          <w:lang w:val="en-US" w:eastAsia="zh-CN"/>
        </w:rPr>
        <w:t>6</w:t>
      </w:r>
      <w:r>
        <w:rPr>
          <w:rFonts w:hint="eastAsia"/>
          <w:sz w:val="24"/>
          <w:szCs w:val="22"/>
        </w:rPr>
        <w:t>）</w:t>
      </w:r>
      <w:r>
        <w:rPr>
          <w:rFonts w:hint="eastAsia"/>
          <w:sz w:val="24"/>
          <w:szCs w:val="22"/>
          <w:lang w:val="en-US" w:eastAsia="zh-CN"/>
        </w:rPr>
        <w:t>掌握电视节目、纪录片专题宣传片、影视剧剪辑的技法技巧、节奏、结构的知识；</w:t>
      </w:r>
    </w:p>
    <w:p w14:paraId="56C4CFC7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>（</w:t>
      </w:r>
      <w:r>
        <w:rPr>
          <w:rFonts w:hint="eastAsia"/>
          <w:sz w:val="24"/>
          <w:szCs w:val="22"/>
          <w:lang w:val="en-US" w:eastAsia="zh-CN"/>
        </w:rPr>
        <w:t>7</w:t>
      </w:r>
      <w:r>
        <w:rPr>
          <w:rFonts w:hint="eastAsia"/>
          <w:sz w:val="24"/>
          <w:szCs w:val="22"/>
        </w:rPr>
        <w:t>）</w:t>
      </w:r>
      <w:r>
        <w:rPr>
          <w:rFonts w:hint="eastAsia"/>
          <w:sz w:val="24"/>
          <w:szCs w:val="22"/>
          <w:lang w:val="en-US" w:eastAsia="zh-CN"/>
        </w:rPr>
        <w:t>掌握影视制片管理的知识</w:t>
      </w:r>
      <w:r>
        <w:rPr>
          <w:rFonts w:hint="eastAsia"/>
          <w:sz w:val="24"/>
          <w:szCs w:val="22"/>
        </w:rPr>
        <w:t>；</w:t>
      </w:r>
    </w:p>
    <w:p w14:paraId="29B2E12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default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</w:rPr>
        <w:t>（</w:t>
      </w:r>
      <w:r>
        <w:rPr>
          <w:rFonts w:hint="eastAsia"/>
          <w:sz w:val="24"/>
          <w:szCs w:val="22"/>
          <w:lang w:val="en-US" w:eastAsia="zh-CN"/>
        </w:rPr>
        <w:t>8</w:t>
      </w:r>
      <w:r>
        <w:rPr>
          <w:rFonts w:hint="eastAsia"/>
          <w:sz w:val="24"/>
          <w:szCs w:val="22"/>
        </w:rPr>
        <w:t>）</w:t>
      </w:r>
      <w:r>
        <w:rPr>
          <w:rFonts w:hint="eastAsia"/>
          <w:sz w:val="24"/>
          <w:szCs w:val="22"/>
          <w:lang w:val="en-US" w:eastAsia="zh-CN"/>
        </w:rPr>
        <w:t>掌握新媒体运营等知识。</w:t>
      </w:r>
    </w:p>
    <w:p w14:paraId="1CECE8F7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3.能力方面</w:t>
      </w:r>
      <w:bookmarkEnd w:id="32"/>
    </w:p>
    <w:p w14:paraId="7E507BD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eastAsia="zh-CN"/>
        </w:rPr>
        <w:t>（</w:t>
      </w:r>
      <w:r>
        <w:rPr>
          <w:rFonts w:hint="eastAsia"/>
          <w:sz w:val="24"/>
          <w:szCs w:val="22"/>
          <w:lang w:val="en-US" w:eastAsia="zh-CN"/>
        </w:rPr>
        <w:t>1</w:t>
      </w:r>
      <w:r>
        <w:rPr>
          <w:rFonts w:hint="eastAsia"/>
          <w:sz w:val="24"/>
          <w:szCs w:val="22"/>
          <w:lang w:eastAsia="zh-CN"/>
        </w:rPr>
        <w:t>）</w:t>
      </w:r>
      <w:r>
        <w:rPr>
          <w:rFonts w:hint="eastAsia"/>
          <w:sz w:val="24"/>
          <w:szCs w:val="22"/>
          <w:lang w:val="en-US" w:eastAsia="zh-CN"/>
        </w:rPr>
        <w:t>通用能力</w:t>
      </w:r>
    </w:p>
    <w:p w14:paraId="2B498828">
      <w:pPr>
        <w:numPr>
          <w:ilvl w:val="0"/>
          <w:numId w:val="1"/>
        </w:numPr>
        <w:ind w:left="126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具备对新知识、新技能的自主学习能力和探究能力；</w:t>
      </w:r>
    </w:p>
    <w:p w14:paraId="10B9F054">
      <w:pPr>
        <w:numPr>
          <w:ilvl w:val="0"/>
          <w:numId w:val="1"/>
        </w:numPr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具有良好的语言、文字表达能力和沟通能力。</w:t>
      </w:r>
    </w:p>
    <w:p w14:paraId="4AFD53EB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（2）专业能力</w:t>
      </w:r>
    </w:p>
    <w:p w14:paraId="11DDA111">
      <w:pPr>
        <w:numPr>
          <w:ilvl w:val="0"/>
          <w:numId w:val="1"/>
        </w:numPr>
        <w:ind w:left="126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具有根据既定素材和主题进行微电影、微短剧、广告宣传片、新媒体短视频等剧本、文本创作的能力；</w:t>
      </w:r>
    </w:p>
    <w:p w14:paraId="0BC77E4C">
      <w:pPr>
        <w:numPr>
          <w:ilvl w:val="0"/>
          <w:numId w:val="1"/>
        </w:numPr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具有根据剧本指导微电影、微短剧、广告宣传片、新媒体短视频等的拍摄及制作的能力；</w:t>
      </w:r>
    </w:p>
    <w:p w14:paraId="193F0B7A">
      <w:pPr>
        <w:numPr>
          <w:ilvl w:val="0"/>
          <w:numId w:val="1"/>
        </w:numPr>
        <w:ind w:left="126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能够完成新媒体短视频、影视广告、新媒体营销等文案的写作；</w:t>
      </w:r>
    </w:p>
    <w:p w14:paraId="44FCF93B">
      <w:pPr>
        <w:numPr>
          <w:ilvl w:val="0"/>
          <w:numId w:val="1"/>
        </w:numPr>
        <w:ind w:left="126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具有团队协作完成剧本创作的策划、 编导和制作的能力；</w:t>
      </w:r>
    </w:p>
    <w:p w14:paraId="06F6D1BA">
      <w:pPr>
        <w:numPr>
          <w:ilvl w:val="0"/>
          <w:numId w:val="1"/>
        </w:numPr>
        <w:ind w:left="126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具有制片统筹管理能力、影视人的职业敏感和影视创意能力；</w:t>
      </w:r>
    </w:p>
    <w:p w14:paraId="29A750C2">
      <w:pPr>
        <w:numPr>
          <w:ilvl w:val="0"/>
          <w:numId w:val="1"/>
        </w:numPr>
        <w:ind w:left="1260" w:leftChars="0" w:hanging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具有广告的创意文案的撰写及分镜头脚本的撰写能力。</w:t>
      </w:r>
    </w:p>
    <w:p w14:paraId="15FD1FB0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default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bookmarkStart w:id="33" w:name="_Toc21213"/>
      <w:bookmarkStart w:id="34" w:name="_Toc7364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六、培养模式</w:t>
      </w:r>
      <w:bookmarkEnd w:id="33"/>
    </w:p>
    <w:p w14:paraId="34BA680A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default"/>
          <w:sz w:val="24"/>
          <w:szCs w:val="22"/>
          <w:highlight w:val="none"/>
          <w:lang w:val="en-US" w:eastAsia="zh-CN"/>
        </w:rPr>
      </w:pPr>
      <w:r>
        <w:rPr>
          <w:rFonts w:hint="eastAsia"/>
          <w:sz w:val="24"/>
          <w:szCs w:val="22"/>
          <w:highlight w:val="none"/>
          <w:lang w:val="en-US" w:eastAsia="zh-CN"/>
        </w:rPr>
        <w:t>本专业立足山东区域文化创意产业发展需求，以“岗课赛证融通、产教深度融合”为核心理念，培养适应影视行业数字化、产业化发展的复合型技术技能人才。</w:t>
      </w:r>
    </w:p>
    <w:p w14:paraId="2FF2ED75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bookmarkStart w:id="35" w:name="_Toc11323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七、课程设置及要求</w:t>
      </w:r>
      <w:bookmarkEnd w:id="34"/>
      <w:bookmarkEnd w:id="35"/>
    </w:p>
    <w:p w14:paraId="3BC1A156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</w:pPr>
      <w:bookmarkStart w:id="36" w:name="_Toc9491"/>
      <w:bookmarkStart w:id="37" w:name="_Toc25517"/>
      <w:bookmarkStart w:id="38" w:name="_Toc8509"/>
      <w:bookmarkStart w:id="39" w:name="_Hlk126484141"/>
      <w:r>
        <w:rPr>
          <w:rFonts w:hint="eastAsia" w:asciiTheme="minorEastAsia" w:hAnsiTheme="minorEastAsia" w:eastAsiaTheme="minorEastAsia" w:cstheme="minorEastAsia"/>
          <w:sz w:val="28"/>
          <w:szCs w:val="28"/>
          <w:highlight w:val="none"/>
          <w:lang w:val="en-US" w:eastAsia="zh-CN"/>
        </w:rPr>
        <w:t>（一）课程体系构建思路</w:t>
      </w:r>
      <w:bookmarkEnd w:id="36"/>
    </w:p>
    <w:p w14:paraId="4B7EC052">
      <w:pPr>
        <w:rPr>
          <w:rFonts w:hint="eastAsia"/>
          <w:sz w:val="24"/>
          <w:szCs w:val="22"/>
          <w:highlight w:val="none"/>
          <w:lang w:val="en-US" w:eastAsia="zh-CN"/>
        </w:rPr>
      </w:pPr>
      <w:r>
        <w:rPr>
          <w:rFonts w:hint="eastAsia"/>
          <w:sz w:val="24"/>
          <w:szCs w:val="22"/>
          <w:highlight w:val="none"/>
          <w:lang w:val="en-US" w:eastAsia="zh-CN"/>
        </w:rPr>
        <w:t>构建厚基础、宽口径、精方向；三层互融、产教融合、课程思政的专业群课程体系。</w:t>
      </w:r>
    </w:p>
    <w:p w14:paraId="369FE11A">
      <w:pPr>
        <w:jc w:val="both"/>
        <w:rPr>
          <w:rFonts w:hint="default"/>
          <w:sz w:val="24"/>
          <w:szCs w:val="22"/>
          <w:highlight w:val="none"/>
          <w:lang w:val="en-US" w:eastAsia="zh-CN"/>
        </w:rPr>
      </w:pPr>
      <w:r>
        <w:rPr>
          <w:rFonts w:hint="default"/>
          <w:sz w:val="24"/>
          <w:szCs w:val="22"/>
          <w:highlight w:val="none"/>
          <w:lang w:val="en-US" w:eastAsia="zh-CN"/>
        </w:rPr>
        <w:drawing>
          <wp:inline distT="0" distB="0" distL="114300" distR="114300">
            <wp:extent cx="5060950" cy="3526790"/>
            <wp:effectExtent l="0" t="0" r="6350" b="16510"/>
            <wp:docPr id="6" name="图片 6" descr="2dfeb2fef6da3447d66d6f4ed09c6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dfeb2fef6da3447d66d6f4ed09c6c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C3DB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>图7-1  数字创意专业群组群逻辑图</w:t>
      </w:r>
    </w:p>
    <w:p w14:paraId="1741E3D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outlineLvl w:val="2"/>
        <w:rPr>
          <w:rFonts w:hint="default" w:ascii="宋体" w:hAnsi="宋体" w:cs="宋体"/>
          <w:b/>
          <w:sz w:val="21"/>
          <w:szCs w:val="21"/>
          <w:lang w:val="en-US" w:eastAsia="zh-CN"/>
        </w:rPr>
      </w:pPr>
      <w:r>
        <w:rPr>
          <w:rFonts w:hint="default" w:ascii="宋体" w:hAnsi="宋体" w:cs="宋体"/>
          <w:b/>
          <w:sz w:val="21"/>
          <w:szCs w:val="21"/>
          <w:lang w:val="en-US" w:eastAsia="zh-CN"/>
        </w:rPr>
        <w:drawing>
          <wp:inline distT="0" distB="0" distL="114300" distR="114300">
            <wp:extent cx="4277360" cy="3591560"/>
            <wp:effectExtent l="0" t="0" r="8890" b="8890"/>
            <wp:docPr id="7" name="图片 7" descr="e1a8b2687f5a6dd934a97e1b23910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1a8b2687f5a6dd934a97e1b23910e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736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CB03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>图7-2  数字创意专业群课程体系结构图</w:t>
      </w:r>
    </w:p>
    <w:p w14:paraId="688E524F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textAlignment w:val="auto"/>
        <w:rPr>
          <w:rFonts w:hint="eastAsia"/>
          <w:sz w:val="24"/>
          <w:szCs w:val="22"/>
          <w:highlight w:val="none"/>
          <w:lang w:val="en-US" w:eastAsia="zh-CN"/>
        </w:rPr>
      </w:pPr>
    </w:p>
    <w:p w14:paraId="610427FC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  <w:highlight w:val="none"/>
          <w:lang w:val="en-US" w:eastAsia="zh-CN"/>
        </w:rPr>
      </w:pPr>
      <w:r>
        <w:rPr>
          <w:rFonts w:hint="eastAsia"/>
          <w:sz w:val="24"/>
          <w:szCs w:val="22"/>
          <w:highlight w:val="none"/>
          <w:lang w:val="en-US" w:eastAsia="zh-CN"/>
        </w:rPr>
        <w:t>本专业紧密把握影视传媒产业发展动态，解构工作岗位（群），对未来就业所需岗位的知识结构和能力要求，建立基于工作过程导向的“人文素质+专业基础+专业核心+专业拓展”的专业课程体系。</w:t>
      </w:r>
    </w:p>
    <w:p w14:paraId="1B1D3B60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  <w:highlight w:val="none"/>
          <w:lang w:val="en-US" w:eastAsia="zh-CN"/>
        </w:rPr>
      </w:pPr>
      <w:r>
        <w:rPr>
          <w:rFonts w:hint="eastAsia"/>
          <w:sz w:val="24"/>
          <w:szCs w:val="22"/>
          <w:highlight w:val="none"/>
          <w:lang w:val="en-US" w:eastAsia="zh-CN"/>
        </w:rPr>
        <w:t>绘制图职业岗位、典型工作任务及学习领域划分图：</w:t>
      </w:r>
    </w:p>
    <w:p w14:paraId="028FD34A">
      <w:pPr>
        <w:ind w:left="1400" w:leftChars="0" w:hanging="1400" w:hangingChars="500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62120" cy="3013710"/>
            <wp:effectExtent l="0" t="0" r="5080" b="15240"/>
            <wp:docPr id="8" name="图片 8" descr="专业绘图_2025060423310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专业绘图_20250604233106_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212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0D0A">
      <w:pPr>
        <w:ind w:left="1054" w:leftChars="0" w:hanging="1054" w:hangingChars="500"/>
        <w:jc w:val="center"/>
        <w:rPr>
          <w:rFonts w:hint="eastAsia" w:ascii="宋体" w:hAnsi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>图7-3  影视编导专业的职业岗位、典型工作任务及学习领域划分</w:t>
      </w:r>
    </w:p>
    <w:p w14:paraId="4B15807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  <w:lang w:val="en-US" w:eastAsia="zh-CN"/>
        </w:rPr>
      </w:pPr>
    </w:p>
    <w:p w14:paraId="3D04DE1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>表7-1   典型工作任务与课程支撑关系表</w:t>
      </w:r>
    </w:p>
    <w:tbl>
      <w:tblPr>
        <w:tblStyle w:val="27"/>
        <w:tblW w:w="899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"/>
        <w:gridCol w:w="1964"/>
        <w:gridCol w:w="3341"/>
        <w:gridCol w:w="2936"/>
      </w:tblGrid>
      <w:tr w14:paraId="55324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51" w:type="dxa"/>
            <w:shd w:val="clear" w:color="auto" w:fill="B8CCE4" w:themeFill="accent1" w:themeFillTint="66"/>
            <w:noWrap w:val="0"/>
            <w:vAlign w:val="center"/>
          </w:tcPr>
          <w:p w14:paraId="61B04F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序号</w:t>
            </w:r>
          </w:p>
        </w:tc>
        <w:tc>
          <w:tcPr>
            <w:tcW w:w="1964" w:type="dxa"/>
            <w:shd w:val="clear" w:color="auto" w:fill="B8CCE4" w:themeFill="accent1" w:themeFillTint="66"/>
            <w:noWrap w:val="0"/>
            <w:vAlign w:val="center"/>
          </w:tcPr>
          <w:p w14:paraId="4E7AB9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典型工作任务</w:t>
            </w:r>
          </w:p>
        </w:tc>
        <w:tc>
          <w:tcPr>
            <w:tcW w:w="3341" w:type="dxa"/>
            <w:shd w:val="clear" w:color="auto" w:fill="B8CCE4" w:themeFill="accent1" w:themeFillTint="66"/>
            <w:noWrap w:val="0"/>
            <w:vAlign w:val="center"/>
          </w:tcPr>
          <w:p w14:paraId="2E8A21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职业能力</w:t>
            </w:r>
          </w:p>
        </w:tc>
        <w:tc>
          <w:tcPr>
            <w:tcW w:w="2936" w:type="dxa"/>
            <w:shd w:val="clear" w:color="auto" w:fill="B8CCE4" w:themeFill="accent1" w:themeFillTint="66"/>
            <w:noWrap w:val="0"/>
            <w:vAlign w:val="center"/>
          </w:tcPr>
          <w:p w14:paraId="3A648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培养途径（主要课程）</w:t>
            </w:r>
          </w:p>
        </w:tc>
      </w:tr>
      <w:tr w14:paraId="2CCC3F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  <w:jc w:val="center"/>
        </w:trPr>
        <w:tc>
          <w:tcPr>
            <w:tcW w:w="751" w:type="dxa"/>
            <w:noWrap w:val="0"/>
            <w:vAlign w:val="center"/>
          </w:tcPr>
          <w:p w14:paraId="33A5F8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964" w:type="dxa"/>
            <w:noWrap w:val="0"/>
            <w:vAlign w:val="center"/>
          </w:tcPr>
          <w:p w14:paraId="1F6548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影视剧本创作</w:t>
            </w:r>
          </w:p>
        </w:tc>
        <w:tc>
          <w:tcPr>
            <w:tcW w:w="3341" w:type="dxa"/>
            <w:noWrap w:val="0"/>
            <w:vAlign w:val="center"/>
          </w:tcPr>
          <w:p w14:paraId="457635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具备故事构思写作能力</w:t>
            </w:r>
          </w:p>
        </w:tc>
        <w:tc>
          <w:tcPr>
            <w:tcW w:w="2936" w:type="dxa"/>
            <w:noWrap w:val="0"/>
            <w:vAlign w:val="center"/>
          </w:tcPr>
          <w:p w14:paraId="3AF73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影视剧本创作、视听语言与影视导演创作</w:t>
            </w:r>
          </w:p>
        </w:tc>
      </w:tr>
      <w:tr w14:paraId="4868E0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751" w:type="dxa"/>
            <w:noWrap w:val="0"/>
            <w:vAlign w:val="center"/>
          </w:tcPr>
          <w:p w14:paraId="72FDFE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1964" w:type="dxa"/>
            <w:noWrap w:val="0"/>
            <w:vAlign w:val="center"/>
          </w:tcPr>
          <w:p w14:paraId="491BD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影视拍摄执行</w:t>
            </w:r>
          </w:p>
        </w:tc>
        <w:tc>
          <w:tcPr>
            <w:tcW w:w="3341" w:type="dxa"/>
            <w:noWrap w:val="0"/>
            <w:vAlign w:val="center"/>
          </w:tcPr>
          <w:p w14:paraId="26778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熟练操作摄影摄像设备，把握画面构图与光影运用</w:t>
            </w:r>
          </w:p>
        </w:tc>
        <w:tc>
          <w:tcPr>
            <w:tcW w:w="2936" w:type="dxa"/>
            <w:noWrap w:val="0"/>
            <w:vAlign w:val="center"/>
          </w:tcPr>
          <w:p w14:paraId="1FBA9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摄影摄像基础、视听语言与影视导演创作</w:t>
            </w:r>
          </w:p>
        </w:tc>
      </w:tr>
      <w:tr w14:paraId="02D37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751" w:type="dxa"/>
            <w:noWrap w:val="0"/>
            <w:vAlign w:val="center"/>
          </w:tcPr>
          <w:p w14:paraId="2A6205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</w:t>
            </w:r>
          </w:p>
        </w:tc>
        <w:tc>
          <w:tcPr>
            <w:tcW w:w="1964" w:type="dxa"/>
            <w:noWrap w:val="0"/>
            <w:vAlign w:val="center"/>
          </w:tcPr>
          <w:p w14:paraId="28254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影视后期</w:t>
            </w:r>
          </w:p>
        </w:tc>
        <w:tc>
          <w:tcPr>
            <w:tcW w:w="3341" w:type="dxa"/>
            <w:noWrap w:val="0"/>
            <w:vAlign w:val="center"/>
          </w:tcPr>
          <w:p w14:paraId="1B788E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能运用剪辑软件进行素材整理、剪辑节奏把控；掌握特效软件操作</w:t>
            </w:r>
          </w:p>
        </w:tc>
        <w:tc>
          <w:tcPr>
            <w:tcW w:w="2936" w:type="dxa"/>
            <w:noWrap w:val="0"/>
            <w:vAlign w:val="center"/>
          </w:tcPr>
          <w:p w14:paraId="79774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图形图像处理、非线性编辑、影视特效制作</w:t>
            </w:r>
          </w:p>
        </w:tc>
      </w:tr>
      <w:tr w14:paraId="22DED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751" w:type="dxa"/>
            <w:noWrap w:val="0"/>
            <w:vAlign w:val="center"/>
          </w:tcPr>
          <w:p w14:paraId="249725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1964" w:type="dxa"/>
            <w:noWrap w:val="0"/>
            <w:vAlign w:val="center"/>
          </w:tcPr>
          <w:p w14:paraId="34C986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影视项目策划与推广</w:t>
            </w:r>
          </w:p>
        </w:tc>
        <w:tc>
          <w:tcPr>
            <w:tcW w:w="3341" w:type="dxa"/>
            <w:noWrap w:val="0"/>
            <w:vAlign w:val="center"/>
          </w:tcPr>
          <w:p w14:paraId="550DE0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具有市场调研、项目策划、宣传推广方案制定与执行能力</w:t>
            </w:r>
          </w:p>
        </w:tc>
        <w:tc>
          <w:tcPr>
            <w:tcW w:w="2936" w:type="dxa"/>
            <w:noWrap w:val="0"/>
            <w:vAlign w:val="center"/>
          </w:tcPr>
          <w:p w14:paraId="78FF6B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媒体文案写作、视听节目创意与策划、新媒体推广与运营、宣传片创作</w:t>
            </w:r>
          </w:p>
        </w:tc>
      </w:tr>
    </w:tbl>
    <w:p w14:paraId="74F5565F">
      <w:pPr>
        <w:rPr>
          <w:rFonts w:hint="eastAsia"/>
          <w:lang w:val="en-US" w:eastAsia="zh-CN"/>
        </w:rPr>
      </w:pPr>
    </w:p>
    <w:p w14:paraId="6F5AD381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default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40" w:name="_Toc28962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（二）</w:t>
      </w:r>
      <w:bookmarkEnd w:id="37"/>
      <w:bookmarkEnd w:id="38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课程体系架构</w:t>
      </w:r>
      <w:bookmarkEnd w:id="40"/>
    </w:p>
    <w:p w14:paraId="66B59C32">
      <w:pPr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>课程分为公共基础课程、专业（技能）课程和素质拓展课程三类。公共基础课程包括公共必修课程（必修）、公共限选课程（限选）和公共任选课程（任选）三部分。专业（技能）课程包括专业基础课程、专业核心课程、专业实践课程和专业方向（选修）课程。素质拓展课程包括综合素质拓展课程和第二课堂活动课程。</w:t>
      </w:r>
      <w:bookmarkEnd w:id="39"/>
      <w:bookmarkStart w:id="41" w:name="_Toc12329"/>
    </w:p>
    <w:p w14:paraId="34D5AD8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21"/>
        </w:rPr>
        <w:t>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b/>
          <w:sz w:val="21"/>
          <w:szCs w:val="21"/>
        </w:rPr>
        <w:t xml:space="preserve">  课程体系构成及学分分配表</w:t>
      </w:r>
    </w:p>
    <w:tbl>
      <w:tblPr>
        <w:tblStyle w:val="27"/>
        <w:tblW w:w="891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0"/>
        <w:gridCol w:w="1459"/>
        <w:gridCol w:w="1087"/>
        <w:gridCol w:w="840"/>
        <w:gridCol w:w="1326"/>
        <w:gridCol w:w="941"/>
        <w:gridCol w:w="892"/>
        <w:gridCol w:w="827"/>
      </w:tblGrid>
      <w:tr w14:paraId="06FA6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999" w:type="dxa"/>
            <w:gridSpan w:val="2"/>
            <w:shd w:val="clear" w:color="auto" w:fill="B8CCE4" w:themeFill="accent1" w:themeFillTint="66"/>
            <w:noWrap w:val="0"/>
            <w:vAlign w:val="center"/>
          </w:tcPr>
          <w:p w14:paraId="5D90D5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课程类别</w:t>
            </w:r>
          </w:p>
        </w:tc>
        <w:tc>
          <w:tcPr>
            <w:tcW w:w="1087" w:type="dxa"/>
            <w:shd w:val="clear" w:color="auto" w:fill="B8CCE4" w:themeFill="accent1" w:themeFillTint="66"/>
            <w:noWrap w:val="0"/>
            <w:vAlign w:val="center"/>
          </w:tcPr>
          <w:p w14:paraId="0F7CE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学分</w:t>
            </w:r>
          </w:p>
        </w:tc>
        <w:tc>
          <w:tcPr>
            <w:tcW w:w="840" w:type="dxa"/>
            <w:shd w:val="clear" w:color="auto" w:fill="B8CCE4" w:themeFill="accent1" w:themeFillTint="66"/>
            <w:noWrap w:val="0"/>
            <w:vAlign w:val="center"/>
          </w:tcPr>
          <w:p w14:paraId="5AA803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学时</w:t>
            </w:r>
          </w:p>
        </w:tc>
        <w:tc>
          <w:tcPr>
            <w:tcW w:w="1326" w:type="dxa"/>
            <w:shd w:val="clear" w:color="auto" w:fill="B8CCE4" w:themeFill="accent1" w:themeFillTint="66"/>
            <w:noWrap w:val="0"/>
            <w:vAlign w:val="center"/>
          </w:tcPr>
          <w:p w14:paraId="3B3A2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占比</w:t>
            </w:r>
          </w:p>
        </w:tc>
        <w:tc>
          <w:tcPr>
            <w:tcW w:w="941" w:type="dxa"/>
            <w:shd w:val="clear" w:color="auto" w:fill="B8CCE4" w:themeFill="accent1" w:themeFillTint="66"/>
            <w:noWrap w:val="0"/>
            <w:vAlign w:val="center"/>
          </w:tcPr>
          <w:p w14:paraId="15AAE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必修</w:t>
            </w:r>
          </w:p>
        </w:tc>
        <w:tc>
          <w:tcPr>
            <w:tcW w:w="892" w:type="dxa"/>
            <w:shd w:val="clear" w:color="auto" w:fill="B8CCE4" w:themeFill="accent1" w:themeFillTint="66"/>
            <w:noWrap w:val="0"/>
            <w:vAlign w:val="center"/>
          </w:tcPr>
          <w:p w14:paraId="2DC0D3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限选</w:t>
            </w:r>
          </w:p>
        </w:tc>
        <w:tc>
          <w:tcPr>
            <w:tcW w:w="827" w:type="dxa"/>
            <w:shd w:val="clear" w:color="auto" w:fill="B8CCE4" w:themeFill="accent1" w:themeFillTint="66"/>
            <w:noWrap w:val="0"/>
            <w:vAlign w:val="center"/>
          </w:tcPr>
          <w:p w14:paraId="53B8BD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任选</w:t>
            </w:r>
          </w:p>
        </w:tc>
      </w:tr>
      <w:tr w14:paraId="65C74D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999" w:type="dxa"/>
            <w:gridSpan w:val="2"/>
            <w:noWrap w:val="0"/>
            <w:vAlign w:val="center"/>
          </w:tcPr>
          <w:p w14:paraId="611242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公共基础课程</w:t>
            </w:r>
          </w:p>
        </w:tc>
        <w:tc>
          <w:tcPr>
            <w:tcW w:w="1087" w:type="dxa"/>
            <w:noWrap w:val="0"/>
            <w:vAlign w:val="center"/>
          </w:tcPr>
          <w:p w14:paraId="63A8DB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47</w:t>
            </w:r>
          </w:p>
        </w:tc>
        <w:tc>
          <w:tcPr>
            <w:tcW w:w="840" w:type="dxa"/>
            <w:noWrap w:val="0"/>
            <w:vAlign w:val="center"/>
          </w:tcPr>
          <w:p w14:paraId="389B4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870</w:t>
            </w:r>
          </w:p>
        </w:tc>
        <w:tc>
          <w:tcPr>
            <w:tcW w:w="1326" w:type="dxa"/>
            <w:noWrap w:val="0"/>
            <w:vAlign w:val="center"/>
          </w:tcPr>
          <w:p w14:paraId="27A4A4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30.6%</w:t>
            </w:r>
          </w:p>
        </w:tc>
        <w:tc>
          <w:tcPr>
            <w:tcW w:w="941" w:type="dxa"/>
            <w:noWrap w:val="0"/>
            <w:vAlign w:val="center"/>
          </w:tcPr>
          <w:p w14:paraId="481E18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39</w:t>
            </w:r>
          </w:p>
        </w:tc>
        <w:tc>
          <w:tcPr>
            <w:tcW w:w="892" w:type="dxa"/>
            <w:noWrap w:val="0"/>
            <w:vAlign w:val="center"/>
          </w:tcPr>
          <w:p w14:paraId="561DBC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827" w:type="dxa"/>
            <w:noWrap w:val="0"/>
            <w:vAlign w:val="center"/>
          </w:tcPr>
          <w:p w14:paraId="3C4871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="宋体" w:asciiTheme="minorEastAsia" w:hAnsi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</w:tr>
      <w:tr w14:paraId="0D56EA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540" w:type="dxa"/>
            <w:vMerge w:val="restart"/>
            <w:noWrap w:val="0"/>
            <w:vAlign w:val="center"/>
          </w:tcPr>
          <w:p w14:paraId="78FC82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专业（技能）课程</w:t>
            </w:r>
          </w:p>
        </w:tc>
        <w:tc>
          <w:tcPr>
            <w:tcW w:w="1459" w:type="dxa"/>
            <w:noWrap w:val="0"/>
            <w:vAlign w:val="center"/>
          </w:tcPr>
          <w:p w14:paraId="3A2506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专业基础课</w:t>
            </w:r>
          </w:p>
        </w:tc>
        <w:tc>
          <w:tcPr>
            <w:tcW w:w="1087" w:type="dxa"/>
            <w:noWrap w:val="0"/>
            <w:vAlign w:val="center"/>
          </w:tcPr>
          <w:p w14:paraId="0E1A6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16</w:t>
            </w:r>
          </w:p>
        </w:tc>
        <w:tc>
          <w:tcPr>
            <w:tcW w:w="840" w:type="dxa"/>
            <w:noWrap w:val="0"/>
            <w:vAlign w:val="center"/>
          </w:tcPr>
          <w:p w14:paraId="5646D7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288</w:t>
            </w:r>
          </w:p>
        </w:tc>
        <w:tc>
          <w:tcPr>
            <w:tcW w:w="1326" w:type="dxa"/>
            <w:noWrap w:val="0"/>
            <w:vAlign w:val="center"/>
          </w:tcPr>
          <w:p w14:paraId="328A8C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10.1%</w:t>
            </w:r>
          </w:p>
        </w:tc>
        <w:tc>
          <w:tcPr>
            <w:tcW w:w="941" w:type="dxa"/>
            <w:noWrap w:val="0"/>
            <w:vAlign w:val="center"/>
          </w:tcPr>
          <w:p w14:paraId="5E20B5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16</w:t>
            </w:r>
          </w:p>
        </w:tc>
        <w:tc>
          <w:tcPr>
            <w:tcW w:w="892" w:type="dxa"/>
            <w:noWrap w:val="0"/>
            <w:vAlign w:val="center"/>
          </w:tcPr>
          <w:p w14:paraId="23E6AF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  <w:t>——</w:t>
            </w:r>
          </w:p>
        </w:tc>
        <w:tc>
          <w:tcPr>
            <w:tcW w:w="827" w:type="dxa"/>
            <w:noWrap w:val="0"/>
            <w:vAlign w:val="center"/>
          </w:tcPr>
          <w:p w14:paraId="066CED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  <w:t>——</w:t>
            </w:r>
          </w:p>
        </w:tc>
      </w:tr>
      <w:tr w14:paraId="08483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540" w:type="dxa"/>
            <w:vMerge w:val="continue"/>
            <w:noWrap w:val="0"/>
            <w:vAlign w:val="center"/>
          </w:tcPr>
          <w:p w14:paraId="056BBD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459" w:type="dxa"/>
            <w:noWrap w:val="0"/>
            <w:vAlign w:val="center"/>
          </w:tcPr>
          <w:p w14:paraId="3DE44B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专业核心课</w:t>
            </w:r>
          </w:p>
        </w:tc>
        <w:tc>
          <w:tcPr>
            <w:tcW w:w="1087" w:type="dxa"/>
            <w:noWrap w:val="0"/>
            <w:vAlign w:val="center"/>
          </w:tcPr>
          <w:p w14:paraId="1676E7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42</w:t>
            </w:r>
          </w:p>
        </w:tc>
        <w:tc>
          <w:tcPr>
            <w:tcW w:w="840" w:type="dxa"/>
            <w:noWrap w:val="0"/>
            <w:vAlign w:val="center"/>
          </w:tcPr>
          <w:p w14:paraId="7A05C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980</w:t>
            </w:r>
          </w:p>
        </w:tc>
        <w:tc>
          <w:tcPr>
            <w:tcW w:w="1326" w:type="dxa"/>
            <w:noWrap w:val="0"/>
            <w:vAlign w:val="center"/>
          </w:tcPr>
          <w:p w14:paraId="5969FE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34.5%</w:t>
            </w:r>
          </w:p>
        </w:tc>
        <w:tc>
          <w:tcPr>
            <w:tcW w:w="941" w:type="dxa"/>
            <w:noWrap w:val="0"/>
            <w:vAlign w:val="center"/>
          </w:tcPr>
          <w:p w14:paraId="621CFA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50</w:t>
            </w:r>
          </w:p>
        </w:tc>
        <w:tc>
          <w:tcPr>
            <w:tcW w:w="892" w:type="dxa"/>
            <w:noWrap w:val="0"/>
            <w:vAlign w:val="center"/>
          </w:tcPr>
          <w:p w14:paraId="0BBC98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  <w:t>——</w:t>
            </w:r>
          </w:p>
        </w:tc>
        <w:tc>
          <w:tcPr>
            <w:tcW w:w="827" w:type="dxa"/>
            <w:noWrap w:val="0"/>
            <w:vAlign w:val="center"/>
          </w:tcPr>
          <w:p w14:paraId="3125F7D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  <w:t>——</w:t>
            </w:r>
          </w:p>
        </w:tc>
      </w:tr>
      <w:tr w14:paraId="0E4E3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  <w:jc w:val="center"/>
        </w:trPr>
        <w:tc>
          <w:tcPr>
            <w:tcW w:w="1540" w:type="dxa"/>
            <w:vMerge w:val="continue"/>
            <w:noWrap w:val="0"/>
            <w:vAlign w:val="center"/>
          </w:tcPr>
          <w:p w14:paraId="7A4061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459" w:type="dxa"/>
            <w:noWrap w:val="0"/>
            <w:vAlign w:val="center"/>
          </w:tcPr>
          <w:p w14:paraId="064A2F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  <w:lang w:eastAsia="zh-CN"/>
              </w:rPr>
              <w:t>专业实践课</w:t>
            </w:r>
          </w:p>
        </w:tc>
        <w:tc>
          <w:tcPr>
            <w:tcW w:w="1087" w:type="dxa"/>
            <w:noWrap w:val="0"/>
            <w:vAlign w:val="center"/>
          </w:tcPr>
          <w:p w14:paraId="7C426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840" w:type="dxa"/>
            <w:noWrap w:val="0"/>
            <w:vAlign w:val="center"/>
          </w:tcPr>
          <w:p w14:paraId="53E96F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320</w:t>
            </w:r>
          </w:p>
        </w:tc>
        <w:tc>
          <w:tcPr>
            <w:tcW w:w="1326" w:type="dxa"/>
            <w:noWrap w:val="0"/>
            <w:vAlign w:val="center"/>
          </w:tcPr>
          <w:p w14:paraId="1515AA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11.3%</w:t>
            </w:r>
          </w:p>
        </w:tc>
        <w:tc>
          <w:tcPr>
            <w:tcW w:w="941" w:type="dxa"/>
            <w:noWrap w:val="0"/>
            <w:vAlign w:val="center"/>
          </w:tcPr>
          <w:p w14:paraId="350CA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20</w:t>
            </w:r>
          </w:p>
        </w:tc>
        <w:tc>
          <w:tcPr>
            <w:tcW w:w="892" w:type="dxa"/>
            <w:noWrap w:val="0"/>
            <w:vAlign w:val="center"/>
          </w:tcPr>
          <w:p w14:paraId="192C21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  <w:t>——</w:t>
            </w:r>
          </w:p>
        </w:tc>
        <w:tc>
          <w:tcPr>
            <w:tcW w:w="827" w:type="dxa"/>
            <w:noWrap w:val="0"/>
            <w:vAlign w:val="center"/>
          </w:tcPr>
          <w:p w14:paraId="78A9E9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  <w:t>——</w:t>
            </w:r>
          </w:p>
        </w:tc>
      </w:tr>
      <w:tr w14:paraId="73D497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  <w:jc w:val="center"/>
        </w:trPr>
        <w:tc>
          <w:tcPr>
            <w:tcW w:w="1540" w:type="dxa"/>
            <w:vMerge w:val="continue"/>
            <w:noWrap w:val="0"/>
            <w:vAlign w:val="center"/>
          </w:tcPr>
          <w:p w14:paraId="06F38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</w:p>
        </w:tc>
        <w:tc>
          <w:tcPr>
            <w:tcW w:w="1459" w:type="dxa"/>
            <w:noWrap w:val="0"/>
            <w:vAlign w:val="center"/>
          </w:tcPr>
          <w:p w14:paraId="22FC2A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专业方向课</w:t>
            </w:r>
          </w:p>
        </w:tc>
        <w:tc>
          <w:tcPr>
            <w:tcW w:w="1087" w:type="dxa"/>
            <w:noWrap w:val="0"/>
            <w:vAlign w:val="center"/>
          </w:tcPr>
          <w:p w14:paraId="13EAD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24</w:t>
            </w:r>
          </w:p>
        </w:tc>
        <w:tc>
          <w:tcPr>
            <w:tcW w:w="840" w:type="dxa"/>
            <w:noWrap w:val="0"/>
            <w:vAlign w:val="center"/>
          </w:tcPr>
          <w:p w14:paraId="19E20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384</w:t>
            </w:r>
          </w:p>
        </w:tc>
        <w:tc>
          <w:tcPr>
            <w:tcW w:w="1326" w:type="dxa"/>
            <w:noWrap w:val="0"/>
            <w:vAlign w:val="center"/>
          </w:tcPr>
          <w:p w14:paraId="711F7F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13.5%</w:t>
            </w:r>
          </w:p>
        </w:tc>
        <w:tc>
          <w:tcPr>
            <w:tcW w:w="941" w:type="dxa"/>
            <w:noWrap w:val="0"/>
            <w:vAlign w:val="center"/>
          </w:tcPr>
          <w:p w14:paraId="1F00ED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  <w:t>——</w:t>
            </w:r>
          </w:p>
        </w:tc>
        <w:tc>
          <w:tcPr>
            <w:tcW w:w="892" w:type="dxa"/>
            <w:noWrap w:val="0"/>
            <w:vAlign w:val="center"/>
          </w:tcPr>
          <w:p w14:paraId="428A51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27" w:type="dxa"/>
            <w:noWrap w:val="0"/>
            <w:vAlign w:val="center"/>
          </w:tcPr>
          <w:p w14:paraId="0D39F7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  <w:t>——</w:t>
            </w:r>
          </w:p>
        </w:tc>
      </w:tr>
      <w:tr w14:paraId="440920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" w:hRule="atLeast"/>
          <w:jc w:val="center"/>
        </w:trPr>
        <w:tc>
          <w:tcPr>
            <w:tcW w:w="2999" w:type="dxa"/>
            <w:gridSpan w:val="2"/>
            <w:noWrap w:val="0"/>
            <w:vAlign w:val="center"/>
          </w:tcPr>
          <w:p w14:paraId="291B1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素质拓展课</w:t>
            </w:r>
          </w:p>
        </w:tc>
        <w:tc>
          <w:tcPr>
            <w:tcW w:w="1087" w:type="dxa"/>
            <w:noWrap w:val="0"/>
            <w:vAlign w:val="center"/>
          </w:tcPr>
          <w:p w14:paraId="762E73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840" w:type="dxa"/>
            <w:noWrap w:val="0"/>
            <w:vAlign w:val="center"/>
          </w:tcPr>
          <w:p w14:paraId="3FCC42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326" w:type="dxa"/>
            <w:noWrap w:val="0"/>
            <w:vAlign w:val="center"/>
          </w:tcPr>
          <w:p w14:paraId="0A35A7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2.3%</w:t>
            </w:r>
          </w:p>
        </w:tc>
        <w:tc>
          <w:tcPr>
            <w:tcW w:w="941" w:type="dxa"/>
            <w:noWrap w:val="0"/>
            <w:vAlign w:val="center"/>
          </w:tcPr>
          <w:p w14:paraId="3B09E8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  <w:t>——</w:t>
            </w:r>
          </w:p>
        </w:tc>
        <w:tc>
          <w:tcPr>
            <w:tcW w:w="892" w:type="dxa"/>
            <w:noWrap w:val="0"/>
            <w:vAlign w:val="center"/>
          </w:tcPr>
          <w:p w14:paraId="593DA5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</w:rPr>
              <w:t>——</w:t>
            </w:r>
          </w:p>
        </w:tc>
        <w:tc>
          <w:tcPr>
            <w:tcW w:w="827" w:type="dxa"/>
            <w:noWrap w:val="0"/>
            <w:vAlign w:val="center"/>
          </w:tcPr>
          <w:p w14:paraId="51FF4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10</w:t>
            </w:r>
          </w:p>
        </w:tc>
      </w:tr>
      <w:tr w14:paraId="1B2A5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2999" w:type="dxa"/>
            <w:gridSpan w:val="2"/>
            <w:noWrap w:val="0"/>
            <w:vAlign w:val="center"/>
          </w:tcPr>
          <w:p w14:paraId="467205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kern w:val="0"/>
                <w:sz w:val="21"/>
                <w:szCs w:val="21"/>
                <w:highlight w:val="none"/>
              </w:rPr>
              <w:t>合计</w:t>
            </w:r>
          </w:p>
        </w:tc>
        <w:tc>
          <w:tcPr>
            <w:tcW w:w="1087" w:type="dxa"/>
            <w:noWrap w:val="0"/>
            <w:vAlign w:val="center"/>
          </w:tcPr>
          <w:p w14:paraId="0929C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153</w:t>
            </w:r>
          </w:p>
        </w:tc>
        <w:tc>
          <w:tcPr>
            <w:tcW w:w="840" w:type="dxa"/>
            <w:noWrap w:val="0"/>
            <w:vAlign w:val="center"/>
          </w:tcPr>
          <w:p w14:paraId="610EC2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2842</w:t>
            </w:r>
          </w:p>
        </w:tc>
        <w:tc>
          <w:tcPr>
            <w:tcW w:w="1326" w:type="dxa"/>
            <w:noWrap w:val="0"/>
            <w:vAlign w:val="center"/>
          </w:tcPr>
          <w:p w14:paraId="5B15A3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100%</w:t>
            </w:r>
          </w:p>
        </w:tc>
        <w:tc>
          <w:tcPr>
            <w:tcW w:w="941" w:type="dxa"/>
            <w:noWrap w:val="0"/>
            <w:vAlign w:val="center"/>
          </w:tcPr>
          <w:p w14:paraId="0AC41E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  <w:t>124</w:t>
            </w:r>
          </w:p>
        </w:tc>
        <w:tc>
          <w:tcPr>
            <w:tcW w:w="892" w:type="dxa"/>
            <w:noWrap w:val="0"/>
            <w:vAlign w:val="center"/>
          </w:tcPr>
          <w:p w14:paraId="758E3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  <w:tc>
          <w:tcPr>
            <w:tcW w:w="827" w:type="dxa"/>
            <w:noWrap w:val="0"/>
            <w:vAlign w:val="center"/>
          </w:tcPr>
          <w:p w14:paraId="229652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/>
              </w:rPr>
            </w:pPr>
          </w:p>
        </w:tc>
      </w:tr>
    </w:tbl>
    <w:p w14:paraId="482A266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rPr>
          <w:rFonts w:hint="eastAsia"/>
          <w:lang w:val="en-US" w:eastAsia="zh-CN"/>
        </w:rPr>
      </w:pPr>
    </w:p>
    <w:p w14:paraId="4309FBB9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42" w:name="_Toc2275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（三）公共基础课程</w:t>
      </w:r>
      <w:bookmarkEnd w:id="41"/>
      <w:bookmarkEnd w:id="42"/>
    </w:p>
    <w:p w14:paraId="5AAF3ED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>公共基础课程</w:t>
      </w:r>
      <w:r>
        <w:rPr>
          <w:rFonts w:hint="eastAsia"/>
          <w:sz w:val="24"/>
          <w:szCs w:val="22"/>
          <w:lang w:val="en-US" w:eastAsia="zh-CN"/>
        </w:rPr>
        <w:t>47</w:t>
      </w:r>
      <w:r>
        <w:rPr>
          <w:rFonts w:hint="eastAsia"/>
          <w:sz w:val="24"/>
          <w:szCs w:val="22"/>
        </w:rPr>
        <w:t>学分，具体包括公共必修课程（必修）、公共限选课程（限选）和公共任选课程（任选）。</w:t>
      </w:r>
    </w:p>
    <w:p w14:paraId="50C9619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</w:t>
      </w:r>
      <w:r>
        <w:rPr>
          <w:rFonts w:hint="eastAsia"/>
          <w:sz w:val="24"/>
          <w:szCs w:val="24"/>
          <w:lang w:val="en-US" w:eastAsia="zh-CN"/>
        </w:rPr>
        <w:t>公共</w:t>
      </w:r>
      <w:r>
        <w:rPr>
          <w:rFonts w:hint="eastAsia"/>
          <w:sz w:val="24"/>
          <w:szCs w:val="24"/>
        </w:rPr>
        <w:t>必修课</w:t>
      </w:r>
    </w:p>
    <w:p w14:paraId="31D4FB8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本专业开设的公共必修课，</w:t>
      </w:r>
      <w:r>
        <w:rPr>
          <w:rFonts w:hint="eastAsia"/>
          <w:sz w:val="24"/>
          <w:szCs w:val="22"/>
        </w:rPr>
        <w:t>具体情况详见表</w:t>
      </w:r>
      <w:r>
        <w:rPr>
          <w:rFonts w:hint="eastAsia"/>
          <w:sz w:val="24"/>
          <w:szCs w:val="22"/>
          <w:lang w:val="en-US" w:eastAsia="zh-CN"/>
        </w:rPr>
        <w:t>7-3。</w:t>
      </w:r>
    </w:p>
    <w:p w14:paraId="4C679A2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21"/>
        </w:rPr>
        <w:t>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b/>
          <w:sz w:val="21"/>
          <w:szCs w:val="21"/>
        </w:rPr>
        <w:t xml:space="preserve">  公共必修课程一览表</w:t>
      </w:r>
    </w:p>
    <w:tbl>
      <w:tblPr>
        <w:tblStyle w:val="27"/>
        <w:tblW w:w="499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8"/>
        <w:gridCol w:w="2117"/>
        <w:gridCol w:w="798"/>
        <w:gridCol w:w="768"/>
        <w:gridCol w:w="1861"/>
        <w:gridCol w:w="1823"/>
        <w:gridCol w:w="801"/>
      </w:tblGrid>
      <w:tr w14:paraId="6D820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tblHeader/>
          <w:jc w:val="center"/>
        </w:trPr>
        <w:tc>
          <w:tcPr>
            <w:tcW w:w="341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7D6D79D6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序号</w:t>
            </w:r>
          </w:p>
        </w:tc>
        <w:tc>
          <w:tcPr>
            <w:tcW w:w="120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46112857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课程名称</w:t>
            </w:r>
          </w:p>
        </w:tc>
        <w:tc>
          <w:tcPr>
            <w:tcW w:w="455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5A7815E4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学时</w:t>
            </w:r>
          </w:p>
        </w:tc>
        <w:tc>
          <w:tcPr>
            <w:tcW w:w="43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379D5EB9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学分</w:t>
            </w:r>
          </w:p>
        </w:tc>
        <w:tc>
          <w:tcPr>
            <w:tcW w:w="106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4FDD05B2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统筹学院</w:t>
            </w:r>
          </w:p>
        </w:tc>
        <w:tc>
          <w:tcPr>
            <w:tcW w:w="1039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361DF458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建议开设学期</w:t>
            </w:r>
          </w:p>
        </w:tc>
        <w:tc>
          <w:tcPr>
            <w:tcW w:w="45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4A1C518B"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left="0" w:right="0" w:firstLine="0" w:firstLineChars="0"/>
              <w:jc w:val="center"/>
              <w:rPr>
                <w:rFonts w:hint="default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color w:val="auto"/>
                <w:sz w:val="20"/>
                <w:szCs w:val="20"/>
                <w:highlight w:val="none"/>
                <w:lang w:val="en-US" w:eastAsia="zh-CN" w:bidi="ar"/>
              </w:rPr>
              <w:t>备注</w:t>
            </w:r>
          </w:p>
        </w:tc>
      </w:tr>
      <w:tr w14:paraId="0CC18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1F166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7E1EDA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习近平新时代中国特色社会主义思想概论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09E75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0057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25DAD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DE1A7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3FA19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2D5952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65B1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0A078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毛泽东思想和中国特色社会主义理论体系概论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8E3C0A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47BAB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4DC6C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33ED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F7604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2347B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5FD3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C8A1D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思想道德与法治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4A2EC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F614F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1A7303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E1A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7D34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7B902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93C5E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3966E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形势与政策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A755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9916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CB2A6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38C37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在校（1-4学期）每学期8课时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C2249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674188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BB4C7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5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AFF5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中国共产党党史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0AB2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A0F1B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D2897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6B66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2B9DFA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35CA7E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8FD53F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6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4076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思想政治理论课实践教学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C0191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6493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98208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16EBD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第一至第二学期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F0AD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025FFC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341" w:type="pct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noWrap w:val="0"/>
            <w:vAlign w:val="center"/>
          </w:tcPr>
          <w:p w14:paraId="150067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7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E2701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大学英语</w:t>
            </w:r>
          </w:p>
        </w:tc>
        <w:tc>
          <w:tcPr>
            <w:tcW w:w="455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CE04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128</w:t>
            </w:r>
          </w:p>
        </w:tc>
        <w:tc>
          <w:tcPr>
            <w:tcW w:w="438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8D17EA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061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251F1D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C43D9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第一至第二学期</w:t>
            </w:r>
          </w:p>
        </w:tc>
        <w:tc>
          <w:tcPr>
            <w:tcW w:w="456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F6AD5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学生从两门中任选一门</w:t>
            </w:r>
          </w:p>
        </w:tc>
      </w:tr>
      <w:tr w14:paraId="2B71F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341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42026C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6756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大学日语</w:t>
            </w:r>
          </w:p>
        </w:tc>
        <w:tc>
          <w:tcPr>
            <w:tcW w:w="455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B17229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438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533C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061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B58374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1039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A03B9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  <w:tc>
          <w:tcPr>
            <w:tcW w:w="456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92C45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15553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014D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8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AEBBCF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体育与健康</w:t>
            </w:r>
          </w:p>
          <w:p w14:paraId="0458A34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（公共体育）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122F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3BB377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7590F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333D0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95F83E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1DBB6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2B0D4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9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DF6E5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体育与健康</w:t>
            </w:r>
          </w:p>
          <w:p w14:paraId="13AD1A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（专项一）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1D00A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BE3F3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66EE8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3CFA3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BACCD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6D5967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16EF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10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0C2F4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体育与健康</w:t>
            </w:r>
          </w:p>
          <w:p w14:paraId="6764F6F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（专项二）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3609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B20168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FF885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A828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第四学期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6AD74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763FF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ECF4B3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11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1B2B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劳动教育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7A79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DCDC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0ADDCE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A602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2FCAE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1C6FC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9EA049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12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50E0F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管理学基础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49B0A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BAB84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F709E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DA4EF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E9FC51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3476D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8773B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13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DA3F9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国家安全教育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43C4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E4EEA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ED84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马克思主义学院（基础教学部）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789B8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357F9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41CFC2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031731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14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5001E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信息技术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0FB2FA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48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69AD0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A673D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教务处（科研与规划处、院士工作站）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D1925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B70EE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25963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ED8D7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15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BE4D9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军事技能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2F866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112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B2BA2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58F2E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学生工作处（武装部、团委）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FA82D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34A2E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04DF7E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6F8815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16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44A43B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军事理论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95608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36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79030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FCBACA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学生工作处（武装部、团委）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800FF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第一学期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812C0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773FD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39889C2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17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49B5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心理健康教育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0BA78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32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F1CB2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D8FE6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学生工作处（武装部、团委）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49F64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第二学期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0AA6A3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  <w:tr w14:paraId="622B64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34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DD443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18</w:t>
            </w:r>
          </w:p>
        </w:tc>
        <w:tc>
          <w:tcPr>
            <w:tcW w:w="120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C2C1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职业发展与就业指导</w:t>
            </w:r>
          </w:p>
        </w:tc>
        <w:tc>
          <w:tcPr>
            <w:tcW w:w="4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70F05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38</w:t>
            </w:r>
          </w:p>
        </w:tc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0A9F9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2</w:t>
            </w:r>
          </w:p>
        </w:tc>
        <w:tc>
          <w:tcPr>
            <w:tcW w:w="10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06352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招生就业与校企合作处</w:t>
            </w:r>
          </w:p>
        </w:tc>
        <w:tc>
          <w:tcPr>
            <w:tcW w:w="10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0F1592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  <w:t>在校学期分模块开设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2E15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lang w:val="en-US" w:eastAsia="zh-CN" w:bidi="ar"/>
              </w:rPr>
            </w:pPr>
          </w:p>
        </w:tc>
      </w:tr>
    </w:tbl>
    <w:p w14:paraId="2BB11D2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rPr>
          <w:rFonts w:hint="eastAsia" w:ascii="宋体" w:hAnsi="宋体" w:cs="宋体"/>
          <w:b/>
          <w:sz w:val="21"/>
          <w:szCs w:val="21"/>
        </w:rPr>
      </w:pPr>
    </w:p>
    <w:p w14:paraId="71AEED1D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  <w:lang w:eastAsia="zh-CN"/>
        </w:rPr>
        <w:t>.</w:t>
      </w:r>
      <w:r>
        <w:rPr>
          <w:rFonts w:hint="eastAsia"/>
          <w:sz w:val="24"/>
          <w:szCs w:val="24"/>
          <w:lang w:val="en-US" w:eastAsia="zh-CN"/>
        </w:rPr>
        <w:t>公共限选课</w:t>
      </w:r>
    </w:p>
    <w:p w14:paraId="7C9E6D7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本专业开设的公共限选课，</w:t>
      </w:r>
      <w:r>
        <w:rPr>
          <w:rFonts w:hint="eastAsia"/>
          <w:sz w:val="24"/>
          <w:szCs w:val="22"/>
        </w:rPr>
        <w:t>具体情况详见表</w:t>
      </w:r>
      <w:r>
        <w:rPr>
          <w:rFonts w:hint="eastAsia"/>
          <w:sz w:val="24"/>
          <w:szCs w:val="22"/>
          <w:lang w:val="en-US" w:eastAsia="zh-CN"/>
        </w:rPr>
        <w:t>7-4。</w:t>
      </w:r>
    </w:p>
    <w:p w14:paraId="51CF527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21"/>
        </w:rPr>
        <w:t>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4</w:t>
      </w:r>
      <w:r>
        <w:rPr>
          <w:rFonts w:hint="eastAsia" w:ascii="宋体" w:hAnsi="宋体" w:cs="宋体"/>
          <w:b/>
          <w:sz w:val="21"/>
          <w:szCs w:val="21"/>
        </w:rPr>
        <w:t xml:space="preserve">  公共限选课程一览表</w:t>
      </w:r>
    </w:p>
    <w:tbl>
      <w:tblPr>
        <w:tblStyle w:val="27"/>
        <w:tblW w:w="540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3"/>
        <w:gridCol w:w="1652"/>
        <w:gridCol w:w="634"/>
        <w:gridCol w:w="642"/>
        <w:gridCol w:w="1686"/>
        <w:gridCol w:w="1703"/>
        <w:gridCol w:w="2407"/>
      </w:tblGrid>
      <w:tr w14:paraId="5D349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  <w:jc w:val="center"/>
        </w:trPr>
        <w:tc>
          <w:tcPr>
            <w:tcW w:w="402" w:type="pc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4DC49D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序号</w:t>
            </w:r>
          </w:p>
        </w:tc>
        <w:tc>
          <w:tcPr>
            <w:tcW w:w="87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2CA799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课程名称</w:t>
            </w:r>
          </w:p>
        </w:tc>
        <w:tc>
          <w:tcPr>
            <w:tcW w:w="33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9CDE5"/>
            <w:noWrap w:val="0"/>
            <w:vAlign w:val="center"/>
          </w:tcPr>
          <w:p w14:paraId="296736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学时</w:t>
            </w:r>
          </w:p>
        </w:tc>
        <w:tc>
          <w:tcPr>
            <w:tcW w:w="33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632C28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学分</w:t>
            </w:r>
          </w:p>
        </w:tc>
        <w:tc>
          <w:tcPr>
            <w:tcW w:w="88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08CB93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统筹学院</w:t>
            </w:r>
          </w:p>
        </w:tc>
        <w:tc>
          <w:tcPr>
            <w:tcW w:w="897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568837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开设学期</w:t>
            </w:r>
          </w:p>
        </w:tc>
        <w:tc>
          <w:tcPr>
            <w:tcW w:w="126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9CDE5"/>
            <w:noWrap w:val="0"/>
            <w:vAlign w:val="center"/>
          </w:tcPr>
          <w:p w14:paraId="67617A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0"/>
                <w:szCs w:val="20"/>
                <w:lang w:val="en-US" w:eastAsia="zh-CN" w:bidi="ar"/>
              </w:rPr>
              <w:t>建议开设专业</w:t>
            </w:r>
          </w:p>
        </w:tc>
      </w:tr>
      <w:tr w14:paraId="76F57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  <w:jc w:val="center"/>
        </w:trPr>
        <w:tc>
          <w:tcPr>
            <w:tcW w:w="40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E6985A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87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9E4E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大学语文</w:t>
            </w:r>
          </w:p>
        </w:tc>
        <w:tc>
          <w:tcPr>
            <w:tcW w:w="3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EE355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64</w:t>
            </w:r>
          </w:p>
        </w:tc>
        <w:tc>
          <w:tcPr>
            <w:tcW w:w="3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77C8B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8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3FB56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马克思主义学院（基础教学部）</w:t>
            </w:r>
          </w:p>
        </w:tc>
        <w:tc>
          <w:tcPr>
            <w:tcW w:w="8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9EDDC8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第一至第二学期</w:t>
            </w:r>
          </w:p>
        </w:tc>
        <w:tc>
          <w:tcPr>
            <w:tcW w:w="12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98679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文化与创意学院</w:t>
            </w:r>
          </w:p>
        </w:tc>
      </w:tr>
    </w:tbl>
    <w:p w14:paraId="472191AB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</w:t>
      </w:r>
      <w:r>
        <w:rPr>
          <w:rFonts w:hint="eastAsia"/>
          <w:sz w:val="24"/>
          <w:szCs w:val="24"/>
          <w:lang w:val="en-US" w:eastAsia="zh-CN"/>
        </w:rPr>
        <w:t>公共</w:t>
      </w:r>
      <w:r>
        <w:rPr>
          <w:rFonts w:hint="eastAsia"/>
          <w:sz w:val="24"/>
          <w:szCs w:val="24"/>
        </w:rPr>
        <w:t>任选课</w:t>
      </w:r>
    </w:p>
    <w:p w14:paraId="7DAFE2F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eastAsia="宋体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公共</w:t>
      </w:r>
      <w:r>
        <w:rPr>
          <w:rFonts w:hint="eastAsia"/>
          <w:sz w:val="24"/>
          <w:szCs w:val="22"/>
        </w:rPr>
        <w:t>任选课为公共选修课程，包括公共艺术类、传统文化类、创新创业类、人文素养类、自然科学类、信息技术类等课程，学生在第二至第五学期从学院提供的</w:t>
      </w:r>
      <w:r>
        <w:rPr>
          <w:rFonts w:hint="eastAsia"/>
          <w:sz w:val="24"/>
          <w:szCs w:val="22"/>
          <w:lang w:val="en-US" w:eastAsia="zh-CN"/>
        </w:rPr>
        <w:t>公共</w:t>
      </w:r>
      <w:r>
        <w:rPr>
          <w:rFonts w:hint="eastAsia"/>
          <w:sz w:val="24"/>
          <w:szCs w:val="22"/>
        </w:rPr>
        <w:t>任选课程清单中进行</w:t>
      </w:r>
      <w:r>
        <w:rPr>
          <w:rFonts w:hint="eastAsia"/>
          <w:sz w:val="24"/>
          <w:szCs w:val="22"/>
          <w:lang w:val="en-US" w:eastAsia="zh-CN"/>
        </w:rPr>
        <w:t>选修</w:t>
      </w:r>
      <w:r>
        <w:rPr>
          <w:rFonts w:hint="eastAsia"/>
          <w:sz w:val="24"/>
          <w:szCs w:val="22"/>
        </w:rPr>
        <w:t>，选修4学分，具体由教务处统筹。</w:t>
      </w:r>
    </w:p>
    <w:p w14:paraId="45668602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43" w:name="_Toc7640"/>
      <w:bookmarkStart w:id="44" w:name="_Toc12003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（四）专业（技能）课程</w:t>
      </w:r>
      <w:bookmarkEnd w:id="43"/>
      <w:bookmarkEnd w:id="44"/>
    </w:p>
    <w:p w14:paraId="32D7B60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>专业（技能）课程</w:t>
      </w:r>
      <w:r>
        <w:rPr>
          <w:rFonts w:hint="eastAsia"/>
          <w:sz w:val="24"/>
          <w:szCs w:val="22"/>
          <w:lang w:val="en-US" w:eastAsia="zh-CN"/>
        </w:rPr>
        <w:t>102</w:t>
      </w:r>
      <w:r>
        <w:rPr>
          <w:rFonts w:hint="eastAsia"/>
          <w:sz w:val="24"/>
          <w:szCs w:val="22"/>
        </w:rPr>
        <w:t>学分，占总学分的</w:t>
      </w:r>
      <w:r>
        <w:rPr>
          <w:rFonts w:hint="eastAsia"/>
          <w:sz w:val="24"/>
          <w:szCs w:val="22"/>
          <w:lang w:val="en-US" w:eastAsia="zh-CN"/>
        </w:rPr>
        <w:t>72</w:t>
      </w:r>
      <w:r>
        <w:rPr>
          <w:rFonts w:hint="eastAsia"/>
          <w:sz w:val="24"/>
          <w:szCs w:val="22"/>
        </w:rPr>
        <w:t>%，包括专业基础课程、专业核心课程、专业实践课程和专业方向（选修）课程。</w:t>
      </w:r>
    </w:p>
    <w:p w14:paraId="7DC96923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1.专业基础课程</w:t>
      </w:r>
    </w:p>
    <w:p w14:paraId="08A09CA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</w:rPr>
      </w:pPr>
      <w:bookmarkStart w:id="45" w:name="_Toc891"/>
      <w:r>
        <w:rPr>
          <w:rFonts w:hint="eastAsia"/>
          <w:sz w:val="24"/>
          <w:szCs w:val="22"/>
        </w:rPr>
        <w:t>专业基础课程设置</w:t>
      </w:r>
      <w:r>
        <w:rPr>
          <w:rFonts w:hint="eastAsia"/>
          <w:sz w:val="24"/>
          <w:szCs w:val="22"/>
          <w:lang w:val="en-US" w:eastAsia="zh-CN"/>
        </w:rPr>
        <w:t>5</w:t>
      </w:r>
      <w:r>
        <w:rPr>
          <w:rFonts w:hint="eastAsia"/>
          <w:sz w:val="24"/>
          <w:szCs w:val="22"/>
        </w:rPr>
        <w:t>门，包括</w:t>
      </w:r>
      <w:r>
        <w:rPr>
          <w:rFonts w:hint="eastAsia"/>
          <w:sz w:val="24"/>
          <w:szCs w:val="22"/>
          <w:lang w:val="en-US" w:eastAsia="zh-CN"/>
        </w:rPr>
        <w:t>影视艺术概论</w:t>
      </w:r>
      <w:r>
        <w:rPr>
          <w:rFonts w:hint="eastAsia"/>
          <w:sz w:val="24"/>
          <w:szCs w:val="22"/>
        </w:rPr>
        <w:t>、</w:t>
      </w:r>
      <w:r>
        <w:rPr>
          <w:rFonts w:hint="eastAsia"/>
          <w:sz w:val="24"/>
          <w:szCs w:val="22"/>
          <w:lang w:val="en-US" w:eastAsia="zh-CN"/>
        </w:rPr>
        <w:t>视听语言与影视导演创作</w:t>
      </w:r>
      <w:r>
        <w:rPr>
          <w:rFonts w:hint="eastAsia"/>
          <w:sz w:val="24"/>
          <w:szCs w:val="22"/>
        </w:rPr>
        <w:t>、</w:t>
      </w:r>
      <w:r>
        <w:rPr>
          <w:rFonts w:hint="eastAsia"/>
          <w:sz w:val="24"/>
          <w:szCs w:val="22"/>
          <w:lang w:val="en-US" w:eastAsia="zh-CN"/>
        </w:rPr>
        <w:t>媒体文案写作</w:t>
      </w:r>
      <w:r>
        <w:rPr>
          <w:rFonts w:hint="eastAsia"/>
          <w:sz w:val="24"/>
          <w:szCs w:val="22"/>
        </w:rPr>
        <w:t>、</w:t>
      </w:r>
      <w:r>
        <w:rPr>
          <w:rFonts w:hint="eastAsia"/>
          <w:sz w:val="24"/>
          <w:szCs w:val="22"/>
          <w:lang w:val="en-US" w:eastAsia="zh-CN"/>
        </w:rPr>
        <w:t>图形图像处理、非线性编辑</w:t>
      </w:r>
      <w:r>
        <w:rPr>
          <w:rFonts w:hint="eastAsia"/>
          <w:sz w:val="24"/>
          <w:szCs w:val="22"/>
        </w:rPr>
        <w:t>。</w:t>
      </w:r>
      <w:bookmarkEnd w:id="45"/>
    </w:p>
    <w:p w14:paraId="78D693C0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bookmarkStart w:id="46" w:name="_Toc24783"/>
      <w:r>
        <w:rPr>
          <w:rFonts w:hint="eastAsia"/>
          <w:sz w:val="24"/>
          <w:szCs w:val="24"/>
        </w:rPr>
        <w:t>2.专业核心课程</w:t>
      </w:r>
      <w:bookmarkEnd w:id="46"/>
    </w:p>
    <w:p w14:paraId="4D60CDA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</w:rPr>
      </w:pPr>
      <w:bookmarkStart w:id="47" w:name="_Toc5205"/>
      <w:r>
        <w:rPr>
          <w:rFonts w:hint="eastAsia"/>
          <w:sz w:val="24"/>
          <w:szCs w:val="22"/>
        </w:rPr>
        <w:t>专业核心课程设置</w:t>
      </w:r>
      <w:r>
        <w:rPr>
          <w:rFonts w:hint="eastAsia"/>
          <w:sz w:val="24"/>
          <w:szCs w:val="22"/>
          <w:lang w:val="en-US" w:eastAsia="zh-CN"/>
        </w:rPr>
        <w:t>7</w:t>
      </w:r>
      <w:r>
        <w:rPr>
          <w:rFonts w:hint="eastAsia"/>
          <w:sz w:val="24"/>
          <w:szCs w:val="22"/>
        </w:rPr>
        <w:t>门，</w:t>
      </w:r>
      <w:bookmarkEnd w:id="47"/>
      <w:r>
        <w:rPr>
          <w:rFonts w:hint="eastAsia"/>
          <w:sz w:val="24"/>
          <w:szCs w:val="22"/>
        </w:rPr>
        <w:t>包括</w:t>
      </w:r>
      <w:r>
        <w:rPr>
          <w:rFonts w:hint="eastAsia"/>
          <w:sz w:val="24"/>
          <w:szCs w:val="22"/>
          <w:lang w:val="en-US" w:eastAsia="zh-CN"/>
        </w:rPr>
        <w:t>摄影摄像基础</w:t>
      </w:r>
      <w:r>
        <w:rPr>
          <w:rFonts w:hint="eastAsia"/>
          <w:sz w:val="24"/>
          <w:szCs w:val="22"/>
        </w:rPr>
        <w:t>、</w:t>
      </w:r>
      <w:r>
        <w:rPr>
          <w:rFonts w:hint="eastAsia"/>
          <w:sz w:val="24"/>
          <w:szCs w:val="22"/>
          <w:lang w:val="en-US" w:eastAsia="zh-CN"/>
        </w:rPr>
        <w:t>影视特效制作</w:t>
      </w:r>
      <w:r>
        <w:rPr>
          <w:rFonts w:hint="eastAsia"/>
          <w:sz w:val="24"/>
          <w:szCs w:val="22"/>
        </w:rPr>
        <w:t>、</w:t>
      </w:r>
      <w:r>
        <w:rPr>
          <w:rFonts w:hint="eastAsia"/>
          <w:sz w:val="24"/>
          <w:szCs w:val="22"/>
          <w:lang w:val="en-US" w:eastAsia="zh-CN"/>
        </w:rPr>
        <w:t>影视剧本创作</w:t>
      </w:r>
      <w:r>
        <w:rPr>
          <w:rFonts w:hint="eastAsia"/>
          <w:sz w:val="24"/>
          <w:szCs w:val="22"/>
        </w:rPr>
        <w:t>、</w:t>
      </w:r>
      <w:r>
        <w:rPr>
          <w:rFonts w:hint="eastAsia"/>
          <w:sz w:val="24"/>
          <w:szCs w:val="22"/>
          <w:lang w:val="en-US" w:eastAsia="zh-CN"/>
        </w:rPr>
        <w:t>视听节目创意与策划、影视作品分析、岗位实习、毕业设计。</w:t>
      </w:r>
    </w:p>
    <w:p w14:paraId="6202A6B9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3.专业实践课程</w:t>
      </w:r>
    </w:p>
    <w:p w14:paraId="3E7E92F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</w:rPr>
      </w:pPr>
      <w:bookmarkStart w:id="48" w:name="_Toc4204"/>
      <w:r>
        <w:rPr>
          <w:rFonts w:hint="eastAsia" w:ascii="Times New Roman" w:hAnsi="Times New Roman"/>
          <w:sz w:val="24"/>
        </w:rPr>
        <w:t>专业实践课程是为培养学生的基本实践能力与操作技能、专业技术应用能力与专业技能、综合实践能力与综合技能所开设的课程。</w:t>
      </w:r>
      <w:r>
        <w:rPr>
          <w:sz w:val="24"/>
          <w:szCs w:val="22"/>
        </w:rPr>
        <w:t>根据专业岗位对</w:t>
      </w:r>
      <w:r>
        <w:rPr>
          <w:rFonts w:hint="eastAsia"/>
          <w:sz w:val="24"/>
          <w:szCs w:val="22"/>
          <w:lang w:val="en-US" w:eastAsia="zh-CN"/>
        </w:rPr>
        <w:t>影视编导</w:t>
      </w:r>
      <w:r>
        <w:rPr>
          <w:sz w:val="24"/>
          <w:szCs w:val="22"/>
        </w:rPr>
        <w:t>人才的复合性要求设置</w:t>
      </w:r>
      <w:r>
        <w:rPr>
          <w:rFonts w:hint="eastAsia"/>
          <w:sz w:val="24"/>
          <w:szCs w:val="22"/>
          <w:lang w:val="en-US" w:eastAsia="zh-CN"/>
        </w:rPr>
        <w:t>4门。包括新媒体推广与运营、影视表演、宣传片创作、</w:t>
      </w:r>
      <w:bookmarkEnd w:id="48"/>
      <w:r>
        <w:rPr>
          <w:rFonts w:hint="eastAsia"/>
          <w:sz w:val="24"/>
          <w:szCs w:val="22"/>
          <w:lang w:val="en-US" w:eastAsia="zh-CN"/>
        </w:rPr>
        <w:t>微短剧制作。</w:t>
      </w:r>
    </w:p>
    <w:p w14:paraId="4B13FFEE">
      <w:pPr>
        <w:pStyle w:val="4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专业方向（选修）课程</w:t>
      </w:r>
    </w:p>
    <w:p w14:paraId="75693C5B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70" w:firstLineChars="196"/>
        <w:rPr>
          <w:rFonts w:hint="eastAsia"/>
          <w:sz w:val="24"/>
          <w:szCs w:val="22"/>
          <w:highlight w:val="yellow"/>
          <w:lang w:eastAsia="zh-CN"/>
        </w:rPr>
      </w:pPr>
      <w:r>
        <w:rPr>
          <w:rFonts w:hint="eastAsia" w:cs="宋体"/>
          <w:bCs/>
          <w:color w:val="000000"/>
          <w:sz w:val="24"/>
          <w:lang w:bidi="ar"/>
        </w:rPr>
        <w:t>专业方向（选修）课程设置</w:t>
      </w:r>
      <w:r>
        <w:rPr>
          <w:rFonts w:hint="eastAsia" w:cs="宋体"/>
          <w:bCs/>
          <w:color w:val="000000"/>
          <w:sz w:val="24"/>
          <w:lang w:val="en-US" w:eastAsia="zh-CN" w:bidi="ar"/>
        </w:rPr>
        <w:t>6</w:t>
      </w:r>
      <w:r>
        <w:rPr>
          <w:rFonts w:hint="eastAsia" w:cs="宋体"/>
          <w:bCs/>
          <w:color w:val="000000"/>
          <w:sz w:val="24"/>
          <w:lang w:bidi="ar"/>
        </w:rPr>
        <w:t>门，</w:t>
      </w:r>
      <w:r>
        <w:rPr>
          <w:rFonts w:hint="eastAsia" w:cs="宋体"/>
          <w:bCs/>
          <w:color w:val="000000"/>
          <w:sz w:val="24"/>
          <w:lang w:val="en-US" w:eastAsia="zh-CN" w:bidi="ar"/>
        </w:rPr>
        <w:t>主要有广播电视法规与职业道德、影视制片管理、广告制作、影视市场营销、网络直播编导、美术欣赏</w:t>
      </w:r>
      <w:r>
        <w:rPr>
          <w:rFonts w:hint="eastAsia" w:cs="宋体"/>
          <w:bCs/>
          <w:color w:val="000000"/>
          <w:sz w:val="24"/>
          <w:lang w:bidi="ar"/>
        </w:rPr>
        <w:t>，学生在第</w:t>
      </w:r>
      <w:r>
        <w:rPr>
          <w:rFonts w:hint="eastAsia" w:cs="宋体"/>
          <w:bCs/>
          <w:color w:val="000000"/>
          <w:sz w:val="24"/>
          <w:lang w:val="en-US" w:eastAsia="zh-CN" w:bidi="ar"/>
        </w:rPr>
        <w:t>5-6</w:t>
      </w:r>
      <w:r>
        <w:rPr>
          <w:rFonts w:hint="eastAsia" w:cs="宋体"/>
          <w:bCs/>
          <w:color w:val="000000"/>
          <w:sz w:val="24"/>
          <w:lang w:bidi="ar"/>
        </w:rPr>
        <w:t>学期分别选则其中</w:t>
      </w:r>
      <w:r>
        <w:rPr>
          <w:rFonts w:hint="eastAsia" w:cs="宋体"/>
          <w:bCs/>
          <w:color w:val="000000"/>
          <w:sz w:val="24"/>
          <w:lang w:val="en-US" w:eastAsia="zh-CN" w:bidi="ar"/>
        </w:rPr>
        <w:t>3门进行修读，应至少完成18学分。</w:t>
      </w:r>
    </w:p>
    <w:p w14:paraId="7710411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45AD46D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21"/>
        </w:rPr>
        <w:t>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b/>
          <w:sz w:val="21"/>
          <w:szCs w:val="21"/>
        </w:rPr>
        <w:t xml:space="preserve"> 专业（技能）课程教学计划安排表</w:t>
      </w:r>
    </w:p>
    <w:tbl>
      <w:tblPr>
        <w:tblStyle w:val="27"/>
        <w:tblW w:w="907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7"/>
        <w:gridCol w:w="1841"/>
        <w:gridCol w:w="777"/>
        <w:gridCol w:w="777"/>
        <w:gridCol w:w="1255"/>
        <w:gridCol w:w="3319"/>
      </w:tblGrid>
      <w:tr w14:paraId="187BF1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shd w:val="clear" w:color="auto" w:fill="B8CCE4" w:themeFill="accent1" w:themeFillTint="66"/>
            <w:noWrap w:val="0"/>
            <w:vAlign w:val="center"/>
          </w:tcPr>
          <w:p w14:paraId="75AF7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</w:rPr>
            </w:pPr>
            <w:bookmarkStart w:id="49" w:name="_Toc26130"/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</w:rPr>
              <w:t>课程性质</w:t>
            </w:r>
          </w:p>
        </w:tc>
        <w:tc>
          <w:tcPr>
            <w:tcW w:w="1841" w:type="dxa"/>
            <w:shd w:val="clear" w:color="auto" w:fill="B8CCE4" w:themeFill="accent1" w:themeFillTint="66"/>
            <w:noWrap w:val="0"/>
            <w:vAlign w:val="center"/>
          </w:tcPr>
          <w:p w14:paraId="4D14D8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</w:rPr>
              <w:t>课程名称</w:t>
            </w:r>
          </w:p>
        </w:tc>
        <w:tc>
          <w:tcPr>
            <w:tcW w:w="777" w:type="dxa"/>
            <w:shd w:val="clear" w:color="auto" w:fill="B8CCE4" w:themeFill="accent1" w:themeFillTint="66"/>
            <w:noWrap w:val="0"/>
            <w:vAlign w:val="center"/>
          </w:tcPr>
          <w:p w14:paraId="756B5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</w:rPr>
              <w:t>学分</w:t>
            </w:r>
          </w:p>
        </w:tc>
        <w:tc>
          <w:tcPr>
            <w:tcW w:w="777" w:type="dxa"/>
            <w:shd w:val="clear" w:color="auto" w:fill="B8CCE4" w:themeFill="accent1" w:themeFillTint="66"/>
            <w:noWrap w:val="0"/>
            <w:vAlign w:val="center"/>
          </w:tcPr>
          <w:p w14:paraId="6B449C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</w:rPr>
              <w:t>学时</w:t>
            </w:r>
          </w:p>
        </w:tc>
        <w:tc>
          <w:tcPr>
            <w:tcW w:w="1255" w:type="dxa"/>
            <w:shd w:val="clear" w:color="auto" w:fill="B8CCE4" w:themeFill="accent1" w:themeFillTint="66"/>
            <w:noWrap w:val="0"/>
            <w:vAlign w:val="center"/>
          </w:tcPr>
          <w:p w14:paraId="73778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</w:rPr>
              <w:t>开设学期</w:t>
            </w:r>
          </w:p>
        </w:tc>
        <w:tc>
          <w:tcPr>
            <w:tcW w:w="3319" w:type="dxa"/>
            <w:shd w:val="clear" w:color="auto" w:fill="B8CCE4" w:themeFill="accent1" w:themeFillTint="66"/>
            <w:noWrap w:val="0"/>
            <w:vAlign w:val="center"/>
          </w:tcPr>
          <w:p w14:paraId="63A094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yellow"/>
                <w:lang w:val="en-US" w:eastAsia="zh-CN"/>
              </w:rPr>
              <w:t>课程主要内容</w:t>
            </w:r>
          </w:p>
        </w:tc>
      </w:tr>
      <w:tr w14:paraId="6E3C3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restart"/>
            <w:noWrap w:val="0"/>
            <w:vAlign w:val="center"/>
          </w:tcPr>
          <w:p w14:paraId="1898F9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专业基础课程</w:t>
            </w:r>
          </w:p>
        </w:tc>
        <w:tc>
          <w:tcPr>
            <w:tcW w:w="1841" w:type="dxa"/>
            <w:noWrap w:val="0"/>
            <w:vAlign w:val="center"/>
          </w:tcPr>
          <w:p w14:paraId="75BEB1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影视艺术概论</w:t>
            </w:r>
          </w:p>
        </w:tc>
        <w:tc>
          <w:tcPr>
            <w:tcW w:w="777" w:type="dxa"/>
            <w:noWrap w:val="0"/>
            <w:vAlign w:val="center"/>
          </w:tcPr>
          <w:p w14:paraId="389F99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777" w:type="dxa"/>
            <w:noWrap w:val="0"/>
            <w:vAlign w:val="center"/>
          </w:tcPr>
          <w:p w14:paraId="4A1FD0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1255" w:type="dxa"/>
            <w:noWrap w:val="0"/>
            <w:vAlign w:val="center"/>
          </w:tcPr>
          <w:p w14:paraId="782FF5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第一学期</w:t>
            </w:r>
          </w:p>
        </w:tc>
        <w:tc>
          <w:tcPr>
            <w:tcW w:w="3319" w:type="dxa"/>
            <w:noWrap w:val="0"/>
            <w:vAlign w:val="center"/>
          </w:tcPr>
          <w:p w14:paraId="6E8F7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涵盖影视艺术的发展历程和艺术特性，包括影视艺术的基本原理和特点，影视艺术作品创作的基本流程和创作规律。</w:t>
            </w:r>
          </w:p>
        </w:tc>
      </w:tr>
      <w:tr w14:paraId="7BC24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2465BD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10EE52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视听语言与影视导演创作</w:t>
            </w:r>
          </w:p>
        </w:tc>
        <w:tc>
          <w:tcPr>
            <w:tcW w:w="777" w:type="dxa"/>
            <w:noWrap w:val="0"/>
            <w:vAlign w:val="center"/>
          </w:tcPr>
          <w:p w14:paraId="592959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77" w:type="dxa"/>
            <w:noWrap w:val="0"/>
            <w:vAlign w:val="center"/>
          </w:tcPr>
          <w:p w14:paraId="6C9D01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255" w:type="dxa"/>
            <w:noWrap w:val="0"/>
            <w:vAlign w:val="center"/>
          </w:tcPr>
          <w:p w14:paraId="6F6DDC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第一学期</w:t>
            </w:r>
          </w:p>
        </w:tc>
        <w:tc>
          <w:tcPr>
            <w:tcW w:w="3319" w:type="dxa"/>
            <w:noWrap w:val="0"/>
            <w:vAlign w:val="center"/>
          </w:tcPr>
          <w:p w14:paraId="348AA7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包含视听语言的基础知识、镜头组接及声画结构的技巧和理论。</w:t>
            </w:r>
          </w:p>
        </w:tc>
      </w:tr>
      <w:tr w14:paraId="48A287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60B7FC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05CC79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媒体文案写作</w:t>
            </w:r>
          </w:p>
        </w:tc>
        <w:tc>
          <w:tcPr>
            <w:tcW w:w="777" w:type="dxa"/>
            <w:noWrap w:val="0"/>
            <w:vAlign w:val="center"/>
          </w:tcPr>
          <w:p w14:paraId="3A847F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777" w:type="dxa"/>
            <w:noWrap w:val="0"/>
            <w:vAlign w:val="center"/>
          </w:tcPr>
          <w:p w14:paraId="77721E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1255" w:type="dxa"/>
            <w:noWrap w:val="0"/>
            <w:vAlign w:val="center"/>
          </w:tcPr>
          <w:p w14:paraId="3C6864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第二学期</w:t>
            </w:r>
          </w:p>
        </w:tc>
        <w:tc>
          <w:tcPr>
            <w:tcW w:w="3319" w:type="dxa"/>
            <w:noWrap w:val="0"/>
            <w:vAlign w:val="center"/>
          </w:tcPr>
          <w:p w14:paraId="1EC1A4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包含编导阐述、解说词的写作；文艺节目的写作，包括各类自媒体宣传文案的写作等。</w:t>
            </w:r>
          </w:p>
        </w:tc>
      </w:tr>
      <w:tr w14:paraId="4C04F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4DDB58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42ADBF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图形图像处理</w:t>
            </w:r>
          </w:p>
        </w:tc>
        <w:tc>
          <w:tcPr>
            <w:tcW w:w="777" w:type="dxa"/>
            <w:noWrap w:val="0"/>
            <w:vAlign w:val="center"/>
          </w:tcPr>
          <w:p w14:paraId="0242C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77" w:type="dxa"/>
            <w:noWrap w:val="0"/>
            <w:vAlign w:val="center"/>
          </w:tcPr>
          <w:p w14:paraId="30C9A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255" w:type="dxa"/>
            <w:noWrap w:val="0"/>
            <w:vAlign w:val="center"/>
          </w:tcPr>
          <w:p w14:paraId="0483DB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第一学期</w:t>
            </w:r>
          </w:p>
          <w:p w14:paraId="3CE0C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第二学期</w:t>
            </w:r>
          </w:p>
        </w:tc>
        <w:tc>
          <w:tcPr>
            <w:tcW w:w="3319" w:type="dxa"/>
            <w:noWrap w:val="0"/>
            <w:vAlign w:val="center"/>
          </w:tcPr>
          <w:p w14:paraId="01A189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利用Photoshop进行图形图像处理的技巧，掌握各种工具和滤镜的使用，形成一定的平面图像处理与设计能力。</w:t>
            </w:r>
          </w:p>
        </w:tc>
      </w:tr>
      <w:tr w14:paraId="3FD93D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289A4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704F3C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非线性编辑</w:t>
            </w:r>
          </w:p>
        </w:tc>
        <w:tc>
          <w:tcPr>
            <w:tcW w:w="777" w:type="dxa"/>
            <w:noWrap w:val="0"/>
            <w:vAlign w:val="center"/>
          </w:tcPr>
          <w:p w14:paraId="4A5FC9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77" w:type="dxa"/>
            <w:noWrap w:val="0"/>
            <w:vAlign w:val="center"/>
          </w:tcPr>
          <w:p w14:paraId="5E3E1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255" w:type="dxa"/>
            <w:noWrap w:val="0"/>
            <w:vAlign w:val="center"/>
          </w:tcPr>
          <w:p w14:paraId="64815B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第二学期</w:t>
            </w:r>
          </w:p>
        </w:tc>
        <w:tc>
          <w:tcPr>
            <w:tcW w:w="3319" w:type="dxa"/>
            <w:noWrap w:val="0"/>
            <w:vAlign w:val="center"/>
          </w:tcPr>
          <w:p w14:paraId="74FD96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包括对特效、字幕、调色、音频音效制作等下项目的实操训练，还有影视思维能力的锻炼。</w:t>
            </w:r>
          </w:p>
        </w:tc>
      </w:tr>
      <w:tr w14:paraId="23833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restart"/>
            <w:noWrap w:val="0"/>
            <w:vAlign w:val="center"/>
          </w:tcPr>
          <w:p w14:paraId="0752C3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专业核心课程</w:t>
            </w:r>
          </w:p>
        </w:tc>
        <w:tc>
          <w:tcPr>
            <w:tcW w:w="1841" w:type="dxa"/>
            <w:noWrap w:val="0"/>
            <w:vAlign w:val="center"/>
          </w:tcPr>
          <w:p w14:paraId="618E76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摄影摄像基础</w:t>
            </w:r>
          </w:p>
        </w:tc>
        <w:tc>
          <w:tcPr>
            <w:tcW w:w="777" w:type="dxa"/>
            <w:noWrap w:val="0"/>
            <w:vAlign w:val="center"/>
          </w:tcPr>
          <w:p w14:paraId="2359F7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77" w:type="dxa"/>
            <w:noWrap w:val="0"/>
            <w:vAlign w:val="center"/>
          </w:tcPr>
          <w:p w14:paraId="0EA180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255" w:type="dxa"/>
            <w:noWrap w:val="0"/>
            <w:vAlign w:val="center"/>
          </w:tcPr>
          <w:p w14:paraId="4AD044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第三学期</w:t>
            </w:r>
          </w:p>
        </w:tc>
        <w:tc>
          <w:tcPr>
            <w:tcW w:w="3319" w:type="dxa"/>
            <w:noWrap w:val="0"/>
            <w:vAlign w:val="center"/>
          </w:tcPr>
          <w:p w14:paraId="3CE96D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包括摄影摄像的基础知识、摄影的要素、镜头的运动方式、人像摄影、拍摄、微短剧拍摄等方面。</w:t>
            </w:r>
          </w:p>
        </w:tc>
      </w:tr>
      <w:tr w14:paraId="161B30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73DC12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2CEFEE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影视特效制作</w:t>
            </w:r>
          </w:p>
        </w:tc>
        <w:tc>
          <w:tcPr>
            <w:tcW w:w="777" w:type="dxa"/>
            <w:noWrap w:val="0"/>
            <w:vAlign w:val="center"/>
          </w:tcPr>
          <w:p w14:paraId="6BDFC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77" w:type="dxa"/>
            <w:noWrap w:val="0"/>
            <w:vAlign w:val="center"/>
          </w:tcPr>
          <w:p w14:paraId="5B234B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255" w:type="dxa"/>
            <w:noWrap w:val="0"/>
            <w:vAlign w:val="center"/>
          </w:tcPr>
          <w:p w14:paraId="48F7E6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第三学期</w:t>
            </w:r>
          </w:p>
        </w:tc>
        <w:tc>
          <w:tcPr>
            <w:tcW w:w="3319" w:type="dxa"/>
            <w:noWrap w:val="0"/>
            <w:vAlign w:val="center"/>
          </w:tcPr>
          <w:p w14:paraId="2A1B1A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包括影视特效制作的原理、学习动画制作软件的操作内容，将真实案例融入其中。</w:t>
            </w:r>
          </w:p>
        </w:tc>
      </w:tr>
      <w:tr w14:paraId="758AB7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7E954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713B2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影视剧本创作</w:t>
            </w:r>
          </w:p>
        </w:tc>
        <w:tc>
          <w:tcPr>
            <w:tcW w:w="777" w:type="dxa"/>
            <w:noWrap w:val="0"/>
            <w:vAlign w:val="center"/>
          </w:tcPr>
          <w:p w14:paraId="074910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77" w:type="dxa"/>
            <w:noWrap w:val="0"/>
            <w:vAlign w:val="center"/>
          </w:tcPr>
          <w:p w14:paraId="349AE4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255" w:type="dxa"/>
            <w:noWrap w:val="0"/>
            <w:vAlign w:val="center"/>
          </w:tcPr>
          <w:p w14:paraId="3CFA20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第三学期</w:t>
            </w:r>
          </w:p>
        </w:tc>
        <w:tc>
          <w:tcPr>
            <w:tcW w:w="3319" w:type="dxa"/>
            <w:noWrap w:val="0"/>
            <w:vAlign w:val="center"/>
          </w:tcPr>
          <w:p w14:paraId="75B2D6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包含学习“用画面写作”，掌握影视剧本是画面和声音的结合，时间和空间的结合以及蒙太奇思维是影视剧作的构思和形式。学会如何叙事，讲好故事。</w:t>
            </w:r>
          </w:p>
        </w:tc>
      </w:tr>
      <w:tr w14:paraId="7EB47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2B4BE4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5B4FAF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视听节目创意与策划</w:t>
            </w:r>
          </w:p>
        </w:tc>
        <w:tc>
          <w:tcPr>
            <w:tcW w:w="777" w:type="dxa"/>
            <w:noWrap w:val="0"/>
            <w:vAlign w:val="center"/>
          </w:tcPr>
          <w:p w14:paraId="623991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77" w:type="dxa"/>
            <w:noWrap w:val="0"/>
            <w:vAlign w:val="center"/>
          </w:tcPr>
          <w:p w14:paraId="7709BF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255" w:type="dxa"/>
            <w:noWrap w:val="0"/>
            <w:vAlign w:val="center"/>
          </w:tcPr>
          <w:p w14:paraId="724E3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第四学期</w:t>
            </w:r>
          </w:p>
        </w:tc>
        <w:tc>
          <w:tcPr>
            <w:tcW w:w="3319" w:type="dxa"/>
            <w:noWrap w:val="0"/>
            <w:vAlign w:val="center"/>
          </w:tcPr>
          <w:p w14:paraId="365AA5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包含新媒体视听节目策划制作、短视频创意与制作等内容，重在创意思维的培养。</w:t>
            </w:r>
          </w:p>
        </w:tc>
      </w:tr>
      <w:tr w14:paraId="676BE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3DC097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74931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影视作品分析</w:t>
            </w:r>
          </w:p>
        </w:tc>
        <w:tc>
          <w:tcPr>
            <w:tcW w:w="777" w:type="dxa"/>
            <w:noWrap w:val="0"/>
            <w:vAlign w:val="center"/>
          </w:tcPr>
          <w:p w14:paraId="468ADF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77" w:type="dxa"/>
            <w:noWrap w:val="0"/>
            <w:vAlign w:val="center"/>
          </w:tcPr>
          <w:p w14:paraId="4D5296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64</w:t>
            </w:r>
          </w:p>
        </w:tc>
        <w:tc>
          <w:tcPr>
            <w:tcW w:w="1255" w:type="dxa"/>
            <w:noWrap w:val="0"/>
            <w:vAlign w:val="center"/>
          </w:tcPr>
          <w:p w14:paraId="10138E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第四学期</w:t>
            </w:r>
          </w:p>
        </w:tc>
        <w:tc>
          <w:tcPr>
            <w:tcW w:w="3319" w:type="dxa"/>
            <w:noWrap w:val="0"/>
            <w:vAlign w:val="center"/>
          </w:tcPr>
          <w:p w14:paraId="312741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选取优秀影片案例，对其画面构成、镜头运用、场面调度、台词风格、剧作特色、文化背景等方面进行全面解读。</w:t>
            </w:r>
          </w:p>
        </w:tc>
      </w:tr>
      <w:tr w14:paraId="3F0FB6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211BA7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5D87D5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岗位实习</w:t>
            </w:r>
          </w:p>
        </w:tc>
        <w:tc>
          <w:tcPr>
            <w:tcW w:w="777" w:type="dxa"/>
            <w:noWrap w:val="0"/>
            <w:vAlign w:val="center"/>
          </w:tcPr>
          <w:p w14:paraId="7E90B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</w:rPr>
              <w:t>20</w:t>
            </w:r>
          </w:p>
        </w:tc>
        <w:tc>
          <w:tcPr>
            <w:tcW w:w="777" w:type="dxa"/>
            <w:noWrap w:val="0"/>
            <w:vAlign w:val="center"/>
          </w:tcPr>
          <w:p w14:paraId="3ABF94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600</w:t>
            </w:r>
          </w:p>
        </w:tc>
        <w:tc>
          <w:tcPr>
            <w:tcW w:w="1255" w:type="dxa"/>
            <w:noWrap w:val="0"/>
            <w:vAlign w:val="center"/>
          </w:tcPr>
          <w:p w14:paraId="504900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第六学期</w:t>
            </w:r>
          </w:p>
        </w:tc>
        <w:tc>
          <w:tcPr>
            <w:tcW w:w="3319" w:type="dxa"/>
            <w:noWrap w:val="0"/>
            <w:vAlign w:val="center"/>
          </w:tcPr>
          <w:p w14:paraId="2F6AB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影视导演艺术、剧本创作、节目创意与策划、微短剧创作等专业知识的体现。</w:t>
            </w:r>
          </w:p>
        </w:tc>
      </w:tr>
      <w:tr w14:paraId="6DA37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5FB068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26D6B9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毕业设计（论文）</w:t>
            </w:r>
          </w:p>
        </w:tc>
        <w:tc>
          <w:tcPr>
            <w:tcW w:w="777" w:type="dxa"/>
            <w:noWrap w:val="0"/>
            <w:vAlign w:val="center"/>
          </w:tcPr>
          <w:p w14:paraId="3313B9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</w:rPr>
              <w:t>2</w:t>
            </w:r>
          </w:p>
        </w:tc>
        <w:tc>
          <w:tcPr>
            <w:tcW w:w="777" w:type="dxa"/>
            <w:noWrap w:val="0"/>
            <w:vAlign w:val="center"/>
          </w:tcPr>
          <w:p w14:paraId="4FD97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60</w:t>
            </w:r>
          </w:p>
        </w:tc>
        <w:tc>
          <w:tcPr>
            <w:tcW w:w="1255" w:type="dxa"/>
            <w:noWrap w:val="0"/>
            <w:vAlign w:val="center"/>
          </w:tcPr>
          <w:p w14:paraId="019B55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第六学期</w:t>
            </w:r>
          </w:p>
        </w:tc>
        <w:tc>
          <w:tcPr>
            <w:tcW w:w="3319" w:type="dxa"/>
            <w:noWrap w:val="0"/>
            <w:vAlign w:val="center"/>
          </w:tcPr>
          <w:p w14:paraId="6D892C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微短剧创作、宣传片、广告片制作等实践能力。</w:t>
            </w:r>
          </w:p>
        </w:tc>
      </w:tr>
      <w:tr w14:paraId="63AA2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restart"/>
            <w:noWrap w:val="0"/>
            <w:vAlign w:val="center"/>
          </w:tcPr>
          <w:p w14:paraId="70ED8A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专业实践课程</w:t>
            </w:r>
          </w:p>
        </w:tc>
        <w:tc>
          <w:tcPr>
            <w:tcW w:w="1841" w:type="dxa"/>
            <w:noWrap w:val="0"/>
            <w:vAlign w:val="center"/>
          </w:tcPr>
          <w:p w14:paraId="33F091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新媒体推广与运营</w:t>
            </w:r>
          </w:p>
        </w:tc>
        <w:tc>
          <w:tcPr>
            <w:tcW w:w="777" w:type="dxa"/>
            <w:noWrap w:val="0"/>
            <w:vAlign w:val="center"/>
          </w:tcPr>
          <w:p w14:paraId="4D2EF1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77" w:type="dxa"/>
            <w:noWrap w:val="0"/>
            <w:vAlign w:val="center"/>
          </w:tcPr>
          <w:p w14:paraId="3E9C28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64</w:t>
            </w:r>
          </w:p>
        </w:tc>
        <w:tc>
          <w:tcPr>
            <w:tcW w:w="1255" w:type="dxa"/>
            <w:noWrap w:val="0"/>
            <w:vAlign w:val="center"/>
          </w:tcPr>
          <w:p w14:paraId="52249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第三学期</w:t>
            </w:r>
          </w:p>
        </w:tc>
        <w:tc>
          <w:tcPr>
            <w:tcW w:w="3319" w:type="dxa"/>
            <w:noWrap w:val="0"/>
            <w:vAlign w:val="center"/>
          </w:tcPr>
          <w:p w14:paraId="38151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全面学习新媒体产品运营思路、新媒体内容运营的核心和技巧、活动运营的策划与执行。</w:t>
            </w:r>
          </w:p>
        </w:tc>
      </w:tr>
      <w:tr w14:paraId="4CC65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500DD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597FEB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影视表演</w:t>
            </w:r>
          </w:p>
        </w:tc>
        <w:tc>
          <w:tcPr>
            <w:tcW w:w="777" w:type="dxa"/>
            <w:noWrap w:val="0"/>
            <w:vAlign w:val="center"/>
          </w:tcPr>
          <w:p w14:paraId="6DDD0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777" w:type="dxa"/>
            <w:noWrap w:val="0"/>
            <w:vAlign w:val="center"/>
          </w:tcPr>
          <w:p w14:paraId="1D0FD9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64</w:t>
            </w:r>
          </w:p>
        </w:tc>
        <w:tc>
          <w:tcPr>
            <w:tcW w:w="1255" w:type="dxa"/>
            <w:noWrap w:val="0"/>
            <w:vAlign w:val="center"/>
          </w:tcPr>
          <w:p w14:paraId="2B6040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第三学期</w:t>
            </w:r>
          </w:p>
        </w:tc>
        <w:tc>
          <w:tcPr>
            <w:tcW w:w="3319" w:type="dxa"/>
            <w:noWrap w:val="0"/>
            <w:vAlign w:val="center"/>
          </w:tcPr>
          <w:p w14:paraId="3B52BD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包括表演概论、表演基础理论、表演技术技巧、表演剧目、中外戏剧史、形体、台词等。</w:t>
            </w:r>
          </w:p>
        </w:tc>
      </w:tr>
      <w:tr w14:paraId="0741D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7A239B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1FAAF6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宣传片创作</w:t>
            </w:r>
          </w:p>
        </w:tc>
        <w:tc>
          <w:tcPr>
            <w:tcW w:w="777" w:type="dxa"/>
            <w:noWrap w:val="0"/>
            <w:vAlign w:val="center"/>
          </w:tcPr>
          <w:p w14:paraId="7B2205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777" w:type="dxa"/>
            <w:noWrap w:val="0"/>
            <w:vAlign w:val="center"/>
          </w:tcPr>
          <w:p w14:paraId="30BFF4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96</w:t>
            </w:r>
          </w:p>
        </w:tc>
        <w:tc>
          <w:tcPr>
            <w:tcW w:w="1255" w:type="dxa"/>
            <w:noWrap w:val="0"/>
            <w:vAlign w:val="center"/>
          </w:tcPr>
          <w:p w14:paraId="5B2F81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第四学期</w:t>
            </w:r>
          </w:p>
        </w:tc>
        <w:tc>
          <w:tcPr>
            <w:tcW w:w="3319" w:type="dxa"/>
            <w:noWrap w:val="0"/>
            <w:vAlign w:val="center"/>
          </w:tcPr>
          <w:p w14:paraId="46DEDF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根据真实工作任务，掌握各类宣传片制作的基本原理和流程。</w:t>
            </w:r>
          </w:p>
        </w:tc>
      </w:tr>
      <w:tr w14:paraId="7A2AF3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2BEE1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3D7B0C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微短剧制作</w:t>
            </w:r>
          </w:p>
        </w:tc>
        <w:tc>
          <w:tcPr>
            <w:tcW w:w="777" w:type="dxa"/>
            <w:noWrap w:val="0"/>
            <w:vAlign w:val="center"/>
          </w:tcPr>
          <w:p w14:paraId="7A604B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777" w:type="dxa"/>
            <w:noWrap w:val="0"/>
            <w:vAlign w:val="center"/>
          </w:tcPr>
          <w:p w14:paraId="1CA15F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96</w:t>
            </w:r>
          </w:p>
        </w:tc>
        <w:tc>
          <w:tcPr>
            <w:tcW w:w="1255" w:type="dxa"/>
            <w:noWrap w:val="0"/>
            <w:vAlign w:val="center"/>
          </w:tcPr>
          <w:p w14:paraId="3CDAB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第四学期</w:t>
            </w:r>
          </w:p>
        </w:tc>
        <w:tc>
          <w:tcPr>
            <w:tcW w:w="3319" w:type="dxa"/>
            <w:noWrap w:val="0"/>
            <w:vAlign w:val="center"/>
          </w:tcPr>
          <w:p w14:paraId="4D6D27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全面掌握微短剧的创作流程，包含剧本创意写作到拍摄、后期制作等环节。</w:t>
            </w:r>
          </w:p>
        </w:tc>
      </w:tr>
      <w:tr w14:paraId="62626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restart"/>
            <w:noWrap w:val="0"/>
            <w:vAlign w:val="center"/>
          </w:tcPr>
          <w:p w14:paraId="33BD13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  <w:t>专业方向（选修）课程模块2</w:t>
            </w:r>
          </w:p>
        </w:tc>
        <w:tc>
          <w:tcPr>
            <w:tcW w:w="1841" w:type="dxa"/>
            <w:shd w:val="clear" w:color="auto" w:fill="auto"/>
            <w:noWrap w:val="0"/>
            <w:vAlign w:val="center"/>
          </w:tcPr>
          <w:p w14:paraId="1099D4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广播电视法规与职业道德</w:t>
            </w:r>
          </w:p>
        </w:tc>
        <w:tc>
          <w:tcPr>
            <w:tcW w:w="777" w:type="dxa"/>
            <w:shd w:val="clear" w:color="auto" w:fill="auto"/>
            <w:noWrap w:val="0"/>
            <w:vAlign w:val="center"/>
          </w:tcPr>
          <w:p w14:paraId="3C5A5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6</w:t>
            </w:r>
          </w:p>
        </w:tc>
        <w:tc>
          <w:tcPr>
            <w:tcW w:w="777" w:type="dxa"/>
            <w:shd w:val="clear" w:color="auto" w:fill="auto"/>
            <w:noWrap w:val="0"/>
            <w:vAlign w:val="center"/>
          </w:tcPr>
          <w:p w14:paraId="6F2226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96</w:t>
            </w:r>
          </w:p>
        </w:tc>
        <w:tc>
          <w:tcPr>
            <w:tcW w:w="1255" w:type="dxa"/>
            <w:shd w:val="clear" w:color="auto" w:fill="auto"/>
            <w:noWrap w:val="0"/>
            <w:vAlign w:val="center"/>
          </w:tcPr>
          <w:p w14:paraId="03E66A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第五学期</w:t>
            </w:r>
          </w:p>
        </w:tc>
        <w:tc>
          <w:tcPr>
            <w:tcW w:w="3319" w:type="dxa"/>
            <w:shd w:val="clear" w:color="auto" w:fill="auto"/>
            <w:noWrap w:val="0"/>
            <w:vAlign w:val="top"/>
          </w:tcPr>
          <w:p w14:paraId="19610C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包含广播电视管理条例、广播电视从业人员职业道德等内容。</w:t>
            </w:r>
          </w:p>
        </w:tc>
      </w:tr>
      <w:tr w14:paraId="76088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6AF5DD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6301FD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影视制片管理</w:t>
            </w:r>
          </w:p>
        </w:tc>
        <w:tc>
          <w:tcPr>
            <w:tcW w:w="777" w:type="dxa"/>
            <w:noWrap w:val="0"/>
            <w:vAlign w:val="center"/>
          </w:tcPr>
          <w:p w14:paraId="089E50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777" w:type="dxa"/>
            <w:noWrap w:val="0"/>
            <w:vAlign w:val="center"/>
          </w:tcPr>
          <w:p w14:paraId="21605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96</w:t>
            </w:r>
          </w:p>
        </w:tc>
        <w:tc>
          <w:tcPr>
            <w:tcW w:w="1255" w:type="dxa"/>
            <w:noWrap w:val="0"/>
            <w:vAlign w:val="center"/>
          </w:tcPr>
          <w:p w14:paraId="73E6F5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第五学期</w:t>
            </w:r>
          </w:p>
        </w:tc>
        <w:tc>
          <w:tcPr>
            <w:tcW w:w="3319" w:type="dxa"/>
            <w:noWrap w:val="0"/>
            <w:vAlign w:val="top"/>
          </w:tcPr>
          <w:p w14:paraId="599A3D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包含影视目标受众的市场分析、策划方案写作，掌握影视项目的基本流程，影视制片管理的能力。</w:t>
            </w:r>
          </w:p>
        </w:tc>
      </w:tr>
      <w:tr w14:paraId="6FAAF1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10AD77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3A6EAA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广告制作</w:t>
            </w:r>
          </w:p>
        </w:tc>
        <w:tc>
          <w:tcPr>
            <w:tcW w:w="777" w:type="dxa"/>
            <w:noWrap w:val="0"/>
            <w:vAlign w:val="center"/>
          </w:tcPr>
          <w:p w14:paraId="756AA0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210" w:firstLineChars="10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6</w:t>
            </w:r>
          </w:p>
        </w:tc>
        <w:tc>
          <w:tcPr>
            <w:tcW w:w="777" w:type="dxa"/>
            <w:noWrap w:val="0"/>
            <w:vAlign w:val="center"/>
          </w:tcPr>
          <w:p w14:paraId="4D85FE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96</w:t>
            </w:r>
          </w:p>
        </w:tc>
        <w:tc>
          <w:tcPr>
            <w:tcW w:w="1255" w:type="dxa"/>
            <w:noWrap w:val="0"/>
            <w:vAlign w:val="center"/>
          </w:tcPr>
          <w:p w14:paraId="39AF1E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第五学期</w:t>
            </w:r>
          </w:p>
        </w:tc>
        <w:tc>
          <w:tcPr>
            <w:tcW w:w="3319" w:type="dxa"/>
            <w:noWrap w:val="0"/>
            <w:vAlign w:val="top"/>
          </w:tcPr>
          <w:p w14:paraId="4ABE4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创新思维为导向，较全面地掌握广告的策划、创意、设计、拍摄、制作等知识。</w:t>
            </w:r>
          </w:p>
        </w:tc>
      </w:tr>
      <w:tr w14:paraId="10FB1E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107" w:type="dxa"/>
            <w:vMerge w:val="continue"/>
            <w:noWrap w:val="0"/>
            <w:vAlign w:val="center"/>
          </w:tcPr>
          <w:p w14:paraId="4ED4F1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</w:rPr>
            </w:pPr>
          </w:p>
        </w:tc>
        <w:tc>
          <w:tcPr>
            <w:tcW w:w="1841" w:type="dxa"/>
            <w:noWrap w:val="0"/>
            <w:vAlign w:val="center"/>
          </w:tcPr>
          <w:p w14:paraId="06C98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影视市场营销</w:t>
            </w:r>
          </w:p>
        </w:tc>
        <w:tc>
          <w:tcPr>
            <w:tcW w:w="777" w:type="dxa"/>
            <w:noWrap w:val="0"/>
            <w:vAlign w:val="center"/>
          </w:tcPr>
          <w:p w14:paraId="77FEC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 xml:space="preserve">  6</w:t>
            </w:r>
          </w:p>
        </w:tc>
        <w:tc>
          <w:tcPr>
            <w:tcW w:w="777" w:type="dxa"/>
            <w:noWrap w:val="0"/>
            <w:vAlign w:val="center"/>
          </w:tcPr>
          <w:p w14:paraId="68C708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96</w:t>
            </w:r>
          </w:p>
        </w:tc>
        <w:tc>
          <w:tcPr>
            <w:tcW w:w="1255" w:type="dxa"/>
            <w:noWrap w:val="0"/>
            <w:vAlign w:val="center"/>
          </w:tcPr>
          <w:p w14:paraId="07F41D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第五学期</w:t>
            </w:r>
          </w:p>
        </w:tc>
        <w:tc>
          <w:tcPr>
            <w:tcW w:w="3319" w:type="dxa"/>
            <w:noWrap w:val="0"/>
            <w:vAlign w:val="top"/>
          </w:tcPr>
          <w:p w14:paraId="6164AF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both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电影与电视节目发行、放映及其管理体制的的演变，以及影视市场营销环境分析等。</w:t>
            </w:r>
          </w:p>
        </w:tc>
      </w:tr>
    </w:tbl>
    <w:p w14:paraId="26FA7802">
      <w:pPr>
        <w:bidi w:val="0"/>
        <w:rPr>
          <w:rFonts w:hint="eastAsia"/>
          <w:lang w:val="en-US" w:eastAsia="zh-CN"/>
        </w:rPr>
      </w:pPr>
    </w:p>
    <w:p w14:paraId="6B91AE39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="宋体" w:hAnsi="宋体" w:cs="宋体"/>
          <w:b/>
          <w:sz w:val="21"/>
          <w:szCs w:val="21"/>
        </w:rPr>
      </w:pPr>
      <w:bookmarkStart w:id="50" w:name="_Toc2927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（五）专业核心课程描述</w:t>
      </w:r>
      <w:bookmarkEnd w:id="49"/>
      <w:bookmarkEnd w:id="50"/>
      <w:bookmarkStart w:id="51" w:name="_Toc23548"/>
    </w:p>
    <w:p w14:paraId="4992D61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29A3D0F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21"/>
        </w:rPr>
        <w:t>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6-1</w:t>
      </w:r>
      <w:r>
        <w:rPr>
          <w:rFonts w:hint="eastAsia" w:ascii="宋体" w:hAnsi="宋体" w:cs="宋体"/>
          <w:b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摄影摄像基础</w:t>
      </w:r>
      <w:r>
        <w:rPr>
          <w:rFonts w:hint="eastAsia" w:ascii="宋体" w:hAnsi="宋体" w:cs="宋体"/>
          <w:b/>
          <w:sz w:val="21"/>
          <w:szCs w:val="21"/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23608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  <w:jc w:val="center"/>
        </w:trPr>
        <w:tc>
          <w:tcPr>
            <w:tcW w:w="1976" w:type="dxa"/>
            <w:noWrap w:val="0"/>
            <w:vAlign w:val="center"/>
          </w:tcPr>
          <w:p w14:paraId="420D461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0E9EA52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摄影摄像基础</w:t>
            </w:r>
          </w:p>
        </w:tc>
        <w:tc>
          <w:tcPr>
            <w:tcW w:w="1215" w:type="dxa"/>
            <w:noWrap w:val="0"/>
            <w:vAlign w:val="center"/>
          </w:tcPr>
          <w:p w14:paraId="11F39A1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2B0D45F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1724C04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学时</w:t>
            </w:r>
          </w:p>
        </w:tc>
        <w:tc>
          <w:tcPr>
            <w:tcW w:w="1461" w:type="dxa"/>
            <w:noWrap w:val="0"/>
            <w:vAlign w:val="center"/>
          </w:tcPr>
          <w:p w14:paraId="4E93A24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</w:tr>
      <w:tr w14:paraId="761C0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58C70D1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4137429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让学生掌握摄影摄像的基本原理、操作技巧与构图方法，能够熟练运用摄影摄像设备进行画面拍摄，具备一定的画面审美和创作能力。</w:t>
            </w:r>
          </w:p>
        </w:tc>
      </w:tr>
      <w:tr w14:paraId="7EA4EA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ADE604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363FE88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摄影摄像设备（相机、摄像机）的基本操作；曝光、对焦、白平衡等参数设置；景别、角度、运动镜头等镜头语言；构图法则（三分法、对称构图等）；不同场景（人物、风光、事件等）的拍摄技巧。</w:t>
            </w:r>
          </w:p>
        </w:tc>
      </w:tr>
      <w:tr w14:paraId="7712F5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527CD6A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618BFAA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培养学生熟练操作摄影摄像设备的能力、画面构图与造型能力、捕捉精彩瞬间和塑造视觉形象的能力，提升学生对画面的审美感知。 </w:t>
            </w:r>
          </w:p>
        </w:tc>
      </w:tr>
      <w:tr w14:paraId="5ACE6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2925A62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5E681C6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与影视摄影师、摄像师、平面摄影师等岗位能力相匹配，为考取Adobe认证摄影师等相关证书提供实践和理论基础。  </w:t>
            </w:r>
          </w:p>
        </w:tc>
      </w:tr>
    </w:tbl>
    <w:p w14:paraId="6EB65295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both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6E018B1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-6-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b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影视特效制作</w:t>
      </w:r>
      <w:r>
        <w:rPr>
          <w:rFonts w:hint="eastAsia" w:ascii="宋体" w:hAnsi="宋体" w:cs="宋体"/>
          <w:b/>
          <w:sz w:val="21"/>
          <w:szCs w:val="21"/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5B2C31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0ABB4BA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6556928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影视特效制作</w:t>
            </w:r>
          </w:p>
        </w:tc>
        <w:tc>
          <w:tcPr>
            <w:tcW w:w="1215" w:type="dxa"/>
            <w:noWrap w:val="0"/>
            <w:vAlign w:val="center"/>
          </w:tcPr>
          <w:p w14:paraId="12F2FDD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7298AB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4C409B9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noWrap w:val="0"/>
            <w:vAlign w:val="center"/>
          </w:tcPr>
          <w:p w14:paraId="38CB8A2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64</w:t>
            </w:r>
          </w:p>
        </w:tc>
      </w:tr>
      <w:tr w14:paraId="379DF8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17ABCB3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21CDBAA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使学生熟悉常见影视特效制作软件的操作，掌握各类影视特效的制作方法，能够独立完成简单影视特效的设计与制作，提升影视作品的视觉表现力。  </w:t>
            </w:r>
          </w:p>
        </w:tc>
      </w:tr>
      <w:tr w14:paraId="19F38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0331261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6661ED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影视特效制作软件（如Adobe After Effects等）的基础操作；抠像、跟踪、合成技术；粒子特效、光效、转场特效制作；三维模型基础与简单三维特效制作。  </w:t>
            </w:r>
          </w:p>
        </w:tc>
      </w:tr>
      <w:tr w14:paraId="61D9A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524E7F5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6E5563B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培养学生的数字特效制作能力、视觉创意能力、软件操作能力以及对影视作品视觉效果的把控能力，增强学生在影视后期制作方面的专业技能。  </w:t>
            </w:r>
          </w:p>
        </w:tc>
      </w:tr>
      <w:tr w14:paraId="339E9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1A1037D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0F6F352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对接影视特效师、影视后期合成师等岗位需求，为考取Adobe认证影视后期设计师等相关证书提供技术支持。</w:t>
            </w:r>
          </w:p>
        </w:tc>
      </w:tr>
    </w:tbl>
    <w:p w14:paraId="5B54137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rPr>
          <w:rFonts w:hint="eastAsia"/>
          <w:lang w:eastAsia="zh-CN"/>
        </w:rPr>
      </w:pPr>
    </w:p>
    <w:bookmarkEnd w:id="51"/>
    <w:p w14:paraId="54C08EF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-6-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3</w:t>
      </w:r>
      <w:r>
        <w:rPr>
          <w:rFonts w:hint="eastAsia" w:ascii="宋体" w:hAnsi="宋体" w:cs="宋体"/>
          <w:b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影视剧本创作</w:t>
      </w:r>
      <w:r>
        <w:rPr>
          <w:rFonts w:hint="eastAsia" w:ascii="宋体" w:hAnsi="宋体" w:cs="宋体"/>
          <w:b/>
          <w:sz w:val="21"/>
          <w:szCs w:val="21"/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5BB8C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E02B7F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6CFACAB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影视剧本创作制作</w:t>
            </w:r>
          </w:p>
        </w:tc>
        <w:tc>
          <w:tcPr>
            <w:tcW w:w="1215" w:type="dxa"/>
            <w:noWrap w:val="0"/>
            <w:vAlign w:val="center"/>
          </w:tcPr>
          <w:p w14:paraId="603B90B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60ACCDD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6D993B1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noWrap w:val="0"/>
            <w:vAlign w:val="center"/>
          </w:tcPr>
          <w:p w14:paraId="36A5BA9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64</w:t>
            </w:r>
          </w:p>
        </w:tc>
      </w:tr>
      <w:tr w14:paraId="3432CA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0613CEE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46FAFA0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让学生掌握影视剧本创作的基本理论、结构和方法，培养学生的故事构思、人物塑造、情节编排能力，能够创作出具有一定思想性和艺术性的影视剧本。   </w:t>
            </w:r>
          </w:p>
        </w:tc>
      </w:tr>
      <w:tr w14:paraId="1D9DB0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5CE8D2A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4784BB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影视剧本的类型与特征；剧本创作的基本流程；故事创意与主题挖掘；人物形象塑造；情节架构（开端、发展、高潮、结局）；剧本的叙事技巧与对话写作。  </w:t>
            </w:r>
          </w:p>
        </w:tc>
      </w:tr>
      <w:tr w14:paraId="2B6EED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8593AD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1EE98A6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培养学生的文字表达能力、故事创作能力、人物塑造能力、情节构建能力以及对影视叙事的理解能力，提升学生的文学艺术素养。</w:t>
            </w:r>
          </w:p>
        </w:tc>
      </w:tr>
      <w:tr w14:paraId="2C32A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18F8308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0CEAB35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与影视编剧、策划等岗位的能力紧密相关，为从事影视剧本创作相关工作奠定基础，虽无直接对应职业资格证书，但为行业从业提供核心技能。</w:t>
            </w:r>
          </w:p>
        </w:tc>
      </w:tr>
    </w:tbl>
    <w:p w14:paraId="7C9D464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both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0A577C4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-6-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4</w:t>
      </w:r>
      <w:r>
        <w:rPr>
          <w:rFonts w:hint="eastAsia" w:ascii="宋体" w:hAnsi="宋体" w:cs="宋体"/>
          <w:b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视听节目创意与策划</w:t>
      </w:r>
      <w:r>
        <w:rPr>
          <w:rFonts w:hint="eastAsia" w:ascii="宋体" w:hAnsi="宋体" w:cs="宋体"/>
          <w:b/>
          <w:sz w:val="21"/>
          <w:szCs w:val="21"/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07AADE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336153A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418F91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视听节目创意与策划</w:t>
            </w:r>
          </w:p>
        </w:tc>
        <w:tc>
          <w:tcPr>
            <w:tcW w:w="1215" w:type="dxa"/>
            <w:noWrap w:val="0"/>
            <w:vAlign w:val="center"/>
          </w:tcPr>
          <w:p w14:paraId="3500206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67EB8B6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79EFDB5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noWrap w:val="0"/>
            <w:vAlign w:val="center"/>
          </w:tcPr>
          <w:p w14:paraId="35B37CB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64</w:t>
            </w:r>
          </w:p>
        </w:tc>
      </w:tr>
      <w:tr w14:paraId="51E03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7E82059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622A83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使学生了解视听节目策划的基本流程与方法，具备敏锐的创意灵感和创新思维，能够独立完成视听节目（影视、综艺、新媒体节目等）的创意策划方案，提升学生的项目策划与组织能力。  </w:t>
            </w:r>
          </w:p>
        </w:tc>
      </w:tr>
      <w:tr w14:paraId="4648F5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1EB7A2B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1B56BB2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视听节目市场调研方法；创意产生与筛选技巧；节目定位与受众分析；节目框架与流程设计；脚本撰写；策划书的撰写规范与技巧。  </w:t>
            </w:r>
          </w:p>
        </w:tc>
      </w:tr>
      <w:tr w14:paraId="538302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7E71DE5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01C12DA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培养学生的创意创新能力、市场分析能力、项目策划能力、团队协作能力以及文案撰写能力，使其能够适应视听节目策划相关工作需求。 </w:t>
            </w:r>
          </w:p>
        </w:tc>
      </w:tr>
      <w:tr w14:paraId="6A5FA7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10DCD3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307F423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t xml:space="preserve">与影视节目策划师、新媒体节目策划等岗位能力相适应，虽暂无直接对应职业资格证书，但为从事节目策划工作提供专业能力支撑。  </w:t>
            </w:r>
          </w:p>
        </w:tc>
      </w:tr>
    </w:tbl>
    <w:p w14:paraId="79FE223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both"/>
        <w:outlineLvl w:val="2"/>
        <w:rPr>
          <w:rFonts w:hint="eastAsia" w:ascii="宋体" w:hAnsi="宋体" w:cs="宋体"/>
          <w:b/>
          <w:sz w:val="21"/>
          <w:szCs w:val="21"/>
        </w:rPr>
      </w:pPr>
    </w:p>
    <w:p w14:paraId="0FFB16B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21"/>
          <w:lang w:eastAsia="zh-CN"/>
        </w:rPr>
        <w:t>-6-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5</w:t>
      </w:r>
      <w:r>
        <w:rPr>
          <w:rFonts w:hint="eastAsia" w:ascii="宋体" w:hAnsi="宋体" w:cs="宋体"/>
          <w:b/>
          <w:sz w:val="21"/>
          <w:szCs w:val="21"/>
        </w:rPr>
        <w:t xml:space="preserve"> 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影视作品分析</w:t>
      </w:r>
      <w:r>
        <w:rPr>
          <w:rFonts w:hint="eastAsia" w:ascii="宋体" w:hAnsi="宋体" w:cs="宋体"/>
          <w:b/>
          <w:sz w:val="21"/>
          <w:szCs w:val="21"/>
        </w:rPr>
        <w:t>课程描述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6"/>
        <w:gridCol w:w="2040"/>
        <w:gridCol w:w="1215"/>
        <w:gridCol w:w="960"/>
        <w:gridCol w:w="1114"/>
        <w:gridCol w:w="1461"/>
      </w:tblGrid>
      <w:tr w14:paraId="260328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5C74D77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课程名称</w:t>
            </w:r>
          </w:p>
        </w:tc>
        <w:tc>
          <w:tcPr>
            <w:tcW w:w="2040" w:type="dxa"/>
            <w:noWrap w:val="0"/>
            <w:vAlign w:val="center"/>
          </w:tcPr>
          <w:p w14:paraId="67CEB70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影视作品分析</w:t>
            </w:r>
          </w:p>
        </w:tc>
        <w:tc>
          <w:tcPr>
            <w:tcW w:w="1215" w:type="dxa"/>
            <w:noWrap w:val="0"/>
            <w:vAlign w:val="center"/>
          </w:tcPr>
          <w:p w14:paraId="3F9525F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学分</w:t>
            </w:r>
          </w:p>
        </w:tc>
        <w:tc>
          <w:tcPr>
            <w:tcW w:w="960" w:type="dxa"/>
            <w:noWrap w:val="0"/>
            <w:vAlign w:val="center"/>
          </w:tcPr>
          <w:p w14:paraId="12CB2D8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1114" w:type="dxa"/>
            <w:noWrap w:val="0"/>
            <w:vAlign w:val="center"/>
          </w:tcPr>
          <w:p w14:paraId="2980DA0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学时数</w:t>
            </w:r>
          </w:p>
        </w:tc>
        <w:tc>
          <w:tcPr>
            <w:tcW w:w="1461" w:type="dxa"/>
            <w:noWrap w:val="0"/>
            <w:vAlign w:val="center"/>
          </w:tcPr>
          <w:p w14:paraId="4FB537F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64</w:t>
            </w:r>
          </w:p>
        </w:tc>
      </w:tr>
      <w:tr w14:paraId="3BF6C5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D94B20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课程目标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6F7DE07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引导学生掌握影视作品分析的方法和理论，提升学生对影视作品的鉴赏能力、分析能力和审美水平，培养学生的批判性思维，使其能够从专业角度对影视作品进行深入解读和评价。</w:t>
            </w:r>
          </w:p>
        </w:tc>
      </w:tr>
      <w:tr w14:paraId="77D5F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20AD65C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学习内容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27B089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影视艺术的基本元素（画面、声音、剪辑等）分析；影视作品的叙事结构、主题内涵分析；不同类型影视作品（剧情片、纪录片、动画片等）的分析方法；影视导演风格研究；影视批评的基本理论与写作规范。 </w:t>
            </w:r>
          </w:p>
        </w:tc>
      </w:tr>
      <w:tr w14:paraId="401BB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24EBCBD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能力培养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276CD99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 xml:space="preserve">培养学生的影视鉴赏能力、文本分析能力、审美感知能力、逻辑思维能力和文字表达能力，使其能够运用专业知识对影视作品进行系统分析和评价。  </w:t>
            </w:r>
          </w:p>
        </w:tc>
      </w:tr>
      <w:tr w14:paraId="770A0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1976" w:type="dxa"/>
            <w:noWrap w:val="0"/>
            <w:vAlign w:val="center"/>
          </w:tcPr>
          <w:p w14:paraId="65582F3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/>
              <w:textAlignment w:val="auto"/>
              <w:rPr>
                <w:rFonts w:hint="eastAsia"/>
              </w:rPr>
            </w:pPr>
            <w:r>
              <w:rPr>
                <w:rFonts w:hint="eastAsia"/>
              </w:rPr>
              <w:t>与岗位能力和职业资格证书的衔接</w:t>
            </w:r>
          </w:p>
        </w:tc>
        <w:tc>
          <w:tcPr>
            <w:tcW w:w="6790" w:type="dxa"/>
            <w:gridSpan w:val="5"/>
            <w:noWrap w:val="0"/>
            <w:vAlign w:val="center"/>
          </w:tcPr>
          <w:p w14:paraId="5A81F31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eastAsia="宋体"/>
                <w:lang w:val="en-US" w:eastAsia="zh-CN"/>
              </w:rPr>
            </w:pPr>
            <w:r>
              <w:rPr>
                <w:rFonts w:hint="default" w:eastAsia="宋体"/>
                <w:lang w:val="en-US" w:eastAsia="zh-CN"/>
              </w:rPr>
              <w:t>与</w:t>
            </w:r>
            <w:r>
              <w:rPr>
                <w:rFonts w:hint="eastAsia"/>
                <w:lang w:val="en-US" w:eastAsia="zh-CN"/>
              </w:rPr>
              <w:t>影视编剧、导演等</w:t>
            </w:r>
            <w:r>
              <w:rPr>
                <w:rFonts w:hint="default" w:eastAsia="宋体"/>
                <w:lang w:val="en-US" w:eastAsia="zh-CN"/>
              </w:rPr>
              <w:t>岗位能力相适应，虽暂无直接对应职业资格证书，但为</w:t>
            </w:r>
            <w:r>
              <w:rPr>
                <w:rFonts w:hint="eastAsia"/>
                <w:lang w:val="en-US" w:eastAsia="zh-CN"/>
              </w:rPr>
              <w:t>从事相关</w:t>
            </w:r>
            <w:r>
              <w:rPr>
                <w:rFonts w:hint="default" w:eastAsia="宋体"/>
                <w:lang w:val="en-US" w:eastAsia="zh-CN"/>
              </w:rPr>
              <w:t xml:space="preserve">工作提供专业能力支撑。  </w:t>
            </w:r>
          </w:p>
        </w:tc>
      </w:tr>
    </w:tbl>
    <w:p w14:paraId="4D3ECFA3">
      <w:pPr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</w:rPr>
      </w:pPr>
    </w:p>
    <w:p w14:paraId="611213C3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52" w:name="_Toc20451"/>
      <w:bookmarkStart w:id="53" w:name="_Toc126321783"/>
      <w:bookmarkStart w:id="54" w:name="_Toc29364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（六）素质拓展课程</w:t>
      </w:r>
      <w:bookmarkEnd w:id="52"/>
      <w:bookmarkEnd w:id="53"/>
      <w:bookmarkEnd w:id="54"/>
    </w:p>
    <w:p w14:paraId="2F8C40A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素质拓展课程要求至少完成4学分，64学时。素质拓展课程包括综合素质拓展课程和第二课堂活动课程。依据人才培养需要，参照学生工作处（武装部、团委）《“第二课堂成绩单”制度实施办法（试行）》执行。</w:t>
      </w:r>
    </w:p>
    <w:p w14:paraId="7EE96DA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both"/>
        <w:outlineLvl w:val="2"/>
        <w:rPr>
          <w:rFonts w:hint="eastAsia" w:ascii="宋体" w:hAnsi="宋体" w:cs="宋体"/>
          <w:b/>
          <w:sz w:val="21"/>
          <w:szCs w:val="16"/>
        </w:rPr>
      </w:pPr>
    </w:p>
    <w:p w14:paraId="46A6C0A6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jc w:val="center"/>
        <w:outlineLvl w:val="2"/>
        <w:rPr>
          <w:rFonts w:hint="eastAsia" w:ascii="宋体" w:hAnsi="宋体" w:cs="宋体"/>
          <w:b/>
          <w:sz w:val="21"/>
          <w:szCs w:val="16"/>
        </w:rPr>
      </w:pPr>
      <w:r>
        <w:rPr>
          <w:rFonts w:hint="eastAsia" w:ascii="宋体" w:hAnsi="宋体" w:cs="宋体"/>
          <w:b/>
          <w:sz w:val="21"/>
          <w:szCs w:val="16"/>
        </w:rPr>
        <w:t>表</w:t>
      </w:r>
      <w:r>
        <w:rPr>
          <w:rFonts w:hint="eastAsia" w:ascii="宋体" w:hAnsi="宋体" w:cs="宋体"/>
          <w:b/>
          <w:sz w:val="21"/>
          <w:szCs w:val="16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16"/>
        </w:rPr>
        <w:t>-</w:t>
      </w:r>
      <w:r>
        <w:rPr>
          <w:rFonts w:hint="eastAsia" w:ascii="宋体" w:hAnsi="宋体" w:cs="宋体"/>
          <w:b/>
          <w:sz w:val="21"/>
          <w:szCs w:val="16"/>
          <w:lang w:val="en-US" w:eastAsia="zh-CN"/>
        </w:rPr>
        <w:t>7</w:t>
      </w:r>
      <w:r>
        <w:rPr>
          <w:rFonts w:hint="eastAsia" w:ascii="宋体" w:hAnsi="宋体" w:cs="宋体"/>
          <w:b/>
          <w:sz w:val="21"/>
          <w:szCs w:val="16"/>
        </w:rPr>
        <w:t xml:space="preserve">  素质拓展课程一览表</w:t>
      </w:r>
    </w:p>
    <w:tbl>
      <w:tblPr>
        <w:tblStyle w:val="27"/>
        <w:tblW w:w="866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9"/>
        <w:gridCol w:w="2017"/>
        <w:gridCol w:w="669"/>
        <w:gridCol w:w="842"/>
        <w:gridCol w:w="2822"/>
        <w:gridCol w:w="1665"/>
      </w:tblGrid>
      <w:tr w14:paraId="52E4A7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470EBA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序号</w:t>
            </w:r>
          </w:p>
        </w:tc>
        <w:tc>
          <w:tcPr>
            <w:tcW w:w="201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2C5150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课程名称</w:t>
            </w:r>
          </w:p>
        </w:tc>
        <w:tc>
          <w:tcPr>
            <w:tcW w:w="669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3B3900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学时</w:t>
            </w:r>
          </w:p>
        </w:tc>
        <w:tc>
          <w:tcPr>
            <w:tcW w:w="84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502BA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学分</w:t>
            </w:r>
          </w:p>
        </w:tc>
        <w:tc>
          <w:tcPr>
            <w:tcW w:w="2822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075D78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统筹部门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B8CCE4" w:themeFill="accent1" w:themeFillTint="66"/>
            <w:noWrap w:val="0"/>
            <w:vAlign w:val="center"/>
          </w:tcPr>
          <w:p w14:paraId="3F47C0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  <w:lang w:val="en-US" w:eastAsia="zh-CN"/>
              </w:rPr>
              <w:t>拟开设学期</w:t>
            </w:r>
          </w:p>
        </w:tc>
      </w:tr>
      <w:tr w14:paraId="0BCE22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FD56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65F0D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入学教育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F2D3D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2AF73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4F481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01894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第一学期</w:t>
            </w:r>
          </w:p>
        </w:tc>
      </w:tr>
      <w:tr w14:paraId="354BF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380DB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1EE98D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思想成长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DAEDB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2C03B3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7713750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CDEC4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第一学期</w:t>
            </w:r>
          </w:p>
        </w:tc>
      </w:tr>
      <w:tr w14:paraId="336D25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AC70D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CBF99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社会实践、志愿公益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9B6744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05EC18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2FC5A4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7F08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第一至五学期</w:t>
            </w:r>
          </w:p>
        </w:tc>
      </w:tr>
      <w:tr w14:paraId="58EB4C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62832F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5001ED4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文体社团活动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6B10B91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72294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559C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3B30B18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第一至五学期</w:t>
            </w:r>
          </w:p>
        </w:tc>
      </w:tr>
      <w:tr w14:paraId="5B348B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2BA939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C07FB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技能特长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FEA931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3E532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D2A9A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8B34F5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第一至五学期</w:t>
            </w:r>
          </w:p>
        </w:tc>
      </w:tr>
      <w:tr w14:paraId="6BC9C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9181E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CEF3D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学生工作履历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9527E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397119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5C0936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04BB059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第一至五学期</w:t>
            </w:r>
          </w:p>
        </w:tc>
      </w:tr>
      <w:tr w14:paraId="543114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7468A3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0762E0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创新创业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8DC7F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8649E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74C80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1F35DB0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第一至五学期</w:t>
            </w:r>
          </w:p>
        </w:tc>
      </w:tr>
      <w:tr w14:paraId="4561F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2CE2A8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3D7769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特色模块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15E4B87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C45396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6ACB18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学生工作处（武装部、团委）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 w14:paraId="49066AA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第一至五学期</w:t>
            </w:r>
          </w:p>
        </w:tc>
      </w:tr>
      <w:tr w14:paraId="2F0751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9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7FB4CEB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2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2252F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健康教育</w:t>
            </w:r>
          </w:p>
        </w:tc>
        <w:tc>
          <w:tcPr>
            <w:tcW w:w="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0"/>
            <w:vAlign w:val="center"/>
          </w:tcPr>
          <w:p w14:paraId="4741B6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84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0E4E0A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8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2BF90B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总务处（基建处）</w:t>
            </w:r>
          </w:p>
        </w:tc>
        <w:tc>
          <w:tcPr>
            <w:tcW w:w="1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302B88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第一至五学期</w:t>
            </w:r>
          </w:p>
        </w:tc>
      </w:tr>
    </w:tbl>
    <w:p w14:paraId="6BF1F15C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0" w:rightChars="0" w:firstLine="0" w:firstLineChars="0"/>
        <w:rPr>
          <w:b/>
          <w:color w:val="000000"/>
          <w:sz w:val="30"/>
          <w:szCs w:val="30"/>
        </w:rPr>
      </w:pPr>
    </w:p>
    <w:p w14:paraId="020C8767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bookmarkStart w:id="55" w:name="_Toc9604"/>
      <w:bookmarkStart w:id="56" w:name="_Toc5691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八、学时安排</w:t>
      </w:r>
      <w:bookmarkEnd w:id="55"/>
      <w:bookmarkEnd w:id="56"/>
    </w:p>
    <w:p w14:paraId="1A490F80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0" w:firstLineChars="200"/>
        <w:rPr>
          <w:rFonts w:hint="eastAsia"/>
          <w:color w:val="000000"/>
          <w:sz w:val="24"/>
          <w:lang w:eastAsia="zh-CN"/>
        </w:rPr>
      </w:pPr>
      <w:r>
        <w:rPr>
          <w:rFonts w:ascii="Times New Roman" w:hAnsi="Times New Roman"/>
          <w:color w:val="000000"/>
          <w:sz w:val="24"/>
        </w:rPr>
        <w:t>每学年教学时间40周，课内学时一般按每周20-24学时计算，岗位实习按每周30学时计算。每学时不少于45分钟。</w:t>
      </w:r>
    </w:p>
    <w:p w14:paraId="03A8BABF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0" w:firstLineChars="200"/>
        <w:rPr>
          <w:rFonts w:hint="eastAsia"/>
          <w:b w:val="0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影视编导专业总学分为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148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学分，总学时数为2826学时，其中公共基础课程</w:t>
      </w:r>
      <w:r>
        <w:rPr>
          <w:rFonts w:hint="eastAsia" w:asciiTheme="minorEastAsia" w:hAnsiTheme="minorEastAsia" w:eastAsiaTheme="minorEastAsia" w:cstheme="minorEastAsia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38</w:t>
      </w: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szCs w:val="24"/>
          <w:lang w:val="en-US" w:eastAsia="zh-CN" w:bidi="ar"/>
        </w:rPr>
        <w:t>学分，占总学分的 25%；专业（技能）课程66学分，占总学分的 43%；实践性教学学时占总学时的12%。</w:t>
      </w:r>
      <w:bookmarkStart w:id="57" w:name="_Toc5597"/>
    </w:p>
    <w:p w14:paraId="3E90432D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bookmarkStart w:id="58" w:name="_Toc25129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九、教学进程总体安排</w:t>
      </w:r>
      <w:bookmarkEnd w:id="57"/>
      <w:bookmarkEnd w:id="58"/>
    </w:p>
    <w:p w14:paraId="5F6525FB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实行三学年六学期制。探索实行“2+0.5+0.5”三段式学制人才培养模式。前两年四个学期，以人文素养课程、专业基础课程、专业核心课程为主，同时开展专业认知，专业基本技能训练；第五学期实行工学交替，校企协同培养，以开展专项实训、综合实训、企业项目化实训为主，重在学生综合技能训练提升，为岗位实习做好衔接；第六学期安排岗位实习。</w:t>
      </w:r>
    </w:p>
    <w:p w14:paraId="587A6A4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t>每学期教学周数20周，三年共120周。</w:t>
      </w:r>
    </w:p>
    <w:p w14:paraId="32B2584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22" w:firstLineChars="200"/>
        <w:jc w:val="center"/>
        <w:outlineLvl w:val="2"/>
        <w:rPr>
          <w:rFonts w:hint="eastAsia" w:ascii="宋体" w:hAnsi="宋体" w:cs="宋体"/>
          <w:b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  <w:lang w:val="en-US" w:eastAsia="zh-CN"/>
        </w:rPr>
        <w:t xml:space="preserve">表9-1 </w:t>
      </w:r>
      <w:r>
        <w:rPr>
          <w:rFonts w:hint="eastAsia" w:ascii="宋体" w:hAnsi="宋体" w:cs="宋体"/>
          <w:b/>
          <w:sz w:val="21"/>
          <w:szCs w:val="21"/>
        </w:rPr>
        <w:t>202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4</w:t>
      </w:r>
      <w:r>
        <w:rPr>
          <w:rFonts w:hint="eastAsia" w:ascii="宋体" w:hAnsi="宋体" w:cs="宋体"/>
          <w:b/>
          <w:sz w:val="21"/>
          <w:szCs w:val="21"/>
        </w:rPr>
        <w:t>级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影视编导</w:t>
      </w:r>
      <w:r>
        <w:rPr>
          <w:rFonts w:hint="eastAsia" w:ascii="宋体" w:hAnsi="宋体" w:cs="宋体"/>
          <w:b/>
          <w:sz w:val="21"/>
          <w:szCs w:val="21"/>
        </w:rPr>
        <w:t>专业教学进程表</w:t>
      </w:r>
    </w:p>
    <w:tbl>
      <w:tblPr>
        <w:tblStyle w:val="27"/>
        <w:tblW w:w="90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702"/>
        <w:gridCol w:w="886"/>
        <w:gridCol w:w="392"/>
        <w:gridCol w:w="399"/>
        <w:gridCol w:w="450"/>
        <w:gridCol w:w="278"/>
        <w:gridCol w:w="350"/>
        <w:gridCol w:w="280"/>
        <w:gridCol w:w="336"/>
        <w:gridCol w:w="280"/>
        <w:gridCol w:w="322"/>
        <w:gridCol w:w="308"/>
        <w:gridCol w:w="378"/>
        <w:gridCol w:w="364"/>
        <w:gridCol w:w="336"/>
        <w:gridCol w:w="294"/>
        <w:gridCol w:w="377"/>
        <w:gridCol w:w="350"/>
        <w:gridCol w:w="351"/>
        <w:gridCol w:w="383"/>
        <w:gridCol w:w="463"/>
        <w:gridCol w:w="792"/>
      </w:tblGrid>
      <w:tr w14:paraId="4E648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4DBED2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学年</w:t>
            </w:r>
          </w:p>
        </w:tc>
        <w:tc>
          <w:tcPr>
            <w:tcW w:w="88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14F41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学期</w:t>
            </w:r>
          </w:p>
        </w:tc>
        <w:tc>
          <w:tcPr>
            <w:tcW w:w="7483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28806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教学周</w:t>
            </w:r>
          </w:p>
        </w:tc>
      </w:tr>
      <w:tr w14:paraId="396F9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0B1761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</w:p>
        </w:tc>
        <w:tc>
          <w:tcPr>
            <w:tcW w:w="88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2E9E96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</w:p>
        </w:tc>
        <w:tc>
          <w:tcPr>
            <w:tcW w:w="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28150F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</w:t>
            </w:r>
          </w:p>
        </w:tc>
        <w:tc>
          <w:tcPr>
            <w:tcW w:w="3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1D8484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2</w:t>
            </w:r>
          </w:p>
        </w:tc>
        <w:tc>
          <w:tcPr>
            <w:tcW w:w="4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67ABFA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3</w:t>
            </w:r>
          </w:p>
        </w:tc>
        <w:tc>
          <w:tcPr>
            <w:tcW w:w="2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069D68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4</w:t>
            </w:r>
          </w:p>
        </w:tc>
        <w:tc>
          <w:tcPr>
            <w:tcW w:w="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710D25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5</w:t>
            </w:r>
          </w:p>
        </w:tc>
        <w:tc>
          <w:tcPr>
            <w:tcW w:w="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0F1C30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6</w:t>
            </w:r>
          </w:p>
        </w:tc>
        <w:tc>
          <w:tcPr>
            <w:tcW w:w="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4E82FE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7</w:t>
            </w:r>
          </w:p>
        </w:tc>
        <w:tc>
          <w:tcPr>
            <w:tcW w:w="2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587CA2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8</w:t>
            </w:r>
          </w:p>
        </w:tc>
        <w:tc>
          <w:tcPr>
            <w:tcW w:w="32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6114DC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9</w:t>
            </w:r>
          </w:p>
        </w:tc>
        <w:tc>
          <w:tcPr>
            <w:tcW w:w="3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301DB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10</w:t>
            </w:r>
          </w:p>
        </w:tc>
        <w:tc>
          <w:tcPr>
            <w:tcW w:w="3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184EDA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11</w:t>
            </w:r>
          </w:p>
        </w:tc>
        <w:tc>
          <w:tcPr>
            <w:tcW w:w="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049CEC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12</w:t>
            </w:r>
          </w:p>
        </w:tc>
        <w:tc>
          <w:tcPr>
            <w:tcW w:w="3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2B7FF3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13</w:t>
            </w:r>
          </w:p>
        </w:tc>
        <w:tc>
          <w:tcPr>
            <w:tcW w:w="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5C7219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14</w:t>
            </w:r>
          </w:p>
        </w:tc>
        <w:tc>
          <w:tcPr>
            <w:tcW w:w="3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3F6161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15</w:t>
            </w:r>
          </w:p>
        </w:tc>
        <w:tc>
          <w:tcPr>
            <w:tcW w:w="3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63E86F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16</w:t>
            </w:r>
          </w:p>
        </w:tc>
        <w:tc>
          <w:tcPr>
            <w:tcW w:w="3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59AD41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17</w:t>
            </w:r>
          </w:p>
        </w:tc>
        <w:tc>
          <w:tcPr>
            <w:tcW w:w="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764D2E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18</w:t>
            </w:r>
          </w:p>
        </w:tc>
        <w:tc>
          <w:tcPr>
            <w:tcW w:w="4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4C35508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19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shd w:val="clear" w:color="auto" w:fill="B8CCE4" w:themeFill="accent1" w:themeFillTint="66"/>
            <w:noWrap w:val="0"/>
            <w:vAlign w:val="center"/>
          </w:tcPr>
          <w:p w14:paraId="77C237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ind w:left="0" w:leftChars="0" w:right="0" w:rightChars="0"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auto"/>
                <w:sz w:val="21"/>
                <w:szCs w:val="21"/>
                <w:highlight w:val="none"/>
                <w:shd w:val="clear" w:color="auto" w:fill="auto"/>
              </w:rPr>
              <w:t>20</w:t>
            </w:r>
          </w:p>
        </w:tc>
      </w:tr>
      <w:tr w14:paraId="55817A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1B335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一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FF3CF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1</w:t>
            </w:r>
          </w:p>
        </w:tc>
        <w:tc>
          <w:tcPr>
            <w:tcW w:w="12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F77D6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入学教育</w:t>
            </w:r>
          </w:p>
          <w:p w14:paraId="72A39F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军事技能</w:t>
            </w:r>
          </w:p>
        </w:tc>
        <w:tc>
          <w:tcPr>
            <w:tcW w:w="5450" w:type="dxa"/>
            <w:gridSpan w:val="1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52094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21A99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考试</w:t>
            </w:r>
          </w:p>
        </w:tc>
      </w:tr>
      <w:tr w14:paraId="110F8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23F9E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E5338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2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B2DAD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0DC20C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考试</w:t>
            </w:r>
          </w:p>
        </w:tc>
      </w:tr>
      <w:tr w14:paraId="7716A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26011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二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16A3F4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1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D3FB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5F091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考试</w:t>
            </w:r>
          </w:p>
        </w:tc>
      </w:tr>
      <w:tr w14:paraId="4886B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EB9E6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4C89F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2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B121F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一体化教学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0F524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考试</w:t>
            </w:r>
          </w:p>
        </w:tc>
      </w:tr>
      <w:tr w14:paraId="30D9C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77A19B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三</w:t>
            </w: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35A992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1</w:t>
            </w:r>
          </w:p>
        </w:tc>
        <w:tc>
          <w:tcPr>
            <w:tcW w:w="6691" w:type="dxa"/>
            <w:gridSpan w:val="1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44FDE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工学交替、校企协同培养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  <w:lang w:val="en-US" w:eastAsia="zh-CN"/>
              </w:rPr>
              <w:t>综合实训</w:t>
            </w:r>
          </w:p>
        </w:tc>
        <w:tc>
          <w:tcPr>
            <w:tcW w:w="7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5781A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考试</w:t>
            </w:r>
          </w:p>
        </w:tc>
      </w:tr>
      <w:tr w14:paraId="49D97F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30" w:type="dxa"/>
            <w:bottom w:w="0" w:type="dxa"/>
            <w:right w:w="30" w:type="dxa"/>
          </w:tblCellMar>
        </w:tblPrEx>
        <w:trPr>
          <w:trHeight w:val="397" w:hRule="atLeast"/>
          <w:jc w:val="center"/>
        </w:trPr>
        <w:tc>
          <w:tcPr>
            <w:tcW w:w="7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5E42A4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</w:p>
        </w:tc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237A68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2</w:t>
            </w:r>
          </w:p>
        </w:tc>
        <w:tc>
          <w:tcPr>
            <w:tcW w:w="7483" w:type="dxa"/>
            <w:gridSpan w:val="2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nil"/>
              <w:tr2bl w:val="nil"/>
            </w:tcBorders>
            <w:noWrap w:val="0"/>
            <w:vAlign w:val="center"/>
          </w:tcPr>
          <w:p w14:paraId="68784A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beforeLines="0" w:afterLines="0" w:line="360" w:lineRule="exact"/>
              <w:ind w:firstLine="0" w:firstLine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4"/>
              </w:rPr>
              <w:t>岗位实习、毕业设计（论文）</w:t>
            </w:r>
          </w:p>
        </w:tc>
      </w:tr>
    </w:tbl>
    <w:p w14:paraId="279A161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right="0" w:rightChars="0"/>
        <w:rPr>
          <w:rFonts w:hint="eastAsia" w:asciiTheme="minorEastAsia" w:hAnsiTheme="minorEastAsia" w:eastAsiaTheme="minorEastAsia" w:cstheme="minorEastAsia"/>
          <w:color w:val="000000"/>
          <w:sz w:val="24"/>
          <w:szCs w:val="24"/>
          <w:lang w:val="en-US" w:eastAsia="zh-CN"/>
        </w:rPr>
        <w:sectPr>
          <w:footerReference r:id="rId8" w:type="default"/>
          <w:pgSz w:w="11911" w:h="16838"/>
          <w:pgMar w:top="1417" w:right="1678" w:bottom="1179" w:left="1678" w:header="879" w:footer="99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rtlGutter w:val="0"/>
          <w:docGrid w:linePitch="312" w:charSpace="0"/>
        </w:sectPr>
      </w:pPr>
    </w:p>
    <w:p w14:paraId="6A40CBE6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59" w:name="_Toc126321786"/>
      <w:bookmarkStart w:id="60" w:name="_Toc11695"/>
      <w:bookmarkStart w:id="61" w:name="_Toc5031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（一）课程设置及教学计划表</w:t>
      </w:r>
      <w:bookmarkEnd w:id="59"/>
      <w:bookmarkEnd w:id="60"/>
      <w:bookmarkEnd w:id="61"/>
    </w:p>
    <w:p w14:paraId="2D1A5B3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22" w:firstLineChars="200"/>
        <w:jc w:val="center"/>
        <w:outlineLvl w:val="2"/>
        <w:rPr>
          <w:rFonts w:hint="eastAsia"/>
          <w:sz w:val="21"/>
          <w:szCs w:val="21"/>
        </w:rPr>
      </w:pPr>
      <w:r>
        <w:rPr>
          <w:rFonts w:hint="eastAsia" w:ascii="宋体" w:hAnsi="宋体" w:cs="宋体"/>
          <w:b/>
          <w:sz w:val="21"/>
          <w:szCs w:val="21"/>
        </w:rPr>
        <w:t>表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9</w:t>
      </w:r>
      <w:r>
        <w:rPr>
          <w:rFonts w:hint="eastAsia" w:ascii="宋体" w:hAnsi="宋体" w:cs="宋体"/>
          <w:b/>
          <w:sz w:val="21"/>
          <w:szCs w:val="21"/>
        </w:rPr>
        <w:t>-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2</w:t>
      </w:r>
      <w:r>
        <w:rPr>
          <w:rFonts w:hint="eastAsia" w:ascii="宋体" w:hAnsi="宋体" w:cs="宋体"/>
          <w:b/>
          <w:sz w:val="21"/>
          <w:szCs w:val="21"/>
        </w:rPr>
        <w:t xml:space="preserve">  </w:t>
      </w:r>
      <w:r>
        <w:rPr>
          <w:rFonts w:hint="eastAsia" w:ascii="宋体" w:hAnsi="宋体" w:cs="宋体"/>
          <w:b/>
          <w:sz w:val="21"/>
          <w:szCs w:val="21"/>
          <w:lang w:val="en-US" w:eastAsia="zh-CN"/>
        </w:rPr>
        <w:t>影视编导</w:t>
      </w:r>
      <w:r>
        <w:rPr>
          <w:rFonts w:hint="eastAsia" w:ascii="宋体" w:hAnsi="宋体" w:cs="宋体"/>
          <w:b/>
          <w:sz w:val="21"/>
          <w:szCs w:val="21"/>
        </w:rPr>
        <w:t>专业课程设置及教学计划表</w:t>
      </w:r>
    </w:p>
    <w:tbl>
      <w:tblPr>
        <w:tblStyle w:val="27"/>
        <w:tblW w:w="4906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7"/>
        <w:gridCol w:w="1127"/>
        <w:gridCol w:w="2775"/>
        <w:gridCol w:w="798"/>
        <w:gridCol w:w="835"/>
        <w:gridCol w:w="910"/>
        <w:gridCol w:w="858"/>
        <w:gridCol w:w="829"/>
        <w:gridCol w:w="840"/>
        <w:gridCol w:w="819"/>
        <w:gridCol w:w="711"/>
        <w:gridCol w:w="765"/>
        <w:gridCol w:w="773"/>
        <w:gridCol w:w="1380"/>
      </w:tblGrid>
      <w:tr w14:paraId="59A7FF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  <w:jc w:val="center"/>
        </w:trPr>
        <w:tc>
          <w:tcPr>
            <w:tcW w:w="27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47364D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课程</w:t>
            </w:r>
          </w:p>
          <w:p w14:paraId="6E857A6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性质</w:t>
            </w:r>
          </w:p>
        </w:tc>
        <w:tc>
          <w:tcPr>
            <w:tcW w:w="39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1E392C1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课程</w:t>
            </w:r>
          </w:p>
          <w:p w14:paraId="795CE20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代码</w:t>
            </w:r>
          </w:p>
        </w:tc>
        <w:tc>
          <w:tcPr>
            <w:tcW w:w="978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5626AE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课程名称</w:t>
            </w:r>
          </w:p>
        </w:tc>
        <w:tc>
          <w:tcPr>
            <w:tcW w:w="28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14A149F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学分</w:t>
            </w:r>
          </w:p>
        </w:tc>
        <w:tc>
          <w:tcPr>
            <w:tcW w:w="29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F05219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学时</w:t>
            </w:r>
          </w:p>
        </w:tc>
        <w:tc>
          <w:tcPr>
            <w:tcW w:w="623" w:type="pct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7D9CF4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学时分配</w:t>
            </w:r>
          </w:p>
        </w:tc>
        <w:tc>
          <w:tcPr>
            <w:tcW w:w="1669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B64F90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各学期课程开设分布及学时安排</w:t>
            </w:r>
          </w:p>
        </w:tc>
        <w:tc>
          <w:tcPr>
            <w:tcW w:w="486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62F9B7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考核</w:t>
            </w:r>
          </w:p>
          <w:p w14:paraId="295C337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1"/>
                <w:szCs w:val="21"/>
                <w:lang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方式</w:t>
            </w:r>
          </w:p>
        </w:tc>
      </w:tr>
      <w:tr w14:paraId="23C015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1D5127B1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39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12C70F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7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463FE7A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480F82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5464D7F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623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16A92B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88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2E7EF8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第一学年</w:t>
            </w:r>
          </w:p>
        </w:tc>
        <w:tc>
          <w:tcPr>
            <w:tcW w:w="539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57A86F3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第二学年</w:t>
            </w:r>
          </w:p>
        </w:tc>
        <w:tc>
          <w:tcPr>
            <w:tcW w:w="542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23C33F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第三学年</w:t>
            </w:r>
          </w:p>
        </w:tc>
        <w:tc>
          <w:tcPr>
            <w:tcW w:w="486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7C457D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1"/>
                <w:szCs w:val="21"/>
                <w:lang w:bidi="ar"/>
              </w:rPr>
            </w:pPr>
          </w:p>
        </w:tc>
      </w:tr>
      <w:tr w14:paraId="7D073F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tblHeader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5037BE5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39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29EA73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978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1CCBAEB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8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603C2C22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29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C56097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7CD90A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理论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8B987C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</w:rPr>
              <w:t>实践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0985DD0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4A02D0B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780C0F4B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1C2E6DE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5AC8F0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2CAA4B0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6</w:t>
            </w:r>
          </w:p>
        </w:tc>
        <w:tc>
          <w:tcPr>
            <w:tcW w:w="486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7DAF1" w:themeFill="text2" w:themeFillTint="32"/>
            <w:vAlign w:val="center"/>
          </w:tcPr>
          <w:p w14:paraId="3A13474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000000"/>
                <w:sz w:val="21"/>
                <w:szCs w:val="21"/>
                <w:lang w:bidi="ar"/>
              </w:rPr>
            </w:pPr>
          </w:p>
        </w:tc>
      </w:tr>
      <w:tr w14:paraId="1ADF1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B24D8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公共必修课</w:t>
            </w: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B2AB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2AD2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思想道德与法治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5C99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82CD3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5CB2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AFD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939F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C99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D731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CE5F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0685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57E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9EE6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529003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8EDD3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330B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5A5C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毛泽东思想和中国特色社会主义理论体系概论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2745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7DA3B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777F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6444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4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863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A61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68440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D9E8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D34F6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D993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8A45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6D3DA6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A363B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FDAD6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01000102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DF7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习近平新时代中国特色社会主义思想概论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099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222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D37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A9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8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B2F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481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3E43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104E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2404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31A0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FABFB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9DCA4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526E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02BD3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01000040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6B37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形势与政策（一）</w:t>
            </w:r>
          </w:p>
        </w:tc>
        <w:tc>
          <w:tcPr>
            <w:tcW w:w="798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FB7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BDB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4A7C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6197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4E7C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5271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AEE3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551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3AD4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5898D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8EE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10D8A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8F43D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D61AB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D476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形势与政策（二）</w:t>
            </w:r>
          </w:p>
        </w:tc>
        <w:tc>
          <w:tcPr>
            <w:tcW w:w="79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3738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8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4305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C67F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C73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C346D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69C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F04C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ADA1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FF3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239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AE5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C7E99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BEBE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E476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6B1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形势与政策（三）</w:t>
            </w:r>
          </w:p>
        </w:tc>
        <w:tc>
          <w:tcPr>
            <w:tcW w:w="79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C7D2A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8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F91C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E29E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902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6EAF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87962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A17E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8A69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7EF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F99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67423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EED37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5AFA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303B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223AB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形势与政策（四）</w:t>
            </w:r>
          </w:p>
        </w:tc>
        <w:tc>
          <w:tcPr>
            <w:tcW w:w="798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76251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835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349A7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761E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61CF5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583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C71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E2A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803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2C7A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B7A6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7E36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092B9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3707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55A5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01000155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18FB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中国共产党党史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BA1D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92E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C28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15F8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73C0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F5A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401F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3706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1EDD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515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7A59C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F22B6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424CF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C604A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01000035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5D30C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思想政治理论课实践教学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F074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B0A5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3D077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EA0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8B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FDB5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0.5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DDF8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BF5D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13F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CFC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F1DD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5D4A5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ED32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F1DE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A34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心理健康教育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30280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DAF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32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A39B7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80B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7B8D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32C2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9674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7DEB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68002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EF6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4DD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77656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CBEFB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96D1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4B22C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军事理论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C881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7BA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6755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87B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E9F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90C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04CE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4E829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0988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854D7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1448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C938A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5FC3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6E9D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01000103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DB4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军事技能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BE2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A90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112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94B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DC7B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112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2142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auto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F112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697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C285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A20B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F810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41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A0067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8CD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53E9F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01000077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A01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国家安全教育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484E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39B72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577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3B3F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D37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8CC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BE3A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80C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D962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5F5C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9E3C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DE80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C0082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79E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6B5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劳动教育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97E8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DB7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63E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DF9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AFDF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auto"/>
                <w:sz w:val="18"/>
              </w:rPr>
              <w:t>√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20F8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color w:val="auto"/>
                <w:sz w:val="18"/>
              </w:rPr>
              <w:t>√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B596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483F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CF85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DE5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32FB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3B353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E71C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CF1E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01000232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AD9D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管理学基础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946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9DB8E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88EC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4A027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4B88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89F3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A6E6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C79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EF64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4FED8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8FD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42DC3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944B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C9A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01000009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927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大学英语（一）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A40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E00B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583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BC0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A14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80C1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65E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2D12B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971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E806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B91A1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527709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7F1F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E5B98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01000019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E7C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大学英语（二）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DB07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941A1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058C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F4E5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19D7E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BB02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30C00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D24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B25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E63F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BECF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778352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66F30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E0BF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01000034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C8C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大学日语（一）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3666D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ED90C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3A0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C9BB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4CA4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28C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7C07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8E75B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C538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F59A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36397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2840F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5181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CCCB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01000033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B443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大学日语（二）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2F284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285BA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5924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5F5E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0FFF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F0A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C8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1C2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5C3F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DD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F105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1DAA1D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98E49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50004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01000106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2CFA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信息技术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15DD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9306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48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4F37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79BE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24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4C2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7F3E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BE8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2E54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12E9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E517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76D9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846AB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98CFA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8F81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01000098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9C06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体育与健康（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公共体育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3C06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38D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AD4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D698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5A04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A06CA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360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A8D3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69AF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155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952E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114591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BEA9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06E2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01350221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57D29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体育与健康（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专项一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4C278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C0D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D47D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8FB00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0EF33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1AC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E6392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4CD59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D238A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6678A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B85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3947E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8CD7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F6DC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01000097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3CDBC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体育与健康（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专项二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575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739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36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8F77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852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34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3B3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BD84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955AC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B1BC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FFDC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AD7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C95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09A138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ED9E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1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98FE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01000107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470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职业发展与就业指导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07A8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A56B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D23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002C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0C3006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EB7B8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44691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D42D1B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510D2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9A2546">
            <w:pPr>
              <w:pStyle w:val="55"/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szCs w:val="21"/>
                <w:highlight w:val="none"/>
                <w:lang w:val="en-US" w:eastAsia="zh-CN"/>
              </w:rPr>
              <w:t>0.5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FAFF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B5FA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767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92A5A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EA5A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8C2CC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</w:t>
            </w:r>
          </w:p>
        </w:tc>
        <w:tc>
          <w:tcPr>
            <w:tcW w:w="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2521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742</w:t>
            </w:r>
          </w:p>
        </w:tc>
        <w:tc>
          <w:tcPr>
            <w:tcW w:w="9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9AC4B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382</w:t>
            </w:r>
          </w:p>
        </w:tc>
        <w:tc>
          <w:tcPr>
            <w:tcW w:w="8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ABA5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360</w:t>
            </w:r>
          </w:p>
        </w:tc>
        <w:tc>
          <w:tcPr>
            <w:tcW w:w="8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2D7F8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75EF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8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F17D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1.5</w:t>
            </w:r>
          </w:p>
        </w:tc>
        <w:tc>
          <w:tcPr>
            <w:tcW w:w="7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4D3C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2.5</w:t>
            </w:r>
          </w:p>
        </w:tc>
        <w:tc>
          <w:tcPr>
            <w:tcW w:w="7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15D5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87A03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0.5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2D59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096706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372E8E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公共限选课</w:t>
            </w:r>
          </w:p>
        </w:tc>
        <w:tc>
          <w:tcPr>
            <w:tcW w:w="3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D800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01000059</w:t>
            </w:r>
          </w:p>
        </w:tc>
        <w:tc>
          <w:tcPr>
            <w:tcW w:w="9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5DBA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大学语文（一）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A0F4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B34B8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8772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32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0C09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B8E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986B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8658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2F94D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DB932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6C49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D210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1D6AC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E5C92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1EB83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highlight w:val="none"/>
                <w:lang w:val="en-US" w:eastAsia="zh-CN"/>
              </w:rPr>
              <w:t>01000058</w:t>
            </w:r>
          </w:p>
        </w:tc>
        <w:tc>
          <w:tcPr>
            <w:tcW w:w="97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ED6FF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auto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大学语文（二）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3858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4BFD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1774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32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F1BA0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3C2F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636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8ACF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CF0A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22B64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C34F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1F7F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2"/>
                <w:sz w:val="21"/>
                <w:szCs w:val="21"/>
                <w:highlight w:val="no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4BA557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B491F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375" w:type="pct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7090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42168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4FF35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7CB52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5A22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1AB80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7EF93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164F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5B968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color w:val="FF0000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79F21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6A0F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92D6A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1D355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05C0B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公共选修课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B92FE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B84F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公共选修课1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AEBB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207F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94F89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9C037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186D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500B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4AB05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59E0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CA564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C8B48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D3694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13A8EC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DF76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6158D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38023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公共选修课2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7786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4852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33454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D3738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2990B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0F8B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A1B3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677B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6A41D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EFEB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9BE98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5EA623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D9B0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56315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9A0DC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公共选修课3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9E07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1680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0B222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20D58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2384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3A831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0DD8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1014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D6F7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AF3AB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17B57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467EA4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41A8C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729" w:type="pct"/>
            <w:gridSpan w:val="1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E8BE6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自入校第二学期开设，每人在校需完成4-6个学分。</w:t>
            </w:r>
          </w:p>
        </w:tc>
      </w:tr>
      <w:tr w14:paraId="2D917D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D636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专业基础课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9309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06030001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381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影视艺术概论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D7F3F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9E165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0FAC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4015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3763C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4E9A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9138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3137E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7B5A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614D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A9469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05C8E7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D993E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C4208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06030002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44D21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视听语言与影视导演创作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6EE7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4CDA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63FC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7C94A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48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B8D3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937E5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AFE4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1C8D9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6245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C3F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F0EAF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074BBE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78E26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385B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06030004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A3B3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媒体文案写作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114D6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DCDE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F8E91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769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DC209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DF1C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F5EFA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FF7B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F1D0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D450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70B8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bidi="ar"/>
                <w14:textFill>
                  <w14:solidFill>
                    <w14:schemeClr w14:val="tx1"/>
                  </w14:solidFill>
                </w14:textFill>
              </w:rPr>
              <w:t>★</w:t>
            </w:r>
          </w:p>
        </w:tc>
      </w:tr>
      <w:tr w14:paraId="02821A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55FF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C9E6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06030003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5A7C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图形图像处理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95C6D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BE65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59031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57CA3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1E4FD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3482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016A1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109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211D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09B8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643B4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17B0F3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9E5A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CAC32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06030005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B46F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非线性编辑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1D96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F32A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5959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1C5B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81291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FD79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F1A6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BE8FC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B3A53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451A6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64DEE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52D7BC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0C61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37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66CB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B647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1106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288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06DC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68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C2FBD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188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8F82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1651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359E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8E23D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D1524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97BF0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0F8EA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3063E9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7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CB6D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专业核心课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1344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06030006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B96DF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630" w:firstLineChars="30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摄影摄像基础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081E6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9F4A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A3E2B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5EF2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52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4E155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ED191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0245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1C1F7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AB6D2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41845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2B954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08DB3E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8D131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A7DC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06030007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E59D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影视特效制作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7353D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1A4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AA70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C9288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DFAD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17E34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EAAF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21B7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5939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72A2B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00D8A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4CCD0F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F492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5A75D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06030008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5EBC3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影视剧本创作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D57A6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C8020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E5B1F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3DBA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5B9CE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5FC45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2401B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D7059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0B495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5201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66B4E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1CB5DA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27B24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2059A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06030009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F0DE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视听节目创意与策划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3322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1B73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9548A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18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B73DD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50685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27A0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D14B6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5AB9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B0AD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0703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58FF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18F78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F0533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DBCB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06030010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ED2AA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影视作品分析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D0D3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AC1CE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9228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41D63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AC9B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7499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E3241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14F7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87DC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E6D83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D214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093858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9E90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C92A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68CD7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岗位实习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12AA4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99FE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600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3125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6A6B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600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03889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99CD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3CB3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4EF0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C728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ACA6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D32A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4BA638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C3136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FABF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50108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毕业设计（论文）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6C0B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9297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1F77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22B22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E3675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820C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1D1D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60C4E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005E6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B96D9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697A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43464B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E7020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37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73FB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39A8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B063B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980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5D16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88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5274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1132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F44F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DAD1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92AFC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93E8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60333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C6B8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210" w:firstLineChars="10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46F1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179765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44607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专业实践课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780E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06030011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CBAE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新媒体推广与运营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099AB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F34D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B0211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C665B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210" w:firstLineChars="10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495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D106E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0D31A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E4E2F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59AEB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D990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ECDF1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421950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65C2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798ED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06030012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BCD6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影视表演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3A92E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397D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FDD61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C6B6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21DC6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E6623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9D84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DF84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12D05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58B2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47F67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605424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21A77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D0983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06030013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3480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宣传片创作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1EC4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5440E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73FBC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3351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BBBD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0B90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296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AB5DC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666BC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865D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C862F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27442B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2BA52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5AA9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06030014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7EA4C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微短剧制作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FE1AF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6D1B0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BA20A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C5DC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3E633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1B611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AF6D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652B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6417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136E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5A41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17D3DC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A392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37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B445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BD3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DB689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320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522FE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100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98649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220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79C2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FC173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9095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86596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42BB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FB7F1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3AFCB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064438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1489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专业选修课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98BB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06030015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7C1AE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广播电视法规与职业道德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59621C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34B0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D0E6E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BDFA3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FD684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E11E6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04DFB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EB9C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0E6A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9CDD7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D134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39BBE1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35C4D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B980C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06030016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6109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影视制片管理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7FBA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0D8E6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E0414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C6AFB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3FCE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333D02F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E9461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D5009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22530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BA389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87FC8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10A1DF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90FA8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EBDE8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06030017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CDC6E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广告制作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BBF9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5296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80AA9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A2E5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8B7EF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1981A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2DF1A3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18B5C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E7273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03367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B436D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114FE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E67EF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F0265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06030018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FED4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840" w:firstLineChars="400"/>
              <w:jc w:val="both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影视市场营销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E1F07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7357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302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736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BB74C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70154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50CA9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19E4E3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7419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E7ED5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34FB0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4385D2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C8C69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15A7C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06030019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9D8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840" w:firstLineChars="400"/>
              <w:jc w:val="both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commentRangeStart w:id="0"/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网络直播编导</w:t>
            </w:r>
            <w:commentRangeEnd w:id="0"/>
            <w:r>
              <w:commentReference w:id="0"/>
            </w:r>
          </w:p>
        </w:tc>
        <w:tc>
          <w:tcPr>
            <w:tcW w:w="281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BE18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B3F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E65B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7438E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2FBF1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825B1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ECB7A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134D3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2748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2056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4C1029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1BCBCA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1425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44B3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0603020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AF60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840" w:firstLineChars="400"/>
              <w:jc w:val="both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commentRangeStart w:id="1"/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美术欣赏</w:t>
            </w:r>
            <w:commentRangeEnd w:id="1"/>
            <w:r>
              <w:commentReference w:id="1"/>
            </w:r>
          </w:p>
        </w:tc>
        <w:tc>
          <w:tcPr>
            <w:tcW w:w="281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5B4B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D229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BF6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F8635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72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C8C3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06E1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B02B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88D5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60417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5A26B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CA272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562B54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583B7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37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08FC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1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9427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294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5F4A0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384</w:t>
            </w:r>
          </w:p>
        </w:tc>
        <w:tc>
          <w:tcPr>
            <w:tcW w:w="32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D8CFF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302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9EF4A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288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2BEEE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C224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7CB0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BBA2A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613DC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432C1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AB5A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3FA33A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DA7B9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素质拓展课</w:t>
            </w: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FFC7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0000FF"/>
                <w:kern w:val="2"/>
                <w:sz w:val="21"/>
                <w:szCs w:val="21"/>
                <w:highlight w:val="yellow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08000001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9371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入学教育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0AB0F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568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D375D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3006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sz w:val="21"/>
                <w:szCs w:val="21"/>
                <w:highlight w:val="none"/>
                <w:lang w:val="en-US" w:eastAsia="zh-CN"/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DCC30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03D8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93012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3BF72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B2DC3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09C7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E65C3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226014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30513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CB57C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08000007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C6ED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思想成长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F4C2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2CCF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FA34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62E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C8A62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1C32E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8A28A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803AC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67D61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64675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40939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433D01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DCD57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E1F6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08000012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F4B7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社会实践、志愿公益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3B92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E7E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289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62F0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2A73D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3577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B0E7D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361C1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B8E50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A35C1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D266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3ECDD4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C9A2E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1E8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08000013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64E9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文体社团活动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703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7817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391F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D5237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B54C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01981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B2A7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E6555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D0B14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89069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4F72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085419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5BED2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D8D1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08000056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6DD8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技能特长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2285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B7A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930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D83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A19D6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C8B0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EE15D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AA03E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570EA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501A0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F5E1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6CE642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7615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2F2B7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08000014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BA3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学生工作履历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A95C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817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BDDFB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4D00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BCCD7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7CBA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1C6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C4D1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D04D6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44E1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500F1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762C9B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186C5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CFB8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08000015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857F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创新创业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11A50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E1A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AC60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10D0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F7BAE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742E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4C5C3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35031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D06E3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B4FD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0F53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60403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E8ED3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11B6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08000016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E5FC3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特色模块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34E2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F04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5DEF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A98D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ADF5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D7E1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CBAFC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C75B7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2B94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  <w:t>√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4CFCA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7F60F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5953C8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84D0E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81C4C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08000017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0DD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健康教育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AF64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2E60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7F38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9DF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cs="宋体"/>
                <w:color w:val="auto"/>
                <w:kern w:val="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CAEC1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05FF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319C7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A1068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6B641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33E4E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9211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4EA8B8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4275F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3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AD75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……</w:t>
            </w:r>
          </w:p>
        </w:tc>
        <w:tc>
          <w:tcPr>
            <w:tcW w:w="97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5CB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840" w:firstLineChars="400"/>
              <w:jc w:val="both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5FC5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B4102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7BC47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D0945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D87CD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B3366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B52B4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C88E4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13FD5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sz w:val="18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B9209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7A8E4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187C3F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27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C0BE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1375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67AE1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小计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EF37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6D7A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2DE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8E61C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64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301F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0DFBC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FCAC8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CDAE4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BDA8D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80FA6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9D380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08A1D7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" w:hRule="atLeast"/>
          <w:jc w:val="center"/>
        </w:trPr>
        <w:tc>
          <w:tcPr>
            <w:tcW w:w="164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ED0F9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合计及周学时</w:t>
            </w:r>
          </w:p>
        </w:tc>
        <w:tc>
          <w:tcPr>
            <w:tcW w:w="28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228AA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0" w:rightChars="0"/>
              <w:jc w:val="both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 148</w:t>
            </w:r>
          </w:p>
        </w:tc>
        <w:tc>
          <w:tcPr>
            <w:tcW w:w="29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F019C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2826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A943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 xml:space="preserve"> 796  </w:t>
            </w:r>
          </w:p>
        </w:tc>
        <w:tc>
          <w:tcPr>
            <w:tcW w:w="30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9940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1782</w:t>
            </w:r>
          </w:p>
        </w:tc>
        <w:tc>
          <w:tcPr>
            <w:tcW w:w="29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7967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26</w:t>
            </w:r>
          </w:p>
        </w:tc>
        <w:tc>
          <w:tcPr>
            <w:tcW w:w="2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38F3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23</w:t>
            </w:r>
          </w:p>
        </w:tc>
        <w:tc>
          <w:tcPr>
            <w:tcW w:w="28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FC29B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23.5</w:t>
            </w:r>
          </w:p>
        </w:tc>
        <w:tc>
          <w:tcPr>
            <w:tcW w:w="25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994D8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24.5</w:t>
            </w:r>
          </w:p>
        </w:tc>
        <w:tc>
          <w:tcPr>
            <w:tcW w:w="26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555DF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24</w:t>
            </w:r>
          </w:p>
        </w:tc>
        <w:tc>
          <w:tcPr>
            <w:tcW w:w="27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8379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30</w:t>
            </w:r>
          </w:p>
        </w:tc>
        <w:tc>
          <w:tcPr>
            <w:tcW w:w="4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82F42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</w:p>
        </w:tc>
      </w:tr>
      <w:tr w14:paraId="27B87B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645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2439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总学分/总课时</w:t>
            </w:r>
          </w:p>
        </w:tc>
        <w:tc>
          <w:tcPr>
            <w:tcW w:w="3354" w:type="pct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E8D6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149/28</w:t>
            </w:r>
            <w:r>
              <w:commentReference w:id="2"/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42</w:t>
            </w:r>
          </w:p>
        </w:tc>
      </w:tr>
    </w:tbl>
    <w:p w14:paraId="43FA97E1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1446"/>
        <w:jc w:val="center"/>
        <w:rPr>
          <w:rFonts w:ascii="Times New Roman" w:hAnsi="Times New Roman" w:eastAsia="仿宋_GB2312" w:cs="Times New Roman"/>
          <w:kern w:val="2"/>
          <w:sz w:val="21"/>
          <w:szCs w:val="24"/>
          <w:lang w:val="en-US" w:eastAsia="zh-CN" w:bidi="ar-SA"/>
        </w:rPr>
      </w:pPr>
    </w:p>
    <w:p w14:paraId="6932EF89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/>
        <w:rPr>
          <w:rFonts w:hint="eastAsia" w:asciiTheme="majorEastAsia" w:hAnsiTheme="majorEastAsia" w:eastAsiaTheme="majorEastAsia" w:cstheme="majorEastAsia"/>
          <w:b/>
          <w:bCs/>
          <w:sz w:val="1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18"/>
        </w:rPr>
        <w:t>说明：★表示考试，其余为考查；w 表示集中实践教学周；√表示</w:t>
      </w:r>
      <w:r>
        <w:rPr>
          <w:rFonts w:hint="eastAsia" w:asciiTheme="majorEastAsia" w:hAnsiTheme="majorEastAsia" w:eastAsiaTheme="majorEastAsia" w:cstheme="majorEastAsia"/>
          <w:b/>
          <w:bCs/>
          <w:sz w:val="18"/>
          <w:lang w:val="en-US" w:eastAsia="zh-CN"/>
        </w:rPr>
        <w:t>课程开设学期。</w:t>
      </w:r>
    </w:p>
    <w:p w14:paraId="78631BF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542" w:firstLineChars="300"/>
        <w:jc w:val="left"/>
        <w:rPr>
          <w:rFonts w:asciiTheme="majorEastAsia" w:hAnsiTheme="majorEastAsia" w:eastAsiaTheme="majorEastAsia" w:cstheme="majorEastAsia"/>
          <w:b/>
          <w:bCs/>
          <w:sz w:val="18"/>
        </w:rPr>
      </w:pPr>
    </w:p>
    <w:p w14:paraId="301591E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900" w:firstLineChars="500"/>
        <w:jc w:val="left"/>
        <w:rPr>
          <w:rFonts w:eastAsia="Times New Roman"/>
          <w:sz w:val="18"/>
        </w:rPr>
        <w:sectPr>
          <w:footerReference r:id="rId9" w:type="default"/>
          <w:pgSz w:w="16838" w:h="11911" w:orient="landscape"/>
          <w:pgMar w:top="1417" w:right="1417" w:bottom="1417" w:left="1179" w:header="879" w:footer="99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 w14:paraId="0592003D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62" w:name="_Toc22684"/>
      <w:bookmarkStart w:id="63" w:name="_Toc12855"/>
      <w:bookmarkStart w:id="64" w:name="_Toc126321787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（二）实践教学计划表</w:t>
      </w:r>
      <w:bookmarkEnd w:id="62"/>
      <w:bookmarkEnd w:id="63"/>
      <w:bookmarkEnd w:id="64"/>
    </w:p>
    <w:p w14:paraId="06D5C3A4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  <w:highlight w:val="none"/>
        </w:rPr>
      </w:pPr>
      <w:r>
        <w:rPr>
          <w:rFonts w:hint="eastAsia"/>
          <w:sz w:val="24"/>
          <w:szCs w:val="22"/>
          <w:highlight w:val="none"/>
        </w:rPr>
        <w:t>以契合行业发展、促进就业能力为导向，以综合职业能力为主线，结合专业实际，按照由简单到复杂，由单一到综合，由基础到拓展创新依次递进的原则，将专业群实践教学环节进行整体设计。</w:t>
      </w:r>
    </w:p>
    <w:p w14:paraId="724ED18A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jc w:val="center"/>
        <w:outlineLvl w:val="2"/>
        <w:rPr>
          <w:rFonts w:hint="eastAsia" w:ascii="宋体" w:hAnsi="宋体" w:cs="宋体"/>
          <w:b/>
          <w:sz w:val="22"/>
          <w:szCs w:val="18"/>
        </w:rPr>
      </w:pPr>
      <w:r>
        <w:rPr>
          <w:rFonts w:hint="eastAsia" w:ascii="宋体" w:hAnsi="宋体" w:cs="宋体"/>
          <w:b/>
          <w:sz w:val="22"/>
          <w:szCs w:val="18"/>
        </w:rPr>
        <w:t>表</w:t>
      </w:r>
      <w:r>
        <w:rPr>
          <w:rFonts w:hint="eastAsia" w:ascii="宋体" w:hAnsi="宋体" w:cs="宋体"/>
          <w:b/>
          <w:sz w:val="22"/>
          <w:szCs w:val="18"/>
          <w:lang w:val="en-US" w:eastAsia="zh-CN"/>
        </w:rPr>
        <w:t>9</w:t>
      </w:r>
      <w:r>
        <w:rPr>
          <w:rFonts w:hint="eastAsia" w:ascii="宋体" w:hAnsi="宋体" w:cs="宋体"/>
          <w:b/>
          <w:sz w:val="22"/>
          <w:szCs w:val="18"/>
        </w:rPr>
        <w:t>-</w:t>
      </w:r>
      <w:r>
        <w:rPr>
          <w:rFonts w:hint="eastAsia" w:ascii="宋体" w:hAnsi="宋体" w:cs="宋体"/>
          <w:b/>
          <w:sz w:val="22"/>
          <w:szCs w:val="18"/>
          <w:lang w:val="en-US" w:eastAsia="zh-CN"/>
        </w:rPr>
        <w:t>3</w:t>
      </w:r>
      <w:r>
        <w:rPr>
          <w:rFonts w:hint="eastAsia" w:ascii="宋体" w:hAnsi="宋体" w:cs="宋体"/>
          <w:b/>
          <w:sz w:val="22"/>
          <w:szCs w:val="18"/>
        </w:rPr>
        <w:t xml:space="preserve">  实践教学计划表</w:t>
      </w:r>
    </w:p>
    <w:tbl>
      <w:tblPr>
        <w:tblStyle w:val="27"/>
        <w:tblW w:w="499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555"/>
        <w:gridCol w:w="1495"/>
        <w:gridCol w:w="1048"/>
        <w:gridCol w:w="1131"/>
        <w:gridCol w:w="1593"/>
        <w:gridCol w:w="1514"/>
        <w:gridCol w:w="1306"/>
      </w:tblGrid>
      <w:tr w14:paraId="63CB38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4" w:hRule="atLeast"/>
          <w:jc w:val="center"/>
        </w:trPr>
        <w:tc>
          <w:tcPr>
            <w:tcW w:w="321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2741FB7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bookmarkStart w:id="65" w:name="_Toc31634"/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序号</w:t>
            </w:r>
          </w:p>
          <w:bookmarkEnd w:id="65"/>
        </w:tc>
        <w:tc>
          <w:tcPr>
            <w:tcW w:w="864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38FCE2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实践教学项目</w:t>
            </w:r>
          </w:p>
        </w:tc>
        <w:tc>
          <w:tcPr>
            <w:tcW w:w="606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C20E10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bookmarkStart w:id="66" w:name="_Toc30632"/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学期</w:t>
            </w:r>
          </w:p>
        </w:tc>
        <w:tc>
          <w:tcPr>
            <w:tcW w:w="654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B31CC0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周数/学时</w:t>
            </w:r>
          </w:p>
        </w:tc>
        <w:tc>
          <w:tcPr>
            <w:tcW w:w="921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4B1CFA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实践目标</w:t>
            </w:r>
            <w:bookmarkEnd w:id="66"/>
          </w:p>
        </w:tc>
        <w:tc>
          <w:tcPr>
            <w:tcW w:w="875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605946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bookmarkStart w:id="67" w:name="_Toc30149"/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实践内容</w:t>
            </w:r>
            <w:bookmarkEnd w:id="67"/>
          </w:p>
        </w:tc>
        <w:tc>
          <w:tcPr>
            <w:tcW w:w="755" w:type="pct"/>
            <w:shd w:val="clear" w:color="auto" w:fill="B8CCE4" w:themeFill="accent1" w:themeFillTint="66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8ABB14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bookmarkStart w:id="68" w:name="_Toc23356"/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实践地点</w:t>
            </w:r>
            <w:bookmarkEnd w:id="68"/>
          </w:p>
        </w:tc>
      </w:tr>
      <w:tr w14:paraId="38F47F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36CE1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A3ED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zh-CN" w:eastAsia="zh-CN" w:bidi="ar"/>
              </w:rPr>
              <w:t>入学、军事教育</w:t>
            </w:r>
          </w:p>
        </w:tc>
        <w:tc>
          <w:tcPr>
            <w:tcW w:w="60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122285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65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159E1C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2/48</w:t>
            </w:r>
          </w:p>
        </w:tc>
        <w:tc>
          <w:tcPr>
            <w:tcW w:w="9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F682CB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zh-CN" w:eastAsia="zh-CN" w:bidi="ar"/>
              </w:rPr>
              <w:t>入学学生守则、专业介绍、团学工作</w:t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的普及。</w:t>
            </w:r>
          </w:p>
        </w:tc>
        <w:tc>
          <w:tcPr>
            <w:tcW w:w="87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B942B2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zh-CN" w:eastAsia="zh-CN" w:bidi="ar"/>
              </w:rPr>
              <w:t>入学学生守则、专业介绍、团学工作；毕业就业指导；军事化管理学习等。</w:t>
            </w:r>
          </w:p>
        </w:tc>
        <w:tc>
          <w:tcPr>
            <w:tcW w:w="75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70B7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校内</w:t>
            </w:r>
          </w:p>
        </w:tc>
      </w:tr>
      <w:tr w14:paraId="2B6BB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95ACD2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52B56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新媒体推广与运营</w:t>
            </w:r>
          </w:p>
        </w:tc>
        <w:tc>
          <w:tcPr>
            <w:tcW w:w="60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4DF059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</w:t>
            </w:r>
          </w:p>
        </w:tc>
        <w:tc>
          <w:tcPr>
            <w:tcW w:w="65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D1AF07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16/64</w:t>
            </w:r>
          </w:p>
        </w:tc>
        <w:tc>
          <w:tcPr>
            <w:tcW w:w="9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CCFC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提升实践能力</w:t>
            </w:r>
          </w:p>
        </w:tc>
        <w:tc>
          <w:tcPr>
            <w:tcW w:w="87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BA1B7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全面运用新媒体产品运营思路、新媒体内容运营的核心和技巧、活动运营的策划与执行。</w:t>
            </w:r>
          </w:p>
        </w:tc>
        <w:tc>
          <w:tcPr>
            <w:tcW w:w="75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800B4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摄影摄像一体化工作站</w:t>
            </w:r>
          </w:p>
        </w:tc>
      </w:tr>
      <w:tr w14:paraId="7AFAF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2835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49F96B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影视表演</w:t>
            </w:r>
          </w:p>
        </w:tc>
        <w:tc>
          <w:tcPr>
            <w:tcW w:w="60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E4B68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3</w:t>
            </w:r>
          </w:p>
        </w:tc>
        <w:tc>
          <w:tcPr>
            <w:tcW w:w="65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291A1A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16/64</w:t>
            </w:r>
          </w:p>
        </w:tc>
        <w:tc>
          <w:tcPr>
            <w:tcW w:w="9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7388A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提升实践能力</w:t>
            </w:r>
          </w:p>
        </w:tc>
        <w:tc>
          <w:tcPr>
            <w:tcW w:w="87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0F269E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根据剧本完成表演，并符合剧本角色设定。</w:t>
            </w:r>
          </w:p>
        </w:tc>
        <w:tc>
          <w:tcPr>
            <w:tcW w:w="75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9385D8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摄影摄像一体化工作站</w:t>
            </w:r>
          </w:p>
        </w:tc>
      </w:tr>
      <w:tr w14:paraId="37754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D7AB62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EA1DB9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宣传片创作</w:t>
            </w:r>
          </w:p>
        </w:tc>
        <w:tc>
          <w:tcPr>
            <w:tcW w:w="60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3F4F6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</w:t>
            </w:r>
          </w:p>
        </w:tc>
        <w:tc>
          <w:tcPr>
            <w:tcW w:w="65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85296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eastAsia="宋体" w:asciiTheme="minorEastAsia" w:hAnsi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16/96</w:t>
            </w:r>
          </w:p>
        </w:tc>
        <w:tc>
          <w:tcPr>
            <w:tcW w:w="9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2D8159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提升实践能力</w:t>
            </w:r>
          </w:p>
        </w:tc>
        <w:tc>
          <w:tcPr>
            <w:tcW w:w="87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14504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  <w:t>根据真实工作任务，掌握各类宣传片制作的基本原理和流程。独立完成宣传片制作流程。</w:t>
            </w:r>
          </w:p>
        </w:tc>
        <w:tc>
          <w:tcPr>
            <w:tcW w:w="75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3FA054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数字媒体技术应用一体化工作站</w:t>
            </w:r>
          </w:p>
        </w:tc>
      </w:tr>
      <w:tr w14:paraId="2ECDE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8512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5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7656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微短剧制作</w:t>
            </w:r>
          </w:p>
        </w:tc>
        <w:tc>
          <w:tcPr>
            <w:tcW w:w="60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B351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</w:t>
            </w:r>
          </w:p>
        </w:tc>
        <w:tc>
          <w:tcPr>
            <w:tcW w:w="65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7FB597E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16/96</w:t>
            </w:r>
          </w:p>
        </w:tc>
        <w:tc>
          <w:tcPr>
            <w:tcW w:w="9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492EC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提升实践能力</w:t>
            </w:r>
          </w:p>
        </w:tc>
        <w:tc>
          <w:tcPr>
            <w:tcW w:w="87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0DCEE9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学会独立完成微短剧剧本策划、写作、拍摄以及后期流程。</w:t>
            </w:r>
          </w:p>
        </w:tc>
        <w:tc>
          <w:tcPr>
            <w:tcW w:w="75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96E6D1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视觉基础设计一体化工作站</w:t>
            </w:r>
          </w:p>
        </w:tc>
      </w:tr>
      <w:tr w14:paraId="3E12E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7EBA2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940A8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岗位实习</w:t>
            </w:r>
          </w:p>
        </w:tc>
        <w:tc>
          <w:tcPr>
            <w:tcW w:w="60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000DAB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commentReference w:id="3"/>
            </w: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</w:t>
            </w:r>
          </w:p>
        </w:tc>
        <w:tc>
          <w:tcPr>
            <w:tcW w:w="65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4E3F4A9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20/</w:t>
            </w:r>
            <w:r>
              <w:rPr>
                <w:rFonts w:hint="default" w:asciiTheme="minorEastAsia" w:hAnsiTheme="minorEastAsia" w:eastAsiaTheme="minorEastAsia" w:cstheme="minorEastAsia"/>
                <w:color w:val="000000" w:themeColor="text1"/>
                <w:kern w:val="0"/>
                <w:sz w:val="21"/>
                <w:szCs w:val="21"/>
                <w:highlight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600</w:t>
            </w:r>
          </w:p>
        </w:tc>
        <w:tc>
          <w:tcPr>
            <w:tcW w:w="9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513314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提升实践能力，为毕业做前置准备</w:t>
            </w:r>
          </w:p>
        </w:tc>
        <w:tc>
          <w:tcPr>
            <w:tcW w:w="87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86965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侧重影视编导、新媒体相关行业，结合自己的实习岗位强化技能。</w:t>
            </w:r>
          </w:p>
        </w:tc>
        <w:tc>
          <w:tcPr>
            <w:tcW w:w="75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91DA1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校外实训基地</w:t>
            </w:r>
          </w:p>
        </w:tc>
      </w:tr>
      <w:tr w14:paraId="07DEAE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64E755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  <w:lang w:val="en-US" w:eastAsia="en-US" w:bidi="en-US"/>
              </w:rPr>
            </w:pP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962B229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  <w:lang w:val="en-US" w:eastAsia="en-US" w:bidi="en-US"/>
              </w:rPr>
            </w:pPr>
          </w:p>
        </w:tc>
        <w:tc>
          <w:tcPr>
            <w:tcW w:w="60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6FF010F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  <w:lang w:val="en-US" w:eastAsia="en-US" w:bidi="en-US"/>
              </w:rPr>
            </w:pPr>
          </w:p>
        </w:tc>
        <w:tc>
          <w:tcPr>
            <w:tcW w:w="65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C7E38D8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b/>
                <w:kern w:val="0"/>
                <w:sz w:val="21"/>
                <w:szCs w:val="21"/>
                <w:lang w:val="en-US" w:eastAsia="en-US" w:bidi="en-US"/>
              </w:rPr>
            </w:pPr>
          </w:p>
        </w:tc>
        <w:tc>
          <w:tcPr>
            <w:tcW w:w="9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239AA7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7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133A64E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75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569498A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 w14:paraId="6BDAC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FA850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bookmarkStart w:id="69" w:name="_Toc126321789"/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7</w:t>
            </w:r>
          </w:p>
        </w:tc>
        <w:tc>
          <w:tcPr>
            <w:tcW w:w="86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3ECEC6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default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毕业设计（论文）</w:t>
            </w:r>
          </w:p>
        </w:tc>
        <w:tc>
          <w:tcPr>
            <w:tcW w:w="606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4EDE2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6</w:t>
            </w:r>
          </w:p>
        </w:tc>
        <w:tc>
          <w:tcPr>
            <w:tcW w:w="654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2B3C01B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leftChars="0" w:right="0" w:rightChars="0" w:firstLine="0" w:firstLineChars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20/60</w:t>
            </w:r>
          </w:p>
        </w:tc>
        <w:tc>
          <w:tcPr>
            <w:tcW w:w="921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101518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both"/>
              <w:textAlignment w:val="center"/>
              <w:rPr>
                <w:rFonts w:hint="eastAsia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实践应用检验专业学习成果</w:t>
            </w:r>
          </w:p>
        </w:tc>
        <w:tc>
          <w:tcPr>
            <w:tcW w:w="87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6A5644F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结合自己专业所学与毕业设计方案，完成毕业设计作品（论文）。</w:t>
            </w:r>
          </w:p>
        </w:tc>
        <w:tc>
          <w:tcPr>
            <w:tcW w:w="755" w:type="pc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14:paraId="0AF800E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校外实训基地</w:t>
            </w:r>
          </w:p>
        </w:tc>
      </w:tr>
    </w:tbl>
    <w:p w14:paraId="16C828D8">
      <w:pPr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2" w:firstLineChars="200"/>
        <w:rPr>
          <w:rFonts w:hAnsi="宋体"/>
          <w:b/>
          <w:sz w:val="24"/>
        </w:rPr>
      </w:pPr>
    </w:p>
    <w:p w14:paraId="2ADA6A42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70" w:name="_Toc7430"/>
      <w:bookmarkStart w:id="71" w:name="_Toc1675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（三）综合实训活动安排表</w:t>
      </w:r>
      <w:bookmarkEnd w:id="70"/>
    </w:p>
    <w:p w14:paraId="766742C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42" w:firstLineChars="200"/>
        <w:jc w:val="center"/>
        <w:outlineLvl w:val="2"/>
        <w:rPr>
          <w:rFonts w:hint="eastAsia" w:ascii="宋体" w:hAnsi="宋体" w:eastAsia="宋体" w:cs="宋体"/>
          <w:b/>
          <w:sz w:val="22"/>
          <w:szCs w:val="18"/>
          <w:lang w:eastAsia="zh-CN"/>
        </w:rPr>
      </w:pPr>
      <w:r>
        <w:rPr>
          <w:rFonts w:hint="eastAsia" w:ascii="宋体" w:hAnsi="宋体" w:cs="宋体"/>
          <w:b/>
          <w:sz w:val="22"/>
          <w:szCs w:val="18"/>
        </w:rPr>
        <w:t>表</w:t>
      </w:r>
      <w:r>
        <w:rPr>
          <w:rFonts w:hint="eastAsia" w:ascii="宋体" w:hAnsi="宋体" w:cs="宋体"/>
          <w:b/>
          <w:sz w:val="22"/>
          <w:szCs w:val="18"/>
          <w:lang w:val="en-US" w:eastAsia="zh-CN"/>
        </w:rPr>
        <w:t>9</w:t>
      </w:r>
      <w:r>
        <w:rPr>
          <w:rFonts w:hint="eastAsia" w:ascii="宋体" w:hAnsi="宋体" w:cs="宋体"/>
          <w:b/>
          <w:sz w:val="22"/>
          <w:szCs w:val="18"/>
        </w:rPr>
        <w:t>-</w:t>
      </w:r>
      <w:r>
        <w:rPr>
          <w:rFonts w:hint="eastAsia" w:ascii="宋体" w:hAnsi="宋体" w:cs="宋体"/>
          <w:b/>
          <w:sz w:val="22"/>
          <w:szCs w:val="18"/>
          <w:lang w:val="en-US" w:eastAsia="zh-CN"/>
        </w:rPr>
        <w:t>4</w:t>
      </w:r>
      <w:r>
        <w:rPr>
          <w:rFonts w:hint="eastAsia" w:ascii="宋体" w:hAnsi="宋体" w:cs="宋体"/>
          <w:b/>
          <w:sz w:val="22"/>
          <w:szCs w:val="18"/>
        </w:rPr>
        <w:t xml:space="preserve">  综合实训活动安排表</w:t>
      </w:r>
      <w:r>
        <w:rPr>
          <w:rFonts w:hint="eastAsia" w:ascii="宋体" w:hAnsi="宋体" w:cs="宋体"/>
          <w:b/>
          <w:sz w:val="22"/>
          <w:szCs w:val="18"/>
          <w:lang w:eastAsia="zh-CN"/>
        </w:rPr>
        <w:t>（</w:t>
      </w:r>
      <w:r>
        <w:rPr>
          <w:rFonts w:hint="eastAsia" w:ascii="宋体" w:hAnsi="宋体" w:cs="宋体"/>
          <w:b/>
          <w:sz w:val="22"/>
          <w:szCs w:val="18"/>
          <w:lang w:val="en-US" w:eastAsia="zh-CN"/>
        </w:rPr>
        <w:t>第五学期</w:t>
      </w:r>
      <w:r>
        <w:rPr>
          <w:rFonts w:hint="eastAsia" w:ascii="宋体" w:hAnsi="宋体" w:cs="宋体"/>
          <w:b/>
          <w:sz w:val="22"/>
          <w:szCs w:val="18"/>
          <w:lang w:eastAsia="zh-CN"/>
        </w:rPr>
        <w:t>）</w:t>
      </w:r>
      <w:r>
        <w:commentReference w:id="4"/>
      </w:r>
    </w:p>
    <w:tbl>
      <w:tblPr>
        <w:tblStyle w:val="27"/>
        <w:tblW w:w="5068" w:type="pct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49"/>
        <w:gridCol w:w="1789"/>
        <w:gridCol w:w="3170"/>
        <w:gridCol w:w="2473"/>
      </w:tblGrid>
      <w:tr w14:paraId="2DCD75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9" w:type="pct"/>
            <w:shd w:val="clear" w:color="auto" w:fill="auto"/>
            <w:vAlign w:val="center"/>
          </w:tcPr>
          <w:p w14:paraId="579A3334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实训项目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41E96E1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周数(学时)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66CFF7BD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实训内容</w:t>
            </w:r>
          </w:p>
        </w:tc>
        <w:tc>
          <w:tcPr>
            <w:tcW w:w="1424" w:type="pct"/>
            <w:shd w:val="clear" w:color="auto" w:fill="auto"/>
            <w:vAlign w:val="center"/>
          </w:tcPr>
          <w:p w14:paraId="6D9BC0E5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实训考核</w:t>
            </w:r>
          </w:p>
        </w:tc>
      </w:tr>
      <w:tr w14:paraId="169713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9" w:type="pct"/>
            <w:shd w:val="clear" w:color="auto" w:fill="auto"/>
            <w:vAlign w:val="center"/>
          </w:tcPr>
          <w:p w14:paraId="2F8A763D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新媒体推广</w:t>
            </w: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/>
              </w:rPr>
              <w:t>与运营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22085AF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16/64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22553D5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进行新媒体平台（短视频平台、社交平台等）推广策略制定，涵盖账号定位、选题策划、多形式内容（短视频、图文等）生产，搭建运营流程，分析数据（播放量、互动量等）优化推广。</w:t>
            </w:r>
          </w:p>
        </w:tc>
        <w:tc>
          <w:tcPr>
            <w:tcW w:w="1424" w:type="pct"/>
            <w:shd w:val="clear" w:color="auto" w:fill="auto"/>
            <w:vAlign w:val="center"/>
          </w:tcPr>
          <w:p w14:paraId="10C6DB8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提交推广运营方案（含平台规划、数据报告 ），答辩展示，按创意、实操、数据效果评分。</w:t>
            </w:r>
          </w:p>
        </w:tc>
      </w:tr>
      <w:tr w14:paraId="666637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9" w:type="pct"/>
            <w:shd w:val="clear" w:color="auto" w:fill="auto"/>
            <w:vAlign w:val="center"/>
          </w:tcPr>
          <w:p w14:paraId="721A98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宣传片创作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2EEBD8C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16/96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56379F0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完成宣传片全流程，从前期调研（需求、受众等）、脚本创作（主题、分镜等），到拍摄（场景、运镜等）、后期制作（剪辑、调色、配音等 ），输出完整宣传片。</w:t>
            </w:r>
          </w:p>
        </w:tc>
        <w:tc>
          <w:tcPr>
            <w:tcW w:w="1424" w:type="pct"/>
            <w:shd w:val="clear" w:color="auto" w:fill="auto"/>
            <w:vAlign w:val="center"/>
          </w:tcPr>
          <w:p w14:paraId="350619C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提交宣传片成片（含创意阐述、制作说明 ），组织评审，从创意、制作质量、艺术效果等维度综合评分。</w:t>
            </w:r>
          </w:p>
        </w:tc>
      </w:tr>
      <w:tr w14:paraId="0FC819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719" w:type="pct"/>
            <w:shd w:val="clear" w:color="auto" w:fill="auto"/>
            <w:vAlign w:val="center"/>
          </w:tcPr>
          <w:p w14:paraId="5C8FF8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微短剧制作</w:t>
            </w:r>
          </w:p>
        </w:tc>
        <w:tc>
          <w:tcPr>
            <w:tcW w:w="1030" w:type="pct"/>
            <w:shd w:val="clear" w:color="auto" w:fill="auto"/>
            <w:vAlign w:val="center"/>
          </w:tcPr>
          <w:p w14:paraId="703C834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16/96</w:t>
            </w:r>
          </w:p>
        </w:tc>
        <w:tc>
          <w:tcPr>
            <w:tcW w:w="1825" w:type="pct"/>
            <w:shd w:val="clear" w:color="auto" w:fill="auto"/>
            <w:vAlign w:val="center"/>
          </w:tcPr>
          <w:p w14:paraId="41A55EF3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开展微短剧策划，包括故事创意、人物设定、剧本撰写，进行拍摄（场地调度、演员指导等）、后期（剪辑节奏、特效适配等），推出系列微短剧作品。</w:t>
            </w:r>
          </w:p>
        </w:tc>
        <w:tc>
          <w:tcPr>
            <w:tcW w:w="1424" w:type="pct"/>
            <w:shd w:val="clear" w:color="auto" w:fill="auto"/>
            <w:vAlign w:val="center"/>
          </w:tcPr>
          <w:p w14:paraId="6CDF090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  <w:t>提交微短剧成片（含分镜、创作思路 ），考核创意、剧情完整性、制作技术，综合评分。</w:t>
            </w:r>
          </w:p>
        </w:tc>
      </w:tr>
      <w:tr w14:paraId="3CC266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9F65FE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/>
              </w:rPr>
              <w:t>影视高级特效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DAE4D8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default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16/64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3737945">
            <w:pPr>
              <w:pStyle w:val="55"/>
              <w:keepNext w:val="0"/>
              <w:keepLines w:val="0"/>
              <w:pageBreakBefore w:val="0"/>
              <w:tabs>
                <w:tab w:val="left" w:pos="230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实战影视片段特效合成，输出成片。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D694B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right="0" w:rightChars="0" w:firstLine="0" w:firstLineChars="0"/>
              <w:textAlignment w:val="auto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/>
              </w:rPr>
              <w:t>提交特效作品（含分镜/技术说明），考核创意、技术难度、融合度，综合评分。</w:t>
            </w:r>
          </w:p>
        </w:tc>
      </w:tr>
    </w:tbl>
    <w:p w14:paraId="007FD8CC">
      <w:pPr>
        <w:bidi w:val="0"/>
        <w:rPr>
          <w:rFonts w:hint="eastAsia"/>
          <w:lang w:val="en-US" w:eastAsia="zh-CN"/>
        </w:rPr>
      </w:pPr>
    </w:p>
    <w:p w14:paraId="611F6798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72" w:name="_Toc30503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（四）岗位实习活动安排表</w:t>
      </w:r>
      <w:bookmarkEnd w:id="69"/>
      <w:bookmarkEnd w:id="71"/>
      <w:bookmarkEnd w:id="72"/>
    </w:p>
    <w:p w14:paraId="385063A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42" w:firstLineChars="200"/>
        <w:jc w:val="center"/>
        <w:outlineLvl w:val="2"/>
        <w:rPr>
          <w:rFonts w:hint="eastAsia" w:ascii="宋体" w:hAnsi="宋体" w:eastAsia="宋体" w:cs="宋体"/>
          <w:b/>
          <w:sz w:val="22"/>
          <w:szCs w:val="18"/>
          <w:lang w:eastAsia="zh-CN"/>
        </w:rPr>
      </w:pPr>
      <w:bookmarkStart w:id="73" w:name="_Toc31486"/>
      <w:bookmarkStart w:id="74" w:name="_Toc26846"/>
      <w:r>
        <w:rPr>
          <w:rFonts w:hint="eastAsia" w:ascii="宋体" w:hAnsi="宋体" w:cs="宋体"/>
          <w:b/>
          <w:sz w:val="22"/>
          <w:szCs w:val="18"/>
        </w:rPr>
        <w:t>表</w:t>
      </w:r>
      <w:r>
        <w:rPr>
          <w:rFonts w:hint="eastAsia" w:ascii="宋体" w:hAnsi="宋体" w:cs="宋体"/>
          <w:b/>
          <w:sz w:val="22"/>
          <w:szCs w:val="18"/>
          <w:lang w:val="en-US" w:eastAsia="zh-CN"/>
        </w:rPr>
        <w:t>9</w:t>
      </w:r>
      <w:r>
        <w:rPr>
          <w:rFonts w:hint="eastAsia" w:ascii="宋体" w:hAnsi="宋体" w:cs="宋体"/>
          <w:b/>
          <w:sz w:val="22"/>
          <w:szCs w:val="18"/>
        </w:rPr>
        <w:t>-</w:t>
      </w:r>
      <w:r>
        <w:rPr>
          <w:rFonts w:hint="eastAsia" w:ascii="宋体" w:hAnsi="宋体" w:cs="宋体"/>
          <w:b/>
          <w:sz w:val="22"/>
          <w:szCs w:val="18"/>
          <w:lang w:val="en-US" w:eastAsia="zh-CN"/>
        </w:rPr>
        <w:t>5</w:t>
      </w:r>
      <w:r>
        <w:rPr>
          <w:rFonts w:hint="eastAsia" w:ascii="宋体" w:hAnsi="宋体" w:cs="宋体"/>
          <w:b/>
          <w:sz w:val="22"/>
          <w:szCs w:val="18"/>
        </w:rPr>
        <w:t xml:space="preserve">  岗位实习活动安排表</w:t>
      </w:r>
      <w:bookmarkEnd w:id="73"/>
      <w:bookmarkEnd w:id="74"/>
      <w:r>
        <w:rPr>
          <w:rFonts w:hint="eastAsia" w:ascii="宋体" w:hAnsi="宋体" w:cs="宋体"/>
          <w:b/>
          <w:sz w:val="22"/>
          <w:szCs w:val="18"/>
          <w:lang w:eastAsia="zh-CN"/>
        </w:rPr>
        <w:t>（</w:t>
      </w:r>
      <w:r>
        <w:rPr>
          <w:rFonts w:hint="eastAsia" w:ascii="宋体" w:hAnsi="宋体" w:cs="宋体"/>
          <w:b/>
          <w:sz w:val="22"/>
          <w:szCs w:val="18"/>
          <w:lang w:val="en-US" w:eastAsia="zh-CN"/>
        </w:rPr>
        <w:t>第六学期</w:t>
      </w:r>
      <w:r>
        <w:rPr>
          <w:rFonts w:hint="eastAsia" w:ascii="宋体" w:hAnsi="宋体" w:cs="宋体"/>
          <w:b/>
          <w:sz w:val="22"/>
          <w:szCs w:val="18"/>
          <w:lang w:eastAsia="zh-CN"/>
        </w:rPr>
        <w:t>）</w:t>
      </w:r>
    </w:p>
    <w:tbl>
      <w:tblPr>
        <w:tblStyle w:val="27"/>
        <w:tblW w:w="8580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7"/>
        <w:gridCol w:w="1559"/>
        <w:gridCol w:w="1462"/>
        <w:gridCol w:w="4302"/>
      </w:tblGrid>
      <w:tr w14:paraId="649D22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572D7BC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实习目标</w:t>
            </w:r>
          </w:p>
        </w:tc>
        <w:tc>
          <w:tcPr>
            <w:tcW w:w="7323" w:type="dxa"/>
            <w:gridSpan w:val="3"/>
            <w:shd w:val="clear" w:color="auto" w:fill="auto"/>
            <w:vAlign w:val="center"/>
          </w:tcPr>
          <w:p w14:paraId="222EF8C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使学生掌握实习岗位的工作技能；使学生达到实习企业的岗位要求；使学生实现从学生到职业人的转变。</w:t>
            </w:r>
          </w:p>
        </w:tc>
      </w:tr>
      <w:tr w14:paraId="1F4CB4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restart"/>
            <w:shd w:val="clear" w:color="auto" w:fill="auto"/>
            <w:vAlign w:val="center"/>
          </w:tcPr>
          <w:p w14:paraId="049CB88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实习安排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C1E458C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实习项目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30668C1A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周数(学时)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39CF85B1">
            <w:pPr>
              <w:pStyle w:val="5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 w:val="21"/>
                <w:szCs w:val="21"/>
                <w:lang w:val="en-US" w:eastAsia="zh-CN"/>
              </w:rPr>
              <w:t>实习内容</w:t>
            </w:r>
          </w:p>
        </w:tc>
      </w:tr>
      <w:tr w14:paraId="73B6A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5258C7D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1E50F807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微短剧制作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7BF5AD69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10（300）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65AE5EDC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微短剧制作全流程</w:t>
            </w:r>
          </w:p>
        </w:tc>
      </w:tr>
      <w:tr w14:paraId="2FE27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7EFC348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57271510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宣传片创作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6D9C59D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 w:firstLine="210" w:firstLineChars="10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8（240）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56223F3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根据企业真实工作任务完成宣传片策划制作。</w:t>
            </w:r>
          </w:p>
        </w:tc>
      </w:tr>
      <w:tr w14:paraId="4F4E1E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1257" w:type="dxa"/>
            <w:vMerge w:val="continue"/>
            <w:tcBorders>
              <w:top w:val="nil"/>
            </w:tcBorders>
            <w:shd w:val="clear" w:color="auto" w:fill="auto"/>
            <w:vAlign w:val="center"/>
          </w:tcPr>
          <w:p w14:paraId="39F33295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14:paraId="376B940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新媒体推广与运营</w:t>
            </w:r>
          </w:p>
        </w:tc>
        <w:tc>
          <w:tcPr>
            <w:tcW w:w="1462" w:type="dxa"/>
            <w:shd w:val="clear" w:color="auto" w:fill="auto"/>
            <w:vAlign w:val="center"/>
          </w:tcPr>
          <w:p w14:paraId="12C4772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default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 w:eastAsia="zh-CN"/>
              </w:rPr>
              <w:t>2（60）</w:t>
            </w:r>
          </w:p>
        </w:tc>
        <w:tc>
          <w:tcPr>
            <w:tcW w:w="4302" w:type="dxa"/>
            <w:shd w:val="clear" w:color="auto" w:fill="auto"/>
            <w:vAlign w:val="center"/>
          </w:tcPr>
          <w:p w14:paraId="3A62C1DF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微信公众号、小红书、短视频等宣传运营</w:t>
            </w:r>
          </w:p>
        </w:tc>
      </w:tr>
      <w:tr w14:paraId="3D19BF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4C778E1B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教师要求</w:t>
            </w:r>
          </w:p>
        </w:tc>
        <w:tc>
          <w:tcPr>
            <w:tcW w:w="7323" w:type="dxa"/>
            <w:gridSpan w:val="3"/>
            <w:shd w:val="clear" w:color="auto" w:fill="auto"/>
            <w:vAlign w:val="center"/>
          </w:tcPr>
          <w:p w14:paraId="61F2FDA1">
            <w:pPr>
              <w:pStyle w:val="8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line="360" w:lineRule="exact"/>
              <w:ind w:right="45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1.教师以高度的责任心，全面关心学生的思想、学习、生活、健康与安全，加强对学生法制教育、行为规范教育和劳动纪律、生产安全、自救自护及心理健康等方面的教育，提高学生的自我保护能力；</w:t>
            </w:r>
          </w:p>
          <w:p w14:paraId="733EE471">
            <w:pPr>
              <w:pStyle w:val="8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5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2.针对学生在岗位实习过程中的表现，通过开展各种活动，减轻学生因从学生向员工身份的转变而产生的身心压力，保证学生岗位实习工作的稳定；</w:t>
            </w:r>
          </w:p>
          <w:p w14:paraId="3BC9D558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3.加强与学校和学生家长的沟通与联系，协调解决学生在工作、生活、学习中出现的困难和要求。</w:t>
            </w:r>
          </w:p>
        </w:tc>
      </w:tr>
      <w:tr w14:paraId="3EC098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4EF4C356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学生要求</w:t>
            </w:r>
          </w:p>
        </w:tc>
        <w:tc>
          <w:tcPr>
            <w:tcW w:w="7323" w:type="dxa"/>
            <w:gridSpan w:val="3"/>
            <w:shd w:val="clear" w:color="auto" w:fill="auto"/>
            <w:vAlign w:val="center"/>
          </w:tcPr>
          <w:p w14:paraId="3402F494">
            <w:pPr>
              <w:pStyle w:val="8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line="360" w:lineRule="exact"/>
              <w:ind w:right="45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1.岗位实习是教学计划规定的必修环节，岗位实习成绩合格是具有毕业资格的一个前提条；</w:t>
            </w:r>
          </w:p>
          <w:p w14:paraId="15B4BA36">
            <w:pPr>
              <w:pStyle w:val="8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5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2.学生自主选择合法岗位实习单位，避免传销组织；</w:t>
            </w:r>
          </w:p>
          <w:p w14:paraId="5CD84752">
            <w:pPr>
              <w:pStyle w:val="8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5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3.学生应与岗位实习单位签署《学生岗位实习协议书》；</w:t>
            </w:r>
          </w:p>
          <w:p w14:paraId="41D7FC6C">
            <w:pPr>
              <w:pStyle w:val="8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5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4.学生应在岗位实习单位联系三位校外指导教师，负责学生岗位实习期间指导、考勤、鉴定等工作，将校外指导教师信息填入《企业兼职教师登记表》；</w:t>
            </w:r>
          </w:p>
          <w:p w14:paraId="72DD4182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5.学生应填写《工作经历证明》，将纸质文档寄给校内指导教师。</w:t>
            </w:r>
          </w:p>
        </w:tc>
      </w:tr>
      <w:tr w14:paraId="367BF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  <w:jc w:val="center"/>
        </w:trPr>
        <w:tc>
          <w:tcPr>
            <w:tcW w:w="1257" w:type="dxa"/>
            <w:shd w:val="clear" w:color="auto" w:fill="auto"/>
            <w:vAlign w:val="center"/>
          </w:tcPr>
          <w:p w14:paraId="7558942E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jc w:val="center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实习考核</w:t>
            </w:r>
          </w:p>
        </w:tc>
        <w:tc>
          <w:tcPr>
            <w:tcW w:w="7323" w:type="dxa"/>
            <w:gridSpan w:val="3"/>
            <w:shd w:val="clear" w:color="auto" w:fill="auto"/>
            <w:vAlign w:val="center"/>
          </w:tcPr>
          <w:p w14:paraId="54447F49">
            <w:pPr>
              <w:pStyle w:val="8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50" w:line="360" w:lineRule="exact"/>
              <w:ind w:right="45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1.在实习期间，独立完成实习报告，并且内容深刻，30分；</w:t>
            </w:r>
          </w:p>
          <w:p w14:paraId="5A514376">
            <w:pPr>
              <w:pStyle w:val="8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5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2.实践期间，能够遵守单位规章制度，服从安排，学习认真刻苦，尊敬师傅，团结合作，得到单位好评，20分；</w:t>
            </w:r>
          </w:p>
          <w:p w14:paraId="7B1CA072">
            <w:pPr>
              <w:pStyle w:val="8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5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3.在岗位实践过程中有独立或与人合作有技术改革和创新成果，20分；</w:t>
            </w:r>
          </w:p>
          <w:p w14:paraId="394687EC">
            <w:pPr>
              <w:pStyle w:val="88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45"/>
              <w:jc w:val="lef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4.在岗位实践中参与组织实施并完成本岗任务以外的工作内容，10分；</w:t>
            </w:r>
          </w:p>
          <w:p w14:paraId="57EE986A">
            <w:pPr>
              <w:pStyle w:val="55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right="0" w:rightChars="0"/>
              <w:textAlignment w:val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5.在岗位实践中因成绩显著而获取的实践单位的嘉奖及证明材料，20分。</w:t>
            </w:r>
          </w:p>
        </w:tc>
      </w:tr>
    </w:tbl>
    <w:p w14:paraId="43797E8F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bookmarkStart w:id="75" w:name="_Toc24801"/>
      <w:bookmarkStart w:id="76" w:name="_Toc19932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十、实施保障</w:t>
      </w:r>
      <w:bookmarkEnd w:id="75"/>
      <w:bookmarkEnd w:id="76"/>
    </w:p>
    <w:p w14:paraId="66572021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77" w:name="_Toc24302"/>
      <w:bookmarkStart w:id="78" w:name="_Toc18659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（一）师资队伍</w:t>
      </w:r>
      <w:bookmarkEnd w:id="77"/>
      <w:bookmarkEnd w:id="78"/>
    </w:p>
    <w:p w14:paraId="2E091A9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</w:rPr>
      </w:pPr>
      <w:r>
        <w:rPr>
          <w:rFonts w:hint="eastAsia"/>
          <w:sz w:val="24"/>
          <w:szCs w:val="22"/>
        </w:rPr>
        <w:t>专任教师</w:t>
      </w:r>
      <w:r>
        <w:rPr>
          <w:rFonts w:hint="eastAsia"/>
          <w:sz w:val="24"/>
          <w:szCs w:val="22"/>
          <w:lang w:val="en-US" w:eastAsia="zh-CN"/>
        </w:rPr>
        <w:t>10人，占比62.5%</w:t>
      </w:r>
      <w:r>
        <w:rPr>
          <w:rFonts w:hint="eastAsia"/>
          <w:sz w:val="24"/>
          <w:szCs w:val="22"/>
          <w:lang w:eastAsia="zh-CN"/>
        </w:rPr>
        <w:t>，</w:t>
      </w:r>
      <w:r>
        <w:rPr>
          <w:rFonts w:hint="eastAsia" w:ascii="宋体" w:hAnsi="宋体" w:eastAsia="宋体" w:cs="宋体"/>
          <w:bCs/>
          <w:color w:val="auto"/>
          <w:sz w:val="24"/>
        </w:rPr>
        <w:t>专任教师中硕士学位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7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CN"/>
        </w:rPr>
        <w:t>人</w:t>
      </w:r>
      <w:r>
        <w:rPr>
          <w:rFonts w:hint="eastAsia" w:ascii="宋体" w:hAnsi="宋体" w:eastAsia="宋体" w:cs="宋体"/>
          <w:bCs/>
          <w:color w:val="auto"/>
          <w:sz w:val="24"/>
        </w:rPr>
        <w:t>，副高以上职称占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30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CN"/>
        </w:rPr>
        <w:t>%，共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CN"/>
        </w:rPr>
        <w:t>人。专业教师中全媒体运营师高级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CN"/>
        </w:rPr>
        <w:t>人，</w:t>
      </w:r>
      <w:r>
        <w:rPr>
          <w:rFonts w:hint="eastAsia" w:ascii="宋体" w:hAnsi="宋体" w:eastAsia="宋体" w:cs="宋体"/>
          <w:bCs/>
          <w:color w:val="auto"/>
          <w:sz w:val="24"/>
          <w:lang w:eastAsia="zh-CN"/>
        </w:rPr>
        <w:t>高级广告设计师资格1人，具有高级考评员资格4人</w:t>
      </w:r>
      <w:r>
        <w:rPr>
          <w:rFonts w:hint="eastAsia"/>
          <w:sz w:val="24"/>
          <w:szCs w:val="22"/>
        </w:rPr>
        <w:t>。</w:t>
      </w:r>
    </w:p>
    <w:p w14:paraId="44D5334C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="宋体" w:hAnsi="宋体" w:cs="宋体"/>
          <w:bCs/>
          <w:color w:val="auto"/>
          <w:sz w:val="24"/>
          <w:lang w:eastAsia="zh-CN"/>
        </w:rPr>
      </w:pPr>
      <w:r>
        <w:rPr>
          <w:rFonts w:hint="eastAsia"/>
          <w:sz w:val="24"/>
          <w:szCs w:val="22"/>
        </w:rPr>
        <w:t>兼职教师</w:t>
      </w:r>
      <w:r>
        <w:rPr>
          <w:rFonts w:hint="eastAsia"/>
          <w:sz w:val="24"/>
          <w:szCs w:val="22"/>
          <w:lang w:val="en-US" w:eastAsia="zh-CN"/>
        </w:rPr>
        <w:t>6人，占比37.5%</w:t>
      </w:r>
      <w:r>
        <w:rPr>
          <w:rFonts w:hint="eastAsia"/>
          <w:sz w:val="24"/>
          <w:szCs w:val="22"/>
          <w:lang w:eastAsia="zh-CN"/>
        </w:rPr>
        <w:t>，</w:t>
      </w:r>
      <w:r>
        <w:rPr>
          <w:rFonts w:hint="eastAsia" w:ascii="宋体" w:hAnsi="宋体" w:eastAsia="宋体" w:cs="宋体"/>
          <w:bCs/>
          <w:color w:val="auto"/>
          <w:sz w:val="24"/>
          <w:lang w:eastAsia="zh-CN"/>
        </w:rPr>
        <w:t>兼职教师都是区域内影视制作体行业、企业的技术骨干并具有良好的教育教学能力，其中高级摄影技师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CN"/>
        </w:rPr>
        <w:t>2</w:t>
      </w:r>
      <w:r>
        <w:rPr>
          <w:rFonts w:hint="eastAsia" w:ascii="宋体" w:hAnsi="宋体" w:eastAsia="宋体" w:cs="宋体"/>
          <w:bCs/>
          <w:color w:val="auto"/>
          <w:sz w:val="24"/>
          <w:lang w:eastAsia="zh-CN"/>
        </w:rPr>
        <w:t>人、高级摄影师考评员2人，中国摄影家协会会员1人</w:t>
      </w:r>
      <w:r>
        <w:rPr>
          <w:rFonts w:hint="eastAsia" w:ascii="宋体" w:hAnsi="宋体" w:cs="宋体"/>
          <w:bCs/>
          <w:color w:val="auto"/>
          <w:sz w:val="24"/>
          <w:lang w:eastAsia="zh-CN"/>
        </w:rPr>
        <w:t>。</w:t>
      </w:r>
    </w:p>
    <w:p w14:paraId="12560333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42" w:firstLineChars="200"/>
        <w:jc w:val="center"/>
        <w:outlineLvl w:val="2"/>
        <w:rPr>
          <w:rFonts w:hint="default" w:ascii="宋体" w:hAnsi="宋体" w:cs="宋体"/>
          <w:b/>
          <w:sz w:val="22"/>
          <w:szCs w:val="18"/>
          <w:lang w:val="en-US" w:eastAsia="zh-CN"/>
        </w:rPr>
      </w:pPr>
      <w:r>
        <w:rPr>
          <w:rFonts w:hint="eastAsia" w:ascii="宋体" w:hAnsi="宋体" w:cs="宋体"/>
          <w:b/>
          <w:sz w:val="22"/>
          <w:szCs w:val="18"/>
          <w:lang w:val="en-US" w:eastAsia="zh-CN"/>
        </w:rPr>
        <w:t>表10-1 影视编导专业专任教师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800"/>
        <w:gridCol w:w="1450"/>
        <w:gridCol w:w="1483"/>
        <w:gridCol w:w="1150"/>
        <w:gridCol w:w="1828"/>
        <w:gridCol w:w="1140"/>
      </w:tblGrid>
      <w:tr w14:paraId="085C9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  <w:jc w:val="center"/>
        </w:trPr>
        <w:tc>
          <w:tcPr>
            <w:tcW w:w="920" w:type="dxa"/>
            <w:shd w:val="clear" w:color="auto" w:fill="B8CCE4" w:themeFill="accent1" w:themeFillTint="66"/>
            <w:noWrap w:val="0"/>
            <w:vAlign w:val="center"/>
          </w:tcPr>
          <w:p w14:paraId="51E4316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bookmarkStart w:id="79" w:name="_Toc9355"/>
            <w:bookmarkStart w:id="80" w:name="_Toc3179"/>
            <w:bookmarkStart w:id="81" w:name="_Toc26531"/>
            <w:r>
              <w:rPr>
                <w:rFonts w:hint="eastAsia"/>
                <w:lang w:val="en-US" w:eastAsia="zh-CN"/>
              </w:rPr>
              <w:t>姓名</w:t>
            </w:r>
            <w:bookmarkEnd w:id="79"/>
            <w:bookmarkEnd w:id="80"/>
            <w:bookmarkEnd w:id="81"/>
          </w:p>
        </w:tc>
        <w:tc>
          <w:tcPr>
            <w:tcW w:w="800" w:type="dxa"/>
            <w:shd w:val="clear" w:color="auto" w:fill="B8CCE4" w:themeFill="accent1" w:themeFillTint="66"/>
            <w:noWrap w:val="0"/>
            <w:vAlign w:val="center"/>
          </w:tcPr>
          <w:p w14:paraId="2F56C499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bookmarkStart w:id="82" w:name="_Toc4272"/>
            <w:bookmarkStart w:id="83" w:name="_Toc30"/>
            <w:bookmarkStart w:id="84" w:name="_Toc16986"/>
            <w:r>
              <w:rPr>
                <w:rFonts w:hint="eastAsia"/>
                <w:lang w:val="en-US" w:eastAsia="zh-CN"/>
              </w:rPr>
              <w:t>性别</w:t>
            </w:r>
            <w:bookmarkEnd w:id="82"/>
            <w:bookmarkEnd w:id="83"/>
            <w:bookmarkEnd w:id="84"/>
          </w:p>
        </w:tc>
        <w:tc>
          <w:tcPr>
            <w:tcW w:w="1450" w:type="dxa"/>
            <w:shd w:val="clear" w:color="auto" w:fill="B8CCE4" w:themeFill="accent1" w:themeFillTint="66"/>
            <w:noWrap w:val="0"/>
            <w:vAlign w:val="center"/>
          </w:tcPr>
          <w:p w14:paraId="236837E6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bookmarkStart w:id="85" w:name="_Toc22417"/>
            <w:bookmarkStart w:id="86" w:name="_Toc16983"/>
            <w:bookmarkStart w:id="87" w:name="_Toc26157"/>
            <w:r>
              <w:rPr>
                <w:rFonts w:hint="eastAsia"/>
                <w:lang w:val="en-US" w:eastAsia="zh-CN"/>
              </w:rPr>
              <w:t>出生年月</w:t>
            </w:r>
            <w:bookmarkEnd w:id="85"/>
            <w:bookmarkEnd w:id="86"/>
            <w:bookmarkEnd w:id="87"/>
          </w:p>
        </w:tc>
        <w:tc>
          <w:tcPr>
            <w:tcW w:w="1483" w:type="dxa"/>
            <w:shd w:val="clear" w:color="auto" w:fill="B8CCE4" w:themeFill="accent1" w:themeFillTint="66"/>
            <w:noWrap w:val="0"/>
            <w:vAlign w:val="center"/>
          </w:tcPr>
          <w:p w14:paraId="30A2E89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bookmarkStart w:id="88" w:name="_Toc625"/>
            <w:bookmarkStart w:id="89" w:name="_Toc7673"/>
            <w:bookmarkStart w:id="90" w:name="_Toc29795"/>
            <w:r>
              <w:rPr>
                <w:rFonts w:hint="eastAsia"/>
                <w:lang w:val="en-US" w:eastAsia="zh-CN"/>
              </w:rPr>
              <w:t>职称</w:t>
            </w:r>
            <w:bookmarkEnd w:id="88"/>
            <w:bookmarkEnd w:id="89"/>
            <w:bookmarkEnd w:id="90"/>
          </w:p>
        </w:tc>
        <w:tc>
          <w:tcPr>
            <w:tcW w:w="1150" w:type="dxa"/>
            <w:shd w:val="clear" w:color="auto" w:fill="B8CCE4" w:themeFill="accent1" w:themeFillTint="66"/>
            <w:noWrap w:val="0"/>
            <w:vAlign w:val="center"/>
          </w:tcPr>
          <w:p w14:paraId="7B4565F5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bookmarkStart w:id="91" w:name="_Toc20317"/>
            <w:bookmarkStart w:id="92" w:name="_Toc3904"/>
            <w:bookmarkStart w:id="93" w:name="_Toc20897"/>
            <w:r>
              <w:rPr>
                <w:rFonts w:hint="eastAsia"/>
                <w:lang w:val="en-US" w:eastAsia="zh-CN"/>
              </w:rPr>
              <w:t>教师性质</w:t>
            </w:r>
            <w:bookmarkEnd w:id="91"/>
            <w:bookmarkEnd w:id="92"/>
            <w:bookmarkEnd w:id="93"/>
          </w:p>
        </w:tc>
        <w:tc>
          <w:tcPr>
            <w:tcW w:w="1828" w:type="dxa"/>
            <w:shd w:val="clear" w:color="auto" w:fill="B8CCE4" w:themeFill="accent1" w:themeFillTint="66"/>
            <w:noWrap w:val="0"/>
            <w:vAlign w:val="center"/>
          </w:tcPr>
          <w:p w14:paraId="1E442168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bookmarkStart w:id="94" w:name="_Toc27929"/>
            <w:bookmarkStart w:id="95" w:name="_Toc1667"/>
            <w:bookmarkStart w:id="96" w:name="_Toc6474"/>
            <w:r>
              <w:rPr>
                <w:rFonts w:hint="eastAsia"/>
                <w:lang w:val="en-US" w:eastAsia="zh-CN"/>
              </w:rPr>
              <w:t>承担课程</w:t>
            </w:r>
            <w:bookmarkEnd w:id="94"/>
            <w:bookmarkEnd w:id="95"/>
            <w:bookmarkEnd w:id="96"/>
          </w:p>
        </w:tc>
        <w:tc>
          <w:tcPr>
            <w:tcW w:w="1140" w:type="dxa"/>
            <w:shd w:val="clear" w:color="auto" w:fill="B8CCE4" w:themeFill="accent1" w:themeFillTint="66"/>
            <w:noWrap w:val="0"/>
            <w:vAlign w:val="center"/>
          </w:tcPr>
          <w:p w14:paraId="1BBF00DC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bookmarkStart w:id="97" w:name="_Toc19897"/>
            <w:bookmarkStart w:id="98" w:name="_Toc2931"/>
            <w:bookmarkStart w:id="99" w:name="_Toc7527"/>
            <w:r>
              <w:rPr>
                <w:rFonts w:hint="eastAsia"/>
                <w:lang w:val="en-US" w:eastAsia="zh-CN"/>
              </w:rPr>
              <w:t>是否双师</w:t>
            </w:r>
            <w:bookmarkEnd w:id="97"/>
            <w:bookmarkEnd w:id="98"/>
            <w:bookmarkEnd w:id="99"/>
          </w:p>
        </w:tc>
      </w:tr>
      <w:tr w14:paraId="4B46F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60F206F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步春红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33097DE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2714373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1971.5</w:t>
            </w: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325658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副高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6353BA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342434B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非线性编辑、影视特效制作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48EE8B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</w:tr>
      <w:tr w14:paraId="2AE1D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060966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王本禄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1397B5D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男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1586A7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1971.2</w:t>
            </w: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02E8AAE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副高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3244F01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5583CF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摄影摄像技术、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10738E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</w:tr>
      <w:tr w14:paraId="3041B7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0F9C95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王倩倩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4DAB9F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0FFE8A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1986.8</w:t>
            </w: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320EE0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讲师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310D93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59EAAA6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图形图像处理、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6246B4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</w:tr>
      <w:tr w14:paraId="34D5FE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5F2519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赵静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7FD448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6269F0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1984.10</w:t>
            </w: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683E9E7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讲师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3F121A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0427BF3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数字绘画、数字视频剪辑基础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2CDD4B6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</w:tr>
      <w:tr w14:paraId="07D6E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5F619D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尹传喜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7A1D32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男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7FDBF78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1965.9</w:t>
            </w: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208C27F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助讲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6D7BB25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4098C1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数字创意摄影、数字视频剪辑基础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1820F0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</w:tr>
      <w:tr w14:paraId="5D489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7A513E6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徐小力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3B218A0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7EB969C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1994.3</w:t>
            </w: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0FA569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助讲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23BF39B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1D9F82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影视艺术概论、新媒体推广与运营、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6C8239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</w:tr>
      <w:tr w14:paraId="1F9357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36767C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袁芳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31B8042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61C2B55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1995.5</w:t>
            </w: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108D53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助讲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7BFB6A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55905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摄影摄像技术、非线性编辑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06C0F8D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</w:tr>
      <w:tr w14:paraId="3E0357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3F19ED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宋政霖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25A8C29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3910B8F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1995.5</w:t>
            </w: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1A4C21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助讲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3CE8F31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1EAC94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影视作品分析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6061CB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</w:tr>
      <w:tr w14:paraId="7CA0C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14F75A4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栾亦雯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23221CC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1F57392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1991.12</w:t>
            </w: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5371A0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助讲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505EDE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7C87B4D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视听语言与影视导演创作、影视剧本创作、微短剧制作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2828ED8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</w:tr>
      <w:tr w14:paraId="321470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267C67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韩文娆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01D567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7B49DDB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286EE4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助讲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13EDDD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1EAB897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图形图像处理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6F00D5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</w:tr>
      <w:tr w14:paraId="1B05BA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920" w:type="dxa"/>
            <w:shd w:val="clear" w:color="auto" w:fill="FFFFFF"/>
            <w:noWrap w:val="0"/>
            <w:vAlign w:val="center"/>
          </w:tcPr>
          <w:p w14:paraId="525BE71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矫宇晴</w:t>
            </w:r>
          </w:p>
        </w:tc>
        <w:tc>
          <w:tcPr>
            <w:tcW w:w="800" w:type="dxa"/>
            <w:shd w:val="clear" w:color="auto" w:fill="FFFFFF"/>
            <w:noWrap w:val="0"/>
            <w:vAlign w:val="center"/>
          </w:tcPr>
          <w:p w14:paraId="6EFF18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450" w:type="dxa"/>
            <w:shd w:val="clear" w:color="auto" w:fill="FFFFFF"/>
            <w:noWrap w:val="0"/>
            <w:vAlign w:val="center"/>
          </w:tcPr>
          <w:p w14:paraId="37233D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483" w:type="dxa"/>
            <w:shd w:val="clear" w:color="auto" w:fill="FFFFFF"/>
            <w:noWrap w:val="0"/>
            <w:vAlign w:val="center"/>
          </w:tcPr>
          <w:p w14:paraId="68CA41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助讲</w:t>
            </w:r>
          </w:p>
        </w:tc>
        <w:tc>
          <w:tcPr>
            <w:tcW w:w="1150" w:type="dxa"/>
            <w:shd w:val="clear" w:color="auto" w:fill="FFFFFF"/>
            <w:noWrap w:val="0"/>
            <w:vAlign w:val="center"/>
          </w:tcPr>
          <w:p w14:paraId="541CF01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1828" w:type="dxa"/>
            <w:shd w:val="clear" w:color="auto" w:fill="FFFFFF"/>
            <w:noWrap w:val="0"/>
            <w:vAlign w:val="center"/>
          </w:tcPr>
          <w:p w14:paraId="4466162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摄影摄像基础、影视表演</w:t>
            </w:r>
          </w:p>
        </w:tc>
        <w:tc>
          <w:tcPr>
            <w:tcW w:w="1140" w:type="dxa"/>
            <w:shd w:val="clear" w:color="auto" w:fill="FFFFFF"/>
            <w:noWrap w:val="0"/>
            <w:vAlign w:val="center"/>
          </w:tcPr>
          <w:p w14:paraId="7037C67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</w:tr>
    </w:tbl>
    <w:p w14:paraId="528D6A7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注：可将专任教师与兼职教师分开写</w:t>
      </w:r>
    </w:p>
    <w:p w14:paraId="13A99020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 w:firstLine="442" w:firstLineChars="200"/>
        <w:jc w:val="center"/>
        <w:outlineLvl w:val="2"/>
        <w:rPr>
          <w:rFonts w:hint="eastAsia" w:ascii="宋体" w:hAnsi="宋体" w:cs="宋体"/>
          <w:b/>
          <w:sz w:val="22"/>
          <w:szCs w:val="18"/>
          <w:lang w:val="en-US" w:eastAsia="zh-CN"/>
        </w:rPr>
      </w:pPr>
      <w:r>
        <w:rPr>
          <w:rFonts w:hint="eastAsia" w:ascii="宋体" w:hAnsi="宋体" w:cs="宋体"/>
          <w:b/>
          <w:sz w:val="22"/>
          <w:szCs w:val="18"/>
          <w:lang w:val="en-US" w:eastAsia="zh-CN"/>
        </w:rPr>
        <w:t>表10-2 影视编导专业兼职教师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3"/>
        <w:gridCol w:w="884"/>
        <w:gridCol w:w="1217"/>
        <w:gridCol w:w="966"/>
        <w:gridCol w:w="1200"/>
        <w:gridCol w:w="2191"/>
        <w:gridCol w:w="1060"/>
      </w:tblGrid>
      <w:tr w14:paraId="05D2DE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53" w:type="dxa"/>
            <w:shd w:val="clear" w:color="auto" w:fill="B8CCE4" w:themeFill="accent1" w:themeFillTint="66"/>
            <w:vAlign w:val="center"/>
          </w:tcPr>
          <w:p w14:paraId="6244236B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姓名</w:t>
            </w:r>
          </w:p>
        </w:tc>
        <w:tc>
          <w:tcPr>
            <w:tcW w:w="884" w:type="dxa"/>
            <w:shd w:val="clear" w:color="auto" w:fill="B8CCE4" w:themeFill="accent1" w:themeFillTint="66"/>
            <w:vAlign w:val="center"/>
          </w:tcPr>
          <w:p w14:paraId="4171115E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性别</w:t>
            </w:r>
          </w:p>
        </w:tc>
        <w:tc>
          <w:tcPr>
            <w:tcW w:w="1217" w:type="dxa"/>
            <w:shd w:val="clear" w:color="auto" w:fill="B8CCE4" w:themeFill="accent1" w:themeFillTint="66"/>
            <w:vAlign w:val="center"/>
          </w:tcPr>
          <w:p w14:paraId="11E54000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出生年月</w:t>
            </w:r>
          </w:p>
        </w:tc>
        <w:tc>
          <w:tcPr>
            <w:tcW w:w="966" w:type="dxa"/>
            <w:shd w:val="clear" w:color="auto" w:fill="B8CCE4" w:themeFill="accent1" w:themeFillTint="66"/>
            <w:vAlign w:val="center"/>
          </w:tcPr>
          <w:p w14:paraId="1E8D16FD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职称</w:t>
            </w:r>
          </w:p>
        </w:tc>
        <w:tc>
          <w:tcPr>
            <w:tcW w:w="1200" w:type="dxa"/>
            <w:shd w:val="clear" w:color="auto" w:fill="B8CCE4" w:themeFill="accent1" w:themeFillTint="66"/>
            <w:vAlign w:val="center"/>
          </w:tcPr>
          <w:p w14:paraId="32153B29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教师性质</w:t>
            </w:r>
          </w:p>
        </w:tc>
        <w:tc>
          <w:tcPr>
            <w:tcW w:w="2191" w:type="dxa"/>
            <w:shd w:val="clear" w:color="auto" w:fill="B8CCE4" w:themeFill="accent1" w:themeFillTint="66"/>
            <w:vAlign w:val="center"/>
          </w:tcPr>
          <w:p w14:paraId="0A8DD2E4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承担课程</w:t>
            </w:r>
          </w:p>
        </w:tc>
        <w:tc>
          <w:tcPr>
            <w:tcW w:w="1060" w:type="dxa"/>
            <w:shd w:val="clear" w:color="auto" w:fill="B8CCE4" w:themeFill="accent1" w:themeFillTint="66"/>
            <w:vAlign w:val="center"/>
          </w:tcPr>
          <w:p w14:paraId="3C9E3B4E">
            <w:pPr>
              <w:pStyle w:val="53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after="0" w:line="360" w:lineRule="exact"/>
              <w:ind w:left="0" w:right="0" w:rightChars="0" w:firstLine="0"/>
              <w:textAlignment w:val="auto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是否双师素质教师</w:t>
            </w:r>
          </w:p>
        </w:tc>
      </w:tr>
      <w:tr w14:paraId="1662C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  <w:tl2br w:val="nil"/>
            </w:tcBorders>
            <w:shd w:val="clear" w:color="auto" w:fill="FFFFFF"/>
            <w:vAlign w:val="center"/>
          </w:tcPr>
          <w:p w14:paraId="6C39B74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宋雁鸣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5D3B9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8FEC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1981.10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5463FD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default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副高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C3F07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校内专任</w:t>
            </w:r>
          </w:p>
        </w:tc>
        <w:tc>
          <w:tcPr>
            <w:tcW w:w="2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EDB0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影视特效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制作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161F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</w:tr>
      <w:tr w14:paraId="7971BB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70CC4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李亚洲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116607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男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4DA2A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1988.11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E39319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讲师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EBBA4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校内兼职</w:t>
            </w:r>
          </w:p>
        </w:tc>
        <w:tc>
          <w:tcPr>
            <w:tcW w:w="2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582A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影视赏析与实践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B9EC3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</w:tr>
      <w:tr w14:paraId="5C35DF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CA7C15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邢琛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D213AA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490C0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1994.08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6B1838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助讲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0C0421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校内兼职</w:t>
            </w:r>
          </w:p>
        </w:tc>
        <w:tc>
          <w:tcPr>
            <w:tcW w:w="2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503836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短视频创作与运营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0938A4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/>
                <w:b w:val="0"/>
                <w:color w:val="00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是</w:t>
            </w:r>
          </w:p>
        </w:tc>
      </w:tr>
      <w:tr w14:paraId="13DDC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5F29E4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李芃霖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CB532A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男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3A2D8C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1990.3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97BC84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无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63AB14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校外兼职</w:t>
            </w:r>
          </w:p>
        </w:tc>
        <w:tc>
          <w:tcPr>
            <w:tcW w:w="2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4B2FC8E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三维建模与动画制作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FCC8F4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</w:tr>
      <w:tr w14:paraId="2F6B9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2308CB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陈明明</w:t>
            </w:r>
          </w:p>
        </w:tc>
        <w:tc>
          <w:tcPr>
            <w:tcW w:w="8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5C1976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女</w:t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6A87D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1995.5</w:t>
            </w:r>
          </w:p>
        </w:tc>
        <w:tc>
          <w:tcPr>
            <w:tcW w:w="9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5EDC1BF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助讲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11D2B7C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校内兼职</w:t>
            </w:r>
          </w:p>
        </w:tc>
        <w:tc>
          <w:tcPr>
            <w:tcW w:w="21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738FC7D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textAlignment w:val="top"/>
              <w:rPr>
                <w:rFonts w:hint="default" w:ascii="Times New Roman" w:hAnsi="Times New Roman" w:eastAsia="宋体" w:cs="Times New Roman"/>
                <w:b w:val="0"/>
                <w:color w:val="0000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图形图像处理</w:t>
            </w:r>
          </w:p>
        </w:tc>
        <w:tc>
          <w:tcPr>
            <w:tcW w:w="10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 w14:paraId="3EE4C7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360" w:lineRule="exact"/>
              <w:ind w:firstLine="0" w:firstLineChars="0"/>
              <w:jc w:val="center"/>
              <w:rPr>
                <w:rFonts w:hint="eastAsia" w:ascii="Times New Roman" w:hAnsi="Times New Roman" w:eastAsia="宋体" w:cs="Times New Roman"/>
                <w:b w:val="0"/>
                <w:color w:val="000000"/>
                <w:kern w:val="2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否</w:t>
            </w:r>
          </w:p>
        </w:tc>
      </w:tr>
    </w:tbl>
    <w:p w14:paraId="79EFDFFE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leftChars="0" w:right="0" w:rightChars="0" w:firstLine="0" w:firstLineChars="0"/>
        <w:rPr>
          <w:rFonts w:hint="default"/>
          <w:sz w:val="24"/>
          <w:szCs w:val="24"/>
          <w:lang w:val="en-US" w:eastAsia="zh-CN"/>
        </w:rPr>
      </w:pPr>
    </w:p>
    <w:p w14:paraId="07A9304F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00" w:name="_Toc24404"/>
      <w:bookmarkStart w:id="101" w:name="_Toc3854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（二）教学设施</w:t>
      </w:r>
      <w:bookmarkEnd w:id="100"/>
      <w:bookmarkEnd w:id="101"/>
    </w:p>
    <w:p w14:paraId="54C9A5FA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bookmarkStart w:id="102" w:name="_Toc2472"/>
      <w:r>
        <w:rPr>
          <w:rFonts w:hint="eastAsia"/>
          <w:sz w:val="24"/>
          <w:szCs w:val="24"/>
        </w:rPr>
        <w:t>1.专业教室基本条件</w:t>
      </w:r>
      <w:bookmarkEnd w:id="102"/>
    </w:p>
    <w:p w14:paraId="55608F09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</w:rPr>
      </w:pPr>
      <w:bookmarkStart w:id="103" w:name="_Toc11998"/>
      <w:r>
        <w:rPr>
          <w:rFonts w:hint="eastAsia"/>
          <w:sz w:val="24"/>
          <w:szCs w:val="22"/>
        </w:rPr>
        <w:t>配备黑（白）板、多媒体计算机、投影设备、音响设备，互联网接入或 WiFi 环境，并具有网络安全防护措施。安装应急照明装置并保持良好状态，符合紧急疏散要求、标志明显、保持逃生通道畅通无阻。</w:t>
      </w:r>
      <w:bookmarkEnd w:id="103"/>
    </w:p>
    <w:p w14:paraId="438899DA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bookmarkStart w:id="104" w:name="_Toc5665"/>
      <w:r>
        <w:rPr>
          <w:rFonts w:hint="eastAsia"/>
          <w:sz w:val="24"/>
          <w:szCs w:val="24"/>
        </w:rPr>
        <w:t>2.校内实训室（基地）基本要求</w:t>
      </w:r>
      <w:bookmarkEnd w:id="104"/>
    </w:p>
    <w:p w14:paraId="0369F65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</w:rPr>
      </w:pPr>
      <w:bookmarkStart w:id="105" w:name="_Toc26906"/>
      <w:r>
        <w:rPr>
          <w:rFonts w:hint="eastAsia"/>
          <w:sz w:val="24"/>
          <w:szCs w:val="22"/>
        </w:rPr>
        <w:t>校内实训基地结合理论教学的开展，重点帮助学生建立对有关知识的感性认识，初步培养学生的动手能力和职业技能。</w:t>
      </w:r>
      <w:bookmarkEnd w:id="105"/>
    </w:p>
    <w:p w14:paraId="2500FD1E">
      <w:pPr>
        <w:spacing w:line="360" w:lineRule="auto"/>
        <w:ind w:firstLine="470" w:firstLineChars="196"/>
        <w:rPr>
          <w:rFonts w:hint="eastAsia" w:ascii="宋体" w:hAnsi="宋体" w:eastAsia="宋体" w:cs="宋体"/>
          <w:color w:val="auto"/>
          <w:sz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highlight w:val="none"/>
        </w:rPr>
        <w:t>场地设备配置应具备以下功能：理论学习和实践学习合二为一；学生可以单独研修完成学习任务；可在教师指导下进行生产实习。</w:t>
      </w:r>
    </w:p>
    <w:p w14:paraId="45D946DD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/>
          <w:sz w:val="24"/>
          <w:szCs w:val="22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z w:val="24"/>
          <w:lang w:eastAsia="zh-CN"/>
        </w:rPr>
        <w:t>目前已建有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Hans"/>
        </w:rPr>
        <w:t>校内一体化工作站</w:t>
      </w:r>
      <w:r>
        <w:rPr>
          <w:rFonts w:hint="eastAsia" w:ascii="宋体" w:hAnsi="宋体" w:eastAsia="宋体" w:cs="宋体"/>
          <w:bCs/>
          <w:color w:val="auto"/>
          <w:sz w:val="24"/>
          <w:lang w:eastAsia="zh-Hans"/>
        </w:rPr>
        <w:t>4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Hans"/>
        </w:rPr>
        <w:t>个</w:t>
      </w:r>
      <w:r>
        <w:rPr>
          <w:rFonts w:hint="eastAsia" w:ascii="宋体" w:hAnsi="宋体" w:eastAsia="宋体" w:cs="宋体"/>
          <w:bCs/>
          <w:color w:val="auto"/>
          <w:sz w:val="24"/>
          <w:lang w:eastAsia="zh-Hans"/>
        </w:rPr>
        <w:t>，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Hans"/>
        </w:rPr>
        <w:t>包括</w:t>
      </w:r>
      <w:r>
        <w:rPr>
          <w:rFonts w:hint="eastAsia" w:ascii="宋体" w:hAnsi="宋体" w:eastAsia="宋体" w:cs="宋体"/>
          <w:bCs/>
          <w:color w:val="auto"/>
          <w:sz w:val="24"/>
          <w:lang w:eastAsia="zh-CN"/>
        </w:rPr>
        <w:t>摄影摄像一体化工作站、视觉基础设计一体化工作站、数字媒体技术应用一体化工作站、短视频直播一体化工作站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Hans"/>
        </w:rPr>
        <w:t>和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CN"/>
        </w:rPr>
        <w:t>数字</w:t>
      </w:r>
      <w:r>
        <w:rPr>
          <w:rFonts w:hint="eastAsia" w:ascii="宋体" w:hAnsi="宋体" w:eastAsia="宋体" w:cs="宋体"/>
          <w:bCs/>
          <w:color w:val="auto"/>
          <w:sz w:val="24"/>
          <w:lang w:eastAsia="zh-CN"/>
        </w:rPr>
        <w:t>高配专业机房，其中摄影摄像一体化工作站已建成灯光设施和虚拟拍摄场地。</w:t>
      </w:r>
    </w:p>
    <w:p w14:paraId="02A2FF6B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bookmarkStart w:id="106" w:name="_Toc8107"/>
      <w:r>
        <w:rPr>
          <w:rFonts w:hint="eastAsia"/>
          <w:sz w:val="24"/>
          <w:szCs w:val="24"/>
        </w:rPr>
        <w:t>3.校外实训基地基本要求</w:t>
      </w:r>
      <w:bookmarkEnd w:id="106"/>
    </w:p>
    <w:p w14:paraId="6565700F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</w:rPr>
      </w:pPr>
      <w:bookmarkStart w:id="107" w:name="_Toc26267"/>
      <w:r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Hans" w:bidi="ar-SA"/>
        </w:rPr>
        <w:t>校外校企合作</w:t>
      </w:r>
      <w:r>
        <w:rPr>
          <w:rFonts w:hint="eastAsia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实训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Hans" w:bidi="ar-SA"/>
        </w:rPr>
        <w:t>基地4个，包括数字影像视觉特效制作实践教学基地（时光坐标影视传媒）、新媒体运营实践教学基地（方片传媒）、创意摄影实践教学基地（东川组）、数字创意人才培训基地（艾迪普（北京）科技山东分公司）。</w:t>
      </w:r>
      <w:bookmarkEnd w:id="107"/>
    </w:p>
    <w:p w14:paraId="0FAAB004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bookmarkStart w:id="108" w:name="_Toc31341"/>
      <w:r>
        <w:rPr>
          <w:rFonts w:hint="eastAsia"/>
          <w:sz w:val="24"/>
          <w:szCs w:val="24"/>
        </w:rPr>
        <w:t>4.学生实习基地基本要求</w:t>
      </w:r>
      <w:bookmarkEnd w:id="108"/>
    </w:p>
    <w:p w14:paraId="0D0BC5CE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</w:rPr>
      </w:pPr>
      <w:bookmarkStart w:id="109" w:name="_Toc12034"/>
      <w:r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Hans" w:bidi="ar-SA"/>
        </w:rPr>
        <w:t>校外校企合作</w:t>
      </w:r>
      <w:r>
        <w:rPr>
          <w:rFonts w:hint="eastAsia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实习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Hans" w:bidi="ar-SA"/>
        </w:rPr>
        <w:t>基地</w:t>
      </w:r>
      <w:r>
        <w:rPr>
          <w:rFonts w:hint="eastAsia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Hans" w:bidi="ar-SA"/>
        </w:rPr>
        <w:t>个，包括数字影像视觉特效制作实践教学基地（时光坐标影视传媒）、新媒体运营实践教学基地（方片传媒）、创意摄影实践教学基地（东川组）、数字创意人才培训基地（艾迪普（北京）科技山东分公司）</w:t>
      </w:r>
      <w:r>
        <w:rPr>
          <w:rFonts w:hint="eastAsia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、东方智业学生实习就业基地、凤凰传媒实习就业基地</w:t>
      </w:r>
      <w:r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Hans" w:bidi="ar-SA"/>
        </w:rPr>
        <w:t>。</w:t>
      </w:r>
      <w:bookmarkEnd w:id="109"/>
    </w:p>
    <w:p w14:paraId="3F101D5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bookmarkStart w:id="110" w:name="_Toc852"/>
      <w:r>
        <w:rPr>
          <w:rFonts w:hint="eastAsia"/>
          <w:sz w:val="24"/>
          <w:szCs w:val="24"/>
        </w:rPr>
        <w:t>5.信息网络教学条件</w:t>
      </w:r>
      <w:bookmarkEnd w:id="110"/>
    </w:p>
    <w:p w14:paraId="4CE6DA1F">
      <w:pPr>
        <w:pStyle w:val="2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 w:firstLine="0"/>
        <w:textAlignment w:val="auto"/>
        <w:rPr>
          <w:rFonts w:hint="eastAsia"/>
          <w:sz w:val="24"/>
          <w:szCs w:val="22"/>
        </w:rPr>
      </w:pPr>
      <w:bookmarkStart w:id="111" w:name="_Toc10656"/>
      <w:r>
        <w:rPr>
          <w:rFonts w:hint="default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信息网络教学条件的建设与提升显得尤为重要</w:t>
      </w:r>
      <w:r>
        <w:rPr>
          <w:rFonts w:hint="eastAsia" w:ascii="宋体" w:hAnsi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，主要包括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="宋体" w:hAnsi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1.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高性能计算机实验室：配置具备高计算能力和存储空间的计算机设备，以满足数字媒体技术专业学生在课程学习、项目实践以及科研创新等方面的需求。</w:t>
      </w:r>
      <w:r>
        <w:rPr>
          <w:rFonts w:hint="eastAsia" w:ascii="宋体" w:hAnsi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2.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专用网络教室：设立专门的网络教室，配备高速稳定的网络环境，保障在线教学的顺利进行，同时提供足够的空间供学生进行小组讨论和协作学习</w:t>
      </w:r>
      <w:r>
        <w:rPr>
          <w:rFonts w:hint="eastAsia" w:ascii="宋体" w:hAnsi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。3.</w:t>
      </w:r>
      <w:r>
        <w:rPr>
          <w:rFonts w:hint="default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  <w:t>多媒体教学资源中心：建立集视频、音频、图像等多种媒体资源于一体的教学资源中心，方便学生随时随地获取学习资料。</w:t>
      </w:r>
      <w:bookmarkEnd w:id="111"/>
    </w:p>
    <w:p w14:paraId="15806D62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12" w:name="_Toc14526"/>
      <w:bookmarkStart w:id="113" w:name="_Toc4464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（三）教学资源</w:t>
      </w:r>
      <w:bookmarkEnd w:id="112"/>
      <w:bookmarkEnd w:id="113"/>
    </w:p>
    <w:p w14:paraId="35003773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bookmarkStart w:id="114" w:name="_Toc17083"/>
      <w:r>
        <w:rPr>
          <w:rFonts w:hint="eastAsia"/>
          <w:sz w:val="24"/>
          <w:szCs w:val="24"/>
        </w:rPr>
        <w:t>1.教材选用基本要求</w:t>
      </w:r>
      <w:bookmarkEnd w:id="114"/>
    </w:p>
    <w:p w14:paraId="1BF8B44F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/>
          <w:sz w:val="24"/>
          <w:szCs w:val="22"/>
          <w:lang w:val="en-US" w:eastAsia="zh-CN"/>
        </w:rPr>
      </w:pPr>
      <w:bookmarkStart w:id="115" w:name="_Toc13522"/>
      <w:r>
        <w:rPr>
          <w:rFonts w:hint="eastAsia"/>
          <w:sz w:val="24"/>
          <w:szCs w:val="22"/>
          <w:lang w:val="en-US" w:eastAsia="zh-CN"/>
        </w:rPr>
        <w:t>依据《职业院校教材管理办法》和学院教材选用规定，从以下几个方面考虑：1.内容前沿性</w:t>
      </w:r>
      <w:r>
        <w:rPr>
          <w:rFonts w:hint="default"/>
          <w:sz w:val="24"/>
          <w:szCs w:val="22"/>
          <w:lang w:val="en-US" w:eastAsia="zh-CN"/>
        </w:rPr>
        <w:t>：教材应反映</w:t>
      </w:r>
      <w:r>
        <w:rPr>
          <w:rFonts w:hint="eastAsia"/>
          <w:sz w:val="24"/>
          <w:szCs w:val="22"/>
          <w:lang w:val="en-US" w:eastAsia="zh-CN"/>
        </w:rPr>
        <w:t>影视编导</w:t>
      </w:r>
      <w:r>
        <w:rPr>
          <w:rFonts w:hint="default"/>
          <w:sz w:val="24"/>
          <w:szCs w:val="22"/>
          <w:lang w:val="en-US" w:eastAsia="zh-CN"/>
        </w:rPr>
        <w:t>领域的最新发展动态和前沿技术，确保学生所学内容与行业需求保持同步。</w:t>
      </w:r>
      <w:r>
        <w:rPr>
          <w:rFonts w:hint="eastAsia"/>
          <w:sz w:val="24"/>
          <w:szCs w:val="22"/>
          <w:lang w:val="en-US" w:eastAsia="zh-CN"/>
        </w:rPr>
        <w:t>2.</w:t>
      </w:r>
      <w:r>
        <w:rPr>
          <w:rFonts w:hint="default"/>
          <w:sz w:val="24"/>
          <w:szCs w:val="22"/>
          <w:lang w:val="en-US" w:eastAsia="zh-CN"/>
        </w:rPr>
        <w:t>理论与实践结合：教材应既包含理论知识的系统阐述，又注重实践操作的指导，帮助学生将理论知识转化为实际操作能力。</w:t>
      </w:r>
      <w:r>
        <w:rPr>
          <w:rFonts w:hint="eastAsia"/>
          <w:sz w:val="24"/>
          <w:szCs w:val="22"/>
          <w:lang w:val="en-US" w:eastAsia="zh-CN"/>
        </w:rPr>
        <w:t>3.</w:t>
      </w:r>
      <w:r>
        <w:rPr>
          <w:rFonts w:hint="default"/>
          <w:sz w:val="24"/>
          <w:szCs w:val="22"/>
          <w:lang w:val="en-US" w:eastAsia="zh-CN"/>
        </w:rPr>
        <w:t>案例丰富：教材中应包含丰富的行业案例，通过案例分析帮助学生理解理论知识在实际项目中的应用。</w:t>
      </w:r>
      <w:r>
        <w:rPr>
          <w:rFonts w:hint="eastAsia"/>
          <w:sz w:val="24"/>
          <w:szCs w:val="22"/>
          <w:lang w:val="en-US" w:eastAsia="zh-CN"/>
        </w:rPr>
        <w:t>4.</w:t>
      </w:r>
      <w:r>
        <w:rPr>
          <w:rFonts w:hint="default"/>
          <w:sz w:val="24"/>
          <w:szCs w:val="22"/>
          <w:lang w:val="en-US" w:eastAsia="zh-CN"/>
        </w:rPr>
        <w:t>结构清晰：教材的组织结构应清晰合理，便于学生快速掌握知识点和逻辑关系。</w:t>
      </w:r>
      <w:r>
        <w:rPr>
          <w:rFonts w:hint="eastAsia"/>
          <w:sz w:val="24"/>
          <w:szCs w:val="22"/>
          <w:lang w:val="en-US" w:eastAsia="zh-CN"/>
        </w:rPr>
        <w:t>5.</w:t>
      </w:r>
      <w:r>
        <w:rPr>
          <w:rFonts w:hint="default"/>
          <w:sz w:val="24"/>
          <w:szCs w:val="22"/>
          <w:lang w:val="en-US" w:eastAsia="zh-CN"/>
        </w:rPr>
        <w:t>权威性：优先选用</w:t>
      </w:r>
      <w:r>
        <w:rPr>
          <w:rFonts w:hint="eastAsia"/>
          <w:sz w:val="24"/>
          <w:szCs w:val="22"/>
          <w:lang w:val="en-US" w:eastAsia="zh-CN"/>
        </w:rPr>
        <w:t>“十四五”规划、</w:t>
      </w:r>
      <w:r>
        <w:rPr>
          <w:rFonts w:hint="default"/>
          <w:sz w:val="24"/>
          <w:szCs w:val="22"/>
          <w:lang w:val="en-US" w:eastAsia="zh-CN"/>
        </w:rPr>
        <w:t>由知名专家、学者或具有丰富教学经验的教师编写的教材，确保教材内容的权威性和准确性。</w:t>
      </w:r>
    </w:p>
    <w:p w14:paraId="6B8F4445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2.图书文献配备基本要求</w:t>
      </w:r>
      <w:bookmarkEnd w:id="115"/>
    </w:p>
    <w:p w14:paraId="7CAEBD8D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图书文献配备</w:t>
      </w:r>
      <w:r>
        <w:rPr>
          <w:rFonts w:hint="eastAsia"/>
          <w:sz w:val="24"/>
          <w:szCs w:val="24"/>
          <w:lang w:val="en-US" w:eastAsia="zh-CN"/>
        </w:rPr>
        <w:t>需要符合以下基本要求：</w:t>
      </w:r>
    </w:p>
    <w:p w14:paraId="599D6F7A"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/>
          <w:sz w:val="24"/>
          <w:szCs w:val="22"/>
          <w:lang w:val="en-US" w:eastAsia="zh-CN"/>
        </w:rPr>
      </w:pPr>
      <w:r>
        <w:rPr>
          <w:rFonts w:hint="default"/>
          <w:sz w:val="24"/>
          <w:szCs w:val="22"/>
          <w:lang w:val="en-US" w:eastAsia="zh-CN"/>
        </w:rPr>
        <w:t>专业书籍齐全：图书馆应收藏与</w:t>
      </w:r>
      <w:r>
        <w:rPr>
          <w:rFonts w:hint="eastAsia"/>
          <w:sz w:val="24"/>
          <w:szCs w:val="22"/>
          <w:lang w:val="en-US" w:eastAsia="zh-CN"/>
        </w:rPr>
        <w:t>影视编导</w:t>
      </w:r>
      <w:r>
        <w:rPr>
          <w:rFonts w:hint="default"/>
          <w:sz w:val="24"/>
          <w:szCs w:val="22"/>
          <w:lang w:val="en-US" w:eastAsia="zh-CN"/>
        </w:rPr>
        <w:t>专业相关的各类专业书籍，包括基础理论、技术应用、行业发展等方面的著作。</w:t>
      </w:r>
    </w:p>
    <w:p w14:paraId="1D581B21"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/>
          <w:sz w:val="24"/>
          <w:szCs w:val="22"/>
          <w:lang w:val="en-US" w:eastAsia="zh-CN"/>
        </w:rPr>
      </w:pPr>
      <w:r>
        <w:rPr>
          <w:rFonts w:hint="default"/>
          <w:sz w:val="24"/>
          <w:szCs w:val="22"/>
          <w:lang w:val="en-US" w:eastAsia="zh-CN"/>
        </w:rPr>
        <w:t>期刊杂志更新：定期更新与数字媒体技术专业相关的期刊杂志，确保师生能够及时了解最新的学术研究成果和行业动态。</w:t>
      </w:r>
    </w:p>
    <w:p w14:paraId="13378EBF"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/>
          <w:sz w:val="24"/>
          <w:szCs w:val="22"/>
          <w:lang w:val="en-US" w:eastAsia="zh-CN"/>
        </w:rPr>
      </w:pPr>
      <w:r>
        <w:rPr>
          <w:rFonts w:hint="default"/>
          <w:sz w:val="24"/>
          <w:szCs w:val="22"/>
          <w:lang w:val="en-US" w:eastAsia="zh-CN"/>
        </w:rPr>
        <w:t>电子资源丰富：除了纸质图书外，还应配备丰富的电子资源，如电子图书、电子期刊、学位论文等，方便学生随时随地进行学习和研究。</w:t>
      </w:r>
    </w:p>
    <w:p w14:paraId="58B23D6E">
      <w:pPr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/>
          <w:sz w:val="24"/>
          <w:szCs w:val="22"/>
          <w:lang w:val="en-US" w:eastAsia="zh-CN"/>
        </w:rPr>
      </w:pPr>
      <w:r>
        <w:rPr>
          <w:rFonts w:hint="default"/>
          <w:sz w:val="24"/>
          <w:szCs w:val="22"/>
          <w:lang w:val="en-US" w:eastAsia="zh-CN"/>
        </w:rPr>
        <w:t>分类清晰易于检索：图书文献应按照一定的分类体系进行整理，设置合理的检索系统，方便师生快速找到所需资料。</w:t>
      </w:r>
    </w:p>
    <w:p w14:paraId="4055D437">
      <w:pPr>
        <w:pStyle w:val="4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</w:rPr>
      </w:pPr>
      <w:bookmarkStart w:id="116" w:name="_Toc859"/>
      <w:r>
        <w:rPr>
          <w:rFonts w:hint="eastAsia"/>
          <w:sz w:val="24"/>
          <w:szCs w:val="24"/>
        </w:rPr>
        <w:t>3.数字教学资源配置基本要求</w:t>
      </w:r>
      <w:bookmarkEnd w:id="116"/>
    </w:p>
    <w:p w14:paraId="61FACCC7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数字教学资源配置</w:t>
      </w:r>
      <w:r>
        <w:rPr>
          <w:rFonts w:hint="eastAsia"/>
          <w:sz w:val="24"/>
          <w:szCs w:val="24"/>
          <w:lang w:val="en-US" w:eastAsia="zh-CN"/>
        </w:rPr>
        <w:t>需要具备以下几个基本条件：</w:t>
      </w:r>
    </w:p>
    <w:p w14:paraId="42F062A9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default"/>
          <w:sz w:val="24"/>
          <w:szCs w:val="22"/>
          <w:lang w:val="en-US" w:eastAsia="zh-CN"/>
        </w:rPr>
      </w:pPr>
      <w:r>
        <w:rPr>
          <w:rFonts w:hint="default"/>
          <w:sz w:val="24"/>
          <w:szCs w:val="22"/>
          <w:lang w:val="en-US" w:eastAsia="zh-CN"/>
        </w:rPr>
        <w:t>在线课程与视频教程：配置与</w:t>
      </w:r>
      <w:r>
        <w:rPr>
          <w:rFonts w:hint="eastAsia"/>
          <w:sz w:val="24"/>
          <w:szCs w:val="22"/>
          <w:lang w:val="en-US" w:eastAsia="zh-CN"/>
        </w:rPr>
        <w:t>影视编导</w:t>
      </w:r>
      <w:r>
        <w:rPr>
          <w:rFonts w:hint="default"/>
          <w:sz w:val="24"/>
          <w:szCs w:val="22"/>
          <w:lang w:val="en-US" w:eastAsia="zh-CN"/>
        </w:rPr>
        <w:t>专业相关的在线课程和视频教程，涵盖核心知识点和操作技能，为学生提供多样化的学习方式。</w:t>
      </w:r>
    </w:p>
    <w:p w14:paraId="1AE5DFB0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</w:rPr>
      </w:pPr>
      <w:r>
        <w:rPr>
          <w:rFonts w:hint="default"/>
          <w:sz w:val="24"/>
          <w:szCs w:val="22"/>
          <w:lang w:val="en-US" w:eastAsia="zh-CN"/>
        </w:rPr>
        <w:t>实验实训软件：提供与课程内容相匹配的实验实训软件，确保学生能够在虚拟环境中进行实践操作，提升实践技能</w:t>
      </w:r>
      <w:r>
        <w:rPr>
          <w:rFonts w:hint="eastAsia"/>
          <w:sz w:val="24"/>
          <w:szCs w:val="22"/>
          <w:lang w:val="en-US" w:eastAsia="zh-CN"/>
        </w:rPr>
        <w:t>。</w:t>
      </w:r>
    </w:p>
    <w:p w14:paraId="22A712E7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</w:rPr>
      </w:pPr>
      <w:r>
        <w:rPr>
          <w:rFonts w:hint="default"/>
          <w:sz w:val="24"/>
          <w:szCs w:val="22"/>
          <w:lang w:val="en-US" w:eastAsia="zh-CN"/>
        </w:rPr>
        <w:t>虚拟仿真实验室：建设虚拟仿真实验室，模拟真实工作环境，让学生在虚拟环境中进行项目实践和创新研究。</w:t>
      </w:r>
    </w:p>
    <w:p w14:paraId="0809FE88">
      <w:pPr>
        <w:pageBreakBefore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</w:rPr>
      </w:pPr>
      <w:r>
        <w:rPr>
          <w:rFonts w:hint="default"/>
          <w:sz w:val="24"/>
          <w:szCs w:val="22"/>
          <w:lang w:val="en-US" w:eastAsia="zh-CN"/>
        </w:rPr>
        <w:t>教学资源库：建立教学资源库，包括课件、教案、案例库等，为教师备课和学生自学提供丰富的教学素材。</w:t>
      </w:r>
    </w:p>
    <w:p w14:paraId="52370EC1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17" w:name="_Toc8523"/>
      <w:bookmarkStart w:id="118" w:name="_Toc14440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（四）教学方法</w:t>
      </w:r>
      <w:bookmarkEnd w:id="117"/>
      <w:bookmarkEnd w:id="118"/>
    </w:p>
    <w:p w14:paraId="028C2A42">
      <w:pPr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/>
          <w:sz w:val="24"/>
          <w:szCs w:val="22"/>
          <w:lang w:val="en-US" w:eastAsia="zh-CN"/>
        </w:rPr>
      </w:pPr>
      <w:r>
        <w:rPr>
          <w:rFonts w:hint="eastAsia"/>
          <w:sz w:val="24"/>
          <w:szCs w:val="22"/>
          <w:lang w:val="en-US" w:eastAsia="zh-CN"/>
        </w:rPr>
        <w:t>为了</w:t>
      </w:r>
      <w:r>
        <w:rPr>
          <w:rFonts w:hint="default"/>
          <w:sz w:val="24"/>
          <w:szCs w:val="22"/>
          <w:lang w:val="en-US" w:eastAsia="zh-CN"/>
        </w:rPr>
        <w:t>有效提升</w:t>
      </w:r>
      <w:r>
        <w:rPr>
          <w:rFonts w:hint="eastAsia"/>
          <w:sz w:val="24"/>
          <w:szCs w:val="22"/>
          <w:lang w:val="en-US" w:eastAsia="zh-CN"/>
        </w:rPr>
        <w:t>影视编导</w:t>
      </w:r>
      <w:r>
        <w:rPr>
          <w:rFonts w:hint="default"/>
          <w:sz w:val="24"/>
          <w:szCs w:val="22"/>
          <w:lang w:val="en-US" w:eastAsia="zh-CN"/>
        </w:rPr>
        <w:t>专业的教学质量，培养具备扎实理论基础和实践能力的专业人才，满足行业发展对人才的需求。</w:t>
      </w:r>
      <w:r>
        <w:rPr>
          <w:rFonts w:hint="eastAsia"/>
          <w:sz w:val="24"/>
          <w:szCs w:val="22"/>
          <w:lang w:val="en-US" w:eastAsia="zh-CN"/>
        </w:rPr>
        <w:t>在教学方法方面主要从以下几个方面展开：</w:t>
      </w: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-SA"/>
        </w:rPr>
        <w:t>案例教学：引入行业典型案例，通过案例分析、讨论和模拟操作等方式，帮助学生理解理论知识在实际项目中的应用，提高问题解决能力。项目驱动教学：以实际项目为载体，让学生在完成项目的过程中学习知识和技能，培养学生的团队协作能力和实践操作能力。翻转课堂教学：利用在线教学资源，让学生在课前进行自主学习，课堂上进行问题讨论和实践操作，实现知识的内化与提升。工作</w:t>
      </w: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>室</w:t>
      </w: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-SA"/>
        </w:rPr>
        <w:t>式教学：组织工作</w:t>
      </w:r>
      <w:r>
        <w:rPr>
          <w:rFonts w:hint="eastAsia" w:cs="Times New Roman"/>
          <w:kern w:val="2"/>
          <w:sz w:val="24"/>
          <w:szCs w:val="22"/>
          <w:lang w:val="en-US" w:eastAsia="zh-CN" w:bidi="ar-SA"/>
        </w:rPr>
        <w:t>室</w:t>
      </w:r>
      <w:r>
        <w:rPr>
          <w:rFonts w:hint="default" w:ascii="Times New Roman" w:hAnsi="Times New Roman" w:eastAsia="宋体" w:cs="Times New Roman"/>
          <w:kern w:val="2"/>
          <w:sz w:val="24"/>
          <w:szCs w:val="22"/>
          <w:lang w:val="en-US" w:eastAsia="zh-CN" w:bidi="ar-SA"/>
        </w:rPr>
        <w:t>活动，邀请行业专家或企业导师进行现场指导和交流，让学生深入了解行业动态和技术前沿，拓宽视野。跨学科教学：鼓励与其他相关学科进行跨学科教学合作，如艺术设计等，以培养学生的综合素质和跨学科解决问题的能力。</w:t>
      </w:r>
    </w:p>
    <w:p w14:paraId="3E251F60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19" w:name="_Toc26683"/>
      <w:bookmarkStart w:id="120" w:name="_Toc17931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（五）学习评价</w:t>
      </w:r>
      <w:bookmarkEnd w:id="119"/>
      <w:bookmarkEnd w:id="120"/>
    </w:p>
    <w:p w14:paraId="1E6D79DD">
      <w:pPr>
        <w:widowControl/>
        <w:adjustRightInd w:val="0"/>
        <w:snapToGrid w:val="0"/>
        <w:spacing w:line="360" w:lineRule="auto"/>
        <w:ind w:firstLine="480"/>
        <w:jc w:val="lef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教学评价应体现评价主体、评价方式、评价过程的多元化，注意吸收行业企业参与，探索第三方评价。校内校外评价结合；职业技能鉴定与学业考核结合；教师评价、学生互评与自我评价相结合；过程性评价与结果性评价相结合。</w:t>
      </w:r>
    </w:p>
    <w:p w14:paraId="3BDB853D">
      <w:pPr>
        <w:widowControl/>
        <w:adjustRightInd w:val="0"/>
        <w:snapToGrid w:val="0"/>
        <w:spacing w:line="360" w:lineRule="auto"/>
        <w:ind w:firstLine="480"/>
        <w:jc w:val="lef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结合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影视编导</w:t>
      </w:r>
      <w:r>
        <w:rPr>
          <w:rFonts w:hint="eastAsia" w:ascii="宋体" w:hAnsi="宋体" w:eastAsia="宋体" w:cs="宋体"/>
          <w:bCs/>
          <w:color w:val="auto"/>
          <w:sz w:val="24"/>
        </w:rPr>
        <w:t>专业特点，考核与评价主要包括考核与评价内容、考核与评价方式、考核与评价方法三个方面。</w:t>
      </w:r>
    </w:p>
    <w:p w14:paraId="294E780E">
      <w:pPr>
        <w:widowControl/>
        <w:adjustRightInd w:val="0"/>
        <w:snapToGrid w:val="0"/>
        <w:spacing w:line="360" w:lineRule="auto"/>
        <w:ind w:firstLine="480"/>
        <w:jc w:val="lef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教学评价应体现评价主体、评价方式、评价过程的多元化，注意吸收行业企业参与，探索第三方评价。校内校外评价结合；职业技能鉴定与学业考核结合；教师评价、学生互评与自我评价相结合；过程性评价与结果性评价相结合。</w:t>
      </w:r>
    </w:p>
    <w:p w14:paraId="7E739712">
      <w:pPr>
        <w:widowControl/>
        <w:adjustRightInd w:val="0"/>
        <w:snapToGrid w:val="0"/>
        <w:spacing w:line="360" w:lineRule="auto"/>
        <w:ind w:firstLine="480"/>
        <w:jc w:val="lef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结合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影视编导</w:t>
      </w:r>
      <w:r>
        <w:rPr>
          <w:rFonts w:hint="eastAsia" w:ascii="宋体" w:hAnsi="宋体" w:eastAsia="宋体" w:cs="宋体"/>
          <w:bCs/>
          <w:color w:val="auto"/>
          <w:sz w:val="24"/>
        </w:rPr>
        <w:t>专业特点，考核与评价主要包括考核与评价内容、考核与评价方式、考核与评价方法三个方面。</w:t>
      </w:r>
    </w:p>
    <w:p w14:paraId="39998297">
      <w:pPr>
        <w:autoSpaceDE w:val="0"/>
        <w:autoSpaceDN w:val="0"/>
        <w:adjustRightInd w:val="0"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color w:val="auto"/>
          <w:sz w:val="24"/>
        </w:rPr>
      </w:pPr>
      <w:r>
        <w:rPr>
          <w:rFonts w:hint="eastAsia" w:ascii="宋体" w:hAnsi="宋体" w:cs="宋体"/>
          <w:b/>
          <w:color w:val="auto"/>
          <w:sz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color w:val="auto"/>
          <w:sz w:val="24"/>
        </w:rPr>
        <w:t>考核与评价内容</w:t>
      </w:r>
    </w:p>
    <w:p w14:paraId="15239C92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考核与评价应针对学生的综合职业能力，包括学生完成工作分模块的专业能力、方法能力和社会能力，以及与专业相关的职业素养。</w:t>
      </w:r>
    </w:p>
    <w:p w14:paraId="3E3F5233">
      <w:pPr>
        <w:autoSpaceDE w:val="0"/>
        <w:autoSpaceDN w:val="0"/>
        <w:adjustRightInd w:val="0"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color w:val="auto"/>
          <w:sz w:val="24"/>
        </w:rPr>
      </w:pPr>
      <w:r>
        <w:rPr>
          <w:rFonts w:hint="eastAsia" w:ascii="宋体" w:hAnsi="宋体" w:cs="宋体"/>
          <w:b/>
          <w:color w:val="auto"/>
          <w:sz w:val="24"/>
          <w:lang w:val="en-US" w:eastAsia="zh-CN"/>
        </w:rPr>
        <w:t>2.</w:t>
      </w:r>
      <w:r>
        <w:rPr>
          <w:rFonts w:hint="eastAsia" w:ascii="宋体" w:hAnsi="宋体" w:eastAsia="宋体" w:cs="宋体"/>
          <w:b/>
          <w:color w:val="auto"/>
          <w:sz w:val="24"/>
        </w:rPr>
        <w:t>考核与评价方式</w:t>
      </w:r>
    </w:p>
    <w:p w14:paraId="3D29535A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可以采用多种方式，如现场操作、笔试、口试、作品展示、综合作业等。</w:t>
      </w:r>
    </w:p>
    <w:p w14:paraId="26556C74">
      <w:pPr>
        <w:autoSpaceDE w:val="0"/>
        <w:autoSpaceDN w:val="0"/>
        <w:adjustRightInd w:val="0"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color w:val="auto"/>
          <w:sz w:val="24"/>
        </w:rPr>
      </w:pPr>
      <w:r>
        <w:rPr>
          <w:rFonts w:hint="eastAsia" w:ascii="宋体" w:hAnsi="宋体" w:cs="宋体"/>
          <w:b/>
          <w:color w:val="auto"/>
          <w:sz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color w:val="auto"/>
          <w:sz w:val="24"/>
        </w:rPr>
        <w:t>考核与评价方法</w:t>
      </w:r>
    </w:p>
    <w:p w14:paraId="25941980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根据不同培养层次的课程特点，可将过程性考核和终结性考核相结合。课程中的学习分模块以及课程结束时采用过程性考核；一个培养层次的课程全部完成时，由职业技能鉴定部门、企业、学校共同完成终结性考核。具体方法如下：</w:t>
      </w:r>
    </w:p>
    <w:p w14:paraId="19169046">
      <w:pPr>
        <w:autoSpaceDE w:val="0"/>
        <w:autoSpaceDN w:val="0"/>
        <w:adjustRightInd w:val="0"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color w:val="auto"/>
          <w:sz w:val="24"/>
          <w:lang w:eastAsia="zh-CN"/>
        </w:rPr>
      </w:pPr>
      <w:r>
        <w:rPr>
          <w:rFonts w:hint="eastAsia" w:ascii="宋体" w:hAnsi="宋体" w:cs="宋体"/>
          <w:b/>
          <w:color w:val="auto"/>
          <w:sz w:val="24"/>
          <w:lang w:eastAsia="zh-CN"/>
        </w:rPr>
        <w:t>（</w:t>
      </w:r>
      <w:r>
        <w:rPr>
          <w:rFonts w:hint="eastAsia" w:ascii="宋体" w:hAnsi="宋体" w:cs="宋体"/>
          <w:b/>
          <w:color w:val="auto"/>
          <w:sz w:val="24"/>
          <w:lang w:val="en-US" w:eastAsia="zh-CN"/>
        </w:rPr>
        <w:t>1</w:t>
      </w:r>
      <w:r>
        <w:rPr>
          <w:rFonts w:hint="eastAsia" w:ascii="宋体" w:hAnsi="宋体" w:cs="宋体"/>
          <w:b/>
          <w:color w:val="auto"/>
          <w:sz w:val="24"/>
          <w:lang w:eastAsia="zh-CN"/>
        </w:rPr>
        <w:t>）</w:t>
      </w:r>
      <w:r>
        <w:rPr>
          <w:rFonts w:hint="eastAsia" w:ascii="宋体" w:hAnsi="宋体" w:eastAsia="宋体" w:cs="宋体"/>
          <w:b/>
          <w:color w:val="auto"/>
          <w:sz w:val="24"/>
        </w:rPr>
        <w:t>学习分模块</w:t>
      </w:r>
      <w:r>
        <w:rPr>
          <w:rFonts w:hint="eastAsia" w:ascii="宋体" w:hAnsi="宋体" w:eastAsia="宋体" w:cs="宋体"/>
          <w:b/>
          <w:color w:val="auto"/>
          <w:sz w:val="24"/>
          <w:lang w:eastAsia="zh-CN"/>
        </w:rPr>
        <w:t>形成性考核</w:t>
      </w:r>
    </w:p>
    <w:p w14:paraId="47DDF92E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每个学习分模块可采用自评、组内互评、组间互评、教师评价和企业专家评价等方式进行考核。</w:t>
      </w:r>
    </w:p>
    <w:p w14:paraId="3A606957">
      <w:pPr>
        <w:autoSpaceDE w:val="0"/>
        <w:autoSpaceDN w:val="0"/>
        <w:adjustRightInd w:val="0"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color w:val="auto"/>
          <w:sz w:val="24"/>
        </w:rPr>
      </w:pPr>
      <w:r>
        <w:rPr>
          <w:rFonts w:hint="eastAsia" w:ascii="宋体" w:hAnsi="宋体" w:cs="宋体"/>
          <w:b/>
          <w:color w:val="auto"/>
          <w:sz w:val="24"/>
          <w:lang w:eastAsia="zh-CN"/>
        </w:rPr>
        <w:t>（</w:t>
      </w:r>
      <w:r>
        <w:rPr>
          <w:rFonts w:hint="eastAsia" w:ascii="宋体" w:hAnsi="宋体" w:cs="宋体"/>
          <w:b/>
          <w:color w:val="auto"/>
          <w:sz w:val="24"/>
          <w:lang w:val="en-US" w:eastAsia="zh-CN"/>
        </w:rPr>
        <w:t>2</w:t>
      </w:r>
      <w:r>
        <w:rPr>
          <w:rFonts w:hint="eastAsia" w:ascii="宋体" w:hAnsi="宋体" w:cs="宋体"/>
          <w:b/>
          <w:color w:val="auto"/>
          <w:sz w:val="24"/>
          <w:lang w:eastAsia="zh-CN"/>
        </w:rPr>
        <w:t>）</w:t>
      </w:r>
      <w:r>
        <w:rPr>
          <w:rFonts w:hint="eastAsia" w:ascii="宋体" w:hAnsi="宋体" w:eastAsia="宋体" w:cs="宋体"/>
          <w:b/>
          <w:color w:val="auto"/>
          <w:sz w:val="24"/>
        </w:rPr>
        <w:t>课程终极性考核</w:t>
      </w:r>
    </w:p>
    <w:p w14:paraId="7B773F30">
      <w:pPr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完成各学习分模块后，课程终结考核：学生根据分模块任务书，独立完成实施方案，并根据实施方案独立完成工作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内容</w:t>
      </w:r>
      <w:r>
        <w:rPr>
          <w:rFonts w:hint="eastAsia" w:ascii="宋体" w:hAnsi="宋体" w:eastAsia="宋体" w:cs="宋体"/>
          <w:color w:val="auto"/>
          <w:sz w:val="24"/>
        </w:rPr>
        <w:t>。考核成绩作为课程终极性考核成绩。</w:t>
      </w:r>
    </w:p>
    <w:p w14:paraId="389B0233">
      <w:pPr>
        <w:autoSpaceDE w:val="0"/>
        <w:autoSpaceDN w:val="0"/>
        <w:adjustRightInd w:val="0"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color w:val="auto"/>
          <w:sz w:val="24"/>
        </w:rPr>
      </w:pPr>
      <w:r>
        <w:rPr>
          <w:rFonts w:hint="eastAsia" w:ascii="宋体" w:hAnsi="宋体" w:cs="宋体"/>
          <w:b/>
          <w:color w:val="auto"/>
          <w:sz w:val="24"/>
          <w:lang w:eastAsia="zh-CN"/>
        </w:rPr>
        <w:t>（</w:t>
      </w:r>
      <w:r>
        <w:rPr>
          <w:rFonts w:hint="eastAsia" w:ascii="宋体" w:hAnsi="宋体" w:cs="宋体"/>
          <w:b/>
          <w:color w:val="auto"/>
          <w:sz w:val="24"/>
          <w:lang w:val="en-US" w:eastAsia="zh-CN"/>
        </w:rPr>
        <w:t>3</w:t>
      </w:r>
      <w:r>
        <w:rPr>
          <w:rFonts w:hint="eastAsia" w:ascii="宋体" w:hAnsi="宋体" w:cs="宋体"/>
          <w:b/>
          <w:color w:val="auto"/>
          <w:sz w:val="24"/>
          <w:lang w:eastAsia="zh-CN"/>
        </w:rPr>
        <w:t>）</w:t>
      </w:r>
      <w:r>
        <w:rPr>
          <w:rFonts w:hint="eastAsia" w:ascii="宋体" w:hAnsi="宋体" w:eastAsia="宋体" w:cs="宋体"/>
          <w:b/>
          <w:color w:val="auto"/>
          <w:sz w:val="24"/>
        </w:rPr>
        <w:t>课程成绩计算</w:t>
      </w:r>
    </w:p>
    <w:p w14:paraId="59200E55">
      <w:pPr>
        <w:widowControl/>
        <w:adjustRightInd w:val="0"/>
        <w:snapToGrid w:val="0"/>
        <w:spacing w:line="360" w:lineRule="auto"/>
        <w:ind w:firstLine="480"/>
        <w:jc w:val="left"/>
        <w:rPr>
          <w:rFonts w:hint="eastAsia"/>
          <w:sz w:val="24"/>
          <w:szCs w:val="22"/>
        </w:rPr>
      </w:pPr>
      <w:r>
        <w:rPr>
          <w:rFonts w:hint="eastAsia" w:ascii="宋体" w:hAnsi="宋体" w:eastAsia="宋体" w:cs="宋体"/>
          <w:color w:val="auto"/>
          <w:sz w:val="24"/>
        </w:rPr>
        <w:t>课程成绩＝学习分模块形成性考核×60%＋课程终极考核×40%。</w:t>
      </w:r>
    </w:p>
    <w:p w14:paraId="4F1F54A1">
      <w:pPr>
        <w:pStyle w:val="3"/>
        <w:pageBreakBefore w:val="0"/>
        <w:kinsoku/>
        <w:wordWrap/>
        <w:overflowPunct/>
        <w:topLinePunct w:val="0"/>
        <w:autoSpaceDE/>
        <w:autoSpaceDN/>
        <w:bidi w:val="0"/>
        <w:spacing w:line="360" w:lineRule="auto"/>
        <w:ind w:left="0" w:right="0" w:rightChars="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bookmarkStart w:id="121" w:name="_Toc15701"/>
      <w:bookmarkStart w:id="122" w:name="_Toc9773"/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（六）质量管理</w:t>
      </w:r>
      <w:bookmarkEnd w:id="121"/>
      <w:bookmarkEnd w:id="122"/>
    </w:p>
    <w:p w14:paraId="633EFB5D">
      <w:pPr>
        <w:pStyle w:val="2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0" w:beforeAutospacing="0" w:after="0" w:afterAutospacing="0" w:line="360" w:lineRule="auto"/>
        <w:ind w:left="0" w:right="0" w:firstLine="0"/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人才培养的</w:t>
      </w:r>
      <w:r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质量管理是确保教学质量和提升学生综合素质的关键环节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，具体</w:t>
      </w:r>
      <w:r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以下：</w:t>
      </w:r>
    </w:p>
    <w:p w14:paraId="2A504AD3">
      <w:pPr>
        <w:pStyle w:val="24"/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0" w:beforeAutospacing="0" w:after="0" w:afterAutospacing="0" w:line="360" w:lineRule="auto"/>
        <w:ind w:left="0" w:right="0" w:firstLine="0"/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建立教学质量监控机制：制定明确的教学质量标准和评估体系，定期对教师的教学过程、教学方法和教学效果进行评估，确保教学质量符合要求。</w:t>
      </w:r>
    </w:p>
    <w:p w14:paraId="338A2B37">
      <w:pPr>
        <w:pStyle w:val="24"/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0" w:beforeAutospacing="0" w:after="0" w:afterAutospacing="0" w:line="360" w:lineRule="auto"/>
        <w:ind w:left="0" w:right="0" w:firstLine="0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开展学生满意度调查：定期收集学生对教学质量的反馈意见，了解学生的需求和期望，为教学改进提供依据。</w:t>
      </w:r>
    </w:p>
    <w:p w14:paraId="2A205CCA">
      <w:pPr>
        <w:pStyle w:val="24"/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0" w:beforeAutospacing="0" w:after="0" w:afterAutospacing="0" w:line="360" w:lineRule="auto"/>
        <w:ind w:left="0" w:right="0" w:firstLine="0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同行评价与专家评审：鼓励教师之间进行同行评价，邀请行业专家进行课程评审，提高教学水平和课程质量。</w:t>
      </w:r>
    </w:p>
    <w:p w14:paraId="47FDCF85">
      <w:pPr>
        <w:pStyle w:val="24"/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0" w:beforeAutospacing="0" w:after="0" w:afterAutospacing="0" w:line="360" w:lineRule="auto"/>
        <w:ind w:left="0" w:right="0" w:firstLine="0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实验实训条件保障：确保实验室和实训基地的设备设施完善、更新及时，满足实践教学的需求。</w:t>
      </w:r>
    </w:p>
    <w:p w14:paraId="0A0ABEE2">
      <w:pPr>
        <w:pStyle w:val="24"/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0" w:beforeAutospacing="0" w:after="0" w:afterAutospacing="0" w:line="360" w:lineRule="auto"/>
        <w:ind w:left="0" w:right="0" w:firstLine="0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教材与教学资源审核：对选用的教材和教学资源进行严格审核，确保其内容前沿、质量可靠。</w:t>
      </w:r>
    </w:p>
    <w:p w14:paraId="3289801C">
      <w:pPr>
        <w:pStyle w:val="24"/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0" w:beforeAutospacing="0" w:after="0" w:afterAutospacing="0" w:line="360" w:lineRule="auto"/>
        <w:ind w:left="0" w:right="0" w:firstLine="0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图书文献更新与维护：定期对图书馆藏书进行更新和维护，确保师生能够获取到最新的学术资源和信息。</w:t>
      </w:r>
    </w:p>
    <w:p w14:paraId="66FB65FA">
      <w:pPr>
        <w:pStyle w:val="24"/>
        <w:keepNext w:val="0"/>
        <w:keepLines w:val="0"/>
        <w:widowControl/>
        <w:numPr>
          <w:ilvl w:val="0"/>
          <w:numId w:val="5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DFDFE"/>
        <w:spacing w:before="0" w:beforeAutospacing="0" w:after="0" w:afterAutospacing="0" w:line="360" w:lineRule="auto"/>
        <w:ind w:left="0" w:right="0" w:firstLine="0"/>
        <w:rPr>
          <w:rFonts w:hint="eastAsia"/>
          <w:sz w:val="24"/>
          <w:szCs w:val="22"/>
        </w:rPr>
      </w:pPr>
      <w:r>
        <w:rPr>
          <w:rFonts w:hint="default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数字教学资源维护：对数字教学资源进行定期更新和维护，确保其稳定运行、内容更新及时。</w:t>
      </w:r>
    </w:p>
    <w:p w14:paraId="5697945D"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360" w:lineRule="auto"/>
        <w:ind w:left="0" w:leftChars="0" w:right="0" w:rightChars="0" w:firstLine="602" w:firstLineChars="200"/>
        <w:textAlignment w:val="auto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bookmarkStart w:id="123" w:name="_Toc32055"/>
      <w:bookmarkStart w:id="124" w:name="_Toc30871"/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十一、毕业要求</w:t>
      </w:r>
      <w:bookmarkEnd w:id="123"/>
      <w:bookmarkEnd w:id="124"/>
      <w:r>
        <w:commentReference w:id="5"/>
      </w:r>
    </w:p>
    <w:p w14:paraId="187C033F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0"/>
        <w:jc w:val="lef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auto"/>
          <w:sz w:val="24"/>
        </w:rPr>
        <w:t>本专业学生毕业最低取得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149</w:t>
      </w:r>
      <w:r>
        <w:rPr>
          <w:rFonts w:hint="eastAsia" w:ascii="宋体" w:hAnsi="宋体" w:eastAsia="宋体" w:cs="宋体"/>
          <w:bCs/>
          <w:color w:val="auto"/>
          <w:sz w:val="24"/>
        </w:rPr>
        <w:t>学分，其中公共基础课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43</w:t>
      </w:r>
      <w:r>
        <w:rPr>
          <w:rFonts w:hint="eastAsia" w:ascii="宋体" w:hAnsi="宋体" w:eastAsia="宋体" w:cs="宋体"/>
          <w:bCs/>
          <w:color w:val="auto"/>
          <w:sz w:val="24"/>
        </w:rPr>
        <w:t>学分，专业课程（包括岗位实习与毕业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CN"/>
        </w:rPr>
        <w:t>设计）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102</w:t>
      </w:r>
      <w:r>
        <w:rPr>
          <w:rFonts w:hint="eastAsia" w:ascii="宋体" w:hAnsi="宋体" w:eastAsia="宋体" w:cs="宋体"/>
          <w:bCs/>
          <w:color w:val="auto"/>
          <w:sz w:val="24"/>
        </w:rPr>
        <w:t>学分，素质拓展课程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4</w:t>
      </w:r>
      <w:r>
        <w:rPr>
          <w:rFonts w:hint="eastAsia" w:ascii="宋体" w:hAnsi="宋体" w:eastAsia="宋体" w:cs="宋体"/>
          <w:bCs/>
          <w:color w:val="auto"/>
          <w:sz w:val="24"/>
        </w:rPr>
        <w:t>学分。</w:t>
      </w:r>
    </w:p>
    <w:p w14:paraId="1ADFF29D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0"/>
        <w:jc w:val="lef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auto"/>
          <w:sz w:val="24"/>
        </w:rPr>
        <w:t>参加规定的毕业实习，提交符合要求的实习鉴定、实习报告并成绩合格。</w:t>
      </w:r>
    </w:p>
    <w:p w14:paraId="4252DD71"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right="0" w:rightChars="0" w:firstLine="480"/>
        <w:jc w:val="lef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  <w:lang w:val="en-US" w:eastAsia="zh-CN"/>
        </w:rPr>
        <w:t>3.</w:t>
      </w:r>
      <w:r>
        <w:rPr>
          <w:rFonts w:hint="eastAsia" w:ascii="宋体" w:hAnsi="宋体" w:eastAsia="宋体" w:cs="宋体"/>
          <w:bCs/>
          <w:color w:val="auto"/>
          <w:sz w:val="24"/>
        </w:rPr>
        <w:t>鼓励学生取得与专业相应的</w:t>
      </w:r>
      <w:r>
        <w:rPr>
          <w:rFonts w:hint="eastAsia" w:ascii="宋体" w:hAnsi="宋体" w:cs="宋体"/>
          <w:bCs/>
          <w:color w:val="auto"/>
          <w:sz w:val="24"/>
          <w:lang w:val="en-US" w:eastAsia="zh-CN"/>
        </w:rPr>
        <w:t>影视编导证书、影视后期制作师</w:t>
      </w:r>
      <w:r>
        <w:rPr>
          <w:rFonts w:hint="eastAsia" w:ascii="宋体" w:hAnsi="宋体" w:eastAsia="宋体" w:cs="宋体"/>
          <w:bCs/>
          <w:color w:val="auto"/>
          <w:sz w:val="24"/>
        </w:rPr>
        <w:t>等职业</w:t>
      </w:r>
      <w:r>
        <w:rPr>
          <w:rFonts w:hint="eastAsia" w:ascii="宋体" w:hAnsi="宋体" w:eastAsia="宋体" w:cs="宋体"/>
          <w:bCs/>
          <w:color w:val="auto"/>
          <w:sz w:val="24"/>
          <w:lang w:val="en-US" w:eastAsia="zh-Hans"/>
        </w:rPr>
        <w:t>技能等级</w:t>
      </w:r>
      <w:r>
        <w:rPr>
          <w:rFonts w:hint="eastAsia" w:ascii="宋体" w:hAnsi="宋体" w:eastAsia="宋体" w:cs="宋体"/>
          <w:bCs/>
          <w:color w:val="auto"/>
          <w:sz w:val="24"/>
        </w:rPr>
        <w:t>证书。</w:t>
      </w:r>
    </w:p>
    <w:p w14:paraId="0C988213">
      <w:pPr>
        <w:pStyle w:val="108"/>
        <w:widowControl/>
        <w:tabs>
          <w:tab w:val="left" w:pos="825"/>
        </w:tabs>
        <w:spacing w:before="81" w:line="360" w:lineRule="auto"/>
        <w:ind w:firstLine="1440" w:firstLineChars="600"/>
        <w:jc w:val="left"/>
        <w:rPr>
          <w:color w:val="000000"/>
          <w:sz w:val="24"/>
        </w:rPr>
      </w:pPr>
    </w:p>
    <w:p w14:paraId="19A1F2E3">
      <w:pPr>
        <w:pStyle w:val="108"/>
        <w:widowControl/>
        <w:tabs>
          <w:tab w:val="left" w:pos="825"/>
        </w:tabs>
        <w:spacing w:before="81" w:line="360" w:lineRule="auto"/>
        <w:ind w:firstLine="1440" w:firstLineChars="600"/>
        <w:jc w:val="left"/>
        <w:rPr>
          <w:color w:val="000000"/>
          <w:sz w:val="24"/>
        </w:rPr>
        <w:sectPr>
          <w:footerReference r:id="rId10" w:type="default"/>
          <w:pgSz w:w="11911" w:h="16838"/>
          <w:pgMar w:top="1417" w:right="1678" w:bottom="1179" w:left="1678" w:header="879" w:footer="998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312" w:charSpace="0"/>
        </w:sectPr>
      </w:pPr>
      <w:bookmarkStart w:id="125" w:name="_GoBack"/>
      <w:bookmarkEnd w:id="125"/>
    </w:p>
    <w:p w14:paraId="4D340981">
      <w:pPr>
        <w:spacing w:line="240" w:lineRule="auto"/>
        <w:ind w:left="0" w:leftChars="0" w:firstLine="0" w:firstLineChars="0"/>
        <w:rPr>
          <w:rFonts w:hint="default" w:ascii="Times New Roman" w:hAnsi="Times New Roman" w:eastAsia="黑体" w:cs="Times New Roman"/>
          <w:bCs/>
          <w:color w:val="auto"/>
          <w:kern w:val="0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黑体" w:cs="Times New Roman"/>
          <w:bCs/>
          <w:color w:val="auto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424805" cy="7567930"/>
            <wp:effectExtent l="0" t="0" r="4445" b="13970"/>
            <wp:docPr id="11" name="图片 11" descr="26.影视编导专业人才培养方案论证审核单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6.影视编导专业人才培养方案论证审核单_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4805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bCs/>
          <w:color w:val="auto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418455" cy="7712710"/>
            <wp:effectExtent l="0" t="0" r="10795" b="2540"/>
            <wp:docPr id="10" name="图片 10" descr="26.影视编导专业人才培养方案论证审核单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.影视编导专业人才培养方案论证审核单_0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8455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bCs/>
          <w:color w:val="auto"/>
          <w:kern w:val="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411470" cy="7205980"/>
            <wp:effectExtent l="0" t="0" r="17780" b="13970"/>
            <wp:docPr id="9" name="图片 9" descr="26.影视编导专业人才培养方案论证审核单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.影视编导专业人才培养方案论证审核单_0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720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11" w:type="default"/>
      <w:pgSz w:w="11911" w:h="16838"/>
      <w:pgMar w:top="1417" w:right="1678" w:bottom="1179" w:left="1678" w:header="879" w:footer="998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0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酱紫" w:date="2025-06-25T16:16:40Z" w:initials="">
    <w:p w14:paraId="151032C4">
      <w:pPr>
        <w:pStyle w:val="8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无学期</w:t>
      </w:r>
    </w:p>
  </w:comment>
  <w:comment w:id="1" w:author="酱紫" w:date="2025-06-25T16:16:37Z" w:initials="">
    <w:p w14:paraId="387F8CF2">
      <w:pPr>
        <w:pStyle w:val="8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无学期</w:t>
      </w:r>
    </w:p>
  </w:comment>
  <w:comment w:id="2" w:author="酱紫" w:date="2025-06-25T16:34:39Z" w:initials="">
    <w:p w14:paraId="4857354C">
      <w:pPr>
        <w:pStyle w:val="8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请核实</w:t>
      </w:r>
    </w:p>
    <w:p w14:paraId="07049410">
      <w:pPr>
        <w:pStyle w:val="8"/>
      </w:pPr>
      <w:r>
        <w:drawing>
          <wp:inline distT="0" distB="0" distL="114300" distR="114300">
            <wp:extent cx="9036685" cy="4258945"/>
            <wp:effectExtent l="0" t="0" r="12065" b="825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9036685" cy="425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comment>
  <w:comment w:id="3" w:author="酱紫" w:date="2025-06-25T16:21:31Z" w:initials="">
    <w:p w14:paraId="25035211">
      <w:pPr>
        <w:pStyle w:val="8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岗位实习大部分学时需在第六学期，可小部分学时在第五学期</w:t>
      </w:r>
    </w:p>
  </w:comment>
  <w:comment w:id="4" w:author="酱紫" w:date="2025-06-25T16:18:37Z" w:initials="">
    <w:p w14:paraId="145FF010">
      <w:pPr>
        <w:pStyle w:val="8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下面四门课我看在表9-2中已经放在了第3-4学期，这里需要填写的是第五学期的课程</w:t>
      </w:r>
    </w:p>
  </w:comment>
  <w:comment w:id="5" w:author="酱紫" w:date="2025-06-25T16:30:22Z" w:initials="">
    <w:p w14:paraId="5DD3B9B9">
      <w:pPr>
        <w:pStyle w:val="8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请核实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151032C4" w15:done="1"/>
  <w15:commentEx w15:paraId="387F8CF2" w15:done="1"/>
  <w15:commentEx w15:paraId="07049410" w15:done="1"/>
  <w15:commentEx w15:paraId="25035211" w15:done="1"/>
  <w15:commentEx w15:paraId="145FF010" w15:done="1"/>
  <w15:commentEx w15:paraId="5DD3B9B9" w15:done="1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69238CC1-5B5D-4A3C-AF3E-7F7D1086973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56FDA0D7-0F86-4B08-9DE8-BC36A6DCB81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949B2046-05E7-4B81-813A-A4E4244DF965}"/>
  </w:font>
  <w:font w:name="方正书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4" w:fontKey="{79409EAD-B7C2-4E0F-91C6-7DCA0A48D3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F50D5C"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14D788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FZIC97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214D788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55FC4B">
    <w:pPr>
      <w:pStyle w:val="16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FD6A00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J7PNl7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8FD6A00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4C99B">
    <w:pPr>
      <w:pStyle w:val="16"/>
      <w:tabs>
        <w:tab w:val="center" w:pos="4277"/>
        <w:tab w:val="clear" w:pos="4153"/>
        <w:tab w:val="clear" w:pos="8306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A8845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7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bHz+ss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6B3A8845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DD6A37">
                          <w:pPr>
                            <w:pStyle w:val="16"/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8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Lk62Vn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9DD6A37">
                    <w:pPr>
                      <w:pStyle w:val="16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ab/>
    </w:r>
    <w:r>
      <w:rPr>
        <w:rFonts w:hint="eastAsia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8B876C">
    <w:pPr>
      <w:pStyle w:val="9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9141653">
                          <w:pPr>
                            <w:pStyle w:val="1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9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qYJHns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9141653">
                    <w:pPr>
                      <w:pStyle w:val="1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560"/>
      </w:pPr>
      <w:r>
        <w:separator/>
      </w:r>
    </w:p>
  </w:footnote>
  <w:footnote w:type="continuationSeparator" w:id="1">
    <w:p>
      <w:pPr>
        <w:spacing w:line="36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C4CB86">
    <w:pPr>
      <w:pStyle w:val="17"/>
      <w:pBdr>
        <w:bottom w:val="none" w:color="auto" w:sz="0" w:space="0"/>
      </w:pBdr>
      <w:ind w:left="0" w:leftChars="0" w:firstLine="0" w:firstLineChars="0"/>
      <w:jc w:val="left"/>
      <w:rPr>
        <w:rFonts w:hint="eastAsia" w:eastAsia="宋体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F2A2078"/>
    <w:multiLevelType w:val="singleLevel"/>
    <w:tmpl w:val="CF2A2078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15573474"/>
    <w:multiLevelType w:val="singleLevel"/>
    <w:tmpl w:val="1557347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D9C8C13"/>
    <w:multiLevelType w:val="singleLevel"/>
    <w:tmpl w:val="1D9C8C1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B78324A"/>
    <w:multiLevelType w:val="singleLevel"/>
    <w:tmpl w:val="4B78324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ED47FFA"/>
    <w:multiLevelType w:val="singleLevel"/>
    <w:tmpl w:val="7ED47FFA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酱紫">
    <w15:presenceInfo w15:providerId="WPS Office" w15:userId="194446401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420"/>
  <w:drawingGridHorizontalSpacing w:val="210"/>
  <w:drawingGridVerticalSpacing w:val="-794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k2YTg4MzFhYTY5ZTU1ODZkNTQzMDE5ZjYxOTdiNDcifQ=="/>
  </w:docVars>
  <w:rsids>
    <w:rsidRoot w:val="00172A27"/>
    <w:rsid w:val="000055DC"/>
    <w:rsid w:val="00007166"/>
    <w:rsid w:val="00007626"/>
    <w:rsid w:val="0000778E"/>
    <w:rsid w:val="000155A1"/>
    <w:rsid w:val="00017773"/>
    <w:rsid w:val="00022BA4"/>
    <w:rsid w:val="000256BB"/>
    <w:rsid w:val="000326D3"/>
    <w:rsid w:val="0004183B"/>
    <w:rsid w:val="0004466C"/>
    <w:rsid w:val="00047BCE"/>
    <w:rsid w:val="00050E6E"/>
    <w:rsid w:val="000520F4"/>
    <w:rsid w:val="000531B8"/>
    <w:rsid w:val="00057A1B"/>
    <w:rsid w:val="0006105B"/>
    <w:rsid w:val="00061859"/>
    <w:rsid w:val="00061D62"/>
    <w:rsid w:val="00062104"/>
    <w:rsid w:val="000624DB"/>
    <w:rsid w:val="00063714"/>
    <w:rsid w:val="000647E5"/>
    <w:rsid w:val="000679B0"/>
    <w:rsid w:val="0007186B"/>
    <w:rsid w:val="000722F5"/>
    <w:rsid w:val="00073A55"/>
    <w:rsid w:val="0008150C"/>
    <w:rsid w:val="00082734"/>
    <w:rsid w:val="00083379"/>
    <w:rsid w:val="00083A5E"/>
    <w:rsid w:val="00093D2C"/>
    <w:rsid w:val="00095442"/>
    <w:rsid w:val="00096D35"/>
    <w:rsid w:val="000971C7"/>
    <w:rsid w:val="000A0DDF"/>
    <w:rsid w:val="000A12C7"/>
    <w:rsid w:val="000A1B1C"/>
    <w:rsid w:val="000A2E2D"/>
    <w:rsid w:val="000A329B"/>
    <w:rsid w:val="000A4C51"/>
    <w:rsid w:val="000A5A27"/>
    <w:rsid w:val="000B07BF"/>
    <w:rsid w:val="000B2075"/>
    <w:rsid w:val="000B3340"/>
    <w:rsid w:val="000B577A"/>
    <w:rsid w:val="000B58B9"/>
    <w:rsid w:val="000B6F4C"/>
    <w:rsid w:val="000B76F8"/>
    <w:rsid w:val="000C3719"/>
    <w:rsid w:val="000C394C"/>
    <w:rsid w:val="000C3C9D"/>
    <w:rsid w:val="000C43CE"/>
    <w:rsid w:val="000C72D8"/>
    <w:rsid w:val="000D2605"/>
    <w:rsid w:val="000D2EE1"/>
    <w:rsid w:val="000D39BB"/>
    <w:rsid w:val="000D3C44"/>
    <w:rsid w:val="000D4D0A"/>
    <w:rsid w:val="000D5A5E"/>
    <w:rsid w:val="000D6372"/>
    <w:rsid w:val="000D7A60"/>
    <w:rsid w:val="000D7D14"/>
    <w:rsid w:val="000E0358"/>
    <w:rsid w:val="000E10E1"/>
    <w:rsid w:val="000F4669"/>
    <w:rsid w:val="000F466E"/>
    <w:rsid w:val="000F5CB4"/>
    <w:rsid w:val="000F7373"/>
    <w:rsid w:val="00102CB0"/>
    <w:rsid w:val="00104372"/>
    <w:rsid w:val="001056A8"/>
    <w:rsid w:val="0010732E"/>
    <w:rsid w:val="00110BCC"/>
    <w:rsid w:val="00115C17"/>
    <w:rsid w:val="00117C88"/>
    <w:rsid w:val="001206BA"/>
    <w:rsid w:val="00121E0A"/>
    <w:rsid w:val="00123CAD"/>
    <w:rsid w:val="00124550"/>
    <w:rsid w:val="0012744C"/>
    <w:rsid w:val="00133A8B"/>
    <w:rsid w:val="001408BC"/>
    <w:rsid w:val="00141A68"/>
    <w:rsid w:val="0014761F"/>
    <w:rsid w:val="001512BA"/>
    <w:rsid w:val="00151B80"/>
    <w:rsid w:val="00152FA4"/>
    <w:rsid w:val="00153BDC"/>
    <w:rsid w:val="001566A6"/>
    <w:rsid w:val="00156B92"/>
    <w:rsid w:val="00156D40"/>
    <w:rsid w:val="00157FA3"/>
    <w:rsid w:val="001629D3"/>
    <w:rsid w:val="00162A09"/>
    <w:rsid w:val="0016640C"/>
    <w:rsid w:val="00167426"/>
    <w:rsid w:val="00171E26"/>
    <w:rsid w:val="0017369E"/>
    <w:rsid w:val="00175008"/>
    <w:rsid w:val="001758F1"/>
    <w:rsid w:val="00176C65"/>
    <w:rsid w:val="001820B4"/>
    <w:rsid w:val="00186176"/>
    <w:rsid w:val="0019588D"/>
    <w:rsid w:val="001A218E"/>
    <w:rsid w:val="001A63E6"/>
    <w:rsid w:val="001B0BAC"/>
    <w:rsid w:val="001B1420"/>
    <w:rsid w:val="001B1FB9"/>
    <w:rsid w:val="001B293A"/>
    <w:rsid w:val="001B2AF0"/>
    <w:rsid w:val="001B4318"/>
    <w:rsid w:val="001B4C0B"/>
    <w:rsid w:val="001B63A6"/>
    <w:rsid w:val="001B72E9"/>
    <w:rsid w:val="001B7AEC"/>
    <w:rsid w:val="001C3463"/>
    <w:rsid w:val="001C5510"/>
    <w:rsid w:val="001D3298"/>
    <w:rsid w:val="001D3BB0"/>
    <w:rsid w:val="001D4D05"/>
    <w:rsid w:val="001D52EE"/>
    <w:rsid w:val="001D59CD"/>
    <w:rsid w:val="001D69EC"/>
    <w:rsid w:val="001D6A68"/>
    <w:rsid w:val="001E12D0"/>
    <w:rsid w:val="001E48DC"/>
    <w:rsid w:val="001F27BA"/>
    <w:rsid w:val="001F2CD5"/>
    <w:rsid w:val="001F550B"/>
    <w:rsid w:val="001F592F"/>
    <w:rsid w:val="00201D6F"/>
    <w:rsid w:val="00202D52"/>
    <w:rsid w:val="0020500F"/>
    <w:rsid w:val="00205B08"/>
    <w:rsid w:val="00210B2D"/>
    <w:rsid w:val="00212ABD"/>
    <w:rsid w:val="0021459D"/>
    <w:rsid w:val="00214FBB"/>
    <w:rsid w:val="002202B2"/>
    <w:rsid w:val="00222298"/>
    <w:rsid w:val="002222CE"/>
    <w:rsid w:val="002231A2"/>
    <w:rsid w:val="002377D0"/>
    <w:rsid w:val="00237AEC"/>
    <w:rsid w:val="0024000E"/>
    <w:rsid w:val="002427C8"/>
    <w:rsid w:val="00243A16"/>
    <w:rsid w:val="00243DC5"/>
    <w:rsid w:val="00243F84"/>
    <w:rsid w:val="00244E5D"/>
    <w:rsid w:val="00250589"/>
    <w:rsid w:val="00250BA6"/>
    <w:rsid w:val="002543DA"/>
    <w:rsid w:val="00256D29"/>
    <w:rsid w:val="002573A7"/>
    <w:rsid w:val="0025790F"/>
    <w:rsid w:val="002640FE"/>
    <w:rsid w:val="00272FFE"/>
    <w:rsid w:val="0027300C"/>
    <w:rsid w:val="0027657C"/>
    <w:rsid w:val="002873E0"/>
    <w:rsid w:val="0028750D"/>
    <w:rsid w:val="002916A6"/>
    <w:rsid w:val="00291733"/>
    <w:rsid w:val="00294ABB"/>
    <w:rsid w:val="00296B0F"/>
    <w:rsid w:val="00297C16"/>
    <w:rsid w:val="00297D0A"/>
    <w:rsid w:val="002A75D8"/>
    <w:rsid w:val="002B55FA"/>
    <w:rsid w:val="002B65B2"/>
    <w:rsid w:val="002B6DF7"/>
    <w:rsid w:val="002B7D7A"/>
    <w:rsid w:val="002C359C"/>
    <w:rsid w:val="002C44D8"/>
    <w:rsid w:val="002C7B9C"/>
    <w:rsid w:val="002D071B"/>
    <w:rsid w:val="002D6424"/>
    <w:rsid w:val="002D7280"/>
    <w:rsid w:val="002D7316"/>
    <w:rsid w:val="002E4563"/>
    <w:rsid w:val="002E49BB"/>
    <w:rsid w:val="002E70AE"/>
    <w:rsid w:val="002F2C05"/>
    <w:rsid w:val="002F32D6"/>
    <w:rsid w:val="002F5466"/>
    <w:rsid w:val="00304285"/>
    <w:rsid w:val="00304BC2"/>
    <w:rsid w:val="0030710B"/>
    <w:rsid w:val="00307AA0"/>
    <w:rsid w:val="00310513"/>
    <w:rsid w:val="003154A3"/>
    <w:rsid w:val="003177E3"/>
    <w:rsid w:val="00317CB3"/>
    <w:rsid w:val="0032112A"/>
    <w:rsid w:val="00325216"/>
    <w:rsid w:val="003275DD"/>
    <w:rsid w:val="003332CB"/>
    <w:rsid w:val="003339DB"/>
    <w:rsid w:val="00335256"/>
    <w:rsid w:val="00337E55"/>
    <w:rsid w:val="00342BC6"/>
    <w:rsid w:val="003431B3"/>
    <w:rsid w:val="003435C5"/>
    <w:rsid w:val="00344AA1"/>
    <w:rsid w:val="00345958"/>
    <w:rsid w:val="00350B82"/>
    <w:rsid w:val="00351C72"/>
    <w:rsid w:val="00351D13"/>
    <w:rsid w:val="00352AE9"/>
    <w:rsid w:val="00353BD2"/>
    <w:rsid w:val="00355118"/>
    <w:rsid w:val="00356616"/>
    <w:rsid w:val="00362177"/>
    <w:rsid w:val="00366041"/>
    <w:rsid w:val="00366071"/>
    <w:rsid w:val="003719BC"/>
    <w:rsid w:val="00372221"/>
    <w:rsid w:val="00374847"/>
    <w:rsid w:val="00376815"/>
    <w:rsid w:val="00377A14"/>
    <w:rsid w:val="003806CB"/>
    <w:rsid w:val="00382A40"/>
    <w:rsid w:val="00383A15"/>
    <w:rsid w:val="003848F4"/>
    <w:rsid w:val="00385BC0"/>
    <w:rsid w:val="00390679"/>
    <w:rsid w:val="0039213A"/>
    <w:rsid w:val="0039234B"/>
    <w:rsid w:val="00395AD3"/>
    <w:rsid w:val="00395FB7"/>
    <w:rsid w:val="003A12B6"/>
    <w:rsid w:val="003A3695"/>
    <w:rsid w:val="003C1AAF"/>
    <w:rsid w:val="003C684A"/>
    <w:rsid w:val="003D280B"/>
    <w:rsid w:val="003D4770"/>
    <w:rsid w:val="003E12F0"/>
    <w:rsid w:val="003E1CF3"/>
    <w:rsid w:val="003E669D"/>
    <w:rsid w:val="003F074C"/>
    <w:rsid w:val="003F1574"/>
    <w:rsid w:val="003F159B"/>
    <w:rsid w:val="003F187F"/>
    <w:rsid w:val="003F5E7D"/>
    <w:rsid w:val="00401B6B"/>
    <w:rsid w:val="0040419F"/>
    <w:rsid w:val="004066C7"/>
    <w:rsid w:val="00406862"/>
    <w:rsid w:val="00407FA7"/>
    <w:rsid w:val="00411080"/>
    <w:rsid w:val="00413FCC"/>
    <w:rsid w:val="004240F6"/>
    <w:rsid w:val="00424788"/>
    <w:rsid w:val="004247C0"/>
    <w:rsid w:val="0043062C"/>
    <w:rsid w:val="00431045"/>
    <w:rsid w:val="0043171B"/>
    <w:rsid w:val="00433278"/>
    <w:rsid w:val="00436A1D"/>
    <w:rsid w:val="00437EC8"/>
    <w:rsid w:val="00440575"/>
    <w:rsid w:val="0044099C"/>
    <w:rsid w:val="0044208E"/>
    <w:rsid w:val="00442C6D"/>
    <w:rsid w:val="00444887"/>
    <w:rsid w:val="004449B6"/>
    <w:rsid w:val="00446814"/>
    <w:rsid w:val="004500C1"/>
    <w:rsid w:val="00453316"/>
    <w:rsid w:val="00453566"/>
    <w:rsid w:val="00457842"/>
    <w:rsid w:val="00460DDD"/>
    <w:rsid w:val="00460E77"/>
    <w:rsid w:val="00463A01"/>
    <w:rsid w:val="00463C48"/>
    <w:rsid w:val="00464650"/>
    <w:rsid w:val="0046553F"/>
    <w:rsid w:val="0046573B"/>
    <w:rsid w:val="004659D4"/>
    <w:rsid w:val="00465D65"/>
    <w:rsid w:val="004668AC"/>
    <w:rsid w:val="004671C5"/>
    <w:rsid w:val="00471DC1"/>
    <w:rsid w:val="004731F3"/>
    <w:rsid w:val="00475B7C"/>
    <w:rsid w:val="00475FB6"/>
    <w:rsid w:val="00484FB6"/>
    <w:rsid w:val="00487F50"/>
    <w:rsid w:val="004932B5"/>
    <w:rsid w:val="00497653"/>
    <w:rsid w:val="00497F42"/>
    <w:rsid w:val="004A37C8"/>
    <w:rsid w:val="004A7AC7"/>
    <w:rsid w:val="004B56AF"/>
    <w:rsid w:val="004B70EE"/>
    <w:rsid w:val="004C277A"/>
    <w:rsid w:val="004C6BD3"/>
    <w:rsid w:val="004D10F3"/>
    <w:rsid w:val="004D349D"/>
    <w:rsid w:val="004D43C9"/>
    <w:rsid w:val="004E60CF"/>
    <w:rsid w:val="004E7CB5"/>
    <w:rsid w:val="004F0569"/>
    <w:rsid w:val="004F0911"/>
    <w:rsid w:val="004F144F"/>
    <w:rsid w:val="004F5178"/>
    <w:rsid w:val="004F5B9E"/>
    <w:rsid w:val="004F72FA"/>
    <w:rsid w:val="005032D6"/>
    <w:rsid w:val="005100CC"/>
    <w:rsid w:val="0051075B"/>
    <w:rsid w:val="00511A1C"/>
    <w:rsid w:val="005142F5"/>
    <w:rsid w:val="005169E9"/>
    <w:rsid w:val="00516FB6"/>
    <w:rsid w:val="00517417"/>
    <w:rsid w:val="00522A4D"/>
    <w:rsid w:val="00524DFF"/>
    <w:rsid w:val="005364D1"/>
    <w:rsid w:val="0054020E"/>
    <w:rsid w:val="00540831"/>
    <w:rsid w:val="005424D3"/>
    <w:rsid w:val="00551E5E"/>
    <w:rsid w:val="0056039A"/>
    <w:rsid w:val="0056121E"/>
    <w:rsid w:val="005613C8"/>
    <w:rsid w:val="00564342"/>
    <w:rsid w:val="00564DFA"/>
    <w:rsid w:val="00566DF7"/>
    <w:rsid w:val="00570FD5"/>
    <w:rsid w:val="0057115F"/>
    <w:rsid w:val="005730B6"/>
    <w:rsid w:val="00573754"/>
    <w:rsid w:val="005737D6"/>
    <w:rsid w:val="00575863"/>
    <w:rsid w:val="0058186D"/>
    <w:rsid w:val="00584A10"/>
    <w:rsid w:val="00586B16"/>
    <w:rsid w:val="00593603"/>
    <w:rsid w:val="0059459D"/>
    <w:rsid w:val="00594E9B"/>
    <w:rsid w:val="00596E18"/>
    <w:rsid w:val="005A00D2"/>
    <w:rsid w:val="005A33E1"/>
    <w:rsid w:val="005A3963"/>
    <w:rsid w:val="005B1A33"/>
    <w:rsid w:val="005B2C3E"/>
    <w:rsid w:val="005B2CE0"/>
    <w:rsid w:val="005B3C8F"/>
    <w:rsid w:val="005B3CD6"/>
    <w:rsid w:val="005B43D2"/>
    <w:rsid w:val="005B50D0"/>
    <w:rsid w:val="005C7E10"/>
    <w:rsid w:val="005E18DF"/>
    <w:rsid w:val="005E3EAA"/>
    <w:rsid w:val="005E45CE"/>
    <w:rsid w:val="005E742C"/>
    <w:rsid w:val="005E7FE6"/>
    <w:rsid w:val="005F02BD"/>
    <w:rsid w:val="005F34F2"/>
    <w:rsid w:val="005F681C"/>
    <w:rsid w:val="005F68F1"/>
    <w:rsid w:val="005F6FB6"/>
    <w:rsid w:val="00606B0A"/>
    <w:rsid w:val="00611E39"/>
    <w:rsid w:val="006142ED"/>
    <w:rsid w:val="00617616"/>
    <w:rsid w:val="0062067D"/>
    <w:rsid w:val="00621205"/>
    <w:rsid w:val="0062285F"/>
    <w:rsid w:val="00624070"/>
    <w:rsid w:val="00625D7B"/>
    <w:rsid w:val="00626EA7"/>
    <w:rsid w:val="0062711D"/>
    <w:rsid w:val="006355FE"/>
    <w:rsid w:val="00640EEF"/>
    <w:rsid w:val="00642B39"/>
    <w:rsid w:val="00650D74"/>
    <w:rsid w:val="006520FE"/>
    <w:rsid w:val="00654C06"/>
    <w:rsid w:val="00667B28"/>
    <w:rsid w:val="00671A53"/>
    <w:rsid w:val="00672B06"/>
    <w:rsid w:val="00675349"/>
    <w:rsid w:val="00681AE3"/>
    <w:rsid w:val="00682F12"/>
    <w:rsid w:val="00684211"/>
    <w:rsid w:val="00690A3B"/>
    <w:rsid w:val="00692F40"/>
    <w:rsid w:val="00692F4D"/>
    <w:rsid w:val="0069375E"/>
    <w:rsid w:val="006939F5"/>
    <w:rsid w:val="00693F46"/>
    <w:rsid w:val="00694D2F"/>
    <w:rsid w:val="006A0841"/>
    <w:rsid w:val="006A2871"/>
    <w:rsid w:val="006A7562"/>
    <w:rsid w:val="006B20CA"/>
    <w:rsid w:val="006B5A50"/>
    <w:rsid w:val="006B672A"/>
    <w:rsid w:val="006B6D1F"/>
    <w:rsid w:val="006B772E"/>
    <w:rsid w:val="006C2A7D"/>
    <w:rsid w:val="006C6F3A"/>
    <w:rsid w:val="006D1190"/>
    <w:rsid w:val="006E25AD"/>
    <w:rsid w:val="006E296E"/>
    <w:rsid w:val="006E6BF7"/>
    <w:rsid w:val="006E73EB"/>
    <w:rsid w:val="006E7E87"/>
    <w:rsid w:val="006F00FB"/>
    <w:rsid w:val="006F023F"/>
    <w:rsid w:val="006F04E9"/>
    <w:rsid w:val="006F15BA"/>
    <w:rsid w:val="006F1BB5"/>
    <w:rsid w:val="006F2CA9"/>
    <w:rsid w:val="0070036C"/>
    <w:rsid w:val="00703F8C"/>
    <w:rsid w:val="0070407C"/>
    <w:rsid w:val="00704795"/>
    <w:rsid w:val="00710F14"/>
    <w:rsid w:val="007168C9"/>
    <w:rsid w:val="00716F53"/>
    <w:rsid w:val="007207F5"/>
    <w:rsid w:val="007258FD"/>
    <w:rsid w:val="00726740"/>
    <w:rsid w:val="00734176"/>
    <w:rsid w:val="00734DEA"/>
    <w:rsid w:val="0073552C"/>
    <w:rsid w:val="00736209"/>
    <w:rsid w:val="00740175"/>
    <w:rsid w:val="00741B1B"/>
    <w:rsid w:val="0074329A"/>
    <w:rsid w:val="00743819"/>
    <w:rsid w:val="007444A7"/>
    <w:rsid w:val="00754A12"/>
    <w:rsid w:val="00755C4A"/>
    <w:rsid w:val="007571F7"/>
    <w:rsid w:val="007578FF"/>
    <w:rsid w:val="00761ED6"/>
    <w:rsid w:val="007636F6"/>
    <w:rsid w:val="00763859"/>
    <w:rsid w:val="00764BC3"/>
    <w:rsid w:val="00766A70"/>
    <w:rsid w:val="007675EA"/>
    <w:rsid w:val="00773DA3"/>
    <w:rsid w:val="00775D39"/>
    <w:rsid w:val="00781E49"/>
    <w:rsid w:val="00783423"/>
    <w:rsid w:val="00783858"/>
    <w:rsid w:val="00785C4D"/>
    <w:rsid w:val="00790366"/>
    <w:rsid w:val="00792C48"/>
    <w:rsid w:val="00793E85"/>
    <w:rsid w:val="00795AC4"/>
    <w:rsid w:val="007964FB"/>
    <w:rsid w:val="007A4A1D"/>
    <w:rsid w:val="007A5C32"/>
    <w:rsid w:val="007A5EF3"/>
    <w:rsid w:val="007B0D48"/>
    <w:rsid w:val="007B5886"/>
    <w:rsid w:val="007B7643"/>
    <w:rsid w:val="007C0371"/>
    <w:rsid w:val="007C0B7D"/>
    <w:rsid w:val="007C25B7"/>
    <w:rsid w:val="007C3C65"/>
    <w:rsid w:val="007C6AE5"/>
    <w:rsid w:val="007C7BB3"/>
    <w:rsid w:val="007D4FB6"/>
    <w:rsid w:val="007E10F9"/>
    <w:rsid w:val="007E1B42"/>
    <w:rsid w:val="007E26AC"/>
    <w:rsid w:val="007E2A0B"/>
    <w:rsid w:val="007E2C75"/>
    <w:rsid w:val="007E5C0C"/>
    <w:rsid w:val="007E6CCE"/>
    <w:rsid w:val="007E788B"/>
    <w:rsid w:val="007F586F"/>
    <w:rsid w:val="008012C8"/>
    <w:rsid w:val="008016EB"/>
    <w:rsid w:val="008056C3"/>
    <w:rsid w:val="008077F2"/>
    <w:rsid w:val="00807A89"/>
    <w:rsid w:val="008112D1"/>
    <w:rsid w:val="008135ED"/>
    <w:rsid w:val="0082070E"/>
    <w:rsid w:val="00820C54"/>
    <w:rsid w:val="008243D9"/>
    <w:rsid w:val="00824B16"/>
    <w:rsid w:val="00830D71"/>
    <w:rsid w:val="008371A2"/>
    <w:rsid w:val="008411BE"/>
    <w:rsid w:val="00842315"/>
    <w:rsid w:val="00845007"/>
    <w:rsid w:val="008461AD"/>
    <w:rsid w:val="008500AA"/>
    <w:rsid w:val="00850493"/>
    <w:rsid w:val="00850971"/>
    <w:rsid w:val="008511E8"/>
    <w:rsid w:val="00851413"/>
    <w:rsid w:val="00855FEB"/>
    <w:rsid w:val="00857BEE"/>
    <w:rsid w:val="008665FF"/>
    <w:rsid w:val="00866DA4"/>
    <w:rsid w:val="00867060"/>
    <w:rsid w:val="00867AE7"/>
    <w:rsid w:val="008704A2"/>
    <w:rsid w:val="00870530"/>
    <w:rsid w:val="00874EA0"/>
    <w:rsid w:val="0087525E"/>
    <w:rsid w:val="00875293"/>
    <w:rsid w:val="008770DA"/>
    <w:rsid w:val="00877CA9"/>
    <w:rsid w:val="0088034B"/>
    <w:rsid w:val="0088309E"/>
    <w:rsid w:val="008832B2"/>
    <w:rsid w:val="008854D2"/>
    <w:rsid w:val="0089057B"/>
    <w:rsid w:val="00890944"/>
    <w:rsid w:val="00890A14"/>
    <w:rsid w:val="00891B1D"/>
    <w:rsid w:val="008963DE"/>
    <w:rsid w:val="008A040D"/>
    <w:rsid w:val="008A2CF8"/>
    <w:rsid w:val="008A379C"/>
    <w:rsid w:val="008B2FEE"/>
    <w:rsid w:val="008B5C45"/>
    <w:rsid w:val="008C05E1"/>
    <w:rsid w:val="008C0634"/>
    <w:rsid w:val="008C2C87"/>
    <w:rsid w:val="008C4A4E"/>
    <w:rsid w:val="008D5C58"/>
    <w:rsid w:val="008D6F19"/>
    <w:rsid w:val="008D7BCD"/>
    <w:rsid w:val="008E1579"/>
    <w:rsid w:val="008E2FAA"/>
    <w:rsid w:val="008E7CAF"/>
    <w:rsid w:val="008F200B"/>
    <w:rsid w:val="008F7BDA"/>
    <w:rsid w:val="00900146"/>
    <w:rsid w:val="00906745"/>
    <w:rsid w:val="0090698C"/>
    <w:rsid w:val="00907C2A"/>
    <w:rsid w:val="009127DF"/>
    <w:rsid w:val="00912BA9"/>
    <w:rsid w:val="009145BE"/>
    <w:rsid w:val="009209F0"/>
    <w:rsid w:val="00920C64"/>
    <w:rsid w:val="00926582"/>
    <w:rsid w:val="0092757D"/>
    <w:rsid w:val="0093025B"/>
    <w:rsid w:val="00934D02"/>
    <w:rsid w:val="009367C8"/>
    <w:rsid w:val="00940367"/>
    <w:rsid w:val="0094083C"/>
    <w:rsid w:val="00942193"/>
    <w:rsid w:val="009435CD"/>
    <w:rsid w:val="009440ED"/>
    <w:rsid w:val="00945660"/>
    <w:rsid w:val="00951EFD"/>
    <w:rsid w:val="00953162"/>
    <w:rsid w:val="00953240"/>
    <w:rsid w:val="00954A2C"/>
    <w:rsid w:val="00955D97"/>
    <w:rsid w:val="00960F1F"/>
    <w:rsid w:val="00964DD9"/>
    <w:rsid w:val="00965D26"/>
    <w:rsid w:val="0096619D"/>
    <w:rsid w:val="00966892"/>
    <w:rsid w:val="00973D96"/>
    <w:rsid w:val="0097434D"/>
    <w:rsid w:val="0097452C"/>
    <w:rsid w:val="00974BF4"/>
    <w:rsid w:val="00975056"/>
    <w:rsid w:val="00975469"/>
    <w:rsid w:val="00976638"/>
    <w:rsid w:val="00980DD1"/>
    <w:rsid w:val="00982278"/>
    <w:rsid w:val="00985436"/>
    <w:rsid w:val="00987CA4"/>
    <w:rsid w:val="009920A7"/>
    <w:rsid w:val="009922DB"/>
    <w:rsid w:val="00995CCB"/>
    <w:rsid w:val="00997FF6"/>
    <w:rsid w:val="009A0341"/>
    <w:rsid w:val="009A1B9A"/>
    <w:rsid w:val="009A4673"/>
    <w:rsid w:val="009A6FB4"/>
    <w:rsid w:val="009B6717"/>
    <w:rsid w:val="009B6834"/>
    <w:rsid w:val="009B76BD"/>
    <w:rsid w:val="009C0F0A"/>
    <w:rsid w:val="009C38AD"/>
    <w:rsid w:val="009C4C32"/>
    <w:rsid w:val="009D0614"/>
    <w:rsid w:val="009D0D0C"/>
    <w:rsid w:val="009D0D85"/>
    <w:rsid w:val="009D2042"/>
    <w:rsid w:val="009D3997"/>
    <w:rsid w:val="009D45DA"/>
    <w:rsid w:val="009E0418"/>
    <w:rsid w:val="009E3D4C"/>
    <w:rsid w:val="009E4426"/>
    <w:rsid w:val="009E50E7"/>
    <w:rsid w:val="009E5785"/>
    <w:rsid w:val="009F2D1B"/>
    <w:rsid w:val="009F3901"/>
    <w:rsid w:val="009F3B7B"/>
    <w:rsid w:val="009F4DE7"/>
    <w:rsid w:val="009F6B67"/>
    <w:rsid w:val="009F7A82"/>
    <w:rsid w:val="00A018DD"/>
    <w:rsid w:val="00A02790"/>
    <w:rsid w:val="00A033AB"/>
    <w:rsid w:val="00A0406A"/>
    <w:rsid w:val="00A05E3D"/>
    <w:rsid w:val="00A07C60"/>
    <w:rsid w:val="00A11FED"/>
    <w:rsid w:val="00A12F06"/>
    <w:rsid w:val="00A17589"/>
    <w:rsid w:val="00A22C27"/>
    <w:rsid w:val="00A247D7"/>
    <w:rsid w:val="00A248FC"/>
    <w:rsid w:val="00A251FA"/>
    <w:rsid w:val="00A306B1"/>
    <w:rsid w:val="00A31903"/>
    <w:rsid w:val="00A32A11"/>
    <w:rsid w:val="00A40630"/>
    <w:rsid w:val="00A4704C"/>
    <w:rsid w:val="00A52EF4"/>
    <w:rsid w:val="00A5332D"/>
    <w:rsid w:val="00A60E36"/>
    <w:rsid w:val="00A67136"/>
    <w:rsid w:val="00A70AF5"/>
    <w:rsid w:val="00A70ECD"/>
    <w:rsid w:val="00A71107"/>
    <w:rsid w:val="00A719C4"/>
    <w:rsid w:val="00A73993"/>
    <w:rsid w:val="00A73FEF"/>
    <w:rsid w:val="00A760EA"/>
    <w:rsid w:val="00A82412"/>
    <w:rsid w:val="00A83E59"/>
    <w:rsid w:val="00A84E02"/>
    <w:rsid w:val="00A855BC"/>
    <w:rsid w:val="00A85B18"/>
    <w:rsid w:val="00A8675D"/>
    <w:rsid w:val="00A87385"/>
    <w:rsid w:val="00A922D5"/>
    <w:rsid w:val="00A95A65"/>
    <w:rsid w:val="00A960CC"/>
    <w:rsid w:val="00A96679"/>
    <w:rsid w:val="00A97A54"/>
    <w:rsid w:val="00A97B3F"/>
    <w:rsid w:val="00AA0A5B"/>
    <w:rsid w:val="00AA10C0"/>
    <w:rsid w:val="00AB3E57"/>
    <w:rsid w:val="00AB4DE1"/>
    <w:rsid w:val="00AB62AC"/>
    <w:rsid w:val="00AC1AB5"/>
    <w:rsid w:val="00AC2067"/>
    <w:rsid w:val="00AC25DE"/>
    <w:rsid w:val="00AC2C3D"/>
    <w:rsid w:val="00AC3102"/>
    <w:rsid w:val="00AD0005"/>
    <w:rsid w:val="00AD0686"/>
    <w:rsid w:val="00AD1605"/>
    <w:rsid w:val="00AD35EC"/>
    <w:rsid w:val="00AD5A03"/>
    <w:rsid w:val="00AD5A50"/>
    <w:rsid w:val="00AE4E7D"/>
    <w:rsid w:val="00AF06FE"/>
    <w:rsid w:val="00AF2A0C"/>
    <w:rsid w:val="00AF2C4E"/>
    <w:rsid w:val="00AF3D37"/>
    <w:rsid w:val="00AF3FD1"/>
    <w:rsid w:val="00AF59C5"/>
    <w:rsid w:val="00AF789B"/>
    <w:rsid w:val="00B005EA"/>
    <w:rsid w:val="00B01505"/>
    <w:rsid w:val="00B01E1B"/>
    <w:rsid w:val="00B02A84"/>
    <w:rsid w:val="00B04378"/>
    <w:rsid w:val="00B04A21"/>
    <w:rsid w:val="00B05FB1"/>
    <w:rsid w:val="00B06CC2"/>
    <w:rsid w:val="00B12C61"/>
    <w:rsid w:val="00B14843"/>
    <w:rsid w:val="00B16305"/>
    <w:rsid w:val="00B249B4"/>
    <w:rsid w:val="00B24A82"/>
    <w:rsid w:val="00B2794C"/>
    <w:rsid w:val="00B307DD"/>
    <w:rsid w:val="00B30E1F"/>
    <w:rsid w:val="00B31641"/>
    <w:rsid w:val="00B40B53"/>
    <w:rsid w:val="00B464D0"/>
    <w:rsid w:val="00B47B87"/>
    <w:rsid w:val="00B516CC"/>
    <w:rsid w:val="00B574F4"/>
    <w:rsid w:val="00B62A9E"/>
    <w:rsid w:val="00B62BA6"/>
    <w:rsid w:val="00B645D2"/>
    <w:rsid w:val="00B66D0B"/>
    <w:rsid w:val="00B66F31"/>
    <w:rsid w:val="00B67A92"/>
    <w:rsid w:val="00B747DC"/>
    <w:rsid w:val="00B7522F"/>
    <w:rsid w:val="00B75B1D"/>
    <w:rsid w:val="00B76587"/>
    <w:rsid w:val="00B77CBE"/>
    <w:rsid w:val="00B8094D"/>
    <w:rsid w:val="00B80C01"/>
    <w:rsid w:val="00B80FFC"/>
    <w:rsid w:val="00B843D8"/>
    <w:rsid w:val="00B85E62"/>
    <w:rsid w:val="00B86442"/>
    <w:rsid w:val="00B9291B"/>
    <w:rsid w:val="00B9525C"/>
    <w:rsid w:val="00B9550E"/>
    <w:rsid w:val="00BA7552"/>
    <w:rsid w:val="00BA7BF7"/>
    <w:rsid w:val="00BB00EF"/>
    <w:rsid w:val="00BB7402"/>
    <w:rsid w:val="00BB7434"/>
    <w:rsid w:val="00BB7CFD"/>
    <w:rsid w:val="00BC0E48"/>
    <w:rsid w:val="00BC71BB"/>
    <w:rsid w:val="00BD155A"/>
    <w:rsid w:val="00BD25E9"/>
    <w:rsid w:val="00BD29B4"/>
    <w:rsid w:val="00BD345D"/>
    <w:rsid w:val="00BD7004"/>
    <w:rsid w:val="00BE4C51"/>
    <w:rsid w:val="00BE4D0B"/>
    <w:rsid w:val="00BF1A90"/>
    <w:rsid w:val="00BF4372"/>
    <w:rsid w:val="00BF5C81"/>
    <w:rsid w:val="00BF73DF"/>
    <w:rsid w:val="00C007CC"/>
    <w:rsid w:val="00C00A2A"/>
    <w:rsid w:val="00C01724"/>
    <w:rsid w:val="00C02421"/>
    <w:rsid w:val="00C056E2"/>
    <w:rsid w:val="00C05B39"/>
    <w:rsid w:val="00C063F5"/>
    <w:rsid w:val="00C06428"/>
    <w:rsid w:val="00C07A4D"/>
    <w:rsid w:val="00C10B18"/>
    <w:rsid w:val="00C136CC"/>
    <w:rsid w:val="00C14346"/>
    <w:rsid w:val="00C14EAC"/>
    <w:rsid w:val="00C16C7E"/>
    <w:rsid w:val="00C22353"/>
    <w:rsid w:val="00C263C7"/>
    <w:rsid w:val="00C33D42"/>
    <w:rsid w:val="00C33E66"/>
    <w:rsid w:val="00C400B8"/>
    <w:rsid w:val="00C4311E"/>
    <w:rsid w:val="00C457BA"/>
    <w:rsid w:val="00C461F8"/>
    <w:rsid w:val="00C479BE"/>
    <w:rsid w:val="00C57C3A"/>
    <w:rsid w:val="00C60FC8"/>
    <w:rsid w:val="00C6489F"/>
    <w:rsid w:val="00C648E7"/>
    <w:rsid w:val="00C716AA"/>
    <w:rsid w:val="00C81DF1"/>
    <w:rsid w:val="00C83B17"/>
    <w:rsid w:val="00C842E0"/>
    <w:rsid w:val="00C84653"/>
    <w:rsid w:val="00C87C03"/>
    <w:rsid w:val="00C930EC"/>
    <w:rsid w:val="00C93A0F"/>
    <w:rsid w:val="00C95024"/>
    <w:rsid w:val="00C96145"/>
    <w:rsid w:val="00C97050"/>
    <w:rsid w:val="00CA7686"/>
    <w:rsid w:val="00CB2388"/>
    <w:rsid w:val="00CB3E97"/>
    <w:rsid w:val="00CB47A6"/>
    <w:rsid w:val="00CB589F"/>
    <w:rsid w:val="00CC1E3C"/>
    <w:rsid w:val="00CC2CF5"/>
    <w:rsid w:val="00CD01EA"/>
    <w:rsid w:val="00CD1598"/>
    <w:rsid w:val="00CD5CF9"/>
    <w:rsid w:val="00CE0F28"/>
    <w:rsid w:val="00CE2553"/>
    <w:rsid w:val="00CE611A"/>
    <w:rsid w:val="00CE679C"/>
    <w:rsid w:val="00CF17EA"/>
    <w:rsid w:val="00CF41F0"/>
    <w:rsid w:val="00CF4255"/>
    <w:rsid w:val="00CF4A68"/>
    <w:rsid w:val="00D022DD"/>
    <w:rsid w:val="00D0311B"/>
    <w:rsid w:val="00D0551B"/>
    <w:rsid w:val="00D102FF"/>
    <w:rsid w:val="00D1325E"/>
    <w:rsid w:val="00D2057E"/>
    <w:rsid w:val="00D2203F"/>
    <w:rsid w:val="00D25FBD"/>
    <w:rsid w:val="00D3001D"/>
    <w:rsid w:val="00D300D4"/>
    <w:rsid w:val="00D3118B"/>
    <w:rsid w:val="00D321A0"/>
    <w:rsid w:val="00D327C4"/>
    <w:rsid w:val="00D355C9"/>
    <w:rsid w:val="00D3731A"/>
    <w:rsid w:val="00D42492"/>
    <w:rsid w:val="00D43310"/>
    <w:rsid w:val="00D43415"/>
    <w:rsid w:val="00D44509"/>
    <w:rsid w:val="00D44E43"/>
    <w:rsid w:val="00D53513"/>
    <w:rsid w:val="00D57D11"/>
    <w:rsid w:val="00D615FE"/>
    <w:rsid w:val="00D61C96"/>
    <w:rsid w:val="00D62215"/>
    <w:rsid w:val="00D622A0"/>
    <w:rsid w:val="00D62357"/>
    <w:rsid w:val="00D63E38"/>
    <w:rsid w:val="00D75BE9"/>
    <w:rsid w:val="00D77A58"/>
    <w:rsid w:val="00D87069"/>
    <w:rsid w:val="00D8715F"/>
    <w:rsid w:val="00D8777C"/>
    <w:rsid w:val="00D90637"/>
    <w:rsid w:val="00D90A4E"/>
    <w:rsid w:val="00D92FCA"/>
    <w:rsid w:val="00DA16FF"/>
    <w:rsid w:val="00DA4BD6"/>
    <w:rsid w:val="00DA5C57"/>
    <w:rsid w:val="00DA68C7"/>
    <w:rsid w:val="00DA6908"/>
    <w:rsid w:val="00DB18B1"/>
    <w:rsid w:val="00DB2974"/>
    <w:rsid w:val="00DB3E82"/>
    <w:rsid w:val="00DB512B"/>
    <w:rsid w:val="00DB60DB"/>
    <w:rsid w:val="00DC0A6D"/>
    <w:rsid w:val="00DC2144"/>
    <w:rsid w:val="00DC3AB7"/>
    <w:rsid w:val="00DC3DAE"/>
    <w:rsid w:val="00DC5182"/>
    <w:rsid w:val="00DC5845"/>
    <w:rsid w:val="00DD0682"/>
    <w:rsid w:val="00DD2B42"/>
    <w:rsid w:val="00DE6FB8"/>
    <w:rsid w:val="00DF486B"/>
    <w:rsid w:val="00DF4D14"/>
    <w:rsid w:val="00E003AF"/>
    <w:rsid w:val="00E0518B"/>
    <w:rsid w:val="00E06BAB"/>
    <w:rsid w:val="00E1010F"/>
    <w:rsid w:val="00E16545"/>
    <w:rsid w:val="00E2230B"/>
    <w:rsid w:val="00E22FC0"/>
    <w:rsid w:val="00E23CD9"/>
    <w:rsid w:val="00E23F04"/>
    <w:rsid w:val="00E31BCC"/>
    <w:rsid w:val="00E31FE7"/>
    <w:rsid w:val="00E429CD"/>
    <w:rsid w:val="00E45EB1"/>
    <w:rsid w:val="00E47029"/>
    <w:rsid w:val="00E56E88"/>
    <w:rsid w:val="00E6053D"/>
    <w:rsid w:val="00E61281"/>
    <w:rsid w:val="00E643BD"/>
    <w:rsid w:val="00E7038C"/>
    <w:rsid w:val="00E70732"/>
    <w:rsid w:val="00E70CD3"/>
    <w:rsid w:val="00E7189F"/>
    <w:rsid w:val="00E72046"/>
    <w:rsid w:val="00E736C4"/>
    <w:rsid w:val="00E73F6C"/>
    <w:rsid w:val="00E749A5"/>
    <w:rsid w:val="00E823D2"/>
    <w:rsid w:val="00E83B47"/>
    <w:rsid w:val="00E8515F"/>
    <w:rsid w:val="00E85600"/>
    <w:rsid w:val="00E85771"/>
    <w:rsid w:val="00E9034F"/>
    <w:rsid w:val="00E92A48"/>
    <w:rsid w:val="00E970ED"/>
    <w:rsid w:val="00E97BE1"/>
    <w:rsid w:val="00EA03A1"/>
    <w:rsid w:val="00EA18B3"/>
    <w:rsid w:val="00EA2C22"/>
    <w:rsid w:val="00EA459A"/>
    <w:rsid w:val="00EB36F6"/>
    <w:rsid w:val="00EB3A10"/>
    <w:rsid w:val="00EB4102"/>
    <w:rsid w:val="00EB4311"/>
    <w:rsid w:val="00EB5482"/>
    <w:rsid w:val="00ED651C"/>
    <w:rsid w:val="00ED7E4C"/>
    <w:rsid w:val="00EE09A6"/>
    <w:rsid w:val="00EE606A"/>
    <w:rsid w:val="00EE63A2"/>
    <w:rsid w:val="00EE691C"/>
    <w:rsid w:val="00EF526E"/>
    <w:rsid w:val="00EF54E2"/>
    <w:rsid w:val="00F00446"/>
    <w:rsid w:val="00F01B7B"/>
    <w:rsid w:val="00F02734"/>
    <w:rsid w:val="00F03CCB"/>
    <w:rsid w:val="00F057E7"/>
    <w:rsid w:val="00F07264"/>
    <w:rsid w:val="00F10145"/>
    <w:rsid w:val="00F10598"/>
    <w:rsid w:val="00F11118"/>
    <w:rsid w:val="00F12F85"/>
    <w:rsid w:val="00F13515"/>
    <w:rsid w:val="00F201AC"/>
    <w:rsid w:val="00F206EC"/>
    <w:rsid w:val="00F23B37"/>
    <w:rsid w:val="00F24603"/>
    <w:rsid w:val="00F25E2F"/>
    <w:rsid w:val="00F27C41"/>
    <w:rsid w:val="00F3213F"/>
    <w:rsid w:val="00F32A45"/>
    <w:rsid w:val="00F345D7"/>
    <w:rsid w:val="00F3583C"/>
    <w:rsid w:val="00F35866"/>
    <w:rsid w:val="00F43BF3"/>
    <w:rsid w:val="00F45006"/>
    <w:rsid w:val="00F463E2"/>
    <w:rsid w:val="00F466A9"/>
    <w:rsid w:val="00F51B50"/>
    <w:rsid w:val="00F53BF6"/>
    <w:rsid w:val="00F53CF2"/>
    <w:rsid w:val="00F565FA"/>
    <w:rsid w:val="00F702FD"/>
    <w:rsid w:val="00F70A31"/>
    <w:rsid w:val="00F814D9"/>
    <w:rsid w:val="00F81ECF"/>
    <w:rsid w:val="00F83F42"/>
    <w:rsid w:val="00F86F38"/>
    <w:rsid w:val="00F86F46"/>
    <w:rsid w:val="00F96CC1"/>
    <w:rsid w:val="00FA1593"/>
    <w:rsid w:val="00FA15E3"/>
    <w:rsid w:val="00FA2890"/>
    <w:rsid w:val="00FA2EAC"/>
    <w:rsid w:val="00FA72EE"/>
    <w:rsid w:val="00FB0404"/>
    <w:rsid w:val="00FB0530"/>
    <w:rsid w:val="00FB2396"/>
    <w:rsid w:val="00FB6235"/>
    <w:rsid w:val="00FC4E9D"/>
    <w:rsid w:val="00FC576A"/>
    <w:rsid w:val="00FC755D"/>
    <w:rsid w:val="00FC7940"/>
    <w:rsid w:val="00FC7B0B"/>
    <w:rsid w:val="00FD027D"/>
    <w:rsid w:val="00FD2475"/>
    <w:rsid w:val="00FD4B19"/>
    <w:rsid w:val="00FD760E"/>
    <w:rsid w:val="00FE1000"/>
    <w:rsid w:val="00FF4C84"/>
    <w:rsid w:val="00FF4DC9"/>
    <w:rsid w:val="00FF4E82"/>
    <w:rsid w:val="00FF56C1"/>
    <w:rsid w:val="01115B19"/>
    <w:rsid w:val="011873A2"/>
    <w:rsid w:val="012313A8"/>
    <w:rsid w:val="01420F91"/>
    <w:rsid w:val="014A102B"/>
    <w:rsid w:val="015D0D5E"/>
    <w:rsid w:val="01626374"/>
    <w:rsid w:val="01657C13"/>
    <w:rsid w:val="01680F6F"/>
    <w:rsid w:val="018F6A3E"/>
    <w:rsid w:val="01A3073B"/>
    <w:rsid w:val="01F51E64"/>
    <w:rsid w:val="02174C35"/>
    <w:rsid w:val="022E26FA"/>
    <w:rsid w:val="024141DC"/>
    <w:rsid w:val="02493090"/>
    <w:rsid w:val="025764B5"/>
    <w:rsid w:val="026D1697"/>
    <w:rsid w:val="02B70580"/>
    <w:rsid w:val="02CD1881"/>
    <w:rsid w:val="031F08F3"/>
    <w:rsid w:val="0332737F"/>
    <w:rsid w:val="03566C68"/>
    <w:rsid w:val="035A307B"/>
    <w:rsid w:val="039D3184"/>
    <w:rsid w:val="03B71948"/>
    <w:rsid w:val="042055B3"/>
    <w:rsid w:val="04376BAE"/>
    <w:rsid w:val="04587B1F"/>
    <w:rsid w:val="046B19E4"/>
    <w:rsid w:val="04AB1614"/>
    <w:rsid w:val="04F67133"/>
    <w:rsid w:val="04FD75EC"/>
    <w:rsid w:val="05465FAD"/>
    <w:rsid w:val="058C7E64"/>
    <w:rsid w:val="05A653AE"/>
    <w:rsid w:val="05AF76AE"/>
    <w:rsid w:val="05B045A0"/>
    <w:rsid w:val="0648365F"/>
    <w:rsid w:val="06606C84"/>
    <w:rsid w:val="06615801"/>
    <w:rsid w:val="066B3F83"/>
    <w:rsid w:val="06B9306F"/>
    <w:rsid w:val="07043A2A"/>
    <w:rsid w:val="07531272"/>
    <w:rsid w:val="076773FB"/>
    <w:rsid w:val="07683FB9"/>
    <w:rsid w:val="077E4DDF"/>
    <w:rsid w:val="07A97DBB"/>
    <w:rsid w:val="07AE7DDB"/>
    <w:rsid w:val="07EA2C20"/>
    <w:rsid w:val="08253C58"/>
    <w:rsid w:val="083E7B40"/>
    <w:rsid w:val="083F5EEF"/>
    <w:rsid w:val="086D61DF"/>
    <w:rsid w:val="08AB6853"/>
    <w:rsid w:val="08B059FD"/>
    <w:rsid w:val="08E458C1"/>
    <w:rsid w:val="08E91129"/>
    <w:rsid w:val="09021D80"/>
    <w:rsid w:val="091138B1"/>
    <w:rsid w:val="09207EA3"/>
    <w:rsid w:val="09390FE4"/>
    <w:rsid w:val="093A3733"/>
    <w:rsid w:val="094B408C"/>
    <w:rsid w:val="0950795F"/>
    <w:rsid w:val="095F3199"/>
    <w:rsid w:val="09613E28"/>
    <w:rsid w:val="097F1A8E"/>
    <w:rsid w:val="0994646D"/>
    <w:rsid w:val="09E04E59"/>
    <w:rsid w:val="09EE627A"/>
    <w:rsid w:val="0A2148F3"/>
    <w:rsid w:val="0A217F92"/>
    <w:rsid w:val="0A2763AD"/>
    <w:rsid w:val="0A347283"/>
    <w:rsid w:val="0A3D4C57"/>
    <w:rsid w:val="0A553E45"/>
    <w:rsid w:val="0A6F29B5"/>
    <w:rsid w:val="0A8D44BD"/>
    <w:rsid w:val="0AB15C77"/>
    <w:rsid w:val="0AD025A1"/>
    <w:rsid w:val="0ADB0F46"/>
    <w:rsid w:val="0AF3691E"/>
    <w:rsid w:val="0B043FF8"/>
    <w:rsid w:val="0B057D70"/>
    <w:rsid w:val="0B0834D1"/>
    <w:rsid w:val="0B0C55A3"/>
    <w:rsid w:val="0B222FBA"/>
    <w:rsid w:val="0B376B90"/>
    <w:rsid w:val="0B5163CB"/>
    <w:rsid w:val="0B6B4077"/>
    <w:rsid w:val="0B7F5460"/>
    <w:rsid w:val="0BAA072F"/>
    <w:rsid w:val="0BAA3286"/>
    <w:rsid w:val="0BC638DE"/>
    <w:rsid w:val="0C25691C"/>
    <w:rsid w:val="0C2B4D17"/>
    <w:rsid w:val="0C4A48D2"/>
    <w:rsid w:val="0C591439"/>
    <w:rsid w:val="0C5F503E"/>
    <w:rsid w:val="0C8278CB"/>
    <w:rsid w:val="0C8353F1"/>
    <w:rsid w:val="0C971A52"/>
    <w:rsid w:val="0CCD48BE"/>
    <w:rsid w:val="0D056D75"/>
    <w:rsid w:val="0D305950"/>
    <w:rsid w:val="0D3F756A"/>
    <w:rsid w:val="0D4C346C"/>
    <w:rsid w:val="0D5D44B5"/>
    <w:rsid w:val="0DC363ED"/>
    <w:rsid w:val="0DCA7B76"/>
    <w:rsid w:val="0DE029F4"/>
    <w:rsid w:val="0DF50262"/>
    <w:rsid w:val="0E002722"/>
    <w:rsid w:val="0E146C48"/>
    <w:rsid w:val="0E1F65D3"/>
    <w:rsid w:val="0E270CC8"/>
    <w:rsid w:val="0E300E5B"/>
    <w:rsid w:val="0E372937"/>
    <w:rsid w:val="0E497E38"/>
    <w:rsid w:val="0E545297"/>
    <w:rsid w:val="0E5C7E47"/>
    <w:rsid w:val="0E71409B"/>
    <w:rsid w:val="0E715E49"/>
    <w:rsid w:val="0E734313"/>
    <w:rsid w:val="0E7A1D93"/>
    <w:rsid w:val="0E8548DB"/>
    <w:rsid w:val="0E8760FC"/>
    <w:rsid w:val="0E8A2B9E"/>
    <w:rsid w:val="0E975183"/>
    <w:rsid w:val="0EAD1661"/>
    <w:rsid w:val="0EC14C20"/>
    <w:rsid w:val="0EC229F2"/>
    <w:rsid w:val="0ED4462A"/>
    <w:rsid w:val="0ED463D8"/>
    <w:rsid w:val="0F046ABD"/>
    <w:rsid w:val="0F153448"/>
    <w:rsid w:val="0F371E04"/>
    <w:rsid w:val="0F3A5D17"/>
    <w:rsid w:val="0F5512C6"/>
    <w:rsid w:val="0F64738D"/>
    <w:rsid w:val="0F672DA8"/>
    <w:rsid w:val="0F6D5DC5"/>
    <w:rsid w:val="0F781BF8"/>
    <w:rsid w:val="0F784C7F"/>
    <w:rsid w:val="0F83001E"/>
    <w:rsid w:val="0FA47B58"/>
    <w:rsid w:val="0FB56666"/>
    <w:rsid w:val="0FC45A27"/>
    <w:rsid w:val="0FD35650"/>
    <w:rsid w:val="0FF64E22"/>
    <w:rsid w:val="0FFC3992"/>
    <w:rsid w:val="100E00E1"/>
    <w:rsid w:val="102C3F52"/>
    <w:rsid w:val="10374E70"/>
    <w:rsid w:val="104A4BA3"/>
    <w:rsid w:val="10611EED"/>
    <w:rsid w:val="10B84D24"/>
    <w:rsid w:val="10C52F38"/>
    <w:rsid w:val="11056314"/>
    <w:rsid w:val="111D5BA4"/>
    <w:rsid w:val="113D2012"/>
    <w:rsid w:val="116A1B65"/>
    <w:rsid w:val="117E38C5"/>
    <w:rsid w:val="118E6D12"/>
    <w:rsid w:val="119654BE"/>
    <w:rsid w:val="11AB1672"/>
    <w:rsid w:val="11AD4D9B"/>
    <w:rsid w:val="11C96496"/>
    <w:rsid w:val="11F22FEB"/>
    <w:rsid w:val="120B2110"/>
    <w:rsid w:val="12150B9E"/>
    <w:rsid w:val="12235CD5"/>
    <w:rsid w:val="122545AB"/>
    <w:rsid w:val="12296F3B"/>
    <w:rsid w:val="12573F56"/>
    <w:rsid w:val="125E320E"/>
    <w:rsid w:val="126C2B78"/>
    <w:rsid w:val="127A10F3"/>
    <w:rsid w:val="129465AA"/>
    <w:rsid w:val="12C93CEA"/>
    <w:rsid w:val="12D31D92"/>
    <w:rsid w:val="12DB5F87"/>
    <w:rsid w:val="12EF37E0"/>
    <w:rsid w:val="12F22C78"/>
    <w:rsid w:val="12F22E90"/>
    <w:rsid w:val="12F36B1F"/>
    <w:rsid w:val="13051255"/>
    <w:rsid w:val="13066621"/>
    <w:rsid w:val="13075171"/>
    <w:rsid w:val="13117BFA"/>
    <w:rsid w:val="132A7687"/>
    <w:rsid w:val="1339156A"/>
    <w:rsid w:val="13510A76"/>
    <w:rsid w:val="135915A9"/>
    <w:rsid w:val="1363663C"/>
    <w:rsid w:val="13655D4D"/>
    <w:rsid w:val="136917E4"/>
    <w:rsid w:val="136F5020"/>
    <w:rsid w:val="13791AF6"/>
    <w:rsid w:val="13811BFA"/>
    <w:rsid w:val="13A82884"/>
    <w:rsid w:val="13AF2F6F"/>
    <w:rsid w:val="13B96972"/>
    <w:rsid w:val="13BA5B9C"/>
    <w:rsid w:val="13BC6EF1"/>
    <w:rsid w:val="13EA4290"/>
    <w:rsid w:val="13EE479A"/>
    <w:rsid w:val="13F015BE"/>
    <w:rsid w:val="13FC61B5"/>
    <w:rsid w:val="145853B5"/>
    <w:rsid w:val="1479358A"/>
    <w:rsid w:val="148A2CBD"/>
    <w:rsid w:val="14A8633C"/>
    <w:rsid w:val="14E77BC9"/>
    <w:rsid w:val="14FE5F5C"/>
    <w:rsid w:val="1508448C"/>
    <w:rsid w:val="151B6865"/>
    <w:rsid w:val="15227E9D"/>
    <w:rsid w:val="15253679"/>
    <w:rsid w:val="152A593C"/>
    <w:rsid w:val="15353A71"/>
    <w:rsid w:val="154554A1"/>
    <w:rsid w:val="154C316C"/>
    <w:rsid w:val="156127C7"/>
    <w:rsid w:val="156763C5"/>
    <w:rsid w:val="157F491F"/>
    <w:rsid w:val="157F6B8A"/>
    <w:rsid w:val="158076D1"/>
    <w:rsid w:val="15966195"/>
    <w:rsid w:val="159C413C"/>
    <w:rsid w:val="15B80E69"/>
    <w:rsid w:val="15BC7201"/>
    <w:rsid w:val="15C84001"/>
    <w:rsid w:val="15CC0D17"/>
    <w:rsid w:val="15F53AFE"/>
    <w:rsid w:val="16057099"/>
    <w:rsid w:val="161812A0"/>
    <w:rsid w:val="16564712"/>
    <w:rsid w:val="16816E45"/>
    <w:rsid w:val="16994E4A"/>
    <w:rsid w:val="16D04B95"/>
    <w:rsid w:val="16D32DA2"/>
    <w:rsid w:val="16E01DBD"/>
    <w:rsid w:val="16F5336E"/>
    <w:rsid w:val="16FF7650"/>
    <w:rsid w:val="17011F4B"/>
    <w:rsid w:val="1710613D"/>
    <w:rsid w:val="17255A22"/>
    <w:rsid w:val="17620A24"/>
    <w:rsid w:val="17994B59"/>
    <w:rsid w:val="17BC3B81"/>
    <w:rsid w:val="17D96E7C"/>
    <w:rsid w:val="181F489F"/>
    <w:rsid w:val="182C1032"/>
    <w:rsid w:val="182E79B3"/>
    <w:rsid w:val="185A794E"/>
    <w:rsid w:val="186C59CF"/>
    <w:rsid w:val="18712D9B"/>
    <w:rsid w:val="18876970"/>
    <w:rsid w:val="18932E60"/>
    <w:rsid w:val="189D4520"/>
    <w:rsid w:val="18B040A6"/>
    <w:rsid w:val="18E436BB"/>
    <w:rsid w:val="18EE507D"/>
    <w:rsid w:val="19582448"/>
    <w:rsid w:val="19821AA9"/>
    <w:rsid w:val="198B3B37"/>
    <w:rsid w:val="19946E8F"/>
    <w:rsid w:val="199D3F96"/>
    <w:rsid w:val="19A62B01"/>
    <w:rsid w:val="19B14317"/>
    <w:rsid w:val="19B32E94"/>
    <w:rsid w:val="19CE23A1"/>
    <w:rsid w:val="19EB6D74"/>
    <w:rsid w:val="19F2280D"/>
    <w:rsid w:val="1A060BAD"/>
    <w:rsid w:val="1A0758B3"/>
    <w:rsid w:val="1A4237B0"/>
    <w:rsid w:val="1A744891"/>
    <w:rsid w:val="1A801E46"/>
    <w:rsid w:val="1A865494"/>
    <w:rsid w:val="1A990651"/>
    <w:rsid w:val="1AA17FB0"/>
    <w:rsid w:val="1AB53561"/>
    <w:rsid w:val="1ABB06B8"/>
    <w:rsid w:val="1AFB4802"/>
    <w:rsid w:val="1B02116D"/>
    <w:rsid w:val="1B2B0CE1"/>
    <w:rsid w:val="1B5B269B"/>
    <w:rsid w:val="1B937A0D"/>
    <w:rsid w:val="1B966EEF"/>
    <w:rsid w:val="1B99253B"/>
    <w:rsid w:val="1BB75F18"/>
    <w:rsid w:val="1BBD779E"/>
    <w:rsid w:val="1BD17F27"/>
    <w:rsid w:val="1BD361DD"/>
    <w:rsid w:val="1C031CE4"/>
    <w:rsid w:val="1C2B29B8"/>
    <w:rsid w:val="1C58426F"/>
    <w:rsid w:val="1C613672"/>
    <w:rsid w:val="1C8442DB"/>
    <w:rsid w:val="1CA97193"/>
    <w:rsid w:val="1CB24B8F"/>
    <w:rsid w:val="1CB7272E"/>
    <w:rsid w:val="1CF21731"/>
    <w:rsid w:val="1CF85987"/>
    <w:rsid w:val="1D0205B4"/>
    <w:rsid w:val="1D063DAB"/>
    <w:rsid w:val="1D1C05CD"/>
    <w:rsid w:val="1D2578FF"/>
    <w:rsid w:val="1D444728"/>
    <w:rsid w:val="1D470009"/>
    <w:rsid w:val="1D4C1EFC"/>
    <w:rsid w:val="1D4F0302"/>
    <w:rsid w:val="1D7768AC"/>
    <w:rsid w:val="1D7842C5"/>
    <w:rsid w:val="1D9531E9"/>
    <w:rsid w:val="1DA579CF"/>
    <w:rsid w:val="1DB62318"/>
    <w:rsid w:val="1DBA49EB"/>
    <w:rsid w:val="1DF33503"/>
    <w:rsid w:val="1E064989"/>
    <w:rsid w:val="1E116AEB"/>
    <w:rsid w:val="1E1D0D49"/>
    <w:rsid w:val="1E2C58E8"/>
    <w:rsid w:val="1E305E9B"/>
    <w:rsid w:val="1E38330E"/>
    <w:rsid w:val="1E616B51"/>
    <w:rsid w:val="1E674249"/>
    <w:rsid w:val="1E7D4396"/>
    <w:rsid w:val="1EAE2E61"/>
    <w:rsid w:val="1EEA56C8"/>
    <w:rsid w:val="1F1A3993"/>
    <w:rsid w:val="1F68536E"/>
    <w:rsid w:val="1F9D27E8"/>
    <w:rsid w:val="1F9E2ADD"/>
    <w:rsid w:val="1FA6791C"/>
    <w:rsid w:val="1FA8152E"/>
    <w:rsid w:val="1FB84222"/>
    <w:rsid w:val="1FD76473"/>
    <w:rsid w:val="1FDE70B6"/>
    <w:rsid w:val="1FF26CFA"/>
    <w:rsid w:val="1FF84119"/>
    <w:rsid w:val="2017552F"/>
    <w:rsid w:val="201E189C"/>
    <w:rsid w:val="203C5B8B"/>
    <w:rsid w:val="205E6558"/>
    <w:rsid w:val="20852D53"/>
    <w:rsid w:val="20A3117D"/>
    <w:rsid w:val="20A8631B"/>
    <w:rsid w:val="20CD4A5D"/>
    <w:rsid w:val="20E2444F"/>
    <w:rsid w:val="20E57FD0"/>
    <w:rsid w:val="20F04BA1"/>
    <w:rsid w:val="20FB5A46"/>
    <w:rsid w:val="211B7E57"/>
    <w:rsid w:val="2129610F"/>
    <w:rsid w:val="21864567"/>
    <w:rsid w:val="2188160C"/>
    <w:rsid w:val="218E62BE"/>
    <w:rsid w:val="219D0C9F"/>
    <w:rsid w:val="21EF529B"/>
    <w:rsid w:val="21F84180"/>
    <w:rsid w:val="22023065"/>
    <w:rsid w:val="220A5F40"/>
    <w:rsid w:val="22130322"/>
    <w:rsid w:val="221E7418"/>
    <w:rsid w:val="22277108"/>
    <w:rsid w:val="22357731"/>
    <w:rsid w:val="2245341D"/>
    <w:rsid w:val="22487203"/>
    <w:rsid w:val="22714212"/>
    <w:rsid w:val="22844382"/>
    <w:rsid w:val="22883309"/>
    <w:rsid w:val="22BB4AAE"/>
    <w:rsid w:val="22BF31CF"/>
    <w:rsid w:val="22DA5554"/>
    <w:rsid w:val="22FD5AA5"/>
    <w:rsid w:val="23024E6A"/>
    <w:rsid w:val="23130E25"/>
    <w:rsid w:val="23254F4A"/>
    <w:rsid w:val="23321FDB"/>
    <w:rsid w:val="23426D25"/>
    <w:rsid w:val="2358659A"/>
    <w:rsid w:val="235B59DD"/>
    <w:rsid w:val="23805875"/>
    <w:rsid w:val="2386145A"/>
    <w:rsid w:val="23872933"/>
    <w:rsid w:val="23A579AE"/>
    <w:rsid w:val="23C6058D"/>
    <w:rsid w:val="23D17451"/>
    <w:rsid w:val="23E40A13"/>
    <w:rsid w:val="24042E63"/>
    <w:rsid w:val="240F0EF6"/>
    <w:rsid w:val="2412732E"/>
    <w:rsid w:val="242B68BB"/>
    <w:rsid w:val="244A1145"/>
    <w:rsid w:val="24A10C0D"/>
    <w:rsid w:val="24B23EBF"/>
    <w:rsid w:val="24E21ED1"/>
    <w:rsid w:val="24EA6EC3"/>
    <w:rsid w:val="24F57667"/>
    <w:rsid w:val="24FF2AA0"/>
    <w:rsid w:val="25037508"/>
    <w:rsid w:val="252E58E0"/>
    <w:rsid w:val="253B6386"/>
    <w:rsid w:val="254F6588"/>
    <w:rsid w:val="25503432"/>
    <w:rsid w:val="25540D41"/>
    <w:rsid w:val="258B7F50"/>
    <w:rsid w:val="25956469"/>
    <w:rsid w:val="25983863"/>
    <w:rsid w:val="25D7082F"/>
    <w:rsid w:val="25D72E36"/>
    <w:rsid w:val="25F0494F"/>
    <w:rsid w:val="262D48F3"/>
    <w:rsid w:val="2631375B"/>
    <w:rsid w:val="265420E2"/>
    <w:rsid w:val="26567DBF"/>
    <w:rsid w:val="26812549"/>
    <w:rsid w:val="26B47BF0"/>
    <w:rsid w:val="26C25F08"/>
    <w:rsid w:val="270D066D"/>
    <w:rsid w:val="272D45D3"/>
    <w:rsid w:val="27321A96"/>
    <w:rsid w:val="27457A1B"/>
    <w:rsid w:val="27644345"/>
    <w:rsid w:val="276714FA"/>
    <w:rsid w:val="27800A53"/>
    <w:rsid w:val="27897122"/>
    <w:rsid w:val="279E76B2"/>
    <w:rsid w:val="28125B4F"/>
    <w:rsid w:val="284E0B51"/>
    <w:rsid w:val="28686BCC"/>
    <w:rsid w:val="28A11469"/>
    <w:rsid w:val="28AC2239"/>
    <w:rsid w:val="28B07116"/>
    <w:rsid w:val="28D61C74"/>
    <w:rsid w:val="28D92B11"/>
    <w:rsid w:val="28ED3256"/>
    <w:rsid w:val="29060913"/>
    <w:rsid w:val="2916166F"/>
    <w:rsid w:val="291D5522"/>
    <w:rsid w:val="2920429C"/>
    <w:rsid w:val="298406F1"/>
    <w:rsid w:val="298B4A0C"/>
    <w:rsid w:val="29BB3FC4"/>
    <w:rsid w:val="29C959E4"/>
    <w:rsid w:val="29D67050"/>
    <w:rsid w:val="29F00112"/>
    <w:rsid w:val="2A16744D"/>
    <w:rsid w:val="2A3322DE"/>
    <w:rsid w:val="2A557F75"/>
    <w:rsid w:val="2A5C1303"/>
    <w:rsid w:val="2A643999"/>
    <w:rsid w:val="2A660D80"/>
    <w:rsid w:val="2A817D22"/>
    <w:rsid w:val="2A8A2314"/>
    <w:rsid w:val="2A9230F9"/>
    <w:rsid w:val="2AB801C8"/>
    <w:rsid w:val="2AC84BEB"/>
    <w:rsid w:val="2ADD3945"/>
    <w:rsid w:val="2AF35A49"/>
    <w:rsid w:val="2AF66BF8"/>
    <w:rsid w:val="2B065713"/>
    <w:rsid w:val="2B3B0BC4"/>
    <w:rsid w:val="2B3C60B2"/>
    <w:rsid w:val="2B44339C"/>
    <w:rsid w:val="2B5B5BE7"/>
    <w:rsid w:val="2B5C1C1C"/>
    <w:rsid w:val="2B61581B"/>
    <w:rsid w:val="2B8A4780"/>
    <w:rsid w:val="2B92733D"/>
    <w:rsid w:val="2B9C2ADB"/>
    <w:rsid w:val="2BA50A88"/>
    <w:rsid w:val="2BD65D0E"/>
    <w:rsid w:val="2BDB1BA3"/>
    <w:rsid w:val="2BF37A45"/>
    <w:rsid w:val="2BF5596C"/>
    <w:rsid w:val="2C0F2C5D"/>
    <w:rsid w:val="2C2021F1"/>
    <w:rsid w:val="2C620DE5"/>
    <w:rsid w:val="2C7E7C57"/>
    <w:rsid w:val="2C9F197B"/>
    <w:rsid w:val="2CA16161"/>
    <w:rsid w:val="2CC90BAC"/>
    <w:rsid w:val="2CE96A4E"/>
    <w:rsid w:val="2D0C28EF"/>
    <w:rsid w:val="2D352DB5"/>
    <w:rsid w:val="2D3E1B49"/>
    <w:rsid w:val="2D4B2A0B"/>
    <w:rsid w:val="2D514F25"/>
    <w:rsid w:val="2D55186F"/>
    <w:rsid w:val="2D6B7AAF"/>
    <w:rsid w:val="2DA82AF1"/>
    <w:rsid w:val="2DB24C88"/>
    <w:rsid w:val="2DD37B2E"/>
    <w:rsid w:val="2DEF06E0"/>
    <w:rsid w:val="2E045A14"/>
    <w:rsid w:val="2E424C8B"/>
    <w:rsid w:val="2E47721B"/>
    <w:rsid w:val="2E5A5B41"/>
    <w:rsid w:val="2E7117CD"/>
    <w:rsid w:val="2E7E42B1"/>
    <w:rsid w:val="2E857BE9"/>
    <w:rsid w:val="2E99332D"/>
    <w:rsid w:val="2EC4391B"/>
    <w:rsid w:val="2ED53227"/>
    <w:rsid w:val="2EE541EA"/>
    <w:rsid w:val="2EE87609"/>
    <w:rsid w:val="2EEA677C"/>
    <w:rsid w:val="2EEF601B"/>
    <w:rsid w:val="2EFA10EB"/>
    <w:rsid w:val="2F023E5D"/>
    <w:rsid w:val="2F044F39"/>
    <w:rsid w:val="2F05640D"/>
    <w:rsid w:val="2F1F537A"/>
    <w:rsid w:val="2F2B1FA0"/>
    <w:rsid w:val="2F324D29"/>
    <w:rsid w:val="2F385B92"/>
    <w:rsid w:val="2F450A32"/>
    <w:rsid w:val="2F4B47DC"/>
    <w:rsid w:val="2F91199D"/>
    <w:rsid w:val="2FA67D69"/>
    <w:rsid w:val="2FB31D88"/>
    <w:rsid w:val="2FC7536F"/>
    <w:rsid w:val="2FD012BA"/>
    <w:rsid w:val="2FD162F0"/>
    <w:rsid w:val="2FE04785"/>
    <w:rsid w:val="2FEB68F0"/>
    <w:rsid w:val="30146F4B"/>
    <w:rsid w:val="301E350A"/>
    <w:rsid w:val="30637C21"/>
    <w:rsid w:val="30662EDC"/>
    <w:rsid w:val="3085440E"/>
    <w:rsid w:val="308906E2"/>
    <w:rsid w:val="309015AF"/>
    <w:rsid w:val="309A2B85"/>
    <w:rsid w:val="30AD0B0B"/>
    <w:rsid w:val="30B14EE8"/>
    <w:rsid w:val="30B55449"/>
    <w:rsid w:val="30D83E5D"/>
    <w:rsid w:val="30E803C0"/>
    <w:rsid w:val="311741D6"/>
    <w:rsid w:val="311A07D9"/>
    <w:rsid w:val="31275649"/>
    <w:rsid w:val="31327262"/>
    <w:rsid w:val="313A1C72"/>
    <w:rsid w:val="314C0A02"/>
    <w:rsid w:val="31501496"/>
    <w:rsid w:val="3150593A"/>
    <w:rsid w:val="31796E71"/>
    <w:rsid w:val="318D41A0"/>
    <w:rsid w:val="31E7004C"/>
    <w:rsid w:val="31F43832"/>
    <w:rsid w:val="32147E05"/>
    <w:rsid w:val="321D3A6E"/>
    <w:rsid w:val="32204FFA"/>
    <w:rsid w:val="322748ED"/>
    <w:rsid w:val="324E146A"/>
    <w:rsid w:val="32537490"/>
    <w:rsid w:val="32565639"/>
    <w:rsid w:val="325A6415"/>
    <w:rsid w:val="327A684D"/>
    <w:rsid w:val="32FD11AA"/>
    <w:rsid w:val="334306F9"/>
    <w:rsid w:val="33A04957"/>
    <w:rsid w:val="33A51F6D"/>
    <w:rsid w:val="33A724DB"/>
    <w:rsid w:val="33AB28FC"/>
    <w:rsid w:val="33C4475B"/>
    <w:rsid w:val="33D939C5"/>
    <w:rsid w:val="33DF321B"/>
    <w:rsid w:val="33F63F45"/>
    <w:rsid w:val="340E164C"/>
    <w:rsid w:val="34117602"/>
    <w:rsid w:val="3469049A"/>
    <w:rsid w:val="34710308"/>
    <w:rsid w:val="348C4512"/>
    <w:rsid w:val="34967489"/>
    <w:rsid w:val="34AA710F"/>
    <w:rsid w:val="34B74790"/>
    <w:rsid w:val="34C154F7"/>
    <w:rsid w:val="34D36666"/>
    <w:rsid w:val="34DB74E4"/>
    <w:rsid w:val="34E11D6D"/>
    <w:rsid w:val="34E75607"/>
    <w:rsid w:val="351B4AC6"/>
    <w:rsid w:val="352E504B"/>
    <w:rsid w:val="353F062D"/>
    <w:rsid w:val="354F0EB2"/>
    <w:rsid w:val="35605657"/>
    <w:rsid w:val="35614940"/>
    <w:rsid w:val="357B2A8C"/>
    <w:rsid w:val="357D013E"/>
    <w:rsid w:val="35814314"/>
    <w:rsid w:val="35867971"/>
    <w:rsid w:val="35870802"/>
    <w:rsid w:val="35A62714"/>
    <w:rsid w:val="35C40AB2"/>
    <w:rsid w:val="35C56FA9"/>
    <w:rsid w:val="35CB1A33"/>
    <w:rsid w:val="361314EF"/>
    <w:rsid w:val="3626684C"/>
    <w:rsid w:val="36392705"/>
    <w:rsid w:val="364B75DB"/>
    <w:rsid w:val="3687595A"/>
    <w:rsid w:val="369B3439"/>
    <w:rsid w:val="36B3145D"/>
    <w:rsid w:val="36CA26E0"/>
    <w:rsid w:val="36EF0966"/>
    <w:rsid w:val="37160A8C"/>
    <w:rsid w:val="375717D0"/>
    <w:rsid w:val="375C1E61"/>
    <w:rsid w:val="37824373"/>
    <w:rsid w:val="378F3DC7"/>
    <w:rsid w:val="37BB0481"/>
    <w:rsid w:val="37BD00AD"/>
    <w:rsid w:val="37CF580A"/>
    <w:rsid w:val="37F63760"/>
    <w:rsid w:val="382707B6"/>
    <w:rsid w:val="38276E1B"/>
    <w:rsid w:val="382F52F5"/>
    <w:rsid w:val="38431D54"/>
    <w:rsid w:val="38475842"/>
    <w:rsid w:val="385B56BE"/>
    <w:rsid w:val="385B709E"/>
    <w:rsid w:val="386F2D08"/>
    <w:rsid w:val="38710670"/>
    <w:rsid w:val="388B531A"/>
    <w:rsid w:val="388B6ADB"/>
    <w:rsid w:val="38CE5AC2"/>
    <w:rsid w:val="38D806EF"/>
    <w:rsid w:val="38FC161D"/>
    <w:rsid w:val="38FE3627"/>
    <w:rsid w:val="391B682D"/>
    <w:rsid w:val="393873DF"/>
    <w:rsid w:val="395B11CE"/>
    <w:rsid w:val="396A50BF"/>
    <w:rsid w:val="39754676"/>
    <w:rsid w:val="399D7B23"/>
    <w:rsid w:val="39A16D33"/>
    <w:rsid w:val="39D709A6"/>
    <w:rsid w:val="39ED2322"/>
    <w:rsid w:val="3A12145F"/>
    <w:rsid w:val="3A96589A"/>
    <w:rsid w:val="3AA06FEA"/>
    <w:rsid w:val="3AAE4962"/>
    <w:rsid w:val="3AB41065"/>
    <w:rsid w:val="3AC80825"/>
    <w:rsid w:val="3AC940C4"/>
    <w:rsid w:val="3AFE373D"/>
    <w:rsid w:val="3AFF67B0"/>
    <w:rsid w:val="3B247C1B"/>
    <w:rsid w:val="3B337E5E"/>
    <w:rsid w:val="3B36794F"/>
    <w:rsid w:val="3B435978"/>
    <w:rsid w:val="3BA743A8"/>
    <w:rsid w:val="3BB62595"/>
    <w:rsid w:val="3BBD1E1E"/>
    <w:rsid w:val="3BCE402B"/>
    <w:rsid w:val="3BD258C9"/>
    <w:rsid w:val="3BF73513"/>
    <w:rsid w:val="3C1A7AC2"/>
    <w:rsid w:val="3C1E436A"/>
    <w:rsid w:val="3C4E1FFB"/>
    <w:rsid w:val="3C57077D"/>
    <w:rsid w:val="3C5A58BF"/>
    <w:rsid w:val="3C642299"/>
    <w:rsid w:val="3C7B6538"/>
    <w:rsid w:val="3CCA004C"/>
    <w:rsid w:val="3CEF74FA"/>
    <w:rsid w:val="3CF66892"/>
    <w:rsid w:val="3CF863CC"/>
    <w:rsid w:val="3D2B772D"/>
    <w:rsid w:val="3D5E0D51"/>
    <w:rsid w:val="3D6C6127"/>
    <w:rsid w:val="3D7A02DC"/>
    <w:rsid w:val="3D7F493E"/>
    <w:rsid w:val="3DB7359E"/>
    <w:rsid w:val="3DD05E38"/>
    <w:rsid w:val="3DE226B9"/>
    <w:rsid w:val="3E045F53"/>
    <w:rsid w:val="3E130610"/>
    <w:rsid w:val="3E3A0996"/>
    <w:rsid w:val="3E453441"/>
    <w:rsid w:val="3E54217C"/>
    <w:rsid w:val="3E650498"/>
    <w:rsid w:val="3E70365E"/>
    <w:rsid w:val="3E890FE0"/>
    <w:rsid w:val="3E9C3F6D"/>
    <w:rsid w:val="3EA34FCF"/>
    <w:rsid w:val="3EB017D8"/>
    <w:rsid w:val="3EE14075"/>
    <w:rsid w:val="3EE3071E"/>
    <w:rsid w:val="3EE55913"/>
    <w:rsid w:val="3EE576C2"/>
    <w:rsid w:val="3F1C23AF"/>
    <w:rsid w:val="3F1E0E25"/>
    <w:rsid w:val="3F2301EA"/>
    <w:rsid w:val="3F32467C"/>
    <w:rsid w:val="3F4D3FD0"/>
    <w:rsid w:val="3F654642"/>
    <w:rsid w:val="3FCD2A3E"/>
    <w:rsid w:val="3FD4578C"/>
    <w:rsid w:val="3FE21E53"/>
    <w:rsid w:val="3FE91433"/>
    <w:rsid w:val="40070759"/>
    <w:rsid w:val="40287C03"/>
    <w:rsid w:val="403C0ED4"/>
    <w:rsid w:val="404A3387"/>
    <w:rsid w:val="40632F94"/>
    <w:rsid w:val="407451A1"/>
    <w:rsid w:val="407F1BFB"/>
    <w:rsid w:val="4093139F"/>
    <w:rsid w:val="409C4D60"/>
    <w:rsid w:val="40DE086C"/>
    <w:rsid w:val="40F2733A"/>
    <w:rsid w:val="40FD2646"/>
    <w:rsid w:val="411A01DD"/>
    <w:rsid w:val="41417E8D"/>
    <w:rsid w:val="41540B2E"/>
    <w:rsid w:val="41A3382D"/>
    <w:rsid w:val="41C71300"/>
    <w:rsid w:val="41D35EF7"/>
    <w:rsid w:val="41E819E5"/>
    <w:rsid w:val="420F4A55"/>
    <w:rsid w:val="421D7172"/>
    <w:rsid w:val="422624CB"/>
    <w:rsid w:val="42437B07"/>
    <w:rsid w:val="42485053"/>
    <w:rsid w:val="425B61E5"/>
    <w:rsid w:val="42981614"/>
    <w:rsid w:val="4298502E"/>
    <w:rsid w:val="42C44CD1"/>
    <w:rsid w:val="42EC4930"/>
    <w:rsid w:val="430006CF"/>
    <w:rsid w:val="43192030"/>
    <w:rsid w:val="43297BF9"/>
    <w:rsid w:val="433A72E9"/>
    <w:rsid w:val="4347250C"/>
    <w:rsid w:val="434972B8"/>
    <w:rsid w:val="43617533"/>
    <w:rsid w:val="437E1324"/>
    <w:rsid w:val="438020AF"/>
    <w:rsid w:val="43875D58"/>
    <w:rsid w:val="4396542E"/>
    <w:rsid w:val="439D67BD"/>
    <w:rsid w:val="43A7763B"/>
    <w:rsid w:val="43D321DE"/>
    <w:rsid w:val="43FE2FD4"/>
    <w:rsid w:val="44015393"/>
    <w:rsid w:val="44235A84"/>
    <w:rsid w:val="4433402D"/>
    <w:rsid w:val="44395BB0"/>
    <w:rsid w:val="447514E8"/>
    <w:rsid w:val="447E1720"/>
    <w:rsid w:val="44A842AB"/>
    <w:rsid w:val="44BC5412"/>
    <w:rsid w:val="44C3145E"/>
    <w:rsid w:val="44C60974"/>
    <w:rsid w:val="4513485D"/>
    <w:rsid w:val="451764AF"/>
    <w:rsid w:val="451C1963"/>
    <w:rsid w:val="45252F0E"/>
    <w:rsid w:val="452625FB"/>
    <w:rsid w:val="45361337"/>
    <w:rsid w:val="455A5594"/>
    <w:rsid w:val="455C6B0D"/>
    <w:rsid w:val="456C495C"/>
    <w:rsid w:val="45961716"/>
    <w:rsid w:val="459E11B0"/>
    <w:rsid w:val="45D00592"/>
    <w:rsid w:val="45FB77CB"/>
    <w:rsid w:val="46145CC4"/>
    <w:rsid w:val="4629583F"/>
    <w:rsid w:val="46315432"/>
    <w:rsid w:val="46430BED"/>
    <w:rsid w:val="46537607"/>
    <w:rsid w:val="465D0485"/>
    <w:rsid w:val="46731A57"/>
    <w:rsid w:val="467D19F8"/>
    <w:rsid w:val="469B6566"/>
    <w:rsid w:val="46B34549"/>
    <w:rsid w:val="46BB09F6"/>
    <w:rsid w:val="46C87AD8"/>
    <w:rsid w:val="46DD3374"/>
    <w:rsid w:val="46DE61CC"/>
    <w:rsid w:val="46EE5581"/>
    <w:rsid w:val="47081961"/>
    <w:rsid w:val="471575B4"/>
    <w:rsid w:val="474B0490"/>
    <w:rsid w:val="474D3480"/>
    <w:rsid w:val="475C6A88"/>
    <w:rsid w:val="47716EF0"/>
    <w:rsid w:val="4799729B"/>
    <w:rsid w:val="479B74B7"/>
    <w:rsid w:val="47B46E18"/>
    <w:rsid w:val="47BB7033"/>
    <w:rsid w:val="47D31E1A"/>
    <w:rsid w:val="48147547"/>
    <w:rsid w:val="481B23A6"/>
    <w:rsid w:val="48861F15"/>
    <w:rsid w:val="48A638B5"/>
    <w:rsid w:val="48B06700"/>
    <w:rsid w:val="48BA5CCE"/>
    <w:rsid w:val="48D12A65"/>
    <w:rsid w:val="48E66C0F"/>
    <w:rsid w:val="497F7EFE"/>
    <w:rsid w:val="49A4503C"/>
    <w:rsid w:val="49A65073"/>
    <w:rsid w:val="49B4660E"/>
    <w:rsid w:val="49B64F3A"/>
    <w:rsid w:val="49DD37D7"/>
    <w:rsid w:val="49FE1F7F"/>
    <w:rsid w:val="4A171D9E"/>
    <w:rsid w:val="4A2D2426"/>
    <w:rsid w:val="4A4467F7"/>
    <w:rsid w:val="4A4911A0"/>
    <w:rsid w:val="4A7E04C4"/>
    <w:rsid w:val="4AB55994"/>
    <w:rsid w:val="4AC87A5C"/>
    <w:rsid w:val="4AC90DC8"/>
    <w:rsid w:val="4AD56981"/>
    <w:rsid w:val="4AD8632C"/>
    <w:rsid w:val="4AD9748A"/>
    <w:rsid w:val="4ADA474E"/>
    <w:rsid w:val="4AE7656F"/>
    <w:rsid w:val="4B0435C5"/>
    <w:rsid w:val="4B394FF9"/>
    <w:rsid w:val="4B686FE5"/>
    <w:rsid w:val="4B734150"/>
    <w:rsid w:val="4B753A52"/>
    <w:rsid w:val="4B8A2A0D"/>
    <w:rsid w:val="4BAD1567"/>
    <w:rsid w:val="4BB33394"/>
    <w:rsid w:val="4C0A0767"/>
    <w:rsid w:val="4C1379BD"/>
    <w:rsid w:val="4C177328"/>
    <w:rsid w:val="4C1E2465"/>
    <w:rsid w:val="4C3143C6"/>
    <w:rsid w:val="4C77415F"/>
    <w:rsid w:val="4C79557A"/>
    <w:rsid w:val="4C912C37"/>
    <w:rsid w:val="4C9C4613"/>
    <w:rsid w:val="4CB54D28"/>
    <w:rsid w:val="4CE606B4"/>
    <w:rsid w:val="4CF040C2"/>
    <w:rsid w:val="4D04695D"/>
    <w:rsid w:val="4D0478AD"/>
    <w:rsid w:val="4D070643"/>
    <w:rsid w:val="4D1E7C86"/>
    <w:rsid w:val="4D261B93"/>
    <w:rsid w:val="4D477799"/>
    <w:rsid w:val="4D8E7869"/>
    <w:rsid w:val="4D974B3C"/>
    <w:rsid w:val="4DA0392D"/>
    <w:rsid w:val="4DB51455"/>
    <w:rsid w:val="4DDD1480"/>
    <w:rsid w:val="4DE43A02"/>
    <w:rsid w:val="4E2A5CC0"/>
    <w:rsid w:val="4E5D6ED5"/>
    <w:rsid w:val="4E606D65"/>
    <w:rsid w:val="4E7E2C51"/>
    <w:rsid w:val="4E825093"/>
    <w:rsid w:val="4E836795"/>
    <w:rsid w:val="4E94790E"/>
    <w:rsid w:val="4EA71EC2"/>
    <w:rsid w:val="4ED47F2E"/>
    <w:rsid w:val="4EDB63EB"/>
    <w:rsid w:val="4EDE24FE"/>
    <w:rsid w:val="4EF16CB6"/>
    <w:rsid w:val="4EFF2D5F"/>
    <w:rsid w:val="4F10078B"/>
    <w:rsid w:val="4F110803"/>
    <w:rsid w:val="4F1418FD"/>
    <w:rsid w:val="4F1A33B7"/>
    <w:rsid w:val="4F1F5F1A"/>
    <w:rsid w:val="4F283CB4"/>
    <w:rsid w:val="4F324B13"/>
    <w:rsid w:val="4F355E91"/>
    <w:rsid w:val="4F41358B"/>
    <w:rsid w:val="4F421EF4"/>
    <w:rsid w:val="4F6B3C13"/>
    <w:rsid w:val="4F8612AD"/>
    <w:rsid w:val="4F882826"/>
    <w:rsid w:val="4FC926E8"/>
    <w:rsid w:val="4FE6009D"/>
    <w:rsid w:val="50485E90"/>
    <w:rsid w:val="5059420E"/>
    <w:rsid w:val="505D667F"/>
    <w:rsid w:val="507516D4"/>
    <w:rsid w:val="508230AB"/>
    <w:rsid w:val="508807F5"/>
    <w:rsid w:val="50913377"/>
    <w:rsid w:val="50A9767D"/>
    <w:rsid w:val="50BA027D"/>
    <w:rsid w:val="50BB7A4F"/>
    <w:rsid w:val="50FE158E"/>
    <w:rsid w:val="511C02AF"/>
    <w:rsid w:val="512C3213"/>
    <w:rsid w:val="51387B25"/>
    <w:rsid w:val="51392B87"/>
    <w:rsid w:val="513D17B5"/>
    <w:rsid w:val="51582444"/>
    <w:rsid w:val="5161464A"/>
    <w:rsid w:val="51BB1733"/>
    <w:rsid w:val="51C55131"/>
    <w:rsid w:val="51F160FB"/>
    <w:rsid w:val="520E0886"/>
    <w:rsid w:val="521B6B60"/>
    <w:rsid w:val="522375E6"/>
    <w:rsid w:val="52350508"/>
    <w:rsid w:val="525A7F6F"/>
    <w:rsid w:val="52691F60"/>
    <w:rsid w:val="527A5F1B"/>
    <w:rsid w:val="527F2E6D"/>
    <w:rsid w:val="52C22F19"/>
    <w:rsid w:val="52C45CEE"/>
    <w:rsid w:val="52D63A99"/>
    <w:rsid w:val="52E57838"/>
    <w:rsid w:val="52F61A46"/>
    <w:rsid w:val="530618DA"/>
    <w:rsid w:val="530F3DA9"/>
    <w:rsid w:val="53162A22"/>
    <w:rsid w:val="531E7D30"/>
    <w:rsid w:val="5325332D"/>
    <w:rsid w:val="533E519B"/>
    <w:rsid w:val="533E58C9"/>
    <w:rsid w:val="53476072"/>
    <w:rsid w:val="5364541B"/>
    <w:rsid w:val="53723CD6"/>
    <w:rsid w:val="53883BA0"/>
    <w:rsid w:val="53A707CC"/>
    <w:rsid w:val="53A76E1C"/>
    <w:rsid w:val="53DA0B8E"/>
    <w:rsid w:val="53F40943"/>
    <w:rsid w:val="54107C58"/>
    <w:rsid w:val="54684BC5"/>
    <w:rsid w:val="5468705C"/>
    <w:rsid w:val="546D0CB0"/>
    <w:rsid w:val="54744B41"/>
    <w:rsid w:val="5486504B"/>
    <w:rsid w:val="54E57124"/>
    <w:rsid w:val="54F413E0"/>
    <w:rsid w:val="55182ABF"/>
    <w:rsid w:val="55254864"/>
    <w:rsid w:val="55456CB4"/>
    <w:rsid w:val="554A7ADE"/>
    <w:rsid w:val="555C613E"/>
    <w:rsid w:val="55694FBD"/>
    <w:rsid w:val="55724B70"/>
    <w:rsid w:val="5581018E"/>
    <w:rsid w:val="55832438"/>
    <w:rsid w:val="558F2703"/>
    <w:rsid w:val="55EA1E35"/>
    <w:rsid w:val="56065F00"/>
    <w:rsid w:val="56252250"/>
    <w:rsid w:val="56571C5C"/>
    <w:rsid w:val="566847A1"/>
    <w:rsid w:val="56835CE6"/>
    <w:rsid w:val="56890613"/>
    <w:rsid w:val="568A7075"/>
    <w:rsid w:val="56CE58CC"/>
    <w:rsid w:val="56D7393C"/>
    <w:rsid w:val="56E9366F"/>
    <w:rsid w:val="56FF09DB"/>
    <w:rsid w:val="5700025B"/>
    <w:rsid w:val="570044FC"/>
    <w:rsid w:val="57133BC2"/>
    <w:rsid w:val="57160908"/>
    <w:rsid w:val="5717697A"/>
    <w:rsid w:val="571C5DB6"/>
    <w:rsid w:val="574014E1"/>
    <w:rsid w:val="576717CF"/>
    <w:rsid w:val="57901CA2"/>
    <w:rsid w:val="579C48DF"/>
    <w:rsid w:val="57A9647A"/>
    <w:rsid w:val="57C91004"/>
    <w:rsid w:val="57CE732F"/>
    <w:rsid w:val="57E24C8E"/>
    <w:rsid w:val="584E15B4"/>
    <w:rsid w:val="588D4128"/>
    <w:rsid w:val="589509D0"/>
    <w:rsid w:val="58966556"/>
    <w:rsid w:val="58A31E4C"/>
    <w:rsid w:val="58AC1A08"/>
    <w:rsid w:val="58BF6D7E"/>
    <w:rsid w:val="58C409F7"/>
    <w:rsid w:val="58CD1630"/>
    <w:rsid w:val="58E32ADB"/>
    <w:rsid w:val="58FB6261"/>
    <w:rsid w:val="59083485"/>
    <w:rsid w:val="5935128B"/>
    <w:rsid w:val="59452339"/>
    <w:rsid w:val="594A6647"/>
    <w:rsid w:val="59771406"/>
    <w:rsid w:val="59920034"/>
    <w:rsid w:val="599E4BE5"/>
    <w:rsid w:val="59BA6CB3"/>
    <w:rsid w:val="59C4289D"/>
    <w:rsid w:val="59DE5845"/>
    <w:rsid w:val="59E4105E"/>
    <w:rsid w:val="5A0F41EE"/>
    <w:rsid w:val="5A19289A"/>
    <w:rsid w:val="5A227901"/>
    <w:rsid w:val="5A376445"/>
    <w:rsid w:val="5A452976"/>
    <w:rsid w:val="5A5A6A4D"/>
    <w:rsid w:val="5A5C1F93"/>
    <w:rsid w:val="5A9348C2"/>
    <w:rsid w:val="5A9D30EE"/>
    <w:rsid w:val="5AC22B0A"/>
    <w:rsid w:val="5ACC27AE"/>
    <w:rsid w:val="5ACD5A46"/>
    <w:rsid w:val="5AD07F14"/>
    <w:rsid w:val="5B1E693A"/>
    <w:rsid w:val="5B8A7AA0"/>
    <w:rsid w:val="5BE0617A"/>
    <w:rsid w:val="5BFE4F6F"/>
    <w:rsid w:val="5C0C5203"/>
    <w:rsid w:val="5C0F5926"/>
    <w:rsid w:val="5C1A766B"/>
    <w:rsid w:val="5C3F0225"/>
    <w:rsid w:val="5C400F4A"/>
    <w:rsid w:val="5C434EF1"/>
    <w:rsid w:val="5C4476F1"/>
    <w:rsid w:val="5C4B3703"/>
    <w:rsid w:val="5C6008DF"/>
    <w:rsid w:val="5C8B76A2"/>
    <w:rsid w:val="5C990449"/>
    <w:rsid w:val="5CAC6809"/>
    <w:rsid w:val="5CCB5CF1"/>
    <w:rsid w:val="5CF37F1D"/>
    <w:rsid w:val="5CF92B22"/>
    <w:rsid w:val="5D142D43"/>
    <w:rsid w:val="5D2B6790"/>
    <w:rsid w:val="5D2C3FDA"/>
    <w:rsid w:val="5D4E6620"/>
    <w:rsid w:val="5D5418D9"/>
    <w:rsid w:val="5D5C2DED"/>
    <w:rsid w:val="5D9C1821"/>
    <w:rsid w:val="5DBB5D65"/>
    <w:rsid w:val="5DC866D4"/>
    <w:rsid w:val="5DCA5FA9"/>
    <w:rsid w:val="5DCB1D21"/>
    <w:rsid w:val="5DCF3955"/>
    <w:rsid w:val="5DEE0EA1"/>
    <w:rsid w:val="5E376464"/>
    <w:rsid w:val="5E6A32E8"/>
    <w:rsid w:val="5EBE53E1"/>
    <w:rsid w:val="5ED54C05"/>
    <w:rsid w:val="5EE64404"/>
    <w:rsid w:val="5EEC1F4F"/>
    <w:rsid w:val="5EF32416"/>
    <w:rsid w:val="5F0D0C25"/>
    <w:rsid w:val="5F5F2ED4"/>
    <w:rsid w:val="5F8403D9"/>
    <w:rsid w:val="5FBC6DF6"/>
    <w:rsid w:val="5FE5356E"/>
    <w:rsid w:val="601B5377"/>
    <w:rsid w:val="60347AB0"/>
    <w:rsid w:val="603B318E"/>
    <w:rsid w:val="604A33D1"/>
    <w:rsid w:val="608108BD"/>
    <w:rsid w:val="60870181"/>
    <w:rsid w:val="60890A82"/>
    <w:rsid w:val="60894B47"/>
    <w:rsid w:val="609A4358"/>
    <w:rsid w:val="60BD0047"/>
    <w:rsid w:val="60C211B9"/>
    <w:rsid w:val="60D40EEC"/>
    <w:rsid w:val="60F477A5"/>
    <w:rsid w:val="60F72902"/>
    <w:rsid w:val="610830D8"/>
    <w:rsid w:val="61084750"/>
    <w:rsid w:val="61091C4C"/>
    <w:rsid w:val="61261CB7"/>
    <w:rsid w:val="612D1B53"/>
    <w:rsid w:val="61521822"/>
    <w:rsid w:val="61527CCB"/>
    <w:rsid w:val="61A905CB"/>
    <w:rsid w:val="61D94AC0"/>
    <w:rsid w:val="61F66E8A"/>
    <w:rsid w:val="620C1515"/>
    <w:rsid w:val="620F1D1A"/>
    <w:rsid w:val="624B3710"/>
    <w:rsid w:val="624E25AF"/>
    <w:rsid w:val="625A7327"/>
    <w:rsid w:val="62647A70"/>
    <w:rsid w:val="627137D3"/>
    <w:rsid w:val="6287090C"/>
    <w:rsid w:val="63124D62"/>
    <w:rsid w:val="631666C8"/>
    <w:rsid w:val="633321A5"/>
    <w:rsid w:val="63544A34"/>
    <w:rsid w:val="63617FBE"/>
    <w:rsid w:val="63676D1D"/>
    <w:rsid w:val="6381535B"/>
    <w:rsid w:val="63BE6F1D"/>
    <w:rsid w:val="63D52D8F"/>
    <w:rsid w:val="63DC07E4"/>
    <w:rsid w:val="63E93F5E"/>
    <w:rsid w:val="63F26259"/>
    <w:rsid w:val="64195594"/>
    <w:rsid w:val="6427659D"/>
    <w:rsid w:val="64462101"/>
    <w:rsid w:val="64AF5EF8"/>
    <w:rsid w:val="64BB3ED9"/>
    <w:rsid w:val="64CE7E60"/>
    <w:rsid w:val="64DF3942"/>
    <w:rsid w:val="64E717DD"/>
    <w:rsid w:val="64EC0EFA"/>
    <w:rsid w:val="64F919FB"/>
    <w:rsid w:val="65115F6F"/>
    <w:rsid w:val="655469E6"/>
    <w:rsid w:val="65623337"/>
    <w:rsid w:val="65AE19FB"/>
    <w:rsid w:val="65DC5124"/>
    <w:rsid w:val="65DE4CE7"/>
    <w:rsid w:val="660B4FE0"/>
    <w:rsid w:val="66255E50"/>
    <w:rsid w:val="665054B9"/>
    <w:rsid w:val="665A4129"/>
    <w:rsid w:val="6665229A"/>
    <w:rsid w:val="666D1BC7"/>
    <w:rsid w:val="667E5B82"/>
    <w:rsid w:val="668B4BF2"/>
    <w:rsid w:val="66B75BC4"/>
    <w:rsid w:val="66B9428A"/>
    <w:rsid w:val="66C145A2"/>
    <w:rsid w:val="6707201B"/>
    <w:rsid w:val="675C1FE9"/>
    <w:rsid w:val="67620F81"/>
    <w:rsid w:val="67817332"/>
    <w:rsid w:val="67944EC0"/>
    <w:rsid w:val="6796514D"/>
    <w:rsid w:val="67A96C2F"/>
    <w:rsid w:val="67BB23D1"/>
    <w:rsid w:val="67C1041C"/>
    <w:rsid w:val="67C65A33"/>
    <w:rsid w:val="681A5D7E"/>
    <w:rsid w:val="681A79B2"/>
    <w:rsid w:val="681C3CF1"/>
    <w:rsid w:val="68213065"/>
    <w:rsid w:val="68222736"/>
    <w:rsid w:val="685D7276"/>
    <w:rsid w:val="68634B6F"/>
    <w:rsid w:val="687F09E7"/>
    <w:rsid w:val="689418B7"/>
    <w:rsid w:val="68AE62E8"/>
    <w:rsid w:val="68B4267B"/>
    <w:rsid w:val="68B51201"/>
    <w:rsid w:val="68C61A62"/>
    <w:rsid w:val="68C83273"/>
    <w:rsid w:val="68F002A5"/>
    <w:rsid w:val="68F27CB8"/>
    <w:rsid w:val="69096BB1"/>
    <w:rsid w:val="694C1CBD"/>
    <w:rsid w:val="69843BE0"/>
    <w:rsid w:val="69846693"/>
    <w:rsid w:val="69BE2739"/>
    <w:rsid w:val="69D06641"/>
    <w:rsid w:val="69F4762C"/>
    <w:rsid w:val="6A07150D"/>
    <w:rsid w:val="6A1E79B5"/>
    <w:rsid w:val="6A247220"/>
    <w:rsid w:val="6A3368E3"/>
    <w:rsid w:val="6A401CB8"/>
    <w:rsid w:val="6A775815"/>
    <w:rsid w:val="6A9B2F97"/>
    <w:rsid w:val="6AAB1A1A"/>
    <w:rsid w:val="6ABF7029"/>
    <w:rsid w:val="6AE0505D"/>
    <w:rsid w:val="6B07083C"/>
    <w:rsid w:val="6B1752E4"/>
    <w:rsid w:val="6B272C8C"/>
    <w:rsid w:val="6B2A62D8"/>
    <w:rsid w:val="6B596BBE"/>
    <w:rsid w:val="6B601CFA"/>
    <w:rsid w:val="6B60471F"/>
    <w:rsid w:val="6B6C6A52"/>
    <w:rsid w:val="6B785296"/>
    <w:rsid w:val="6B8C6F93"/>
    <w:rsid w:val="6B8F22D3"/>
    <w:rsid w:val="6BAD2A66"/>
    <w:rsid w:val="6BC8041C"/>
    <w:rsid w:val="6BD0341F"/>
    <w:rsid w:val="6BE9213C"/>
    <w:rsid w:val="6C465394"/>
    <w:rsid w:val="6C5E2742"/>
    <w:rsid w:val="6C664B8B"/>
    <w:rsid w:val="6C944351"/>
    <w:rsid w:val="6CB21746"/>
    <w:rsid w:val="6CB3461B"/>
    <w:rsid w:val="6CB72569"/>
    <w:rsid w:val="6CDA2932"/>
    <w:rsid w:val="6D261239"/>
    <w:rsid w:val="6D37114C"/>
    <w:rsid w:val="6D535F8B"/>
    <w:rsid w:val="6D7C7E63"/>
    <w:rsid w:val="6D9D00B9"/>
    <w:rsid w:val="6DA35478"/>
    <w:rsid w:val="6DBC0F97"/>
    <w:rsid w:val="6DC30E4C"/>
    <w:rsid w:val="6DC700F6"/>
    <w:rsid w:val="6DEA0FF9"/>
    <w:rsid w:val="6E0A23F1"/>
    <w:rsid w:val="6E0E5B84"/>
    <w:rsid w:val="6E2F0DAE"/>
    <w:rsid w:val="6E302275"/>
    <w:rsid w:val="6E31797E"/>
    <w:rsid w:val="6E3278F9"/>
    <w:rsid w:val="6E4D5D13"/>
    <w:rsid w:val="6E554C00"/>
    <w:rsid w:val="6E6D6F00"/>
    <w:rsid w:val="6E761170"/>
    <w:rsid w:val="6E7C1CB3"/>
    <w:rsid w:val="6E930D4C"/>
    <w:rsid w:val="6E954335"/>
    <w:rsid w:val="6EA3452C"/>
    <w:rsid w:val="6EC46A44"/>
    <w:rsid w:val="6EE16D87"/>
    <w:rsid w:val="6EF235B1"/>
    <w:rsid w:val="6EFE405D"/>
    <w:rsid w:val="6F506FDA"/>
    <w:rsid w:val="6F963016"/>
    <w:rsid w:val="6F964430"/>
    <w:rsid w:val="6F986024"/>
    <w:rsid w:val="6FA84896"/>
    <w:rsid w:val="6FB25734"/>
    <w:rsid w:val="6FBC4FF3"/>
    <w:rsid w:val="6FD33E78"/>
    <w:rsid w:val="6FF51CAF"/>
    <w:rsid w:val="70090BB2"/>
    <w:rsid w:val="702E6D7F"/>
    <w:rsid w:val="70B977CB"/>
    <w:rsid w:val="70C90342"/>
    <w:rsid w:val="70C930F5"/>
    <w:rsid w:val="70DA2BBA"/>
    <w:rsid w:val="70EA3271"/>
    <w:rsid w:val="710E19CE"/>
    <w:rsid w:val="71204F9F"/>
    <w:rsid w:val="7143063C"/>
    <w:rsid w:val="71724535"/>
    <w:rsid w:val="71B44F87"/>
    <w:rsid w:val="71B958E5"/>
    <w:rsid w:val="71BE1CFC"/>
    <w:rsid w:val="72037883"/>
    <w:rsid w:val="72051608"/>
    <w:rsid w:val="720C498A"/>
    <w:rsid w:val="721D6B97"/>
    <w:rsid w:val="72723E32"/>
    <w:rsid w:val="727804BC"/>
    <w:rsid w:val="728E091D"/>
    <w:rsid w:val="72B461BC"/>
    <w:rsid w:val="72B9080B"/>
    <w:rsid w:val="72CA214F"/>
    <w:rsid w:val="72CC383B"/>
    <w:rsid w:val="72F00643"/>
    <w:rsid w:val="73045661"/>
    <w:rsid w:val="734C1296"/>
    <w:rsid w:val="7363074E"/>
    <w:rsid w:val="73920501"/>
    <w:rsid w:val="73A222DE"/>
    <w:rsid w:val="73EF23A7"/>
    <w:rsid w:val="73FD540D"/>
    <w:rsid w:val="74104CF9"/>
    <w:rsid w:val="741A351F"/>
    <w:rsid w:val="741A4194"/>
    <w:rsid w:val="74406B6D"/>
    <w:rsid w:val="74503B32"/>
    <w:rsid w:val="74555E54"/>
    <w:rsid w:val="747C1C85"/>
    <w:rsid w:val="749C79EF"/>
    <w:rsid w:val="74A21C72"/>
    <w:rsid w:val="74D472B5"/>
    <w:rsid w:val="74D9372B"/>
    <w:rsid w:val="74E6422F"/>
    <w:rsid w:val="74E94603"/>
    <w:rsid w:val="74EE0377"/>
    <w:rsid w:val="75282916"/>
    <w:rsid w:val="75287E4E"/>
    <w:rsid w:val="7537556F"/>
    <w:rsid w:val="756845CD"/>
    <w:rsid w:val="75AC464F"/>
    <w:rsid w:val="75EA59F9"/>
    <w:rsid w:val="75ED062E"/>
    <w:rsid w:val="76051367"/>
    <w:rsid w:val="76100D47"/>
    <w:rsid w:val="76472434"/>
    <w:rsid w:val="7686733D"/>
    <w:rsid w:val="76942E60"/>
    <w:rsid w:val="769B62DC"/>
    <w:rsid w:val="76A61768"/>
    <w:rsid w:val="76AE4262"/>
    <w:rsid w:val="76D25CE2"/>
    <w:rsid w:val="76DF266D"/>
    <w:rsid w:val="76E23F0B"/>
    <w:rsid w:val="77040325"/>
    <w:rsid w:val="772B4D77"/>
    <w:rsid w:val="773A6F2D"/>
    <w:rsid w:val="77471504"/>
    <w:rsid w:val="776A6714"/>
    <w:rsid w:val="7791148D"/>
    <w:rsid w:val="77BC650A"/>
    <w:rsid w:val="77BE6726"/>
    <w:rsid w:val="77D17A87"/>
    <w:rsid w:val="77E376E2"/>
    <w:rsid w:val="77FE3626"/>
    <w:rsid w:val="78370287"/>
    <w:rsid w:val="78411105"/>
    <w:rsid w:val="785E0529"/>
    <w:rsid w:val="786C7F30"/>
    <w:rsid w:val="78810918"/>
    <w:rsid w:val="78961451"/>
    <w:rsid w:val="78A01D6B"/>
    <w:rsid w:val="78CC09CF"/>
    <w:rsid w:val="78FB12B4"/>
    <w:rsid w:val="78FD6EBE"/>
    <w:rsid w:val="79052723"/>
    <w:rsid w:val="790C0BE9"/>
    <w:rsid w:val="792B02EA"/>
    <w:rsid w:val="792F2C95"/>
    <w:rsid w:val="79461218"/>
    <w:rsid w:val="79856DD0"/>
    <w:rsid w:val="79932ACB"/>
    <w:rsid w:val="79B758AB"/>
    <w:rsid w:val="79C41AA8"/>
    <w:rsid w:val="79CC490C"/>
    <w:rsid w:val="79CC49FF"/>
    <w:rsid w:val="79CF379C"/>
    <w:rsid w:val="79D416AC"/>
    <w:rsid w:val="79FE4125"/>
    <w:rsid w:val="7A0B7AFB"/>
    <w:rsid w:val="7A265451"/>
    <w:rsid w:val="7A301431"/>
    <w:rsid w:val="7A3564D9"/>
    <w:rsid w:val="7A4163E3"/>
    <w:rsid w:val="7A41719B"/>
    <w:rsid w:val="7A434029"/>
    <w:rsid w:val="7A4F18B8"/>
    <w:rsid w:val="7A5213A8"/>
    <w:rsid w:val="7A6115EB"/>
    <w:rsid w:val="7A7D2348"/>
    <w:rsid w:val="7AA5597C"/>
    <w:rsid w:val="7ABB6F4D"/>
    <w:rsid w:val="7ADB45FF"/>
    <w:rsid w:val="7AF735E9"/>
    <w:rsid w:val="7B3003AB"/>
    <w:rsid w:val="7B427F3E"/>
    <w:rsid w:val="7B5E1514"/>
    <w:rsid w:val="7B6A3C63"/>
    <w:rsid w:val="7B6E0463"/>
    <w:rsid w:val="7B8C2698"/>
    <w:rsid w:val="7B9B194D"/>
    <w:rsid w:val="7BED7B49"/>
    <w:rsid w:val="7C0B7364"/>
    <w:rsid w:val="7C162CEB"/>
    <w:rsid w:val="7C23124E"/>
    <w:rsid w:val="7C280612"/>
    <w:rsid w:val="7C372140"/>
    <w:rsid w:val="7C602CE5"/>
    <w:rsid w:val="7C8B0BA1"/>
    <w:rsid w:val="7C9B5F52"/>
    <w:rsid w:val="7CCB71F0"/>
    <w:rsid w:val="7CEB53AE"/>
    <w:rsid w:val="7D20704E"/>
    <w:rsid w:val="7D226713"/>
    <w:rsid w:val="7D4323E6"/>
    <w:rsid w:val="7D4E1740"/>
    <w:rsid w:val="7D74110A"/>
    <w:rsid w:val="7D921593"/>
    <w:rsid w:val="7DB30888"/>
    <w:rsid w:val="7DDD767C"/>
    <w:rsid w:val="7DFC3B04"/>
    <w:rsid w:val="7E0E3838"/>
    <w:rsid w:val="7E1075B0"/>
    <w:rsid w:val="7E4021D2"/>
    <w:rsid w:val="7E8A52E3"/>
    <w:rsid w:val="7EA9255D"/>
    <w:rsid w:val="7ED9146A"/>
    <w:rsid w:val="7EEE5888"/>
    <w:rsid w:val="7EFA18F3"/>
    <w:rsid w:val="7F0367E2"/>
    <w:rsid w:val="7F0D7F93"/>
    <w:rsid w:val="7F1B4EB8"/>
    <w:rsid w:val="7F2805F8"/>
    <w:rsid w:val="7F4343E1"/>
    <w:rsid w:val="7F4F4108"/>
    <w:rsid w:val="7F56351C"/>
    <w:rsid w:val="7F6C7FA9"/>
    <w:rsid w:val="7F7F692F"/>
    <w:rsid w:val="7F80421B"/>
    <w:rsid w:val="7FAA0C38"/>
    <w:rsid w:val="7FB1621E"/>
    <w:rsid w:val="7FC70142"/>
    <w:rsid w:val="7FCE7ECF"/>
    <w:rsid w:val="7FDD34C2"/>
    <w:rsid w:val="7FE7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nhideWhenUsed="0" w:uiPriority="1" w:semiHidden="0" w:name="heading 3"/>
    <w:lsdException w:qFormat="1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99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qFormat="1" w:unhideWhenUsed="0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360" w:lineRule="auto"/>
      <w:ind w:firstLine="1446" w:firstLineChars="20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keepNext/>
      <w:keepLines/>
      <w:spacing w:beforeLines="0" w:beforeAutospacing="0" w:afterLines="0" w:afterAutospacing="0" w:line="577" w:lineRule="exact"/>
      <w:ind w:firstLine="1446" w:firstLineChars="200"/>
      <w:outlineLvl w:val="0"/>
    </w:pPr>
    <w:rPr>
      <w:rFonts w:eastAsia="黑体"/>
      <w:kern w:val="44"/>
      <w:sz w:val="32"/>
    </w:rPr>
  </w:style>
  <w:style w:type="paragraph" w:styleId="3">
    <w:name w:val="heading 2"/>
    <w:basedOn w:val="1"/>
    <w:next w:val="1"/>
    <w:link w:val="114"/>
    <w:autoRedefine/>
    <w:unhideWhenUsed/>
    <w:qFormat/>
    <w:uiPriority w:val="1"/>
    <w:pPr>
      <w:keepNext/>
      <w:keepLines/>
      <w:spacing w:line="579" w:lineRule="exact"/>
      <w:ind w:firstLine="1446" w:firstLineChars="200"/>
      <w:outlineLvl w:val="1"/>
    </w:pPr>
    <w:rPr>
      <w:rFonts w:ascii="Cambria" w:hAnsi="Cambria" w:eastAsia="仿宋_GB2312"/>
      <w:b/>
      <w:bCs/>
      <w:sz w:val="32"/>
      <w:szCs w:val="32"/>
    </w:rPr>
  </w:style>
  <w:style w:type="paragraph" w:styleId="4">
    <w:name w:val="heading 3"/>
    <w:basedOn w:val="1"/>
    <w:next w:val="1"/>
    <w:autoRedefine/>
    <w:qFormat/>
    <w:uiPriority w:val="1"/>
    <w:pPr>
      <w:ind w:left="0" w:firstLine="1446" w:firstLineChars="200"/>
      <w:outlineLvl w:val="2"/>
    </w:pPr>
    <w:rPr>
      <w:rFonts w:ascii="宋体" w:hAnsi="宋体" w:cs="宋体"/>
      <w:b/>
      <w:sz w:val="32"/>
      <w:lang w:val="zh-CN" w:bidi="zh-CN"/>
    </w:rPr>
  </w:style>
  <w:style w:type="paragraph" w:styleId="5">
    <w:name w:val="heading 4"/>
    <w:basedOn w:val="1"/>
    <w:next w:val="1"/>
    <w:link w:val="115"/>
    <w:unhideWhenUsed/>
    <w:qFormat/>
    <w:uiPriority w:val="1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autoRedefine/>
    <w:qFormat/>
    <w:uiPriority w:val="0"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7">
    <w:name w:val="index 5"/>
    <w:basedOn w:val="1"/>
    <w:next w:val="1"/>
    <w:autoRedefine/>
    <w:qFormat/>
    <w:uiPriority w:val="99"/>
    <w:pPr>
      <w:ind w:left="1680"/>
    </w:pPr>
  </w:style>
  <w:style w:type="paragraph" w:styleId="8">
    <w:name w:val="annotation text"/>
    <w:basedOn w:val="1"/>
    <w:link w:val="100"/>
    <w:autoRedefine/>
    <w:qFormat/>
    <w:uiPriority w:val="0"/>
    <w:pPr>
      <w:jc w:val="left"/>
    </w:pPr>
  </w:style>
  <w:style w:type="paragraph" w:styleId="9">
    <w:name w:val="Body Text"/>
    <w:basedOn w:val="1"/>
    <w:autoRedefine/>
    <w:qFormat/>
    <w:uiPriority w:val="1"/>
    <w:rPr>
      <w:rFonts w:ascii="宋体" w:hAnsi="宋体" w:cs="宋体"/>
      <w:sz w:val="22"/>
      <w:szCs w:val="22"/>
      <w:lang w:val="zh-CN" w:bidi="zh-CN"/>
    </w:rPr>
  </w:style>
  <w:style w:type="paragraph" w:styleId="10">
    <w:name w:val="Body Text Indent"/>
    <w:autoRedefine/>
    <w:qFormat/>
    <w:uiPriority w:val="0"/>
    <w:pPr>
      <w:widowControl w:val="0"/>
      <w:spacing w:after="120"/>
      <w:ind w:left="420" w:left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11">
    <w:name w:val="toc 5"/>
    <w:basedOn w:val="1"/>
    <w:next w:val="1"/>
    <w:qFormat/>
    <w:uiPriority w:val="0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12">
    <w:name w:val="toc 3"/>
    <w:basedOn w:val="1"/>
    <w:next w:val="1"/>
    <w:autoRedefine/>
    <w:qFormat/>
    <w:uiPriority w:val="0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13">
    <w:name w:val="toc 8"/>
    <w:basedOn w:val="1"/>
    <w:next w:val="1"/>
    <w:autoRedefine/>
    <w:qFormat/>
    <w:uiPriority w:val="0"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14">
    <w:name w:val="Body Text Indent 2"/>
    <w:basedOn w:val="1"/>
    <w:link w:val="116"/>
    <w:autoRedefine/>
    <w:qFormat/>
    <w:uiPriority w:val="0"/>
    <w:pPr>
      <w:spacing w:line="500" w:lineRule="exact"/>
      <w:ind w:left="840"/>
    </w:pPr>
    <w:rPr>
      <w:rFonts w:ascii="宋体" w:hAnsi="宋体"/>
      <w:kern w:val="0"/>
      <w:sz w:val="28"/>
      <w:szCs w:val="28"/>
    </w:rPr>
  </w:style>
  <w:style w:type="paragraph" w:styleId="15">
    <w:name w:val="Balloon Text"/>
    <w:basedOn w:val="1"/>
    <w:link w:val="102"/>
    <w:autoRedefine/>
    <w:qFormat/>
    <w:uiPriority w:val="0"/>
    <w:rPr>
      <w:sz w:val="18"/>
      <w:szCs w:val="18"/>
    </w:rPr>
  </w:style>
  <w:style w:type="paragraph" w:styleId="16">
    <w:name w:val="footer"/>
    <w:basedOn w:val="1"/>
    <w:link w:val="117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10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autoRedefine/>
    <w:qFormat/>
    <w:uiPriority w:val="39"/>
    <w:pPr>
      <w:spacing w:line="360" w:lineRule="auto"/>
      <w:jc w:val="left"/>
    </w:pPr>
    <w:rPr>
      <w:rFonts w:ascii="Calibri" w:hAnsi="Calibri" w:cs="Calibri"/>
      <w:b/>
      <w:bCs/>
      <w:caps/>
      <w:szCs w:val="20"/>
    </w:rPr>
  </w:style>
  <w:style w:type="paragraph" w:styleId="19">
    <w:name w:val="toc 4"/>
    <w:basedOn w:val="1"/>
    <w:next w:val="1"/>
    <w:autoRedefine/>
    <w:qFormat/>
    <w:uiPriority w:val="0"/>
    <w:pPr>
      <w:ind w:left="630"/>
      <w:jc w:val="left"/>
    </w:pPr>
    <w:rPr>
      <w:rFonts w:ascii="Calibri" w:hAnsi="Calibri" w:cs="Calibri"/>
      <w:sz w:val="18"/>
      <w:szCs w:val="18"/>
    </w:rPr>
  </w:style>
  <w:style w:type="paragraph" w:styleId="20">
    <w:name w:val="toc 6"/>
    <w:basedOn w:val="1"/>
    <w:next w:val="1"/>
    <w:autoRedefine/>
    <w:qFormat/>
    <w:uiPriority w:val="0"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1">
    <w:name w:val="toc 2"/>
    <w:basedOn w:val="1"/>
    <w:next w:val="1"/>
    <w:autoRedefine/>
    <w:qFormat/>
    <w:uiPriority w:val="39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22">
    <w:name w:val="toc 9"/>
    <w:basedOn w:val="1"/>
    <w:next w:val="1"/>
    <w:autoRedefine/>
    <w:qFormat/>
    <w:uiPriority w:val="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23">
    <w:name w:val="HTML Preformatted"/>
    <w:basedOn w:val="1"/>
    <w:link w:val="101"/>
    <w:autoRedefine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2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kern w:val="0"/>
      <w:sz w:val="24"/>
    </w:rPr>
  </w:style>
  <w:style w:type="paragraph" w:styleId="25">
    <w:name w:val="Title"/>
    <w:basedOn w:val="1"/>
    <w:next w:val="1"/>
    <w:link w:val="103"/>
    <w:autoRedefine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26">
    <w:name w:val="annotation subject"/>
    <w:basedOn w:val="8"/>
    <w:next w:val="8"/>
    <w:link w:val="99"/>
    <w:autoRedefine/>
    <w:qFormat/>
    <w:uiPriority w:val="0"/>
    <w:rPr>
      <w:b/>
      <w:bCs/>
    </w:rPr>
  </w:style>
  <w:style w:type="table" w:styleId="28">
    <w:name w:val="Table Grid"/>
    <w:basedOn w:val="27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0">
    <w:name w:val="Strong"/>
    <w:autoRedefine/>
    <w:qFormat/>
    <w:uiPriority w:val="0"/>
    <w:rPr>
      <w:b/>
      <w:bCs/>
    </w:rPr>
  </w:style>
  <w:style w:type="character" w:styleId="31">
    <w:name w:val="page number"/>
    <w:basedOn w:val="29"/>
    <w:autoRedefine/>
    <w:qFormat/>
    <w:uiPriority w:val="0"/>
  </w:style>
  <w:style w:type="character" w:styleId="32">
    <w:name w:val="FollowedHyperlink"/>
    <w:autoRedefine/>
    <w:qFormat/>
    <w:uiPriority w:val="99"/>
    <w:rPr>
      <w:color w:val="800080"/>
      <w:u w:val="single"/>
    </w:rPr>
  </w:style>
  <w:style w:type="character" w:styleId="33">
    <w:name w:val="Hyperlink"/>
    <w:autoRedefine/>
    <w:qFormat/>
    <w:uiPriority w:val="99"/>
    <w:rPr>
      <w:color w:val="0000FF"/>
      <w:u w:val="single"/>
    </w:rPr>
  </w:style>
  <w:style w:type="character" w:styleId="34">
    <w:name w:val="annotation reference"/>
    <w:autoRedefine/>
    <w:qFormat/>
    <w:uiPriority w:val="0"/>
    <w:rPr>
      <w:sz w:val="21"/>
      <w:szCs w:val="21"/>
    </w:rPr>
  </w:style>
  <w:style w:type="paragraph" w:customStyle="1" w:styleId="35">
    <w:name w:val="reader-word-layer reader-word-s1-1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6">
    <w:name w:val="reader-word-layer reader-word-s3-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7">
    <w:name w:val="列出段落1"/>
    <w:basedOn w:val="1"/>
    <w:autoRedefine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38">
    <w:name w:val="reader-word-layer reader-word-s1-2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39">
    <w:name w:val="reader-word-layer reader-word-s4-1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0">
    <w:name w:val="reader-word-layer reader-word-s1-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1">
    <w:name w:val="reader-word-layer reader-word-s2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2">
    <w:name w:val="reader-word-layer reader-word-s1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3">
    <w:name w:val="reader-word-layer reader-word-s4-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4">
    <w:name w:val="reader-word-layer reader-word-s3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5">
    <w:name w:val="reader-word-layer reader-word-s2-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6">
    <w:name w:val="reader-word-layer reader-word-s3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7">
    <w:name w:val="reader-word-layer reader-word-s11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8">
    <w:name w:val="reader-word-layer reader-word-s4-2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9">
    <w:name w:val="reader-word-layer reader-word-s4-2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0">
    <w:name w:val="表内容行距"/>
    <w:basedOn w:val="1"/>
    <w:link w:val="106"/>
    <w:autoRedefine/>
    <w:qFormat/>
    <w:uiPriority w:val="0"/>
    <w:pPr>
      <w:spacing w:line="340" w:lineRule="exact"/>
      <w:ind w:firstLine="100" w:firstLineChars="100"/>
    </w:pPr>
    <w:rPr>
      <w:rFonts w:eastAsia="方正书宋简体"/>
      <w:szCs w:val="21"/>
    </w:rPr>
  </w:style>
  <w:style w:type="paragraph" w:customStyle="1" w:styleId="51">
    <w:name w:val="reader-word-layer reader-word-s1-2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2">
    <w:name w:val="reader-word-layer reader-word-s4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3">
    <w:name w:val="表格2"/>
    <w:basedOn w:val="54"/>
    <w:autoRedefine/>
    <w:qFormat/>
    <w:uiPriority w:val="0"/>
    <w:pPr>
      <w:widowControl/>
      <w:spacing w:before="120" w:after="120" w:line="240" w:lineRule="auto"/>
      <w:ind w:firstLine="0" w:firstLineChars="0"/>
      <w:jc w:val="center"/>
    </w:pPr>
    <w:rPr>
      <w:rFonts w:eastAsia="宋体"/>
      <w:b/>
      <w:sz w:val="21"/>
      <w:szCs w:val="21"/>
      <w:lang w:eastAsia="en-US" w:bidi="en-US"/>
    </w:rPr>
  </w:style>
  <w:style w:type="paragraph" w:customStyle="1" w:styleId="54">
    <w:name w:val="表格文字"/>
    <w:basedOn w:val="1"/>
    <w:autoRedefine/>
    <w:qFormat/>
    <w:uiPriority w:val="0"/>
    <w:pPr>
      <w:jc w:val="left"/>
    </w:pPr>
    <w:rPr>
      <w:kern w:val="0"/>
      <w:sz w:val="18"/>
    </w:rPr>
  </w:style>
  <w:style w:type="paragraph" w:customStyle="1" w:styleId="55">
    <w:name w:val="样式1"/>
    <w:basedOn w:val="1"/>
    <w:autoRedefine/>
    <w:qFormat/>
    <w:uiPriority w:val="0"/>
    <w:pPr>
      <w:spacing w:line="240" w:lineRule="auto"/>
      <w:ind w:firstLine="0" w:firstLineChars="0"/>
    </w:pPr>
    <w:rPr>
      <w:sz w:val="21"/>
    </w:rPr>
  </w:style>
  <w:style w:type="paragraph" w:customStyle="1" w:styleId="56">
    <w:name w:val="reader-word-layer reader-word-s4-2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7">
    <w:name w:val="表内容"/>
    <w:basedOn w:val="1"/>
    <w:link w:val="104"/>
    <w:autoRedefine/>
    <w:qFormat/>
    <w:uiPriority w:val="0"/>
    <w:pPr>
      <w:spacing w:line="240" w:lineRule="exact"/>
      <w:ind w:firstLine="100" w:firstLineChars="100"/>
    </w:pPr>
    <w:rPr>
      <w:rFonts w:eastAsia="方正书宋简体"/>
      <w:szCs w:val="21"/>
    </w:rPr>
  </w:style>
  <w:style w:type="paragraph" w:customStyle="1" w:styleId="58">
    <w:name w:val="reader-word-layer reader-word-s2-3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59">
    <w:name w:val="reader-word-layer reader-word-s1-2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0">
    <w:name w:val="reader-word-layer reader-word-s1-1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1">
    <w:name w:val="reader-word-layer reader-word-s1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2">
    <w:name w:val="reader-word-layer reader-word-s16-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3">
    <w:name w:val="reader-word-layer reader-word-s5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4">
    <w:name w:val="reader-word-layer reader-word-s1-19 reader-word-s1-2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5">
    <w:name w:val="reader-word-layer reader-word-s3-1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6">
    <w:name w:val="reader-word-layer reader-word-s4-1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7">
    <w:name w:val="reader-word-layer reader-word-s1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68">
    <w:name w:val="p0"/>
    <w:basedOn w:val="1"/>
    <w:autoRedefine/>
    <w:qFormat/>
    <w:uiPriority w:val="0"/>
    <w:pPr>
      <w:widowControl/>
    </w:pPr>
    <w:rPr>
      <w:kern w:val="0"/>
      <w:szCs w:val="21"/>
    </w:rPr>
  </w:style>
  <w:style w:type="paragraph" w:customStyle="1" w:styleId="69">
    <w:name w:val="reader-word-layer reader-word-s1-2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0">
    <w:name w:val="reader-word-layer reader-word-s2-1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1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72">
    <w:name w:val="reader-word-layer reader-word-s1-1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3">
    <w:name w:val="reader-word-layer reader-word-s1-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4">
    <w:name w:val="reader-word-layer reader-word-s1-1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5">
    <w:name w:val="reader-word-layer reader-word-s2-1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6">
    <w:name w:val="reader-word-layer reader-word-s2-2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7">
    <w:name w:val="reader-word-layer reader-word-s4-1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8">
    <w:name w:val="reader-word-layer reader-word-s2-4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79">
    <w:name w:val="reader-word-layer reader-word-s5-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0">
    <w:name w:val="reader-word-layer reader-word-s1-20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1">
    <w:name w:val="reader-word-layer reader-word-s2-2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2">
    <w:name w:val="reader-word-layer reader-word-s2-1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3">
    <w:name w:val="reader-word-layer reader-word-s11-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4">
    <w:name w:val="p17"/>
    <w:basedOn w:val="1"/>
    <w:autoRedefine/>
    <w:qFormat/>
    <w:uiPriority w:val="0"/>
    <w:pPr>
      <w:widowControl/>
    </w:pPr>
    <w:rPr>
      <w:kern w:val="0"/>
      <w:szCs w:val="21"/>
    </w:rPr>
  </w:style>
  <w:style w:type="paragraph" w:customStyle="1" w:styleId="85">
    <w:name w:val="reader-word-layer reader-word-s3-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6">
    <w:name w:val="reader-word-layer reader-word-s4-1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7">
    <w:name w:val="reader-word-layer reader-word-s2-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8">
    <w:name w:val="Table Paragraph"/>
    <w:basedOn w:val="1"/>
    <w:autoRedefine/>
    <w:qFormat/>
    <w:uiPriority w:val="1"/>
    <w:rPr>
      <w:rFonts w:ascii="宋体" w:hAnsi="宋体" w:cs="宋体"/>
      <w:lang w:val="zh-CN" w:bidi="zh-CN"/>
    </w:rPr>
  </w:style>
  <w:style w:type="paragraph" w:customStyle="1" w:styleId="89">
    <w:name w:val="reader-word-layer reader-word-s16-3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0">
    <w:name w:val="reader-word-layer reader-word-s4-16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1">
    <w:name w:val="reader-word-layer reader-word-s3-21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2">
    <w:name w:val="reader-word-layer reader-word-s4-15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3">
    <w:name w:val="reader-word-layer reader-word-s2-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4">
    <w:name w:val="reader-word-layer reader-word-s1-17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5">
    <w:name w:val="reader-word-layer reader-word-s1-3 reader-word-s1-18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96">
    <w:name w:val="Char Char1 Char Char Char Char"/>
    <w:basedOn w:val="1"/>
    <w:autoRedefine/>
    <w:qFormat/>
    <w:uiPriority w:val="0"/>
  </w:style>
  <w:style w:type="paragraph" w:customStyle="1" w:styleId="97">
    <w:name w:val="reader-word-layer reader-word-s2-9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98">
    <w:name w:val="apple-converted-space"/>
    <w:basedOn w:val="29"/>
    <w:autoRedefine/>
    <w:qFormat/>
    <w:uiPriority w:val="0"/>
  </w:style>
  <w:style w:type="character" w:customStyle="1" w:styleId="99">
    <w:name w:val="批注主题 Char"/>
    <w:link w:val="26"/>
    <w:autoRedefine/>
    <w:qFormat/>
    <w:uiPriority w:val="0"/>
    <w:rPr>
      <w:b/>
      <w:bCs/>
      <w:kern w:val="2"/>
      <w:sz w:val="21"/>
      <w:szCs w:val="24"/>
    </w:rPr>
  </w:style>
  <w:style w:type="character" w:customStyle="1" w:styleId="100">
    <w:name w:val="批注文字 Char"/>
    <w:link w:val="8"/>
    <w:autoRedefine/>
    <w:qFormat/>
    <w:uiPriority w:val="0"/>
    <w:rPr>
      <w:kern w:val="2"/>
      <w:sz w:val="21"/>
      <w:szCs w:val="24"/>
    </w:rPr>
  </w:style>
  <w:style w:type="character" w:customStyle="1" w:styleId="101">
    <w:name w:val="HTML 预设格式 Char"/>
    <w:link w:val="23"/>
    <w:autoRedefine/>
    <w:qFormat/>
    <w:uiPriority w:val="99"/>
    <w:rPr>
      <w:rFonts w:ascii="宋体" w:hAnsi="宋体" w:cs="宋体"/>
      <w:sz w:val="24"/>
      <w:szCs w:val="24"/>
    </w:rPr>
  </w:style>
  <w:style w:type="character" w:customStyle="1" w:styleId="102">
    <w:name w:val="批注框文本 Char"/>
    <w:link w:val="15"/>
    <w:autoRedefine/>
    <w:qFormat/>
    <w:uiPriority w:val="0"/>
    <w:rPr>
      <w:kern w:val="2"/>
      <w:sz w:val="18"/>
      <w:szCs w:val="18"/>
    </w:rPr>
  </w:style>
  <w:style w:type="character" w:customStyle="1" w:styleId="103">
    <w:name w:val="标题 Char"/>
    <w:link w:val="25"/>
    <w:autoRedefine/>
    <w:qFormat/>
    <w:uiPriority w:val="0"/>
    <w:rPr>
      <w:rFonts w:ascii="Cambria" w:hAnsi="Cambria" w:eastAsia="宋体"/>
      <w:b/>
      <w:bCs/>
      <w:kern w:val="2"/>
      <w:sz w:val="32"/>
      <w:szCs w:val="32"/>
      <w:lang w:val="en-US" w:eastAsia="zh-CN" w:bidi="ar-SA"/>
    </w:rPr>
  </w:style>
  <w:style w:type="character" w:customStyle="1" w:styleId="104">
    <w:name w:val="表内容 Char"/>
    <w:link w:val="57"/>
    <w:autoRedefine/>
    <w:qFormat/>
    <w:uiPriority w:val="0"/>
    <w:rPr>
      <w:rFonts w:eastAsia="方正书宋简体"/>
      <w:kern w:val="2"/>
      <w:sz w:val="21"/>
      <w:szCs w:val="21"/>
      <w:lang w:val="en-US" w:eastAsia="zh-CN" w:bidi="ar-SA"/>
    </w:rPr>
  </w:style>
  <w:style w:type="character" w:customStyle="1" w:styleId="105">
    <w:name w:val="页眉 Char"/>
    <w:link w:val="17"/>
    <w:autoRedefine/>
    <w:qFormat/>
    <w:uiPriority w:val="99"/>
    <w:rPr>
      <w:kern w:val="2"/>
      <w:sz w:val="18"/>
      <w:szCs w:val="18"/>
    </w:rPr>
  </w:style>
  <w:style w:type="character" w:customStyle="1" w:styleId="106">
    <w:name w:val="表内容行距 Char"/>
    <w:link w:val="50"/>
    <w:autoRedefine/>
    <w:qFormat/>
    <w:uiPriority w:val="0"/>
    <w:rPr>
      <w:rFonts w:eastAsia="方正书宋简体"/>
      <w:kern w:val="2"/>
      <w:sz w:val="21"/>
      <w:szCs w:val="21"/>
      <w:lang w:val="en-US" w:eastAsia="zh-CN" w:bidi="ar-SA"/>
    </w:rPr>
  </w:style>
  <w:style w:type="paragraph" w:customStyle="1" w:styleId="107">
    <w:name w:val="石墨文档正文"/>
    <w:autoRedefine/>
    <w:qFormat/>
    <w:uiPriority w:val="0"/>
    <w:rPr>
      <w:rFonts w:ascii="微软雅黑" w:hAnsi="微软雅黑" w:eastAsia="微软雅黑" w:cs="微软雅黑"/>
      <w:sz w:val="22"/>
      <w:szCs w:val="22"/>
      <w:lang w:val="en-US" w:eastAsia="zh-CN" w:bidi="ar-SA"/>
    </w:rPr>
  </w:style>
  <w:style w:type="paragraph" w:customStyle="1" w:styleId="108">
    <w:name w:val="列表段落1"/>
    <w:basedOn w:val="1"/>
    <w:autoRedefine/>
    <w:qFormat/>
    <w:uiPriority w:val="0"/>
    <w:pPr>
      <w:ind w:firstLine="420" w:firstLineChars="200"/>
    </w:pPr>
  </w:style>
  <w:style w:type="character" w:customStyle="1" w:styleId="109">
    <w:name w:val="font41"/>
    <w:autoRedefine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110">
    <w:name w:val="font61"/>
    <w:autoRedefine/>
    <w:qFormat/>
    <w:uiPriority w:val="0"/>
    <w:rPr>
      <w:rFonts w:hint="default" w:ascii="Calibri" w:hAnsi="Calibri" w:cs="Calibri"/>
      <w:color w:val="000000"/>
      <w:sz w:val="18"/>
      <w:szCs w:val="18"/>
      <w:u w:val="none"/>
    </w:rPr>
  </w:style>
  <w:style w:type="table" w:customStyle="1" w:styleId="111">
    <w:name w:val="Table Normal"/>
    <w:autoRedefine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2">
    <w:name w:val="Table Normal1"/>
    <w:autoRedefine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3">
    <w:name w:val="Table Normal2"/>
    <w:autoRedefine/>
    <w:semiHidden/>
    <w:unhideWhenUsed/>
    <w:qFormat/>
    <w:uiPriority w:val="2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14">
    <w:name w:val="标题 2 Char"/>
    <w:link w:val="3"/>
    <w:autoRedefine/>
    <w:qFormat/>
    <w:uiPriority w:val="1"/>
    <w:rPr>
      <w:rFonts w:ascii="Cambria" w:hAnsi="Cambria" w:eastAsia="仿宋_GB2312"/>
      <w:b/>
      <w:bCs/>
      <w:kern w:val="2"/>
      <w:sz w:val="32"/>
      <w:szCs w:val="32"/>
    </w:rPr>
  </w:style>
  <w:style w:type="character" w:customStyle="1" w:styleId="115">
    <w:name w:val="标题 4 Char"/>
    <w:link w:val="5"/>
    <w:autoRedefine/>
    <w:qFormat/>
    <w:uiPriority w:val="1"/>
    <w:rPr>
      <w:rFonts w:ascii="Cambria" w:hAnsi="Cambria"/>
      <w:b/>
      <w:bCs/>
      <w:kern w:val="2"/>
      <w:sz w:val="28"/>
      <w:szCs w:val="28"/>
    </w:rPr>
  </w:style>
  <w:style w:type="character" w:customStyle="1" w:styleId="116">
    <w:name w:val="正文文本缩进 2 Char"/>
    <w:link w:val="14"/>
    <w:autoRedefine/>
    <w:qFormat/>
    <w:uiPriority w:val="0"/>
    <w:rPr>
      <w:rFonts w:ascii="宋体" w:hAnsi="宋体"/>
      <w:sz w:val="28"/>
      <w:szCs w:val="28"/>
    </w:rPr>
  </w:style>
  <w:style w:type="character" w:customStyle="1" w:styleId="117">
    <w:name w:val="页脚 Char"/>
    <w:link w:val="16"/>
    <w:autoRedefine/>
    <w:qFormat/>
    <w:uiPriority w:val="99"/>
    <w:rPr>
      <w:kern w:val="2"/>
      <w:sz w:val="18"/>
      <w:szCs w:val="18"/>
    </w:rPr>
  </w:style>
  <w:style w:type="character" w:customStyle="1" w:styleId="118">
    <w:name w:val="_Style 3"/>
    <w:autoRedefine/>
    <w:qFormat/>
    <w:uiPriority w:val="0"/>
    <w:rPr>
      <w:rFonts w:ascii="黑体" w:hAnsi="黑体" w:eastAsia="黑体" w:cs="Times New Roman"/>
      <w:sz w:val="21"/>
      <w:szCs w:val="21"/>
    </w:rPr>
  </w:style>
  <w:style w:type="character" w:customStyle="1" w:styleId="119">
    <w:name w:val="_Style 2"/>
    <w:autoRedefine/>
    <w:qFormat/>
    <w:uiPriority w:val="0"/>
    <w:rPr>
      <w:rFonts w:ascii="黑体" w:hAnsi="黑体" w:eastAsia="黑体" w:cs="Times New Roman"/>
      <w:sz w:val="21"/>
      <w:szCs w:val="21"/>
    </w:rPr>
  </w:style>
  <w:style w:type="paragraph" w:customStyle="1" w:styleId="120">
    <w:name w:val="样式2"/>
    <w:basedOn w:val="1"/>
    <w:autoRedefine/>
    <w:qFormat/>
    <w:uiPriority w:val="0"/>
    <w:pPr>
      <w:wordWrap w:val="0"/>
      <w:spacing w:before="50" w:beforeLines="50" w:after="50" w:afterLines="50" w:line="320" w:lineRule="exact"/>
      <w:jc w:val="center"/>
    </w:pPr>
    <w:rPr>
      <w:bCs/>
      <w:sz w:val="24"/>
    </w:rPr>
  </w:style>
  <w:style w:type="paragraph" w:styleId="121">
    <w:name w:val="List Paragraph"/>
    <w:basedOn w:val="1"/>
    <w:autoRedefine/>
    <w:qFormat/>
    <w:uiPriority w:val="1"/>
    <w:pPr>
      <w:autoSpaceDE w:val="0"/>
      <w:autoSpaceDN w:val="0"/>
      <w:ind w:left="1492" w:hanging="554"/>
      <w:jc w:val="left"/>
    </w:pPr>
    <w:rPr>
      <w:rFonts w:ascii="宋体" w:hAnsi="宋体" w:cs="宋体"/>
      <w:kern w:val="0"/>
      <w:sz w:val="22"/>
      <w:szCs w:val="22"/>
      <w:lang w:val="zh-CN" w:bidi="zh-CN"/>
    </w:rPr>
  </w:style>
  <w:style w:type="paragraph" w:customStyle="1" w:styleId="122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23">
    <w:name w:val="WPSOffice手动目录 2"/>
    <w:autoRedefine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comments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4" Type="http://schemas.microsoft.com/office/2011/relationships/people" Target="people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ECB4CF-C415-468D-A52C-E881A8B9B9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DoubleOX</Company>
  <Pages>32</Pages>
  <Words>3169</Words>
  <Characters>3341</Characters>
  <Lines>1</Lines>
  <Paragraphs>1</Paragraphs>
  <TotalTime>8</TotalTime>
  <ScaleCrop>false</ScaleCrop>
  <LinksUpToDate>false</LinksUpToDate>
  <CharactersWithSpaces>3390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2021-05-11T09:38:00Z</dcterms:created>
  <dc:creator>微软用户</dc:creator>
  <cp:lastModifiedBy>酱紫</cp:lastModifiedBy>
  <cp:lastPrinted>2025-06-06T07:55:00Z</cp:lastPrinted>
  <dcterms:modified xsi:type="dcterms:W3CDTF">2025-07-01T08:37:17Z</dcterms:modified>
  <dc:title>全国中等职业学校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CF9138F758FD45418904BD6E42E942B0_13</vt:lpwstr>
  </property>
  <property fmtid="{D5CDD505-2E9C-101B-9397-08002B2CF9AE}" pid="4" name="KSOTemplateDocerSaveRecord">
    <vt:lpwstr>eyJoZGlkIjoiOTY3YjMwMDlhYjE5MzVkZDA5MzIyZDJmYjQzOTUyNzQiLCJ1c2VySWQiOiIxNjQ3NzQ2ODE0In0=</vt:lpwstr>
  </property>
</Properties>
</file>