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0061DF">
      <w:pPr>
        <w:spacing w:line="360" w:lineRule="auto"/>
        <w:jc w:val="center"/>
        <w:rPr>
          <w:b/>
          <w:sz w:val="72"/>
          <w:szCs w:val="72"/>
        </w:rPr>
      </w:pPr>
    </w:p>
    <w:p w14:paraId="44702FF6">
      <w:pPr>
        <w:spacing w:line="360" w:lineRule="auto"/>
        <w:jc w:val="center"/>
        <w:rPr>
          <w:b/>
          <w:sz w:val="72"/>
          <w:szCs w:val="72"/>
        </w:rPr>
      </w:pPr>
    </w:p>
    <w:p w14:paraId="72B74C63">
      <w:pPr>
        <w:bidi w:val="0"/>
        <w:jc w:val="center"/>
        <w:rPr>
          <w:rFonts w:hint="eastAsia" w:ascii="方正小标宋简体" w:hAnsi="方正小标宋简体" w:eastAsia="方正小标宋简体" w:cs="方正小标宋简体"/>
          <w:sz w:val="44"/>
          <w:szCs w:val="44"/>
        </w:rPr>
      </w:pPr>
    </w:p>
    <w:p w14:paraId="33BA331B">
      <w:pPr>
        <w:ind w:left="0" w:leftChars="0" w:firstLine="0" w:firstLineChars="0"/>
        <w:jc w:val="center"/>
        <w:rPr>
          <w:rFonts w:hint="eastAsia" w:asciiTheme="minorEastAsia" w:hAnsiTheme="minorEastAsia" w:eastAsiaTheme="minorEastAsia" w:cstheme="minorEastAsia"/>
          <w:b/>
          <w:bCs/>
          <w:sz w:val="72"/>
          <w:szCs w:val="72"/>
        </w:rPr>
      </w:pPr>
      <w:bookmarkStart w:id="0" w:name="_Toc25160"/>
      <w:r>
        <w:rPr>
          <w:rFonts w:hint="eastAsia" w:asciiTheme="minorEastAsia" w:hAnsiTheme="minorEastAsia" w:eastAsiaTheme="minorEastAsia" w:cstheme="minorEastAsia"/>
          <w:b/>
          <w:bCs/>
          <w:sz w:val="72"/>
          <w:szCs w:val="72"/>
          <w:lang w:val="en-US" w:eastAsia="zh-CN"/>
        </w:rPr>
        <w:t>2025级数字媒体技术</w:t>
      </w:r>
      <w:r>
        <w:rPr>
          <w:rFonts w:hint="eastAsia" w:asciiTheme="minorEastAsia" w:hAnsiTheme="minorEastAsia" w:eastAsiaTheme="minorEastAsia" w:cstheme="minorEastAsia"/>
          <w:b/>
          <w:bCs/>
          <w:sz w:val="72"/>
          <w:szCs w:val="72"/>
        </w:rPr>
        <w:t>专业</w:t>
      </w:r>
      <w:bookmarkEnd w:id="0"/>
    </w:p>
    <w:p w14:paraId="124430FB">
      <w:pPr>
        <w:ind w:left="0" w:leftChars="0" w:firstLine="0" w:firstLineChars="0"/>
        <w:jc w:val="center"/>
        <w:rPr>
          <w:rFonts w:ascii="Calibri" w:hAnsi="Calibri"/>
          <w:b/>
          <w:sz w:val="72"/>
          <w:szCs w:val="72"/>
        </w:rPr>
      </w:pPr>
      <w:bookmarkStart w:id="1" w:name="_Toc2956"/>
      <w:r>
        <w:rPr>
          <w:rFonts w:hint="eastAsia" w:asciiTheme="minorEastAsia" w:hAnsiTheme="minorEastAsia" w:eastAsiaTheme="minorEastAsia" w:cstheme="minorEastAsia"/>
          <w:b/>
          <w:bCs/>
          <w:sz w:val="72"/>
          <w:szCs w:val="72"/>
        </w:rPr>
        <w:t>人才培养方案</w:t>
      </w:r>
      <w:bookmarkEnd w:id="1"/>
    </w:p>
    <w:p w14:paraId="480ED5BA">
      <w:pPr>
        <w:spacing w:line="360" w:lineRule="auto"/>
        <w:jc w:val="center"/>
        <w:rPr>
          <w:b/>
          <w:sz w:val="24"/>
        </w:rPr>
      </w:pPr>
    </w:p>
    <w:p w14:paraId="4A321FB1">
      <w:pPr>
        <w:spacing w:line="360" w:lineRule="auto"/>
        <w:jc w:val="center"/>
        <w:rPr>
          <w:b/>
          <w:sz w:val="24"/>
        </w:rPr>
      </w:pPr>
    </w:p>
    <w:p w14:paraId="52C4E354">
      <w:pPr>
        <w:spacing w:line="360" w:lineRule="auto"/>
        <w:jc w:val="center"/>
        <w:rPr>
          <w:b/>
          <w:sz w:val="24"/>
        </w:rPr>
      </w:pPr>
    </w:p>
    <w:p w14:paraId="65E95C46">
      <w:pPr>
        <w:spacing w:line="360" w:lineRule="auto"/>
        <w:jc w:val="center"/>
        <w:rPr>
          <w:b/>
          <w:sz w:val="24"/>
        </w:rPr>
      </w:pPr>
    </w:p>
    <w:p w14:paraId="536409CC">
      <w:pPr>
        <w:spacing w:line="360" w:lineRule="auto"/>
        <w:jc w:val="center"/>
        <w:rPr>
          <w:b/>
          <w:sz w:val="24"/>
        </w:rPr>
      </w:pPr>
    </w:p>
    <w:p w14:paraId="5C39ADA1">
      <w:pPr>
        <w:spacing w:line="360" w:lineRule="auto"/>
        <w:jc w:val="center"/>
        <w:rPr>
          <w:b/>
          <w:sz w:val="24"/>
        </w:rPr>
      </w:pPr>
    </w:p>
    <w:p w14:paraId="79D78F80">
      <w:pPr>
        <w:spacing w:line="360" w:lineRule="auto"/>
        <w:jc w:val="center"/>
        <w:rPr>
          <w:b/>
          <w:sz w:val="24"/>
        </w:rPr>
      </w:pPr>
    </w:p>
    <w:p w14:paraId="2E0C7BAD">
      <w:pPr>
        <w:spacing w:line="360" w:lineRule="auto"/>
        <w:jc w:val="center"/>
        <w:rPr>
          <w:b/>
          <w:sz w:val="24"/>
        </w:rPr>
      </w:pPr>
    </w:p>
    <w:p w14:paraId="1EB2DF1F">
      <w:pPr>
        <w:spacing w:line="360" w:lineRule="auto"/>
        <w:jc w:val="center"/>
        <w:rPr>
          <w:b/>
          <w:sz w:val="24"/>
        </w:rPr>
      </w:pPr>
    </w:p>
    <w:p w14:paraId="43C3875D">
      <w:pPr>
        <w:spacing w:line="360" w:lineRule="auto"/>
        <w:jc w:val="center"/>
        <w:rPr>
          <w:b/>
          <w:sz w:val="24"/>
        </w:rPr>
      </w:pPr>
    </w:p>
    <w:p w14:paraId="688EFE86">
      <w:pPr>
        <w:spacing w:line="360" w:lineRule="auto"/>
        <w:jc w:val="center"/>
        <w:rPr>
          <w:b/>
          <w:sz w:val="24"/>
        </w:rPr>
      </w:pPr>
    </w:p>
    <w:p w14:paraId="2D4445AF">
      <w:pPr>
        <w:spacing w:line="360" w:lineRule="auto"/>
        <w:jc w:val="center"/>
        <w:rPr>
          <w:b/>
          <w:sz w:val="24"/>
        </w:rPr>
      </w:pPr>
    </w:p>
    <w:p w14:paraId="009EA167">
      <w:pPr>
        <w:spacing w:line="360" w:lineRule="auto"/>
        <w:jc w:val="center"/>
        <w:rPr>
          <w:b/>
          <w:sz w:val="24"/>
        </w:rPr>
      </w:pPr>
    </w:p>
    <w:p w14:paraId="1802A318">
      <w:pPr>
        <w:spacing w:line="360" w:lineRule="auto"/>
        <w:jc w:val="center"/>
        <w:rPr>
          <w:b/>
          <w:sz w:val="24"/>
        </w:rPr>
      </w:pPr>
    </w:p>
    <w:p w14:paraId="2C3075BC">
      <w:pPr>
        <w:spacing w:line="360" w:lineRule="auto"/>
        <w:ind w:firstLine="1446"/>
        <w:jc w:val="center"/>
        <w:rPr>
          <w:rFonts w:hint="eastAsia"/>
          <w:b/>
          <w:sz w:val="24"/>
        </w:rPr>
      </w:pPr>
      <w:bookmarkStart w:id="2" w:name="_Toc31242"/>
      <w:r>
        <w:rPr>
          <w:rFonts w:hint="eastAsia"/>
          <w:b/>
          <w:sz w:val="24"/>
        </w:rPr>
        <w:t>山东城市服务职业学院</w:t>
      </w:r>
      <w:bookmarkEnd w:id="2"/>
    </w:p>
    <w:p w14:paraId="7DB90366">
      <w:pPr>
        <w:spacing w:line="360" w:lineRule="auto"/>
        <w:ind w:firstLine="1446"/>
        <w:jc w:val="center"/>
        <w:rPr>
          <w:rFonts w:hint="eastAsia"/>
          <w:b/>
          <w:sz w:val="24"/>
        </w:rPr>
      </w:pPr>
      <w:r>
        <w:rPr>
          <w:rFonts w:hint="eastAsia"/>
          <w:b/>
          <w:sz w:val="24"/>
        </w:rPr>
        <w:t>202</w:t>
      </w:r>
      <w:r>
        <w:rPr>
          <w:rFonts w:hint="eastAsia"/>
          <w:b/>
          <w:sz w:val="24"/>
          <w:lang w:val="en-US" w:eastAsia="zh-CN"/>
        </w:rPr>
        <w:t>5</w:t>
      </w:r>
      <w:r>
        <w:rPr>
          <w:rFonts w:hint="eastAsia"/>
          <w:b/>
          <w:sz w:val="24"/>
        </w:rPr>
        <w:t>年</w:t>
      </w:r>
      <w:r>
        <w:rPr>
          <w:rFonts w:hint="eastAsia"/>
          <w:b/>
          <w:sz w:val="24"/>
          <w:lang w:val="en-US" w:eastAsia="zh-CN"/>
        </w:rPr>
        <w:t>6</w:t>
      </w:r>
      <w:r>
        <w:rPr>
          <w:rFonts w:hint="eastAsia"/>
          <w:b/>
          <w:sz w:val="24"/>
        </w:rPr>
        <w:t>月</w:t>
      </w:r>
      <w:bookmarkStart w:id="3" w:name="_Toc22504"/>
    </w:p>
    <w:p w14:paraId="065CA52E">
      <w:pPr>
        <w:rPr>
          <w:rFonts w:hint="eastAsia"/>
          <w:b/>
          <w:sz w:val="24"/>
        </w:rPr>
      </w:pPr>
      <w:r>
        <w:rPr>
          <w:rFonts w:hint="eastAsia"/>
          <w:b/>
          <w:sz w:val="24"/>
        </w:rPr>
        <w:br w:type="page"/>
      </w:r>
    </w:p>
    <w:p w14:paraId="5AA40397">
      <w:pPr>
        <w:spacing w:line="360" w:lineRule="auto"/>
        <w:ind w:firstLine="1446"/>
        <w:jc w:val="center"/>
        <w:rPr>
          <w:rFonts w:hint="eastAsia"/>
          <w:b/>
          <w:sz w:val="24"/>
        </w:rPr>
        <w:sectPr>
          <w:headerReference r:id="rId5" w:type="default"/>
          <w:footerReference r:id="rId6" w:type="even"/>
          <w:pgSz w:w="11906" w:h="16838"/>
          <w:pgMar w:top="1418" w:right="1418"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EB8CC65">
      <w:pPr>
        <w:ind w:left="0" w:leftChars="0" w:firstLine="0" w:firstLineChars="0"/>
      </w:pPr>
    </w:p>
    <w:bookmarkEnd w:id="3"/>
    <w:p w14:paraId="7A164244">
      <w:pPr>
        <w:keepNext w:val="0"/>
        <w:keepLines w:val="0"/>
        <w:pageBreakBefore w:val="0"/>
        <w:widowControl w:val="0"/>
        <w:tabs>
          <w:tab w:val="center" w:pos="4153"/>
        </w:tabs>
        <w:kinsoku/>
        <w:wordWrap/>
        <w:overflowPunct/>
        <w:topLinePunct w:val="0"/>
        <w:autoSpaceDE/>
        <w:autoSpaceDN/>
        <w:bidi w:val="0"/>
        <w:adjustRightInd w:val="0"/>
        <w:snapToGrid w:val="0"/>
        <w:spacing w:before="0" w:after="0" w:line="360" w:lineRule="auto"/>
        <w:ind w:firstLine="0" w:firstLineChars="0"/>
        <w:jc w:val="center"/>
        <w:textAlignment w:val="auto"/>
        <w:outlineLvl w:val="9"/>
        <w:rPr>
          <w:rFonts w:hint="eastAsia" w:ascii="Calibri" w:hAnsi="Calibri" w:eastAsia="宋体" w:cs="Calibri"/>
          <w:b/>
          <w:bCs/>
          <w:caps/>
          <w:kern w:val="2"/>
          <w:sz w:val="28"/>
          <w:szCs w:val="20"/>
          <w:lang w:val="en-US" w:eastAsia="zh-CN" w:bidi="ar-SA"/>
        </w:rPr>
      </w:pPr>
      <w:bookmarkStart w:id="4" w:name="_Toc5025"/>
      <w:r>
        <w:rPr>
          <w:rFonts w:hint="eastAsia" w:ascii="Calibri" w:hAnsi="Calibri" w:eastAsia="宋体" w:cs="Calibri"/>
          <w:b/>
          <w:bCs/>
          <w:caps/>
          <w:kern w:val="2"/>
          <w:sz w:val="28"/>
          <w:szCs w:val="20"/>
          <w:lang w:val="en-US" w:eastAsia="zh-CN" w:bidi="ar-SA"/>
        </w:rPr>
        <w:t>目  录</w:t>
      </w:r>
      <w:bookmarkEnd w:id="4"/>
      <w:bookmarkStart w:id="5" w:name="_Toc29390"/>
      <w:bookmarkStart w:id="6" w:name="_Toc3714"/>
    </w:p>
    <w:p w14:paraId="5631EBF4">
      <w:pPr>
        <w:pStyle w:val="18"/>
        <w:tabs>
          <w:tab w:val="right" w:leader="dot" w:pos="8850"/>
        </w:tabs>
      </w:pPr>
      <w:r>
        <w:rPr>
          <w:rFonts w:hint="eastAsia" w:ascii="Calibri" w:hAnsi="Calibri" w:eastAsia="宋体" w:cs="Calibri"/>
          <w:b/>
          <w:bCs/>
          <w:caps/>
          <w:kern w:val="2"/>
          <w:sz w:val="28"/>
          <w:szCs w:val="20"/>
          <w:lang w:val="en-US" w:eastAsia="zh-CN" w:bidi="ar-SA"/>
        </w:rPr>
        <w:fldChar w:fldCharType="begin"/>
      </w:r>
      <w:r>
        <w:rPr>
          <w:rFonts w:hint="eastAsia" w:ascii="Calibri" w:hAnsi="Calibri" w:eastAsia="宋体" w:cs="Calibri"/>
          <w:b/>
          <w:bCs/>
          <w:caps/>
          <w:kern w:val="2"/>
          <w:sz w:val="28"/>
          <w:szCs w:val="20"/>
          <w:lang w:val="en-US" w:eastAsia="zh-CN" w:bidi="ar-SA"/>
        </w:rPr>
        <w:instrText xml:space="preserve">TOC \o "1-2" \h \u </w:instrText>
      </w:r>
      <w:r>
        <w:rPr>
          <w:rFonts w:hint="eastAsia" w:ascii="Calibri" w:hAnsi="Calibri" w:eastAsia="宋体" w:cs="Calibri"/>
          <w:b/>
          <w:bCs/>
          <w:caps/>
          <w:kern w:val="2"/>
          <w:sz w:val="28"/>
          <w:szCs w:val="20"/>
          <w:lang w:val="en-US" w:eastAsia="zh-CN" w:bidi="ar-SA"/>
        </w:rPr>
        <w:fldChar w:fldCharType="separate"/>
      </w: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_Toc30685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rPr>
        <w:t>一、专业名称及代码</w:t>
      </w:r>
      <w:r>
        <w:tab/>
      </w:r>
      <w:r>
        <w:fldChar w:fldCharType="begin"/>
      </w:r>
      <w:r>
        <w:instrText xml:space="preserve"> PAGEREF _Toc30685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286D60FA">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_Toc19349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二、</w:t>
      </w:r>
      <w:r>
        <w:rPr>
          <w:rFonts w:hint="eastAsia" w:asciiTheme="majorEastAsia" w:hAnsiTheme="majorEastAsia" w:eastAsiaTheme="majorEastAsia" w:cstheme="majorEastAsia"/>
          <w:bCs/>
          <w:szCs w:val="30"/>
        </w:rPr>
        <w:t>入学要求</w:t>
      </w:r>
      <w:r>
        <w:tab/>
      </w:r>
      <w:r>
        <w:fldChar w:fldCharType="begin"/>
      </w:r>
      <w:r>
        <w:instrText xml:space="preserve"> PAGEREF _Toc19349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63274B51">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_Toc29769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三、</w:t>
      </w:r>
      <w:r>
        <w:rPr>
          <w:rFonts w:hint="eastAsia" w:asciiTheme="majorEastAsia" w:hAnsiTheme="majorEastAsia" w:eastAsiaTheme="majorEastAsia" w:cstheme="majorEastAsia"/>
          <w:bCs/>
          <w:szCs w:val="30"/>
        </w:rPr>
        <w:t>修业年限</w:t>
      </w:r>
      <w:r>
        <w:tab/>
      </w:r>
      <w:r>
        <w:fldChar w:fldCharType="begin"/>
      </w:r>
      <w:r>
        <w:instrText xml:space="preserve"> PAGEREF _Toc29769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747C46D6">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_Toc13003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kern w:val="44"/>
          <w:szCs w:val="30"/>
          <w:lang w:val="en-US" w:eastAsia="zh-CN" w:bidi="ar-SA"/>
        </w:rPr>
        <w:t>四、</w:t>
      </w:r>
      <w:r>
        <w:rPr>
          <w:rFonts w:hint="eastAsia" w:asciiTheme="majorEastAsia" w:hAnsiTheme="majorEastAsia" w:eastAsiaTheme="majorEastAsia" w:cstheme="majorEastAsia"/>
          <w:bCs/>
          <w:szCs w:val="30"/>
        </w:rPr>
        <w:t>职业面向</w:t>
      </w:r>
      <w:r>
        <w:tab/>
      </w:r>
      <w:r>
        <w:fldChar w:fldCharType="begin"/>
      </w:r>
      <w:r>
        <w:instrText xml:space="preserve"> PAGEREF _Toc13003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674C19E2">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_Toc8410 </w:instrText>
      </w:r>
      <w:r>
        <w:rPr>
          <w:rFonts w:hint="eastAsia" w:ascii="Calibri" w:hAnsi="Calibri" w:eastAsia="宋体" w:cs="Calibri"/>
          <w:bCs/>
          <w:caps/>
          <w:kern w:val="2"/>
          <w:szCs w:val="20"/>
          <w:lang w:val="en-US" w:eastAsia="zh-CN" w:bidi="ar-SA"/>
        </w:rPr>
        <w:fldChar w:fldCharType="separate"/>
      </w:r>
      <w:r>
        <w:rPr>
          <w:rFonts w:hint="eastAsia"/>
          <w:lang w:val="en-US" w:eastAsia="zh-CN"/>
        </w:rPr>
        <w:t>五、</w:t>
      </w:r>
      <w:r>
        <w:rPr>
          <w:rFonts w:hint="eastAsia"/>
        </w:rPr>
        <w:t>培养目标与培养规格</w:t>
      </w:r>
      <w:r>
        <w:tab/>
      </w:r>
      <w:r>
        <w:fldChar w:fldCharType="begin"/>
      </w:r>
      <w:r>
        <w:instrText xml:space="preserve"> PAGEREF _Toc8410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456BFD89">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_Toc8092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（一）培养目标</w:t>
      </w:r>
      <w:r>
        <w:tab/>
      </w:r>
      <w:r>
        <w:fldChar w:fldCharType="begin"/>
      </w:r>
      <w:r>
        <w:instrText xml:space="preserve"> PAGEREF _Toc8092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0BC57720">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_Toc14201 </w:instrText>
      </w:r>
      <w:r>
        <w:rPr>
          <w:rFonts w:hint="eastAsia" w:ascii="Calibri" w:hAnsi="Calibri" w:eastAsia="宋体" w:cs="Calibri"/>
          <w:bCs/>
          <w:caps/>
          <w:kern w:val="2"/>
          <w:szCs w:val="20"/>
          <w:lang w:val="en-US" w:eastAsia="zh-CN" w:bidi="ar-SA"/>
        </w:rPr>
        <w:fldChar w:fldCharType="separate"/>
      </w:r>
      <w:r>
        <w:rPr>
          <w:rFonts w:hint="eastAsia"/>
          <w:lang w:val="en-US" w:eastAsia="zh-CN"/>
        </w:rPr>
        <w:t>（二）培养规格</w:t>
      </w:r>
      <w:r>
        <w:tab/>
      </w:r>
      <w:r>
        <w:fldChar w:fldCharType="begin"/>
      </w:r>
      <w:r>
        <w:instrText xml:space="preserve"> PAGEREF _Toc14201 \h </w:instrText>
      </w:r>
      <w:r>
        <w:fldChar w:fldCharType="separate"/>
      </w:r>
      <w:r>
        <w:t>2</w:t>
      </w:r>
      <w:r>
        <w:fldChar w:fldCharType="end"/>
      </w:r>
      <w:r>
        <w:rPr>
          <w:rFonts w:hint="eastAsia" w:ascii="Calibri" w:hAnsi="Calibri" w:eastAsia="宋体" w:cs="Calibri"/>
          <w:bCs/>
          <w:caps/>
          <w:kern w:val="2"/>
          <w:szCs w:val="20"/>
          <w:lang w:val="en-US" w:eastAsia="zh-CN" w:bidi="ar-SA"/>
        </w:rPr>
        <w:fldChar w:fldCharType="end"/>
      </w:r>
    </w:p>
    <w:p w14:paraId="79A67B37">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_Toc9895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六、培养模式</w:t>
      </w:r>
      <w:r>
        <w:tab/>
      </w:r>
      <w:r>
        <w:fldChar w:fldCharType="begin"/>
      </w:r>
      <w:r>
        <w:instrText xml:space="preserve"> PAGEREF _Toc9895 \h </w:instrText>
      </w:r>
      <w:r>
        <w:fldChar w:fldCharType="separate"/>
      </w:r>
      <w:r>
        <w:t>3</w:t>
      </w:r>
      <w:r>
        <w:fldChar w:fldCharType="end"/>
      </w:r>
      <w:r>
        <w:rPr>
          <w:rFonts w:hint="eastAsia" w:ascii="Calibri" w:hAnsi="Calibri" w:eastAsia="宋体" w:cs="Calibri"/>
          <w:bCs/>
          <w:caps/>
          <w:kern w:val="2"/>
          <w:szCs w:val="20"/>
          <w:lang w:val="en-US" w:eastAsia="zh-CN" w:bidi="ar-SA"/>
        </w:rPr>
        <w:fldChar w:fldCharType="end"/>
      </w:r>
    </w:p>
    <w:p w14:paraId="263E7AEB">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_Toc6971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七、课程设置及要求</w:t>
      </w:r>
      <w:r>
        <w:tab/>
      </w:r>
      <w:r>
        <w:fldChar w:fldCharType="begin"/>
      </w:r>
      <w:r>
        <w:instrText xml:space="preserve"> PAGEREF _Toc6971 \h </w:instrText>
      </w:r>
      <w:r>
        <w:fldChar w:fldCharType="separate"/>
      </w:r>
      <w:r>
        <w:t>3</w:t>
      </w:r>
      <w:r>
        <w:fldChar w:fldCharType="end"/>
      </w:r>
      <w:r>
        <w:rPr>
          <w:rFonts w:hint="eastAsia" w:ascii="Calibri" w:hAnsi="Calibri" w:eastAsia="宋体" w:cs="Calibri"/>
          <w:bCs/>
          <w:caps/>
          <w:kern w:val="2"/>
          <w:szCs w:val="20"/>
          <w:lang w:val="en-US" w:eastAsia="zh-CN" w:bidi="ar-SA"/>
        </w:rPr>
        <w:fldChar w:fldCharType="end"/>
      </w:r>
    </w:p>
    <w:p w14:paraId="33A4E2A4">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_Toc988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highlight w:val="none"/>
          <w:lang w:val="en-US" w:eastAsia="zh-CN"/>
        </w:rPr>
        <w:t>（一）课程体系构建思路</w:t>
      </w:r>
      <w:r>
        <w:tab/>
      </w:r>
      <w:r>
        <w:fldChar w:fldCharType="begin"/>
      </w:r>
      <w:r>
        <w:instrText xml:space="preserve"> PAGEREF _Toc988 \h </w:instrText>
      </w:r>
      <w:r>
        <w:fldChar w:fldCharType="separate"/>
      </w:r>
      <w:r>
        <w:t>3</w:t>
      </w:r>
      <w:r>
        <w:fldChar w:fldCharType="end"/>
      </w:r>
      <w:r>
        <w:rPr>
          <w:rFonts w:hint="eastAsia" w:ascii="Calibri" w:hAnsi="Calibri" w:eastAsia="宋体" w:cs="Calibri"/>
          <w:bCs/>
          <w:caps/>
          <w:kern w:val="2"/>
          <w:szCs w:val="20"/>
          <w:lang w:val="en-US" w:eastAsia="zh-CN" w:bidi="ar-SA"/>
        </w:rPr>
        <w:fldChar w:fldCharType="end"/>
      </w:r>
    </w:p>
    <w:p w14:paraId="4A211F83">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_Toc4303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（二）课程体系架构</w:t>
      </w:r>
      <w:r>
        <w:tab/>
      </w:r>
      <w:r>
        <w:fldChar w:fldCharType="begin"/>
      </w:r>
      <w:r>
        <w:instrText xml:space="preserve"> PAGEREF _Toc4303 \h </w:instrText>
      </w:r>
      <w:r>
        <w:fldChar w:fldCharType="separate"/>
      </w:r>
      <w:r>
        <w:t>7</w:t>
      </w:r>
      <w:r>
        <w:fldChar w:fldCharType="end"/>
      </w:r>
      <w:r>
        <w:rPr>
          <w:rFonts w:hint="eastAsia" w:ascii="Calibri" w:hAnsi="Calibri" w:eastAsia="宋体" w:cs="Calibri"/>
          <w:bCs/>
          <w:caps/>
          <w:kern w:val="2"/>
          <w:szCs w:val="20"/>
          <w:lang w:val="en-US" w:eastAsia="zh-CN" w:bidi="ar-SA"/>
        </w:rPr>
        <w:fldChar w:fldCharType="end"/>
      </w:r>
    </w:p>
    <w:p w14:paraId="4B68BD2A">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_Toc1954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（三）公共基础课程</w:t>
      </w:r>
      <w:r>
        <w:tab/>
      </w:r>
      <w:r>
        <w:fldChar w:fldCharType="begin"/>
      </w:r>
      <w:r>
        <w:instrText xml:space="preserve"> PAGEREF _Toc1954 \h </w:instrText>
      </w:r>
      <w:r>
        <w:fldChar w:fldCharType="separate"/>
      </w:r>
      <w:r>
        <w:t>7</w:t>
      </w:r>
      <w:r>
        <w:fldChar w:fldCharType="end"/>
      </w:r>
      <w:r>
        <w:rPr>
          <w:rFonts w:hint="eastAsia" w:ascii="Calibri" w:hAnsi="Calibri" w:eastAsia="宋体" w:cs="Calibri"/>
          <w:bCs/>
          <w:caps/>
          <w:kern w:val="2"/>
          <w:szCs w:val="20"/>
          <w:lang w:val="en-US" w:eastAsia="zh-CN" w:bidi="ar-SA"/>
        </w:rPr>
        <w:fldChar w:fldCharType="end"/>
      </w:r>
    </w:p>
    <w:p w14:paraId="6477E9E3">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_Toc13206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（四）专业（技能）课程</w:t>
      </w:r>
      <w:r>
        <w:tab/>
      </w:r>
      <w:r>
        <w:fldChar w:fldCharType="begin"/>
      </w:r>
      <w:r>
        <w:instrText xml:space="preserve"> PAGEREF _Toc13206 \h </w:instrText>
      </w:r>
      <w:r>
        <w:fldChar w:fldCharType="separate"/>
      </w:r>
      <w:r>
        <w:t>9</w:t>
      </w:r>
      <w:r>
        <w:fldChar w:fldCharType="end"/>
      </w:r>
      <w:r>
        <w:rPr>
          <w:rFonts w:hint="eastAsia" w:ascii="Calibri" w:hAnsi="Calibri" w:eastAsia="宋体" w:cs="Calibri"/>
          <w:bCs/>
          <w:caps/>
          <w:kern w:val="2"/>
          <w:szCs w:val="20"/>
          <w:lang w:val="en-US" w:eastAsia="zh-CN" w:bidi="ar-SA"/>
        </w:rPr>
        <w:fldChar w:fldCharType="end"/>
      </w:r>
    </w:p>
    <w:p w14:paraId="10990A6F">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_Toc546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（五）专业核心课程描述</w:t>
      </w:r>
      <w:r>
        <w:tab/>
      </w:r>
      <w:r>
        <w:fldChar w:fldCharType="begin"/>
      </w:r>
      <w:r>
        <w:instrText xml:space="preserve"> PAGEREF _Toc546 \h </w:instrText>
      </w:r>
      <w:r>
        <w:fldChar w:fldCharType="separate"/>
      </w:r>
      <w:r>
        <w:t>14</w:t>
      </w:r>
      <w:r>
        <w:fldChar w:fldCharType="end"/>
      </w:r>
      <w:r>
        <w:rPr>
          <w:rFonts w:hint="eastAsia" w:ascii="Calibri" w:hAnsi="Calibri" w:eastAsia="宋体" w:cs="Calibri"/>
          <w:bCs/>
          <w:caps/>
          <w:kern w:val="2"/>
          <w:szCs w:val="20"/>
          <w:lang w:val="en-US" w:eastAsia="zh-CN" w:bidi="ar-SA"/>
        </w:rPr>
        <w:fldChar w:fldCharType="end"/>
      </w:r>
    </w:p>
    <w:p w14:paraId="2C2BE588">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_Toc21557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（六）素质拓展课程</w:t>
      </w:r>
      <w:r>
        <w:tab/>
      </w:r>
      <w:r>
        <w:fldChar w:fldCharType="begin"/>
      </w:r>
      <w:r>
        <w:instrText xml:space="preserve"> PAGEREF _Toc21557 \h </w:instrText>
      </w:r>
      <w:r>
        <w:fldChar w:fldCharType="separate"/>
      </w:r>
      <w:r>
        <w:t>17</w:t>
      </w:r>
      <w:r>
        <w:fldChar w:fldCharType="end"/>
      </w:r>
      <w:r>
        <w:rPr>
          <w:rFonts w:hint="eastAsia" w:ascii="Calibri" w:hAnsi="Calibri" w:eastAsia="宋体" w:cs="Calibri"/>
          <w:bCs/>
          <w:caps/>
          <w:kern w:val="2"/>
          <w:szCs w:val="20"/>
          <w:lang w:val="en-US" w:eastAsia="zh-CN" w:bidi="ar-SA"/>
        </w:rPr>
        <w:fldChar w:fldCharType="end"/>
      </w:r>
    </w:p>
    <w:p w14:paraId="5324E7A2">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_Toc17929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八、学时安排</w:t>
      </w:r>
      <w:r>
        <w:tab/>
      </w:r>
      <w:r>
        <w:fldChar w:fldCharType="begin"/>
      </w:r>
      <w:r>
        <w:instrText xml:space="preserve"> PAGEREF _Toc17929 \h </w:instrText>
      </w:r>
      <w:r>
        <w:fldChar w:fldCharType="separate"/>
      </w:r>
      <w:r>
        <w:t>17</w:t>
      </w:r>
      <w:r>
        <w:fldChar w:fldCharType="end"/>
      </w:r>
      <w:r>
        <w:rPr>
          <w:rFonts w:hint="eastAsia" w:ascii="Calibri" w:hAnsi="Calibri" w:eastAsia="宋体" w:cs="Calibri"/>
          <w:bCs/>
          <w:caps/>
          <w:kern w:val="2"/>
          <w:szCs w:val="20"/>
          <w:lang w:val="en-US" w:eastAsia="zh-CN" w:bidi="ar-SA"/>
        </w:rPr>
        <w:fldChar w:fldCharType="end"/>
      </w:r>
    </w:p>
    <w:p w14:paraId="7D80BE53">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_Toc5334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九、教学进程总体安排</w:t>
      </w:r>
      <w:r>
        <w:tab/>
      </w:r>
      <w:r>
        <w:fldChar w:fldCharType="begin"/>
      </w:r>
      <w:r>
        <w:instrText xml:space="preserve"> PAGEREF _Toc5334 \h </w:instrText>
      </w:r>
      <w:r>
        <w:fldChar w:fldCharType="separate"/>
      </w:r>
      <w:r>
        <w:t>19</w:t>
      </w:r>
      <w:r>
        <w:fldChar w:fldCharType="end"/>
      </w:r>
      <w:r>
        <w:rPr>
          <w:rFonts w:hint="eastAsia" w:ascii="Calibri" w:hAnsi="Calibri" w:eastAsia="宋体" w:cs="Calibri"/>
          <w:bCs/>
          <w:caps/>
          <w:kern w:val="2"/>
          <w:szCs w:val="20"/>
          <w:lang w:val="en-US" w:eastAsia="zh-CN" w:bidi="ar-SA"/>
        </w:rPr>
        <w:fldChar w:fldCharType="end"/>
      </w:r>
    </w:p>
    <w:p w14:paraId="50E2AC55">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_Toc26176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（一）课程设置及教学计划表</w:t>
      </w:r>
      <w:r>
        <w:tab/>
      </w:r>
      <w:r>
        <w:fldChar w:fldCharType="begin"/>
      </w:r>
      <w:r>
        <w:instrText xml:space="preserve"> PAGEREF _Toc26176 \h </w:instrText>
      </w:r>
      <w:r>
        <w:fldChar w:fldCharType="separate"/>
      </w:r>
      <w:r>
        <w:t>20</w:t>
      </w:r>
      <w:r>
        <w:fldChar w:fldCharType="end"/>
      </w:r>
      <w:r>
        <w:rPr>
          <w:rFonts w:hint="eastAsia" w:ascii="Calibri" w:hAnsi="Calibri" w:eastAsia="宋体" w:cs="Calibri"/>
          <w:bCs/>
          <w:caps/>
          <w:kern w:val="2"/>
          <w:szCs w:val="20"/>
          <w:lang w:val="en-US" w:eastAsia="zh-CN" w:bidi="ar-SA"/>
        </w:rPr>
        <w:fldChar w:fldCharType="end"/>
      </w:r>
    </w:p>
    <w:p w14:paraId="6C525B5F">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_Toc30852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（二）实践教学计划表</w:t>
      </w:r>
      <w:r>
        <w:tab/>
      </w:r>
      <w:r>
        <w:fldChar w:fldCharType="begin"/>
      </w:r>
      <w:r>
        <w:instrText xml:space="preserve"> PAGEREF _Toc30852 \h </w:instrText>
      </w:r>
      <w:r>
        <w:fldChar w:fldCharType="separate"/>
      </w:r>
      <w:r>
        <w:t>25</w:t>
      </w:r>
      <w:r>
        <w:fldChar w:fldCharType="end"/>
      </w:r>
      <w:r>
        <w:rPr>
          <w:rFonts w:hint="eastAsia" w:ascii="Calibri" w:hAnsi="Calibri" w:eastAsia="宋体" w:cs="Calibri"/>
          <w:bCs/>
          <w:caps/>
          <w:kern w:val="2"/>
          <w:szCs w:val="20"/>
          <w:lang w:val="en-US" w:eastAsia="zh-CN" w:bidi="ar-SA"/>
        </w:rPr>
        <w:fldChar w:fldCharType="end"/>
      </w:r>
    </w:p>
    <w:p w14:paraId="0164C1DA">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_Toc11874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（三）综合实训活动安排表</w:t>
      </w:r>
      <w:r>
        <w:tab/>
      </w:r>
      <w:r>
        <w:fldChar w:fldCharType="begin"/>
      </w:r>
      <w:r>
        <w:instrText xml:space="preserve"> PAGEREF _Toc11874 \h </w:instrText>
      </w:r>
      <w:r>
        <w:fldChar w:fldCharType="separate"/>
      </w:r>
      <w:r>
        <w:t>26</w:t>
      </w:r>
      <w:r>
        <w:fldChar w:fldCharType="end"/>
      </w:r>
      <w:r>
        <w:rPr>
          <w:rFonts w:hint="eastAsia" w:ascii="Calibri" w:hAnsi="Calibri" w:eastAsia="宋体" w:cs="Calibri"/>
          <w:bCs/>
          <w:caps/>
          <w:kern w:val="2"/>
          <w:szCs w:val="20"/>
          <w:lang w:val="en-US" w:eastAsia="zh-CN" w:bidi="ar-SA"/>
        </w:rPr>
        <w:fldChar w:fldCharType="end"/>
      </w:r>
    </w:p>
    <w:p w14:paraId="4DEDD1C7">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_Toc1595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（四）岗位实习活动安排表</w:t>
      </w:r>
      <w:r>
        <w:tab/>
      </w:r>
      <w:r>
        <w:fldChar w:fldCharType="begin"/>
      </w:r>
      <w:r>
        <w:instrText xml:space="preserve"> PAGEREF _Toc1595 \h </w:instrText>
      </w:r>
      <w:r>
        <w:fldChar w:fldCharType="separate"/>
      </w:r>
      <w:r>
        <w:t>26</w:t>
      </w:r>
      <w:r>
        <w:fldChar w:fldCharType="end"/>
      </w:r>
      <w:r>
        <w:rPr>
          <w:rFonts w:hint="eastAsia" w:ascii="Calibri" w:hAnsi="Calibri" w:eastAsia="宋体" w:cs="Calibri"/>
          <w:bCs/>
          <w:caps/>
          <w:kern w:val="2"/>
          <w:szCs w:val="20"/>
          <w:lang w:val="en-US" w:eastAsia="zh-CN" w:bidi="ar-SA"/>
        </w:rPr>
        <w:fldChar w:fldCharType="end"/>
      </w:r>
    </w:p>
    <w:p w14:paraId="4B801B7A">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_Toc5122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十、实施保障</w:t>
      </w:r>
      <w:r>
        <w:tab/>
      </w:r>
      <w:r>
        <w:fldChar w:fldCharType="begin"/>
      </w:r>
      <w:r>
        <w:instrText xml:space="preserve"> PAGEREF _Toc5122 \h </w:instrText>
      </w:r>
      <w:r>
        <w:fldChar w:fldCharType="separate"/>
      </w:r>
      <w:r>
        <w:t>28</w:t>
      </w:r>
      <w:r>
        <w:fldChar w:fldCharType="end"/>
      </w:r>
      <w:r>
        <w:rPr>
          <w:rFonts w:hint="eastAsia" w:ascii="Calibri" w:hAnsi="Calibri" w:eastAsia="宋体" w:cs="Calibri"/>
          <w:bCs/>
          <w:caps/>
          <w:kern w:val="2"/>
          <w:szCs w:val="20"/>
          <w:lang w:val="en-US" w:eastAsia="zh-CN" w:bidi="ar-SA"/>
        </w:rPr>
        <w:fldChar w:fldCharType="end"/>
      </w:r>
    </w:p>
    <w:p w14:paraId="6C3AB80E">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_Toc26022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（一）师资队伍</w:t>
      </w:r>
      <w:r>
        <w:tab/>
      </w:r>
      <w:r>
        <w:fldChar w:fldCharType="begin"/>
      </w:r>
      <w:r>
        <w:instrText xml:space="preserve"> PAGEREF _Toc26022 \h </w:instrText>
      </w:r>
      <w:r>
        <w:fldChar w:fldCharType="separate"/>
      </w:r>
      <w:r>
        <w:t>28</w:t>
      </w:r>
      <w:r>
        <w:fldChar w:fldCharType="end"/>
      </w:r>
      <w:r>
        <w:rPr>
          <w:rFonts w:hint="eastAsia" w:ascii="Calibri" w:hAnsi="Calibri" w:eastAsia="宋体" w:cs="Calibri"/>
          <w:bCs/>
          <w:caps/>
          <w:kern w:val="2"/>
          <w:szCs w:val="20"/>
          <w:lang w:val="en-US" w:eastAsia="zh-CN" w:bidi="ar-SA"/>
        </w:rPr>
        <w:fldChar w:fldCharType="end"/>
      </w:r>
    </w:p>
    <w:p w14:paraId="6F95D8DE">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_Toc3837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（二）教学设施</w:t>
      </w:r>
      <w:r>
        <w:tab/>
      </w:r>
      <w:r>
        <w:fldChar w:fldCharType="begin"/>
      </w:r>
      <w:r>
        <w:instrText xml:space="preserve"> PAGEREF _Toc3837 \h </w:instrText>
      </w:r>
      <w:r>
        <w:fldChar w:fldCharType="separate"/>
      </w:r>
      <w:r>
        <w:t>29</w:t>
      </w:r>
      <w:r>
        <w:fldChar w:fldCharType="end"/>
      </w:r>
      <w:r>
        <w:rPr>
          <w:rFonts w:hint="eastAsia" w:ascii="Calibri" w:hAnsi="Calibri" w:eastAsia="宋体" w:cs="Calibri"/>
          <w:bCs/>
          <w:caps/>
          <w:kern w:val="2"/>
          <w:szCs w:val="20"/>
          <w:lang w:val="en-US" w:eastAsia="zh-CN" w:bidi="ar-SA"/>
        </w:rPr>
        <w:fldChar w:fldCharType="end"/>
      </w:r>
    </w:p>
    <w:p w14:paraId="1304C02D">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_Toc19106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（三）教学资源</w:t>
      </w:r>
      <w:r>
        <w:tab/>
      </w:r>
      <w:r>
        <w:fldChar w:fldCharType="begin"/>
      </w:r>
      <w:r>
        <w:instrText xml:space="preserve"> PAGEREF _Toc19106 \h </w:instrText>
      </w:r>
      <w:r>
        <w:fldChar w:fldCharType="separate"/>
      </w:r>
      <w:r>
        <w:t>30</w:t>
      </w:r>
      <w:r>
        <w:fldChar w:fldCharType="end"/>
      </w:r>
      <w:r>
        <w:rPr>
          <w:rFonts w:hint="eastAsia" w:ascii="Calibri" w:hAnsi="Calibri" w:eastAsia="宋体" w:cs="Calibri"/>
          <w:bCs/>
          <w:caps/>
          <w:kern w:val="2"/>
          <w:szCs w:val="20"/>
          <w:lang w:val="en-US" w:eastAsia="zh-CN" w:bidi="ar-SA"/>
        </w:rPr>
        <w:fldChar w:fldCharType="end"/>
      </w:r>
    </w:p>
    <w:p w14:paraId="5F684594">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_Toc31076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（四）教学方法</w:t>
      </w:r>
      <w:r>
        <w:tab/>
      </w:r>
      <w:r>
        <w:fldChar w:fldCharType="begin"/>
      </w:r>
      <w:r>
        <w:instrText xml:space="preserve"> PAGEREF _Toc31076 \h </w:instrText>
      </w:r>
      <w:r>
        <w:fldChar w:fldCharType="separate"/>
      </w:r>
      <w:r>
        <w:t>31</w:t>
      </w:r>
      <w:r>
        <w:fldChar w:fldCharType="end"/>
      </w:r>
      <w:r>
        <w:rPr>
          <w:rFonts w:hint="eastAsia" w:ascii="Calibri" w:hAnsi="Calibri" w:eastAsia="宋体" w:cs="Calibri"/>
          <w:bCs/>
          <w:caps/>
          <w:kern w:val="2"/>
          <w:szCs w:val="20"/>
          <w:lang w:val="en-US" w:eastAsia="zh-CN" w:bidi="ar-SA"/>
        </w:rPr>
        <w:fldChar w:fldCharType="end"/>
      </w:r>
    </w:p>
    <w:p w14:paraId="19CDDD05">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_Toc28156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（五）学习评价</w:t>
      </w:r>
      <w:r>
        <w:tab/>
      </w:r>
      <w:r>
        <w:fldChar w:fldCharType="begin"/>
      </w:r>
      <w:r>
        <w:instrText xml:space="preserve"> PAGEREF _Toc28156 \h </w:instrText>
      </w:r>
      <w:r>
        <w:fldChar w:fldCharType="separate"/>
      </w:r>
      <w:r>
        <w:t>32</w:t>
      </w:r>
      <w:r>
        <w:fldChar w:fldCharType="end"/>
      </w:r>
      <w:r>
        <w:rPr>
          <w:rFonts w:hint="eastAsia" w:ascii="Calibri" w:hAnsi="Calibri" w:eastAsia="宋体" w:cs="Calibri"/>
          <w:bCs/>
          <w:caps/>
          <w:kern w:val="2"/>
          <w:szCs w:val="20"/>
          <w:lang w:val="en-US" w:eastAsia="zh-CN" w:bidi="ar-SA"/>
        </w:rPr>
        <w:fldChar w:fldCharType="end"/>
      </w:r>
    </w:p>
    <w:p w14:paraId="507587E0">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_Toc23500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（六）质量管理</w:t>
      </w:r>
      <w:r>
        <w:tab/>
      </w:r>
      <w:r>
        <w:fldChar w:fldCharType="begin"/>
      </w:r>
      <w:r>
        <w:instrText xml:space="preserve"> PAGEREF _Toc23500 \h </w:instrText>
      </w:r>
      <w:r>
        <w:fldChar w:fldCharType="separate"/>
      </w:r>
      <w:r>
        <w:t>32</w:t>
      </w:r>
      <w:r>
        <w:fldChar w:fldCharType="end"/>
      </w:r>
      <w:r>
        <w:rPr>
          <w:rFonts w:hint="eastAsia" w:ascii="Calibri" w:hAnsi="Calibri" w:eastAsia="宋体" w:cs="Calibri"/>
          <w:bCs/>
          <w:caps/>
          <w:kern w:val="2"/>
          <w:szCs w:val="20"/>
          <w:lang w:val="en-US" w:eastAsia="zh-CN" w:bidi="ar-SA"/>
        </w:rPr>
        <w:fldChar w:fldCharType="end"/>
      </w:r>
    </w:p>
    <w:p w14:paraId="2E155D2F">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_Toc1287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十一、毕业要求</w:t>
      </w:r>
      <w:r>
        <w:tab/>
      </w:r>
      <w:r>
        <w:fldChar w:fldCharType="begin"/>
      </w:r>
      <w:r>
        <w:instrText xml:space="preserve"> PAGEREF _Toc1287 \h </w:instrText>
      </w:r>
      <w:r>
        <w:fldChar w:fldCharType="separate"/>
      </w:r>
      <w:r>
        <w:t>33</w:t>
      </w:r>
      <w:r>
        <w:fldChar w:fldCharType="end"/>
      </w:r>
      <w:r>
        <w:rPr>
          <w:rFonts w:hint="eastAsia" w:ascii="Calibri" w:hAnsi="Calibri" w:eastAsia="宋体" w:cs="Calibri"/>
          <w:bCs/>
          <w:caps/>
          <w:kern w:val="2"/>
          <w:szCs w:val="20"/>
          <w:lang w:val="en-US" w:eastAsia="zh-CN" w:bidi="ar-SA"/>
        </w:rPr>
        <w:fldChar w:fldCharType="end"/>
      </w:r>
    </w:p>
    <w:p w14:paraId="54F96276">
      <w:pPr>
        <w:keepNext w:val="0"/>
        <w:keepLines w:val="0"/>
        <w:pageBreakBefore w:val="0"/>
        <w:widowControl w:val="0"/>
        <w:tabs>
          <w:tab w:val="center" w:pos="4153"/>
        </w:tabs>
        <w:kinsoku/>
        <w:wordWrap/>
        <w:overflowPunct/>
        <w:topLinePunct w:val="0"/>
        <w:autoSpaceDE/>
        <w:autoSpaceDN/>
        <w:bidi w:val="0"/>
        <w:adjustRightInd w:val="0"/>
        <w:snapToGrid w:val="0"/>
        <w:spacing w:before="0" w:after="0" w:line="360" w:lineRule="auto"/>
        <w:ind w:firstLine="0" w:firstLineChars="0"/>
        <w:jc w:val="center"/>
        <w:textAlignment w:val="auto"/>
        <w:outlineLvl w:val="9"/>
        <w:rPr>
          <w:sz w:val="24"/>
          <w:szCs w:val="24"/>
        </w:rPr>
        <w:sectPr>
          <w:headerReference r:id="rId7" w:type="default"/>
          <w:footerReference r:id="rId8" w:type="default"/>
          <w:pgSz w:w="11911" w:h="16838"/>
          <w:pgMar w:top="1757" w:right="1474" w:bottom="1644" w:left="1587" w:header="879" w:footer="998"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Calibri" w:hAnsi="Calibri" w:eastAsia="宋体" w:cs="Calibri"/>
          <w:bCs/>
          <w:caps/>
          <w:kern w:val="2"/>
          <w:szCs w:val="20"/>
          <w:lang w:val="en-US" w:eastAsia="zh-CN" w:bidi="ar-SA"/>
        </w:rPr>
        <w:fldChar w:fldCharType="end"/>
      </w:r>
      <w:bookmarkEnd w:id="5"/>
    </w:p>
    <w:p w14:paraId="4DE6E8D9">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eastAsia="zh-CN"/>
        </w:rPr>
      </w:pPr>
      <w:bookmarkStart w:id="7" w:name="_Toc6215"/>
      <w:bookmarkStart w:id="8" w:name="_Toc30685"/>
      <w:r>
        <w:rPr>
          <w:rFonts w:hint="eastAsia" w:asciiTheme="majorEastAsia" w:hAnsiTheme="majorEastAsia" w:eastAsiaTheme="majorEastAsia" w:cstheme="majorEastAsia"/>
          <w:b/>
          <w:bCs/>
          <w:sz w:val="30"/>
          <w:szCs w:val="30"/>
        </w:rPr>
        <w:t>一、</w:t>
      </w:r>
      <w:bookmarkEnd w:id="6"/>
      <w:r>
        <w:rPr>
          <w:rFonts w:hint="eastAsia" w:asciiTheme="majorEastAsia" w:hAnsiTheme="majorEastAsia" w:eastAsiaTheme="majorEastAsia" w:cstheme="majorEastAsia"/>
          <w:b/>
          <w:bCs/>
          <w:sz w:val="30"/>
          <w:szCs w:val="30"/>
        </w:rPr>
        <w:t>专业名称及代码</w:t>
      </w:r>
      <w:bookmarkEnd w:id="7"/>
      <w:bookmarkEnd w:id="8"/>
    </w:p>
    <w:p w14:paraId="5F6948D9">
      <w:pPr>
        <w:bidi w:val="0"/>
        <w:rPr>
          <w:rFonts w:hint="eastAsia"/>
          <w:lang w:eastAsia="zh-CN"/>
        </w:rPr>
      </w:pPr>
      <w:bookmarkStart w:id="9" w:name="_Toc16458"/>
      <w:r>
        <w:rPr>
          <w:rFonts w:hint="eastAsia"/>
          <w:lang w:eastAsia="zh-CN"/>
        </w:rPr>
        <w:t>数字媒体技术 510204</w:t>
      </w:r>
    </w:p>
    <w:p w14:paraId="0D85FE0A">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0" w:name="_Toc19349"/>
      <w:r>
        <w:rPr>
          <w:rFonts w:hint="eastAsia" w:asciiTheme="majorEastAsia" w:hAnsiTheme="majorEastAsia" w:eastAsiaTheme="majorEastAsia" w:cstheme="majorEastAsia"/>
          <w:b/>
          <w:bCs/>
          <w:sz w:val="30"/>
          <w:szCs w:val="30"/>
          <w:lang w:val="en-US" w:eastAsia="zh-CN"/>
        </w:rPr>
        <w:t>二、</w:t>
      </w:r>
      <w:r>
        <w:rPr>
          <w:rFonts w:hint="eastAsia" w:asciiTheme="majorEastAsia" w:hAnsiTheme="majorEastAsia" w:eastAsiaTheme="majorEastAsia" w:cstheme="majorEastAsia"/>
          <w:b/>
          <w:bCs/>
          <w:sz w:val="30"/>
          <w:szCs w:val="30"/>
        </w:rPr>
        <w:t>入学要求</w:t>
      </w:r>
      <w:bookmarkEnd w:id="9"/>
      <w:bookmarkEnd w:id="10"/>
    </w:p>
    <w:p w14:paraId="2CE63898">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eastAsia="宋体"/>
          <w:sz w:val="24"/>
          <w:szCs w:val="22"/>
          <w:lang w:eastAsia="zh-CN"/>
        </w:rPr>
      </w:pPr>
      <w:bookmarkStart w:id="11" w:name="_Toc22943"/>
      <w:r>
        <w:rPr>
          <w:rFonts w:hint="eastAsia"/>
          <w:sz w:val="24"/>
          <w:szCs w:val="22"/>
        </w:rPr>
        <w:t>普通高级中学毕业、中等职业学校毕业或具备同等学力。</w:t>
      </w:r>
      <w:bookmarkEnd w:id="11"/>
    </w:p>
    <w:p w14:paraId="7D39C945">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2" w:name="_Toc29769"/>
      <w:bookmarkStart w:id="13" w:name="_Toc16973"/>
      <w:r>
        <w:rPr>
          <w:rFonts w:hint="eastAsia" w:asciiTheme="majorEastAsia" w:hAnsiTheme="majorEastAsia" w:eastAsiaTheme="majorEastAsia" w:cstheme="majorEastAsia"/>
          <w:b/>
          <w:bCs/>
          <w:sz w:val="30"/>
          <w:szCs w:val="30"/>
          <w:lang w:val="en-US" w:eastAsia="zh-CN"/>
        </w:rPr>
        <w:t>三、</w:t>
      </w:r>
      <w:r>
        <w:rPr>
          <w:rFonts w:hint="eastAsia" w:asciiTheme="majorEastAsia" w:hAnsiTheme="majorEastAsia" w:eastAsiaTheme="majorEastAsia" w:cstheme="majorEastAsia"/>
          <w:b/>
          <w:bCs/>
          <w:sz w:val="30"/>
          <w:szCs w:val="30"/>
        </w:rPr>
        <w:t>修业年限</w:t>
      </w:r>
      <w:bookmarkEnd w:id="12"/>
      <w:bookmarkEnd w:id="13"/>
    </w:p>
    <w:p w14:paraId="4B5DD9D3">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rPr>
      </w:pPr>
      <w:bookmarkStart w:id="14" w:name="_Toc810"/>
      <w:r>
        <w:rPr>
          <w:rFonts w:hint="eastAsia"/>
          <w:sz w:val="24"/>
          <w:szCs w:val="22"/>
        </w:rPr>
        <w:t>三年制，可以根据学生灵活学习需求合理、弹性安排学习时间。</w:t>
      </w:r>
      <w:bookmarkEnd w:id="14"/>
    </w:p>
    <w:p w14:paraId="2AB32843">
      <w:pPr>
        <w:pStyle w:val="2"/>
        <w:pageBreakBefore w:val="0"/>
        <w:widowControl w:val="0"/>
        <w:numPr>
          <w:ilvl w:val="0"/>
          <w:numId w:val="0"/>
        </w:numPr>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5" w:name="_Toc13003"/>
      <w:bookmarkStart w:id="16" w:name="_Toc14926"/>
      <w:r>
        <w:rPr>
          <w:rFonts w:hint="eastAsia" w:asciiTheme="majorEastAsia" w:hAnsiTheme="majorEastAsia" w:eastAsiaTheme="majorEastAsia" w:cstheme="majorEastAsia"/>
          <w:b/>
          <w:bCs/>
          <w:kern w:val="44"/>
          <w:sz w:val="30"/>
          <w:szCs w:val="30"/>
          <w:lang w:val="en-US" w:eastAsia="zh-CN" w:bidi="ar-SA"/>
        </w:rPr>
        <w:t>四、</w:t>
      </w:r>
      <w:r>
        <w:rPr>
          <w:rFonts w:hint="eastAsia" w:asciiTheme="majorEastAsia" w:hAnsiTheme="majorEastAsia" w:eastAsiaTheme="majorEastAsia" w:cstheme="majorEastAsia"/>
          <w:b/>
          <w:bCs/>
          <w:sz w:val="30"/>
          <w:szCs w:val="30"/>
        </w:rPr>
        <w:t>职业面向</w:t>
      </w:r>
      <w:bookmarkEnd w:id="15"/>
      <w:bookmarkEnd w:id="16"/>
    </w:p>
    <w:p w14:paraId="142BB352">
      <w:pPr>
        <w:pageBreakBefore w:val="0"/>
        <w:kinsoku/>
        <w:wordWrap/>
        <w:overflowPunct/>
        <w:topLinePunct w:val="0"/>
        <w:autoSpaceDE/>
        <w:autoSpaceDN/>
        <w:bidi w:val="0"/>
        <w:spacing w:line="360" w:lineRule="auto"/>
        <w:ind w:left="0" w:leftChars="0" w:right="0" w:rightChars="0" w:firstLine="0" w:firstLineChars="0"/>
        <w:jc w:val="center"/>
        <w:outlineLvl w:val="2"/>
        <w:rPr>
          <w:rFonts w:hint="default" w:ascii="宋体" w:hAnsi="宋体" w:cs="宋体"/>
          <w:b/>
          <w:sz w:val="21"/>
          <w:szCs w:val="21"/>
          <w:lang w:val="en-US" w:eastAsia="zh-CN"/>
        </w:rPr>
      </w:pPr>
      <w:r>
        <w:rPr>
          <w:rFonts w:hint="eastAsia" w:ascii="宋体" w:hAnsi="宋体" w:cs="宋体"/>
          <w:b/>
          <w:sz w:val="21"/>
          <w:szCs w:val="21"/>
          <w:lang w:val="en-US" w:eastAsia="zh-CN"/>
        </w:rPr>
        <w:t>表4-1 数字媒体技术专业职业面向</w:t>
      </w:r>
    </w:p>
    <w:tbl>
      <w:tblPr>
        <w:tblStyle w:val="27"/>
        <w:tblW w:w="933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8"/>
        <w:gridCol w:w="1134"/>
        <w:gridCol w:w="1475"/>
        <w:gridCol w:w="2509"/>
        <w:gridCol w:w="1459"/>
        <w:gridCol w:w="1361"/>
      </w:tblGrid>
      <w:tr w14:paraId="6201F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jc w:val="center"/>
        </w:trPr>
        <w:tc>
          <w:tcPr>
            <w:tcW w:w="1398" w:type="dxa"/>
            <w:shd w:val="clear" w:color="auto" w:fill="B8CCE4" w:themeFill="accent1" w:themeFillTint="66"/>
            <w:vAlign w:val="center"/>
          </w:tcPr>
          <w:p w14:paraId="34BB7BED">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所属专业大类（代码）</w:t>
            </w:r>
          </w:p>
        </w:tc>
        <w:tc>
          <w:tcPr>
            <w:tcW w:w="1134" w:type="dxa"/>
            <w:shd w:val="clear" w:color="auto" w:fill="B8CCE4" w:themeFill="accent1" w:themeFillTint="66"/>
            <w:vAlign w:val="center"/>
          </w:tcPr>
          <w:p w14:paraId="743B961B">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所属专业类（代码）</w:t>
            </w:r>
          </w:p>
        </w:tc>
        <w:tc>
          <w:tcPr>
            <w:tcW w:w="1475" w:type="dxa"/>
            <w:shd w:val="clear" w:color="auto" w:fill="B8CCE4" w:themeFill="accent1" w:themeFillTint="66"/>
            <w:vAlign w:val="center"/>
          </w:tcPr>
          <w:p w14:paraId="18EA2BC8">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对应行业</w:t>
            </w:r>
          </w:p>
          <w:p w14:paraId="583F5D9C">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（代码）</w:t>
            </w:r>
          </w:p>
        </w:tc>
        <w:tc>
          <w:tcPr>
            <w:tcW w:w="2509" w:type="dxa"/>
            <w:shd w:val="clear" w:color="auto" w:fill="B8CCE4" w:themeFill="accent1" w:themeFillTint="66"/>
            <w:vAlign w:val="center"/>
          </w:tcPr>
          <w:p w14:paraId="24AD9FD2">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主要职业类别</w:t>
            </w:r>
          </w:p>
          <w:p w14:paraId="4D7C9636">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（代码）</w:t>
            </w:r>
          </w:p>
        </w:tc>
        <w:tc>
          <w:tcPr>
            <w:tcW w:w="1459" w:type="dxa"/>
            <w:shd w:val="clear" w:color="auto" w:fill="B8CCE4" w:themeFill="accent1" w:themeFillTint="66"/>
            <w:vAlign w:val="center"/>
          </w:tcPr>
          <w:p w14:paraId="1619EB59">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主要岗位类别</w:t>
            </w:r>
          </w:p>
          <w:p w14:paraId="31D98605">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（或技术领域）</w:t>
            </w:r>
          </w:p>
        </w:tc>
        <w:tc>
          <w:tcPr>
            <w:tcW w:w="1361" w:type="dxa"/>
            <w:shd w:val="clear" w:color="auto" w:fill="B8CCE4" w:themeFill="accent1" w:themeFillTint="66"/>
            <w:vAlign w:val="center"/>
          </w:tcPr>
          <w:p w14:paraId="737EB31D">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职业资格证书或技能等级证书举例</w:t>
            </w:r>
          </w:p>
        </w:tc>
      </w:tr>
      <w:tr w14:paraId="6A7CD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0" w:hRule="atLeast"/>
          <w:jc w:val="center"/>
        </w:trPr>
        <w:tc>
          <w:tcPr>
            <w:tcW w:w="1398" w:type="dxa"/>
            <w:shd w:val="clear" w:color="auto" w:fill="auto"/>
            <w:vAlign w:val="center"/>
          </w:tcPr>
          <w:p w14:paraId="145F3481">
            <w:pPr>
              <w:pStyle w:val="125"/>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240" w:lineRule="auto"/>
              <w:ind w:left="0" w:leftChars="0" w:right="0" w:rightChars="0" w:firstLine="0" w:firstLineChars="0"/>
              <w:jc w:val="center"/>
              <w:textAlignment w:val="auto"/>
              <w:rPr>
                <w:rFonts w:hint="eastAsia" w:ascii="宋体" w:hAnsi="宋体" w:eastAsia="宋体" w:cs="宋体"/>
                <w:kern w:val="2"/>
                <w:sz w:val="21"/>
                <w:szCs w:val="24"/>
                <w:u w:val="none"/>
                <w:shd w:val="clear" w:color="auto" w:fill="auto"/>
                <w:lang w:val="en-US" w:eastAsia="zh-CN" w:bidi="ar-SA"/>
              </w:rPr>
            </w:pPr>
            <w:r>
              <w:rPr>
                <w:rFonts w:hint="eastAsia" w:ascii="宋体" w:hAnsi="宋体" w:eastAsia="宋体" w:cs="宋体"/>
                <w:kern w:val="2"/>
                <w:sz w:val="21"/>
                <w:szCs w:val="24"/>
                <w:u w:val="none"/>
                <w:shd w:val="clear" w:color="auto" w:fill="auto"/>
                <w:lang w:val="en-US" w:eastAsia="zh-CN" w:bidi="ar-SA"/>
              </w:rPr>
              <w:t>电子与信息大类</w:t>
            </w:r>
          </w:p>
          <w:p w14:paraId="2D2465D9">
            <w:pPr>
              <w:pStyle w:val="125"/>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240" w:lineRule="auto"/>
              <w:ind w:left="0" w:leftChars="0" w:right="0" w:rightChars="0" w:firstLine="0" w:firstLineChars="0"/>
              <w:jc w:val="center"/>
              <w:textAlignment w:val="auto"/>
              <w:rPr>
                <w:rFonts w:hint="default" w:ascii="宋体" w:hAnsi="宋体" w:eastAsia="宋体" w:cs="宋体"/>
                <w:kern w:val="2"/>
                <w:sz w:val="21"/>
                <w:szCs w:val="24"/>
                <w:u w:val="none"/>
                <w:shd w:val="clear" w:color="auto" w:fill="auto"/>
                <w:lang w:val="en-US" w:eastAsia="zh-CN" w:bidi="ar-SA"/>
              </w:rPr>
            </w:pPr>
            <w:r>
              <w:rPr>
                <w:rFonts w:hint="eastAsia" w:ascii="宋体" w:hAnsi="宋体" w:eastAsia="宋体" w:cs="宋体"/>
                <w:kern w:val="2"/>
                <w:sz w:val="21"/>
                <w:szCs w:val="24"/>
                <w:u w:val="none"/>
                <w:shd w:val="clear" w:color="auto" w:fill="auto"/>
                <w:lang w:val="en-US" w:eastAsia="zh-CN" w:bidi="ar-SA"/>
              </w:rPr>
              <w:t>（51）</w:t>
            </w:r>
          </w:p>
        </w:tc>
        <w:tc>
          <w:tcPr>
            <w:tcW w:w="1134" w:type="dxa"/>
            <w:shd w:val="clear" w:color="auto" w:fill="auto"/>
            <w:vAlign w:val="center"/>
          </w:tcPr>
          <w:p w14:paraId="3B3DB407">
            <w:pPr>
              <w:pStyle w:val="125"/>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240" w:lineRule="auto"/>
              <w:ind w:left="0" w:leftChars="0" w:right="0" w:rightChars="0" w:firstLine="0" w:firstLineChars="0"/>
              <w:jc w:val="center"/>
              <w:textAlignment w:val="auto"/>
              <w:rPr>
                <w:rFonts w:hint="eastAsia" w:ascii="宋体" w:hAnsi="宋体" w:eastAsia="宋体" w:cs="宋体"/>
                <w:kern w:val="2"/>
                <w:sz w:val="21"/>
                <w:szCs w:val="24"/>
                <w:u w:val="none"/>
                <w:shd w:val="clear" w:color="auto" w:fill="auto"/>
                <w:lang w:val="en-US" w:eastAsia="zh-CN" w:bidi="ar-SA"/>
              </w:rPr>
            </w:pPr>
            <w:r>
              <w:rPr>
                <w:rFonts w:hint="eastAsia" w:ascii="宋体" w:hAnsi="宋体" w:eastAsia="宋体" w:cs="宋体"/>
                <w:kern w:val="2"/>
                <w:sz w:val="21"/>
                <w:szCs w:val="24"/>
                <w:u w:val="none"/>
                <w:shd w:val="clear" w:color="auto" w:fill="auto"/>
                <w:lang w:val="en-US" w:eastAsia="zh-CN" w:bidi="ar-SA"/>
              </w:rPr>
              <w:t>计算机类</w:t>
            </w:r>
          </w:p>
          <w:p w14:paraId="031D27A1">
            <w:pPr>
              <w:pStyle w:val="125"/>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240" w:lineRule="auto"/>
              <w:ind w:left="0" w:leftChars="0" w:right="0" w:rightChars="0" w:firstLine="0" w:firstLineChars="0"/>
              <w:jc w:val="center"/>
              <w:textAlignment w:val="auto"/>
              <w:rPr>
                <w:rFonts w:hint="eastAsia" w:ascii="宋体" w:hAnsi="宋体" w:eastAsia="宋体" w:cs="宋体"/>
                <w:kern w:val="2"/>
                <w:sz w:val="21"/>
                <w:szCs w:val="24"/>
                <w:u w:val="none"/>
                <w:shd w:val="clear" w:color="auto" w:fill="auto"/>
                <w:lang w:val="en-US" w:eastAsia="zh-CN" w:bidi="ar-SA"/>
              </w:rPr>
            </w:pPr>
            <w:r>
              <w:rPr>
                <w:rFonts w:hint="eastAsia" w:ascii="宋体" w:hAnsi="宋体" w:eastAsia="宋体" w:cs="宋体"/>
                <w:kern w:val="2"/>
                <w:sz w:val="21"/>
                <w:szCs w:val="24"/>
                <w:u w:val="none"/>
                <w:shd w:val="clear" w:color="auto" w:fill="auto"/>
                <w:lang w:val="en-US" w:eastAsia="zh-CN" w:bidi="ar-SA"/>
              </w:rPr>
              <w:t>（5102）</w:t>
            </w:r>
          </w:p>
        </w:tc>
        <w:tc>
          <w:tcPr>
            <w:tcW w:w="1475" w:type="dxa"/>
            <w:shd w:val="clear" w:color="auto" w:fill="auto"/>
            <w:vAlign w:val="center"/>
          </w:tcPr>
          <w:p w14:paraId="3E43A17F">
            <w:pPr>
              <w:pStyle w:val="125"/>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240" w:lineRule="auto"/>
              <w:ind w:left="0" w:leftChars="0" w:right="0" w:rightChars="0" w:firstLine="0" w:firstLineChars="0"/>
              <w:jc w:val="center"/>
              <w:textAlignment w:val="auto"/>
              <w:rPr>
                <w:rFonts w:hint="eastAsia" w:ascii="宋体" w:hAnsi="宋体" w:eastAsia="宋体" w:cs="宋体"/>
                <w:kern w:val="2"/>
                <w:sz w:val="21"/>
                <w:szCs w:val="24"/>
                <w:u w:val="none"/>
                <w:shd w:val="clear" w:color="auto" w:fill="auto"/>
                <w:lang w:val="en-US" w:eastAsia="zh-CN" w:bidi="ar-SA"/>
              </w:rPr>
            </w:pPr>
            <w:r>
              <w:rPr>
                <w:rFonts w:hint="eastAsia" w:ascii="宋体" w:hAnsi="宋体" w:eastAsia="宋体" w:cs="宋体"/>
                <w:kern w:val="2"/>
                <w:sz w:val="21"/>
                <w:szCs w:val="24"/>
                <w:u w:val="none"/>
                <w:shd w:val="clear" w:color="auto" w:fill="auto"/>
                <w:lang w:val="en-US" w:eastAsia="zh-CN" w:bidi="ar-SA"/>
              </w:rPr>
              <w:t>广播、电视、电影和影视录音制作业</w:t>
            </w:r>
          </w:p>
          <w:p w14:paraId="3A7955FA">
            <w:pPr>
              <w:pStyle w:val="125"/>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240" w:lineRule="auto"/>
              <w:ind w:left="0" w:leftChars="0" w:right="0" w:rightChars="0" w:firstLine="0" w:firstLineChars="0"/>
              <w:jc w:val="center"/>
              <w:textAlignment w:val="auto"/>
              <w:rPr>
                <w:rFonts w:hint="eastAsia" w:ascii="宋体" w:hAnsi="宋体" w:eastAsia="宋体" w:cs="宋体"/>
                <w:kern w:val="2"/>
                <w:sz w:val="21"/>
                <w:szCs w:val="24"/>
                <w:u w:val="none"/>
                <w:shd w:val="clear" w:color="auto" w:fill="auto"/>
                <w:lang w:val="en-US" w:eastAsia="zh-CN" w:bidi="ar-SA"/>
              </w:rPr>
            </w:pPr>
            <w:r>
              <w:rPr>
                <w:rFonts w:hint="eastAsia" w:ascii="宋体" w:hAnsi="宋体" w:eastAsia="宋体" w:cs="宋体"/>
                <w:kern w:val="2"/>
                <w:sz w:val="21"/>
                <w:szCs w:val="24"/>
                <w:u w:val="none"/>
                <w:shd w:val="clear" w:color="auto" w:fill="auto"/>
                <w:lang w:val="en-US" w:eastAsia="zh-CN" w:bidi="ar-SA"/>
              </w:rPr>
              <w:t>（87）</w:t>
            </w:r>
          </w:p>
          <w:p w14:paraId="7D773F67">
            <w:pPr>
              <w:pStyle w:val="125"/>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240" w:lineRule="auto"/>
              <w:ind w:left="0" w:leftChars="0" w:right="0" w:rightChars="0" w:firstLine="0" w:firstLineChars="0"/>
              <w:jc w:val="center"/>
              <w:textAlignment w:val="auto"/>
              <w:rPr>
                <w:rFonts w:hint="eastAsia" w:ascii="宋体" w:hAnsi="宋体" w:eastAsia="宋体" w:cs="宋体"/>
                <w:kern w:val="2"/>
                <w:sz w:val="21"/>
                <w:szCs w:val="24"/>
                <w:u w:val="none"/>
                <w:shd w:val="clear" w:color="auto" w:fill="auto"/>
                <w:lang w:val="en-US" w:eastAsia="zh-CN" w:bidi="ar-SA"/>
              </w:rPr>
            </w:pPr>
            <w:r>
              <w:rPr>
                <w:rFonts w:hint="eastAsia" w:ascii="宋体" w:hAnsi="宋体" w:eastAsia="宋体" w:cs="宋体"/>
                <w:kern w:val="2"/>
                <w:sz w:val="21"/>
                <w:szCs w:val="24"/>
                <w:u w:val="none"/>
                <w:shd w:val="clear" w:color="auto" w:fill="auto"/>
                <w:lang w:val="en-US" w:eastAsia="zh-CN" w:bidi="ar-SA"/>
              </w:rPr>
              <w:t>软件和信息技术服务业</w:t>
            </w:r>
          </w:p>
          <w:p w14:paraId="267E9F0D">
            <w:pPr>
              <w:pStyle w:val="125"/>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240" w:lineRule="auto"/>
              <w:ind w:left="0" w:leftChars="0" w:right="0" w:rightChars="0" w:firstLine="0" w:firstLineChars="0"/>
              <w:jc w:val="center"/>
              <w:textAlignment w:val="auto"/>
              <w:rPr>
                <w:rFonts w:hint="eastAsia" w:ascii="宋体" w:hAnsi="宋体" w:eastAsia="宋体" w:cs="宋体"/>
                <w:kern w:val="2"/>
                <w:sz w:val="21"/>
                <w:szCs w:val="24"/>
                <w:u w:val="none"/>
                <w:shd w:val="clear" w:color="auto" w:fill="auto"/>
                <w:lang w:val="en-US" w:eastAsia="zh-CN" w:bidi="ar-SA"/>
              </w:rPr>
            </w:pPr>
            <w:r>
              <w:rPr>
                <w:rFonts w:hint="eastAsia" w:ascii="宋体" w:hAnsi="宋体" w:eastAsia="宋体" w:cs="宋体"/>
                <w:kern w:val="2"/>
                <w:sz w:val="21"/>
                <w:szCs w:val="24"/>
                <w:u w:val="none"/>
                <w:shd w:val="clear" w:color="auto" w:fill="auto"/>
                <w:lang w:val="en-US" w:eastAsia="zh-CN" w:bidi="ar-SA"/>
              </w:rPr>
              <w:t>（65）</w:t>
            </w:r>
          </w:p>
          <w:p w14:paraId="75969F77">
            <w:pPr>
              <w:pStyle w:val="125"/>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240" w:lineRule="auto"/>
              <w:ind w:left="0" w:leftChars="0" w:right="0" w:rightChars="0" w:firstLine="0" w:firstLineChars="0"/>
              <w:jc w:val="center"/>
              <w:textAlignment w:val="auto"/>
              <w:rPr>
                <w:rFonts w:hint="eastAsia" w:ascii="宋体" w:hAnsi="宋体" w:eastAsia="宋体" w:cs="宋体"/>
                <w:kern w:val="2"/>
                <w:sz w:val="21"/>
                <w:szCs w:val="24"/>
                <w:u w:val="none"/>
                <w:shd w:val="clear" w:color="auto" w:fill="auto"/>
                <w:lang w:val="en-US" w:eastAsia="zh-CN" w:bidi="ar-SA"/>
              </w:rPr>
            </w:pPr>
          </w:p>
        </w:tc>
        <w:tc>
          <w:tcPr>
            <w:tcW w:w="2509" w:type="dxa"/>
            <w:shd w:val="clear" w:color="auto" w:fill="auto"/>
            <w:vAlign w:val="center"/>
          </w:tcPr>
          <w:p w14:paraId="092F45FE">
            <w:pPr>
              <w:pStyle w:val="125"/>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240" w:lineRule="auto"/>
              <w:ind w:left="0" w:leftChars="0" w:right="0" w:rightChars="0" w:firstLine="0" w:firstLineChars="0"/>
              <w:jc w:val="center"/>
              <w:textAlignment w:val="auto"/>
              <w:rPr>
                <w:rFonts w:hint="eastAsia" w:ascii="宋体" w:hAnsi="宋体" w:eastAsia="宋体" w:cs="宋体"/>
                <w:kern w:val="2"/>
                <w:sz w:val="21"/>
                <w:szCs w:val="24"/>
                <w:u w:val="none"/>
                <w:shd w:val="clear" w:color="auto" w:fill="auto"/>
                <w:lang w:val="en-US" w:eastAsia="zh-CN" w:bidi="ar-SA"/>
              </w:rPr>
            </w:pPr>
            <w:r>
              <w:rPr>
                <w:rFonts w:hint="eastAsia" w:ascii="宋体" w:hAnsi="宋体" w:eastAsia="宋体" w:cs="宋体"/>
                <w:kern w:val="2"/>
                <w:sz w:val="21"/>
                <w:szCs w:val="24"/>
                <w:u w:val="none"/>
                <w:shd w:val="clear" w:color="auto" w:fill="auto"/>
                <w:lang w:val="en-US" w:eastAsia="zh-CN" w:bidi="ar-SA"/>
              </w:rPr>
              <w:t>电影电视制作专业人员</w:t>
            </w:r>
          </w:p>
          <w:p w14:paraId="6E69EF14">
            <w:pPr>
              <w:pStyle w:val="125"/>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240" w:lineRule="auto"/>
              <w:ind w:left="0" w:leftChars="0" w:right="0" w:rightChars="0" w:firstLine="0" w:firstLineChars="0"/>
              <w:jc w:val="center"/>
              <w:textAlignment w:val="auto"/>
              <w:rPr>
                <w:rFonts w:hint="eastAsia" w:ascii="宋体" w:hAnsi="宋体" w:eastAsia="宋体" w:cs="宋体"/>
                <w:kern w:val="2"/>
                <w:sz w:val="21"/>
                <w:szCs w:val="24"/>
                <w:u w:val="none"/>
                <w:shd w:val="clear" w:color="auto" w:fill="auto"/>
                <w:lang w:val="en-US" w:eastAsia="zh-CN" w:bidi="ar-SA"/>
              </w:rPr>
            </w:pPr>
            <w:r>
              <w:rPr>
                <w:rFonts w:hint="eastAsia" w:ascii="宋体" w:hAnsi="宋体" w:eastAsia="宋体" w:cs="宋体"/>
                <w:kern w:val="2"/>
                <w:sz w:val="21"/>
                <w:szCs w:val="24"/>
                <w:u w:val="none"/>
                <w:shd w:val="clear" w:color="auto" w:fill="auto"/>
                <w:lang w:val="en-US" w:eastAsia="zh-CN" w:bidi="ar-SA"/>
              </w:rPr>
              <w:t>（GBM 20903）</w:t>
            </w:r>
          </w:p>
          <w:p w14:paraId="3B3ED612">
            <w:pPr>
              <w:pStyle w:val="125"/>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240" w:lineRule="auto"/>
              <w:ind w:left="0" w:leftChars="0" w:right="0" w:rightChars="0" w:firstLine="0" w:firstLineChars="0"/>
              <w:jc w:val="center"/>
              <w:textAlignment w:val="auto"/>
              <w:rPr>
                <w:rFonts w:hint="eastAsia" w:ascii="宋体" w:hAnsi="宋体" w:eastAsia="宋体" w:cs="宋体"/>
                <w:kern w:val="2"/>
                <w:sz w:val="21"/>
                <w:szCs w:val="24"/>
                <w:u w:val="none"/>
                <w:shd w:val="clear" w:color="auto" w:fill="auto"/>
                <w:lang w:val="en-US" w:eastAsia="zh-CN" w:bidi="ar-SA"/>
              </w:rPr>
            </w:pPr>
            <w:r>
              <w:rPr>
                <w:rFonts w:hint="eastAsia" w:ascii="宋体" w:hAnsi="宋体" w:eastAsia="宋体" w:cs="宋体"/>
                <w:kern w:val="2"/>
                <w:sz w:val="21"/>
                <w:szCs w:val="24"/>
                <w:u w:val="none"/>
                <w:shd w:val="clear" w:color="auto" w:fill="auto"/>
                <w:lang w:val="en-US" w:eastAsia="zh-CN" w:bidi="ar-SA"/>
              </w:rPr>
              <w:t>剪辑师</w:t>
            </w:r>
          </w:p>
          <w:p w14:paraId="4176A332">
            <w:pPr>
              <w:pStyle w:val="125"/>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240" w:lineRule="auto"/>
              <w:ind w:left="0" w:leftChars="0" w:right="0" w:rightChars="0" w:firstLine="0" w:firstLineChars="0"/>
              <w:jc w:val="center"/>
              <w:textAlignment w:val="auto"/>
              <w:rPr>
                <w:rFonts w:hint="eastAsia" w:ascii="宋体" w:hAnsi="宋体" w:eastAsia="宋体" w:cs="宋体"/>
                <w:kern w:val="2"/>
                <w:sz w:val="21"/>
                <w:szCs w:val="24"/>
                <w:u w:val="none"/>
                <w:shd w:val="clear" w:color="auto" w:fill="auto"/>
                <w:lang w:val="en-US" w:eastAsia="en-US" w:bidi="ar-SA"/>
              </w:rPr>
            </w:pPr>
            <w:r>
              <w:rPr>
                <w:rFonts w:hint="eastAsia" w:ascii="宋体" w:hAnsi="宋体" w:eastAsia="宋体" w:cs="宋体"/>
                <w:kern w:val="2"/>
                <w:sz w:val="21"/>
                <w:szCs w:val="24"/>
                <w:u w:val="none"/>
                <w:shd w:val="clear" w:color="auto" w:fill="auto"/>
                <w:lang w:val="en-US" w:eastAsia="zh-CN" w:bidi="ar-SA"/>
              </w:rPr>
              <w:t>（2</w:t>
            </w:r>
            <w:r>
              <w:rPr>
                <w:rFonts w:hint="eastAsia" w:ascii="宋体" w:hAnsi="宋体" w:eastAsia="宋体" w:cs="宋体"/>
                <w:kern w:val="2"/>
                <w:sz w:val="21"/>
                <w:szCs w:val="24"/>
                <w:u w:val="none"/>
                <w:shd w:val="clear" w:color="auto" w:fill="auto"/>
                <w:lang w:val="en-US" w:eastAsia="en-US" w:bidi="ar-SA"/>
              </w:rPr>
              <w:t>-09-03-06）</w:t>
            </w:r>
          </w:p>
          <w:p w14:paraId="21E4B840">
            <w:pPr>
              <w:pStyle w:val="125"/>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240" w:lineRule="auto"/>
              <w:ind w:left="0" w:leftChars="0" w:right="0" w:rightChars="0" w:firstLine="0" w:firstLineChars="0"/>
              <w:jc w:val="center"/>
              <w:textAlignment w:val="auto"/>
              <w:rPr>
                <w:rFonts w:hint="eastAsia" w:ascii="宋体" w:hAnsi="宋体" w:eastAsia="宋体" w:cs="宋体"/>
                <w:kern w:val="2"/>
                <w:sz w:val="21"/>
                <w:szCs w:val="24"/>
                <w:u w:val="none"/>
                <w:shd w:val="clear" w:color="auto" w:fill="auto"/>
                <w:lang w:val="en-US" w:eastAsia="zh-CN" w:bidi="ar-SA"/>
              </w:rPr>
            </w:pPr>
            <w:r>
              <w:rPr>
                <w:rFonts w:hint="eastAsia" w:ascii="宋体" w:hAnsi="宋体" w:eastAsia="宋体" w:cs="宋体"/>
                <w:kern w:val="2"/>
                <w:sz w:val="21"/>
                <w:szCs w:val="24"/>
                <w:u w:val="none"/>
                <w:shd w:val="clear" w:color="auto" w:fill="auto"/>
                <w:lang w:val="en-US" w:eastAsia="zh-CN" w:bidi="ar-SA"/>
              </w:rPr>
              <w:t>计算机软件工程技术人员</w:t>
            </w:r>
          </w:p>
          <w:p w14:paraId="63311947">
            <w:pPr>
              <w:pStyle w:val="125"/>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240" w:lineRule="auto"/>
              <w:ind w:left="0" w:leftChars="0" w:right="0" w:rightChars="0" w:firstLine="0" w:firstLineChars="0"/>
              <w:jc w:val="center"/>
              <w:textAlignment w:val="auto"/>
              <w:rPr>
                <w:rFonts w:hint="eastAsia" w:ascii="宋体" w:hAnsi="宋体" w:eastAsia="宋体" w:cs="宋体"/>
                <w:kern w:val="2"/>
                <w:sz w:val="21"/>
                <w:szCs w:val="24"/>
                <w:u w:val="none"/>
                <w:shd w:val="clear" w:color="auto" w:fill="auto"/>
                <w:lang w:val="en-US" w:eastAsia="zh-CN" w:bidi="ar-SA"/>
              </w:rPr>
            </w:pPr>
            <w:r>
              <w:rPr>
                <w:rFonts w:hint="eastAsia" w:ascii="宋体" w:hAnsi="宋体" w:eastAsia="宋体" w:cs="宋体"/>
                <w:kern w:val="2"/>
                <w:sz w:val="21"/>
                <w:szCs w:val="24"/>
                <w:u w:val="none"/>
                <w:shd w:val="clear" w:color="auto" w:fill="auto"/>
                <w:lang w:val="en-US" w:eastAsia="zh-CN" w:bidi="ar-SA"/>
              </w:rPr>
              <w:t>（2</w:t>
            </w:r>
            <w:r>
              <w:rPr>
                <w:rFonts w:hint="eastAsia" w:ascii="宋体" w:hAnsi="宋体" w:eastAsia="宋体" w:cs="宋体"/>
                <w:kern w:val="2"/>
                <w:sz w:val="21"/>
                <w:szCs w:val="24"/>
                <w:u w:val="none"/>
                <w:shd w:val="clear" w:color="auto" w:fill="auto"/>
                <w:lang w:val="en-US" w:eastAsia="en-US" w:bidi="ar-SA"/>
              </w:rPr>
              <w:t>-02-10-03）</w:t>
            </w:r>
          </w:p>
          <w:p w14:paraId="4522EAC8">
            <w:pPr>
              <w:pStyle w:val="125"/>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240" w:lineRule="auto"/>
              <w:ind w:left="0" w:leftChars="0" w:right="0" w:rightChars="0" w:firstLine="0" w:firstLineChars="0"/>
              <w:jc w:val="center"/>
              <w:textAlignment w:val="auto"/>
              <w:rPr>
                <w:rFonts w:hint="eastAsia" w:ascii="宋体" w:hAnsi="宋体" w:eastAsia="宋体" w:cs="宋体"/>
                <w:kern w:val="2"/>
                <w:sz w:val="21"/>
                <w:szCs w:val="24"/>
                <w:u w:val="none"/>
                <w:shd w:val="clear" w:color="auto" w:fill="auto"/>
                <w:lang w:val="en-US" w:eastAsia="zh-CN" w:bidi="ar-SA"/>
              </w:rPr>
            </w:pPr>
            <w:r>
              <w:rPr>
                <w:rFonts w:hint="eastAsia" w:ascii="宋体" w:hAnsi="宋体" w:eastAsia="宋体" w:cs="宋体"/>
                <w:kern w:val="2"/>
                <w:sz w:val="21"/>
                <w:szCs w:val="24"/>
                <w:u w:val="none"/>
                <w:shd w:val="clear" w:color="auto" w:fill="auto"/>
                <w:lang w:val="en-US" w:eastAsia="zh-CN" w:bidi="ar-SA"/>
              </w:rPr>
              <w:t>动画制作员</w:t>
            </w:r>
          </w:p>
          <w:p w14:paraId="2CF2F17A">
            <w:pPr>
              <w:pStyle w:val="125"/>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240" w:lineRule="auto"/>
              <w:ind w:left="0" w:leftChars="0" w:right="0" w:rightChars="0" w:firstLine="0" w:firstLineChars="0"/>
              <w:jc w:val="center"/>
              <w:textAlignment w:val="auto"/>
              <w:rPr>
                <w:rFonts w:hint="eastAsia" w:ascii="宋体" w:hAnsi="宋体" w:eastAsia="宋体" w:cs="宋体"/>
                <w:kern w:val="2"/>
                <w:sz w:val="21"/>
                <w:szCs w:val="24"/>
                <w:u w:val="none"/>
                <w:shd w:val="clear" w:color="auto" w:fill="auto"/>
                <w:lang w:val="en-US" w:eastAsia="zh-CN" w:bidi="ar-SA"/>
              </w:rPr>
            </w:pPr>
            <w:r>
              <w:rPr>
                <w:rFonts w:hint="eastAsia" w:ascii="宋体" w:hAnsi="宋体" w:eastAsia="宋体" w:cs="宋体"/>
                <w:kern w:val="2"/>
                <w:sz w:val="21"/>
                <w:szCs w:val="24"/>
                <w:u w:val="none"/>
                <w:shd w:val="clear" w:color="auto" w:fill="auto"/>
                <w:lang w:val="en-US" w:eastAsia="en-US" w:bidi="ar-SA"/>
              </w:rPr>
              <w:t>（4-13-02-02）</w:t>
            </w:r>
          </w:p>
          <w:p w14:paraId="0A3AE980">
            <w:pPr>
              <w:pStyle w:val="125"/>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240" w:lineRule="auto"/>
              <w:ind w:left="0" w:leftChars="0" w:right="0" w:rightChars="0" w:firstLine="0" w:firstLineChars="0"/>
              <w:jc w:val="center"/>
              <w:textAlignment w:val="auto"/>
              <w:rPr>
                <w:rFonts w:hint="eastAsia" w:ascii="宋体" w:hAnsi="宋体" w:eastAsia="宋体" w:cs="宋体"/>
                <w:kern w:val="2"/>
                <w:sz w:val="21"/>
                <w:szCs w:val="24"/>
                <w:u w:val="none"/>
                <w:shd w:val="clear" w:color="auto" w:fill="auto"/>
                <w:lang w:val="en-US" w:eastAsia="zh-CN" w:bidi="ar-SA"/>
              </w:rPr>
            </w:pPr>
            <w:r>
              <w:rPr>
                <w:rFonts w:hint="eastAsia" w:ascii="宋体" w:hAnsi="宋体" w:eastAsia="宋体" w:cs="宋体"/>
                <w:kern w:val="2"/>
                <w:sz w:val="21"/>
                <w:szCs w:val="24"/>
                <w:u w:val="none"/>
                <w:shd w:val="clear" w:color="auto" w:fill="auto"/>
                <w:lang w:val="en-US" w:eastAsia="zh-CN" w:bidi="ar-SA"/>
              </w:rPr>
              <w:t>技术编辑</w:t>
            </w:r>
          </w:p>
          <w:p w14:paraId="692DC27E">
            <w:pPr>
              <w:pStyle w:val="125"/>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240" w:lineRule="auto"/>
              <w:ind w:left="0" w:leftChars="0" w:right="0" w:rightChars="0" w:firstLine="0" w:firstLineChars="0"/>
              <w:jc w:val="center"/>
              <w:textAlignment w:val="auto"/>
              <w:rPr>
                <w:rFonts w:hint="eastAsia" w:ascii="宋体" w:hAnsi="宋体" w:eastAsia="宋体" w:cs="宋体"/>
                <w:kern w:val="2"/>
                <w:sz w:val="21"/>
                <w:szCs w:val="24"/>
                <w:u w:val="none"/>
                <w:shd w:val="clear" w:color="auto" w:fill="auto"/>
                <w:lang w:val="en-US" w:eastAsia="zh-CN" w:bidi="ar-SA"/>
              </w:rPr>
            </w:pPr>
            <w:r>
              <w:rPr>
                <w:rFonts w:hint="eastAsia" w:ascii="宋体" w:hAnsi="宋体" w:eastAsia="宋体" w:cs="宋体"/>
                <w:kern w:val="2"/>
                <w:sz w:val="21"/>
                <w:szCs w:val="24"/>
                <w:u w:val="none"/>
                <w:shd w:val="clear" w:color="auto" w:fill="auto"/>
                <w:lang w:val="en-US" w:eastAsia="en-US" w:bidi="ar-SA"/>
              </w:rPr>
              <w:t>（2-10-02-03）</w:t>
            </w:r>
          </w:p>
        </w:tc>
        <w:tc>
          <w:tcPr>
            <w:tcW w:w="1459" w:type="dxa"/>
            <w:shd w:val="clear" w:color="auto" w:fill="auto"/>
            <w:vAlign w:val="center"/>
          </w:tcPr>
          <w:p w14:paraId="74BDA3E8">
            <w:pPr>
              <w:pStyle w:val="125"/>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240" w:lineRule="auto"/>
              <w:ind w:left="0" w:leftChars="0" w:right="0" w:rightChars="0" w:firstLine="0" w:firstLineChars="0"/>
              <w:jc w:val="center"/>
              <w:textAlignment w:val="auto"/>
              <w:rPr>
                <w:rFonts w:hint="eastAsia" w:ascii="宋体" w:hAnsi="宋体" w:eastAsia="宋体" w:cs="宋体"/>
                <w:kern w:val="2"/>
                <w:sz w:val="21"/>
                <w:szCs w:val="24"/>
                <w:u w:val="none"/>
                <w:shd w:val="clear" w:color="auto" w:fill="auto"/>
                <w:lang w:val="en-US" w:eastAsia="zh-CN" w:bidi="ar-SA"/>
              </w:rPr>
            </w:pPr>
            <w:r>
              <w:rPr>
                <w:rFonts w:hint="eastAsia" w:ascii="宋体" w:hAnsi="宋体" w:eastAsia="宋体" w:cs="宋体"/>
                <w:kern w:val="2"/>
                <w:sz w:val="21"/>
                <w:szCs w:val="24"/>
                <w:u w:val="none"/>
                <w:shd w:val="clear" w:color="auto" w:fill="auto"/>
                <w:lang w:val="en-US" w:eastAsia="zh-CN" w:bidi="ar-SA"/>
              </w:rPr>
              <w:t>内容编辑</w:t>
            </w:r>
          </w:p>
          <w:p w14:paraId="2AFF11D2">
            <w:pPr>
              <w:pStyle w:val="125"/>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240" w:lineRule="auto"/>
              <w:ind w:left="0" w:leftChars="0" w:right="0" w:rightChars="0" w:firstLine="0" w:firstLineChars="0"/>
              <w:jc w:val="center"/>
              <w:textAlignment w:val="auto"/>
              <w:rPr>
                <w:rFonts w:hint="eastAsia" w:ascii="宋体" w:hAnsi="宋体" w:eastAsia="宋体" w:cs="宋体"/>
                <w:kern w:val="2"/>
                <w:sz w:val="21"/>
                <w:szCs w:val="24"/>
                <w:u w:val="none"/>
                <w:shd w:val="clear" w:color="auto" w:fill="auto"/>
                <w:lang w:val="en-US" w:eastAsia="zh-CN" w:bidi="ar-SA"/>
              </w:rPr>
            </w:pPr>
            <w:r>
              <w:rPr>
                <w:rFonts w:hint="eastAsia" w:ascii="宋体" w:hAnsi="宋体" w:eastAsia="宋体" w:cs="宋体"/>
                <w:kern w:val="2"/>
                <w:sz w:val="21"/>
                <w:szCs w:val="24"/>
                <w:u w:val="none"/>
                <w:shd w:val="clear" w:color="auto" w:fill="auto"/>
                <w:lang w:val="en-US" w:eastAsia="zh-CN" w:bidi="ar-SA"/>
              </w:rPr>
              <w:t>视觉设计师</w:t>
            </w:r>
          </w:p>
          <w:p w14:paraId="17F598D6">
            <w:pPr>
              <w:pStyle w:val="125"/>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240" w:lineRule="auto"/>
              <w:ind w:left="0" w:leftChars="0" w:right="0" w:rightChars="0" w:firstLine="0" w:firstLineChars="0"/>
              <w:jc w:val="center"/>
              <w:textAlignment w:val="auto"/>
              <w:rPr>
                <w:rFonts w:hint="eastAsia" w:ascii="宋体" w:hAnsi="宋体" w:eastAsia="宋体" w:cs="宋体"/>
                <w:kern w:val="2"/>
                <w:sz w:val="21"/>
                <w:szCs w:val="24"/>
                <w:u w:val="none"/>
                <w:shd w:val="clear" w:color="auto" w:fill="auto"/>
                <w:lang w:val="en-US" w:eastAsia="zh-CN" w:bidi="ar-SA"/>
              </w:rPr>
            </w:pPr>
            <w:r>
              <w:rPr>
                <w:rFonts w:hint="eastAsia" w:ascii="宋体" w:hAnsi="宋体" w:eastAsia="宋体" w:cs="宋体"/>
                <w:kern w:val="2"/>
                <w:sz w:val="21"/>
                <w:szCs w:val="24"/>
                <w:u w:val="none"/>
                <w:shd w:val="clear" w:color="auto" w:fill="auto"/>
                <w:lang w:val="en-US" w:eastAsia="en-US" w:bidi="ar-SA"/>
              </w:rPr>
              <w:t>UI</w:t>
            </w:r>
            <w:r>
              <w:rPr>
                <w:rFonts w:hint="eastAsia" w:ascii="宋体" w:hAnsi="宋体" w:eastAsia="宋体" w:cs="宋体"/>
                <w:kern w:val="2"/>
                <w:sz w:val="21"/>
                <w:szCs w:val="24"/>
                <w:u w:val="none"/>
                <w:shd w:val="clear" w:color="auto" w:fill="auto"/>
                <w:lang w:val="en-US" w:eastAsia="zh-CN" w:bidi="ar-SA"/>
              </w:rPr>
              <w:t>设计师</w:t>
            </w:r>
          </w:p>
          <w:p w14:paraId="1F0B4F6D">
            <w:pPr>
              <w:pStyle w:val="125"/>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240" w:lineRule="auto"/>
              <w:ind w:left="0" w:leftChars="0" w:right="0" w:rightChars="0" w:firstLine="0" w:firstLineChars="0"/>
              <w:jc w:val="center"/>
              <w:textAlignment w:val="auto"/>
              <w:rPr>
                <w:rFonts w:hint="eastAsia" w:ascii="宋体" w:hAnsi="宋体" w:eastAsia="宋体" w:cs="宋体"/>
                <w:kern w:val="2"/>
                <w:sz w:val="21"/>
                <w:szCs w:val="24"/>
                <w:u w:val="none"/>
                <w:shd w:val="clear" w:color="auto" w:fill="auto"/>
                <w:lang w:val="en-US" w:eastAsia="zh-CN" w:bidi="ar-SA"/>
              </w:rPr>
            </w:pPr>
            <w:r>
              <w:rPr>
                <w:rFonts w:hint="eastAsia" w:ascii="宋体" w:hAnsi="宋体" w:eastAsia="宋体" w:cs="宋体"/>
                <w:kern w:val="2"/>
                <w:sz w:val="21"/>
                <w:szCs w:val="24"/>
                <w:u w:val="none"/>
                <w:shd w:val="clear" w:color="auto" w:fill="auto"/>
                <w:lang w:val="en-US" w:eastAsia="zh-CN" w:bidi="ar-SA"/>
              </w:rPr>
              <w:t>全媒体运营师创意设计师</w:t>
            </w:r>
          </w:p>
        </w:tc>
        <w:tc>
          <w:tcPr>
            <w:tcW w:w="1361" w:type="dxa"/>
            <w:shd w:val="clear" w:color="auto" w:fill="auto"/>
            <w:vAlign w:val="center"/>
          </w:tcPr>
          <w:p w14:paraId="39B938B3">
            <w:pPr>
              <w:pStyle w:val="125"/>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240" w:lineRule="auto"/>
              <w:ind w:left="0" w:leftChars="0" w:right="0" w:rightChars="0" w:firstLine="0" w:firstLineChars="0"/>
              <w:jc w:val="center"/>
              <w:textAlignment w:val="auto"/>
              <w:rPr>
                <w:rFonts w:ascii="宋体" w:hAnsi="宋体"/>
                <w:szCs w:val="21"/>
              </w:rPr>
            </w:pPr>
            <w:r>
              <w:rPr>
                <w:rFonts w:hint="eastAsia" w:ascii="宋体" w:hAnsi="宋体" w:eastAsia="宋体" w:cs="宋体"/>
                <w:kern w:val="2"/>
                <w:sz w:val="21"/>
                <w:szCs w:val="24"/>
                <w:u w:val="none"/>
                <w:shd w:val="clear" w:color="auto" w:fill="auto"/>
                <w:lang w:val="en-US" w:eastAsia="zh-CN" w:bidi="ar-SA"/>
              </w:rPr>
              <w:t>1+X数字影视特效制作职业技能等级证书</w:t>
            </w:r>
          </w:p>
        </w:tc>
      </w:tr>
    </w:tbl>
    <w:p w14:paraId="3E826E64">
      <w:pPr>
        <w:pStyle w:val="2"/>
        <w:bidi w:val="0"/>
        <w:rPr>
          <w:rFonts w:hint="eastAsia"/>
        </w:rPr>
      </w:pPr>
      <w:bookmarkStart w:id="17" w:name="_Toc8410"/>
      <w:bookmarkStart w:id="18" w:name="_Toc21410"/>
      <w:r>
        <w:rPr>
          <w:rFonts w:hint="eastAsia"/>
          <w:lang w:val="en-US" w:eastAsia="zh-CN"/>
        </w:rPr>
        <w:t>五、</w:t>
      </w:r>
      <w:r>
        <w:rPr>
          <w:rFonts w:hint="eastAsia"/>
        </w:rPr>
        <w:t>培养目标与培养规格</w:t>
      </w:r>
      <w:bookmarkEnd w:id="17"/>
      <w:bookmarkEnd w:id="18"/>
    </w:p>
    <w:p w14:paraId="7904F0B2">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19" w:name="_Toc8092"/>
      <w:bookmarkStart w:id="20" w:name="_Toc20815"/>
      <w:r>
        <w:rPr>
          <w:rFonts w:hint="eastAsia" w:asciiTheme="minorEastAsia" w:hAnsiTheme="minorEastAsia" w:eastAsiaTheme="minorEastAsia" w:cstheme="minorEastAsia"/>
          <w:sz w:val="28"/>
          <w:szCs w:val="28"/>
          <w:lang w:val="en-US" w:eastAsia="zh-CN"/>
        </w:rPr>
        <w:t>（一）培养目标</w:t>
      </w:r>
      <w:bookmarkEnd w:id="19"/>
      <w:bookmarkEnd w:id="20"/>
    </w:p>
    <w:p w14:paraId="7C3F099A">
      <w:pPr>
        <w:bidi w:val="0"/>
        <w:rPr>
          <w:rFonts w:hint="eastAsia"/>
          <w:lang w:eastAsia="zh-CN"/>
        </w:rPr>
      </w:pPr>
      <w:r>
        <w:rPr>
          <w:rFonts w:hint="eastAsia"/>
        </w:rPr>
        <w:t>本专业培养理想信念坚定，德、智、体、美、劳全面发展，具有一定的科学文化水平，良好的人文素养、职业道德和创新意识，精益求精的工匠精神，较强的就业能力和可持续发展的能力，掌握本专业知识和技术技能</w:t>
      </w:r>
      <w:r>
        <w:rPr>
          <w:rFonts w:hint="eastAsia"/>
          <w:lang w:eastAsia="zh-CN"/>
        </w:rPr>
        <w:t>，</w:t>
      </w:r>
      <w:r>
        <w:rPr>
          <w:rFonts w:hint="eastAsia"/>
          <w:lang w:val="en-US" w:eastAsia="zh-CN"/>
        </w:rPr>
        <w:t>主要面向广告、传媒、影视动漫、宣传策划、教育、电视台、新媒体等相关行业领域，从事摄影摄像、广告设计、包装设计、网站美工、影视动画设计制作、多媒体设计制作、影视后期制作等岗位工作的高素质复合型技术技能人才。</w:t>
      </w:r>
    </w:p>
    <w:p w14:paraId="36923D48">
      <w:pPr>
        <w:pStyle w:val="3"/>
        <w:bidi w:val="0"/>
        <w:rPr>
          <w:rFonts w:hint="eastAsia"/>
          <w:sz w:val="24"/>
          <w:szCs w:val="22"/>
        </w:rPr>
      </w:pPr>
      <w:bookmarkStart w:id="21" w:name="_Toc14201"/>
      <w:bookmarkStart w:id="22" w:name="_Toc21053"/>
      <w:r>
        <w:rPr>
          <w:rFonts w:hint="eastAsia"/>
          <w:lang w:val="en-US" w:eastAsia="zh-CN"/>
        </w:rPr>
        <w:t>（二）培养规格</w:t>
      </w:r>
      <w:bookmarkEnd w:id="21"/>
      <w:bookmarkEnd w:id="22"/>
    </w:p>
    <w:p w14:paraId="79634D6E">
      <w:pPr>
        <w:pStyle w:val="4"/>
        <w:bidi w:val="0"/>
        <w:rPr>
          <w:rFonts w:hint="eastAsia"/>
          <w:sz w:val="24"/>
          <w:szCs w:val="22"/>
          <w:lang w:eastAsia="zh-CN"/>
        </w:rPr>
      </w:pPr>
      <w:bookmarkStart w:id="23" w:name="_Toc3546"/>
      <w:r>
        <w:rPr>
          <w:rFonts w:hint="eastAsia"/>
        </w:rPr>
        <w:t>1.素质方面</w:t>
      </w:r>
      <w:bookmarkEnd w:id="23"/>
    </w:p>
    <w:p w14:paraId="03FD21EB">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eastAsia="zh-CN"/>
        </w:rPr>
      </w:pPr>
      <w:r>
        <w:rPr>
          <w:rFonts w:hint="eastAsia"/>
          <w:sz w:val="24"/>
          <w:szCs w:val="22"/>
          <w:lang w:eastAsia="zh-CN"/>
        </w:rPr>
        <w:t>（1）坚定拥护中国共产党领导和我国社会主义制度，在习近平新时代中国特色社会主义思想指引下，践行社会主义核心价值观，具有深厚的爱国情感和中华民族自豪感；</w:t>
      </w:r>
    </w:p>
    <w:p w14:paraId="60E94AE7">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eastAsia="zh-CN"/>
        </w:rPr>
      </w:pPr>
      <w:r>
        <w:rPr>
          <w:rFonts w:hint="eastAsia"/>
          <w:sz w:val="24"/>
          <w:szCs w:val="22"/>
          <w:lang w:eastAsia="zh-CN"/>
        </w:rPr>
        <w:t>（2）崇尚宪法、遵法守纪、崇德向善、诚实守信、尊重生命、热爱劳动，履行道德准则和行为规范，具有社会责任感和社会参与意识；</w:t>
      </w:r>
    </w:p>
    <w:p w14:paraId="7AD4BFC8">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eastAsia="zh-CN"/>
        </w:rPr>
      </w:pPr>
      <w:r>
        <w:rPr>
          <w:rFonts w:hint="eastAsia"/>
          <w:sz w:val="24"/>
          <w:szCs w:val="22"/>
          <w:lang w:eastAsia="zh-CN"/>
        </w:rPr>
        <w:t>（3）具有质量意识、环保意识、安全意识、信息素养、工匠精神、创新思维；</w:t>
      </w:r>
    </w:p>
    <w:p w14:paraId="19555B86">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eastAsia="zh-CN"/>
        </w:rPr>
      </w:pPr>
      <w:r>
        <w:rPr>
          <w:rFonts w:hint="eastAsia"/>
          <w:sz w:val="24"/>
          <w:szCs w:val="22"/>
          <w:lang w:eastAsia="zh-CN"/>
        </w:rPr>
        <w:t>（4）具有良好的职业道德和信誉、敬业精神和责任心、健康的心理和体魄，掌握基本运动知识和1-2项运动技能，养成良好的健身与卫生习惯，以及良好的行为习惯；</w:t>
      </w:r>
    </w:p>
    <w:p w14:paraId="2F5BFCEB">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eastAsia="zh-CN"/>
        </w:rPr>
      </w:pPr>
      <w:r>
        <w:rPr>
          <w:rFonts w:hint="eastAsia"/>
          <w:sz w:val="24"/>
          <w:szCs w:val="22"/>
          <w:lang w:eastAsia="zh-CN"/>
        </w:rPr>
        <w:t>（5）具有一定的审美和人文素养，能够形成1-2项艺术特长或爱好；</w:t>
      </w:r>
    </w:p>
    <w:p w14:paraId="0BD50C83">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eastAsia="zh-CN"/>
        </w:rPr>
      </w:pPr>
      <w:r>
        <w:rPr>
          <w:rFonts w:hint="eastAsia"/>
          <w:sz w:val="24"/>
          <w:szCs w:val="22"/>
          <w:lang w:eastAsia="zh-CN"/>
        </w:rPr>
        <w:t>（6）具备安全、环保、节能意识和严格按照行业安全工作规程进行操作的意识。</w:t>
      </w:r>
    </w:p>
    <w:p w14:paraId="26B53ED2">
      <w:pPr>
        <w:pStyle w:val="4"/>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4"/>
        </w:rPr>
      </w:pPr>
      <w:bookmarkStart w:id="24" w:name="_Toc417"/>
      <w:r>
        <w:rPr>
          <w:rFonts w:hint="eastAsia"/>
          <w:sz w:val="24"/>
          <w:szCs w:val="24"/>
        </w:rPr>
        <w:t>2.知识方面</w:t>
      </w:r>
      <w:bookmarkEnd w:id="24"/>
    </w:p>
    <w:p w14:paraId="169D21B0">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bookmarkStart w:id="25" w:name="_Toc25791"/>
      <w:r>
        <w:rPr>
          <w:rFonts w:hint="eastAsia" w:ascii="宋体" w:hAnsi="宋体" w:eastAsia="宋体" w:cs="宋体"/>
          <w:sz w:val="24"/>
          <w:szCs w:val="24"/>
          <w:lang w:val="en-US" w:eastAsia="zh-CN"/>
        </w:rPr>
        <w:t>（1）掌握必备的思想政治理论、科学文化基础知识和中华优秀传统文化知识；</w:t>
      </w:r>
    </w:p>
    <w:p w14:paraId="3B181B4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（2）熟悉本专业相关的法律法规以及数字媒体信息安全条例等相关知识；</w:t>
      </w:r>
    </w:p>
    <w:p w14:paraId="4506A47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zh-CN"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val="zh-CN" w:eastAsia="zh-CN"/>
        </w:rPr>
        <w:t>）掌</w:t>
      </w:r>
      <w:r>
        <w:rPr>
          <w:rFonts w:hint="eastAsia" w:ascii="宋体" w:hAnsi="宋体" w:eastAsia="宋体" w:cs="宋体"/>
          <w:sz w:val="24"/>
          <w:szCs w:val="24"/>
          <w:lang w:val="en-US" w:eastAsia="zh-CN"/>
        </w:rPr>
        <w:t>握数字</w:t>
      </w:r>
      <w:r>
        <w:rPr>
          <w:rFonts w:hint="eastAsia" w:ascii="宋体" w:hAnsi="宋体" w:eastAsia="宋体" w:cs="宋体"/>
          <w:sz w:val="24"/>
          <w:szCs w:val="24"/>
          <w:lang w:val="en-US" w:eastAsia="zh-Hans"/>
        </w:rPr>
        <w:t>图形图像处理</w:t>
      </w:r>
      <w:r>
        <w:rPr>
          <w:rFonts w:hint="eastAsia" w:ascii="宋体" w:hAnsi="宋体" w:eastAsia="宋体" w:cs="宋体"/>
          <w:sz w:val="24"/>
          <w:szCs w:val="24"/>
          <w:lang w:val="en-US" w:eastAsia="zh-CN"/>
        </w:rPr>
        <w:t>基础知识</w:t>
      </w:r>
      <w:r>
        <w:rPr>
          <w:rFonts w:hint="eastAsia" w:ascii="宋体" w:hAnsi="宋体" w:eastAsia="宋体" w:cs="宋体"/>
          <w:sz w:val="24"/>
          <w:szCs w:val="24"/>
          <w:lang w:eastAsia="zh-CN"/>
        </w:rPr>
        <w:t>；</w:t>
      </w:r>
    </w:p>
    <w:p w14:paraId="0E70D58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zh-CN"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val="zh-CN" w:eastAsia="zh-CN"/>
        </w:rPr>
        <w:t>）掌</w:t>
      </w:r>
      <w:r>
        <w:rPr>
          <w:rFonts w:hint="eastAsia" w:ascii="宋体" w:hAnsi="宋体" w:eastAsia="宋体" w:cs="宋体"/>
          <w:sz w:val="24"/>
          <w:szCs w:val="24"/>
          <w:lang w:val="en-US" w:eastAsia="zh-CN"/>
        </w:rPr>
        <w:t>握视觉设计基础知识</w:t>
      </w:r>
      <w:bookmarkStart w:id="26" w:name="bookmark37"/>
      <w:bookmarkEnd w:id="26"/>
      <w:r>
        <w:rPr>
          <w:rFonts w:hint="eastAsia" w:ascii="宋体" w:hAnsi="宋体" w:eastAsia="宋体" w:cs="宋体"/>
          <w:sz w:val="24"/>
          <w:szCs w:val="24"/>
          <w:lang w:eastAsia="zh-CN"/>
        </w:rPr>
        <w:t>；</w:t>
      </w:r>
    </w:p>
    <w:p w14:paraId="1C6959D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（5）掌握用户体验设计基础</w:t>
      </w:r>
      <w:bookmarkStart w:id="27" w:name="bookmark38"/>
      <w:bookmarkEnd w:id="27"/>
      <w:r>
        <w:rPr>
          <w:rFonts w:hint="eastAsia" w:ascii="宋体" w:hAnsi="宋体" w:eastAsia="宋体" w:cs="宋体"/>
          <w:sz w:val="24"/>
          <w:szCs w:val="24"/>
          <w:lang w:val="en-US" w:eastAsia="zh-CN"/>
        </w:rPr>
        <w:t>知识</w:t>
      </w:r>
      <w:r>
        <w:rPr>
          <w:rFonts w:hint="eastAsia" w:ascii="宋体" w:hAnsi="宋体" w:eastAsia="宋体" w:cs="宋体"/>
          <w:sz w:val="24"/>
          <w:szCs w:val="24"/>
          <w:lang w:eastAsia="zh-CN"/>
        </w:rPr>
        <w:t>；</w:t>
      </w:r>
    </w:p>
    <w:p w14:paraId="03A1074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zh-CN" w:eastAsia="zh-CN"/>
        </w:rPr>
        <w:t>（</w:t>
      </w:r>
      <w:r>
        <w:rPr>
          <w:rFonts w:hint="eastAsia" w:ascii="宋体" w:hAnsi="宋体" w:eastAsia="宋体" w:cs="宋体"/>
          <w:sz w:val="24"/>
          <w:szCs w:val="24"/>
          <w:lang w:val="en-US" w:eastAsia="zh-CN"/>
        </w:rPr>
        <w:t>6</w:t>
      </w:r>
      <w:r>
        <w:rPr>
          <w:rFonts w:hint="eastAsia" w:ascii="宋体" w:hAnsi="宋体" w:eastAsia="宋体" w:cs="宋体"/>
          <w:sz w:val="24"/>
          <w:szCs w:val="24"/>
          <w:lang w:val="zh-CN" w:eastAsia="zh-CN"/>
        </w:rPr>
        <w:t>）掌握</w:t>
      </w:r>
      <w:r>
        <w:rPr>
          <w:rFonts w:hint="eastAsia" w:ascii="宋体" w:hAnsi="宋体" w:eastAsia="宋体" w:cs="宋体"/>
          <w:sz w:val="24"/>
          <w:szCs w:val="24"/>
          <w:lang w:val="en-US" w:eastAsia="zh-Hans"/>
        </w:rPr>
        <w:t>三维</w:t>
      </w:r>
      <w:r>
        <w:rPr>
          <w:rFonts w:hint="eastAsia" w:ascii="宋体" w:hAnsi="宋体" w:eastAsia="宋体" w:cs="宋体"/>
          <w:sz w:val="24"/>
          <w:szCs w:val="24"/>
          <w:lang w:val="en-US" w:eastAsia="zh-CN"/>
        </w:rPr>
        <w:t>动画</w:t>
      </w:r>
      <w:bookmarkStart w:id="28" w:name="bookmark39"/>
      <w:bookmarkEnd w:id="28"/>
      <w:r>
        <w:rPr>
          <w:rFonts w:hint="eastAsia" w:ascii="宋体" w:hAnsi="宋体" w:eastAsia="宋体" w:cs="宋体"/>
          <w:sz w:val="24"/>
          <w:szCs w:val="24"/>
          <w:lang w:val="en-US" w:eastAsia="zh-CN"/>
        </w:rPr>
        <w:t>与分镜设计基础知识</w:t>
      </w:r>
      <w:r>
        <w:rPr>
          <w:rFonts w:hint="eastAsia" w:ascii="宋体" w:hAnsi="宋体" w:eastAsia="宋体" w:cs="宋体"/>
          <w:sz w:val="24"/>
          <w:szCs w:val="24"/>
          <w:lang w:eastAsia="zh-CN"/>
        </w:rPr>
        <w:t>；</w:t>
      </w:r>
    </w:p>
    <w:p w14:paraId="0796389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zh-CN" w:eastAsia="zh-CN"/>
        </w:rPr>
        <w:t>（</w:t>
      </w:r>
      <w:r>
        <w:rPr>
          <w:rFonts w:hint="eastAsia" w:ascii="宋体" w:hAnsi="宋体" w:eastAsia="宋体" w:cs="宋体"/>
          <w:sz w:val="24"/>
          <w:szCs w:val="24"/>
          <w:lang w:val="en-US" w:eastAsia="zh-CN"/>
        </w:rPr>
        <w:t>7</w:t>
      </w:r>
      <w:r>
        <w:rPr>
          <w:rFonts w:hint="eastAsia" w:ascii="宋体" w:hAnsi="宋体" w:eastAsia="宋体" w:cs="宋体"/>
          <w:sz w:val="24"/>
          <w:szCs w:val="24"/>
          <w:lang w:val="zh-CN" w:eastAsia="zh-CN"/>
        </w:rPr>
        <w:t>）掌</w:t>
      </w:r>
      <w:r>
        <w:rPr>
          <w:rFonts w:hint="eastAsia" w:ascii="宋体" w:hAnsi="宋体" w:eastAsia="宋体" w:cs="宋体"/>
          <w:sz w:val="24"/>
          <w:szCs w:val="24"/>
          <w:lang w:val="en-US" w:eastAsia="zh-CN"/>
        </w:rPr>
        <w:t>握数字视音频非线性编辑、后期合成技术和方法</w:t>
      </w:r>
      <w:r>
        <w:rPr>
          <w:rFonts w:hint="eastAsia" w:ascii="宋体" w:hAnsi="宋体" w:eastAsia="宋体" w:cs="宋体"/>
          <w:sz w:val="24"/>
          <w:szCs w:val="24"/>
          <w:lang w:eastAsia="zh-CN"/>
        </w:rPr>
        <w:t>；</w:t>
      </w:r>
    </w:p>
    <w:p w14:paraId="7DCCC02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（8）了解数字内容制作相关的艺术、技术背景知识。</w:t>
      </w:r>
    </w:p>
    <w:p w14:paraId="1CECE8F7">
      <w:pPr>
        <w:pStyle w:val="4"/>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4"/>
        </w:rPr>
      </w:pPr>
      <w:r>
        <w:rPr>
          <w:rFonts w:hint="eastAsia"/>
          <w:sz w:val="24"/>
          <w:szCs w:val="24"/>
        </w:rPr>
        <w:t>3.能力方面</w:t>
      </w:r>
      <w:bookmarkEnd w:id="25"/>
    </w:p>
    <w:p w14:paraId="7E507BD2">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eastAsia="zh-CN"/>
        </w:rPr>
        <w:t>（</w:t>
      </w:r>
      <w:r>
        <w:rPr>
          <w:rFonts w:hint="eastAsia"/>
          <w:sz w:val="24"/>
          <w:szCs w:val="22"/>
          <w:lang w:val="en-US" w:eastAsia="zh-CN"/>
        </w:rPr>
        <w:t>1</w:t>
      </w:r>
      <w:r>
        <w:rPr>
          <w:rFonts w:hint="eastAsia"/>
          <w:sz w:val="24"/>
          <w:szCs w:val="22"/>
          <w:lang w:eastAsia="zh-CN"/>
        </w:rPr>
        <w:t>）</w:t>
      </w:r>
      <w:r>
        <w:rPr>
          <w:rFonts w:hint="eastAsia"/>
          <w:sz w:val="24"/>
          <w:szCs w:val="22"/>
          <w:lang w:val="en-US" w:eastAsia="zh-CN"/>
        </w:rPr>
        <w:t>通用能力</w:t>
      </w:r>
    </w:p>
    <w:p w14:paraId="50B42DAC">
      <w:pPr>
        <w:pageBreakBefore w:val="0"/>
        <w:numPr>
          <w:ilvl w:val="0"/>
          <w:numId w:val="1"/>
        </w:numPr>
        <w:kinsoku/>
        <w:wordWrap/>
        <w:overflowPunct/>
        <w:topLinePunct w:val="0"/>
        <w:autoSpaceDE/>
        <w:autoSpaceDN/>
        <w:bidi w:val="0"/>
        <w:adjustRightInd/>
        <w:snapToGrid/>
        <w:spacing w:line="360" w:lineRule="auto"/>
        <w:ind w:left="840" w:leftChars="0" w:right="0" w:rightChars="0" w:hanging="420" w:firstLineChars="0"/>
        <w:textAlignment w:val="auto"/>
        <w:rPr>
          <w:rFonts w:hint="eastAsia"/>
          <w:lang w:val="en-US" w:eastAsia="zh-CN"/>
        </w:rPr>
      </w:pPr>
      <w:r>
        <w:rPr>
          <w:rFonts w:hint="eastAsia"/>
          <w:lang w:val="en-US" w:eastAsia="zh-CN"/>
        </w:rPr>
        <w:t>具有探究学习、终身学习、分析问题和解决问题的能力；</w:t>
      </w:r>
    </w:p>
    <w:p w14:paraId="5C2AAF76">
      <w:pPr>
        <w:pageBreakBefore w:val="0"/>
        <w:numPr>
          <w:ilvl w:val="0"/>
          <w:numId w:val="1"/>
        </w:numPr>
        <w:kinsoku/>
        <w:wordWrap/>
        <w:overflowPunct/>
        <w:topLinePunct w:val="0"/>
        <w:autoSpaceDE/>
        <w:autoSpaceDN/>
        <w:bidi w:val="0"/>
        <w:adjustRightInd/>
        <w:snapToGrid/>
        <w:spacing w:line="360" w:lineRule="auto"/>
        <w:ind w:left="840" w:leftChars="0" w:right="0" w:rightChars="0" w:hanging="420" w:firstLineChars="0"/>
        <w:textAlignment w:val="auto"/>
        <w:rPr>
          <w:rFonts w:hint="eastAsia"/>
          <w:lang w:val="en-US" w:eastAsia="zh-CN"/>
        </w:rPr>
      </w:pPr>
      <w:r>
        <w:rPr>
          <w:rFonts w:hint="eastAsia"/>
          <w:lang w:val="en-US" w:eastAsia="zh-CN"/>
        </w:rPr>
        <w:t>具有良好的语言、文字表达能力和沟通能力；</w:t>
      </w:r>
    </w:p>
    <w:p w14:paraId="241524E5">
      <w:pPr>
        <w:pageBreakBefore w:val="0"/>
        <w:numPr>
          <w:ilvl w:val="0"/>
          <w:numId w:val="1"/>
        </w:numPr>
        <w:kinsoku/>
        <w:wordWrap/>
        <w:overflowPunct/>
        <w:topLinePunct w:val="0"/>
        <w:autoSpaceDE/>
        <w:autoSpaceDN/>
        <w:bidi w:val="0"/>
        <w:adjustRightInd/>
        <w:snapToGrid/>
        <w:spacing w:line="360" w:lineRule="auto"/>
        <w:ind w:left="840" w:leftChars="0" w:right="0" w:rightChars="0" w:hanging="420" w:firstLineChars="0"/>
        <w:textAlignment w:val="auto"/>
        <w:rPr>
          <w:rFonts w:hint="eastAsia"/>
          <w:lang w:val="en-US" w:eastAsia="zh-CN"/>
        </w:rPr>
      </w:pPr>
      <w:r>
        <w:rPr>
          <w:rFonts w:hint="eastAsia"/>
          <w:lang w:val="en-US" w:eastAsia="zh-CN"/>
        </w:rPr>
        <w:t>具备综合运用所学专业知识推理和解决问题、管理时间和资源，以及规划职业生涯的能力。</w:t>
      </w:r>
    </w:p>
    <w:p w14:paraId="4AFD53EB">
      <w:pPr>
        <w:pageBreakBefore w:val="0"/>
        <w:numPr>
          <w:ilvl w:val="0"/>
          <w:numId w:val="2"/>
        </w:numPr>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val="en-US" w:eastAsia="zh-CN"/>
        </w:rPr>
        <w:t>专业能力</w:t>
      </w:r>
    </w:p>
    <w:p w14:paraId="5F9880A3">
      <w:pPr>
        <w:pageBreakBefore w:val="0"/>
        <w:numPr>
          <w:ilvl w:val="0"/>
          <w:numId w:val="3"/>
        </w:numPr>
        <w:kinsoku/>
        <w:wordWrap/>
        <w:overflowPunct/>
        <w:topLinePunct w:val="0"/>
        <w:autoSpaceDE/>
        <w:autoSpaceDN/>
        <w:bidi w:val="0"/>
        <w:adjustRightInd/>
        <w:snapToGrid/>
        <w:spacing w:line="360" w:lineRule="auto"/>
        <w:ind w:left="840" w:leftChars="0" w:right="0" w:rightChars="0" w:hanging="420" w:firstLineChars="0"/>
        <w:textAlignment w:val="auto"/>
        <w:rPr>
          <w:rFonts w:hint="eastAsia"/>
          <w:sz w:val="24"/>
          <w:szCs w:val="22"/>
          <w:lang w:val="en-US" w:eastAsia="zh-CN"/>
        </w:rPr>
      </w:pPr>
      <w:r>
        <w:rPr>
          <w:rFonts w:hint="eastAsia"/>
          <w:sz w:val="24"/>
          <w:szCs w:val="22"/>
          <w:lang w:val="en-US" w:eastAsia="zh-CN"/>
        </w:rPr>
        <w:t>具备良好的人工智能工具及互联网智能平台应用的能力；</w:t>
      </w:r>
    </w:p>
    <w:p w14:paraId="1E0C6605">
      <w:pPr>
        <w:pageBreakBefore w:val="0"/>
        <w:numPr>
          <w:ilvl w:val="0"/>
          <w:numId w:val="3"/>
        </w:numPr>
        <w:kinsoku/>
        <w:wordWrap/>
        <w:overflowPunct/>
        <w:topLinePunct w:val="0"/>
        <w:autoSpaceDE/>
        <w:autoSpaceDN/>
        <w:bidi w:val="0"/>
        <w:adjustRightInd/>
        <w:snapToGrid/>
        <w:spacing w:line="360" w:lineRule="auto"/>
        <w:ind w:left="840" w:leftChars="0" w:right="0" w:rightChars="0" w:hanging="420" w:firstLineChars="0"/>
        <w:textAlignment w:val="auto"/>
        <w:rPr>
          <w:rFonts w:hint="eastAsia"/>
          <w:sz w:val="24"/>
          <w:szCs w:val="22"/>
          <w:lang w:val="en-US" w:eastAsia="zh-CN"/>
        </w:rPr>
      </w:pPr>
      <w:r>
        <w:rPr>
          <w:rFonts w:hint="eastAsia"/>
          <w:sz w:val="24"/>
          <w:szCs w:val="22"/>
          <w:lang w:val="en-US" w:eastAsia="zh-CN"/>
        </w:rPr>
        <w:t>具备良好的文案写作和传播策划能力；</w:t>
      </w:r>
    </w:p>
    <w:p w14:paraId="40AD5868">
      <w:pPr>
        <w:pageBreakBefore w:val="0"/>
        <w:numPr>
          <w:ilvl w:val="0"/>
          <w:numId w:val="3"/>
        </w:numPr>
        <w:kinsoku/>
        <w:wordWrap/>
        <w:overflowPunct/>
        <w:topLinePunct w:val="0"/>
        <w:autoSpaceDE/>
        <w:autoSpaceDN/>
        <w:bidi w:val="0"/>
        <w:adjustRightInd/>
        <w:snapToGrid/>
        <w:spacing w:line="360" w:lineRule="auto"/>
        <w:ind w:left="840" w:leftChars="0" w:right="0" w:rightChars="0" w:hanging="420" w:firstLineChars="0"/>
        <w:textAlignment w:val="auto"/>
        <w:rPr>
          <w:rFonts w:hint="eastAsia"/>
          <w:sz w:val="24"/>
          <w:szCs w:val="22"/>
          <w:lang w:val="en-US" w:eastAsia="zh-CN"/>
        </w:rPr>
      </w:pPr>
      <w:r>
        <w:rPr>
          <w:rFonts w:hint="eastAsia"/>
          <w:sz w:val="24"/>
          <w:szCs w:val="22"/>
          <w:lang w:val="en-US" w:eastAsia="zh-CN"/>
        </w:rPr>
        <w:t>具备良好的视频剪辑与特效制作能力；</w:t>
      </w:r>
    </w:p>
    <w:p w14:paraId="530FC95E">
      <w:pPr>
        <w:pageBreakBefore w:val="0"/>
        <w:numPr>
          <w:ilvl w:val="0"/>
          <w:numId w:val="3"/>
        </w:numPr>
        <w:kinsoku/>
        <w:wordWrap/>
        <w:overflowPunct/>
        <w:topLinePunct w:val="0"/>
        <w:autoSpaceDE/>
        <w:autoSpaceDN/>
        <w:bidi w:val="0"/>
        <w:adjustRightInd/>
        <w:snapToGrid/>
        <w:spacing w:line="360" w:lineRule="auto"/>
        <w:ind w:left="840" w:leftChars="0" w:right="0" w:rightChars="0" w:hanging="420" w:firstLineChars="0"/>
        <w:textAlignment w:val="auto"/>
        <w:rPr>
          <w:rFonts w:hint="eastAsia"/>
          <w:sz w:val="24"/>
          <w:szCs w:val="22"/>
          <w:lang w:val="en-US" w:eastAsia="zh-CN"/>
        </w:rPr>
      </w:pPr>
      <w:r>
        <w:rPr>
          <w:rFonts w:hint="eastAsia"/>
          <w:sz w:val="24"/>
          <w:szCs w:val="22"/>
          <w:lang w:val="en-US" w:eastAsia="zh-CN"/>
        </w:rPr>
        <w:t>具备良好的新媒体、短视频内容创作和运营能力；</w:t>
      </w:r>
    </w:p>
    <w:p w14:paraId="19174FCC">
      <w:pPr>
        <w:pageBreakBefore w:val="0"/>
        <w:numPr>
          <w:ilvl w:val="0"/>
          <w:numId w:val="3"/>
        </w:numPr>
        <w:kinsoku/>
        <w:wordWrap/>
        <w:overflowPunct/>
        <w:topLinePunct w:val="0"/>
        <w:autoSpaceDE/>
        <w:autoSpaceDN/>
        <w:bidi w:val="0"/>
        <w:adjustRightInd/>
        <w:snapToGrid/>
        <w:spacing w:line="360" w:lineRule="auto"/>
        <w:ind w:left="840" w:leftChars="0" w:right="0" w:rightChars="0" w:hanging="420" w:firstLineChars="0"/>
        <w:textAlignment w:val="auto"/>
        <w:rPr>
          <w:rFonts w:hint="eastAsia"/>
          <w:sz w:val="24"/>
          <w:szCs w:val="22"/>
          <w:lang w:val="en-US" w:eastAsia="zh-CN"/>
        </w:rPr>
      </w:pPr>
      <w:r>
        <w:rPr>
          <w:rFonts w:hint="eastAsia"/>
          <w:sz w:val="24"/>
          <w:szCs w:val="22"/>
          <w:lang w:val="en-US" w:eastAsia="zh-CN"/>
        </w:rPr>
        <w:t>具备良好的分镜设计与基础动画制作能力；</w:t>
      </w:r>
    </w:p>
    <w:p w14:paraId="1E93135E">
      <w:pPr>
        <w:pageBreakBefore w:val="0"/>
        <w:numPr>
          <w:ilvl w:val="0"/>
          <w:numId w:val="3"/>
        </w:numPr>
        <w:kinsoku/>
        <w:wordWrap/>
        <w:overflowPunct/>
        <w:topLinePunct w:val="0"/>
        <w:autoSpaceDE/>
        <w:autoSpaceDN/>
        <w:bidi w:val="0"/>
        <w:adjustRightInd/>
        <w:snapToGrid/>
        <w:spacing w:line="360" w:lineRule="auto"/>
        <w:ind w:left="840" w:leftChars="0" w:right="0" w:rightChars="0" w:hanging="420" w:firstLineChars="0"/>
        <w:textAlignment w:val="auto"/>
        <w:rPr>
          <w:rFonts w:hint="eastAsia"/>
          <w:sz w:val="24"/>
          <w:szCs w:val="22"/>
          <w:lang w:val="en-US" w:eastAsia="zh-CN"/>
        </w:rPr>
      </w:pPr>
      <w:r>
        <w:rPr>
          <w:rFonts w:hint="eastAsia"/>
          <w:sz w:val="24"/>
          <w:szCs w:val="22"/>
          <w:lang w:val="en-US" w:eastAsia="zh-CN"/>
        </w:rPr>
        <w:t>具备良好数字绘画、创意设计能力；</w:t>
      </w:r>
    </w:p>
    <w:p w14:paraId="3ABD01F4">
      <w:pPr>
        <w:pageBreakBefore w:val="0"/>
        <w:numPr>
          <w:ilvl w:val="0"/>
          <w:numId w:val="3"/>
        </w:numPr>
        <w:kinsoku/>
        <w:wordWrap/>
        <w:overflowPunct/>
        <w:topLinePunct w:val="0"/>
        <w:autoSpaceDE/>
        <w:autoSpaceDN/>
        <w:bidi w:val="0"/>
        <w:adjustRightInd/>
        <w:snapToGrid/>
        <w:spacing w:line="360" w:lineRule="auto"/>
        <w:ind w:left="840" w:leftChars="0" w:right="0" w:rightChars="0" w:hanging="420" w:firstLineChars="0"/>
        <w:textAlignment w:val="auto"/>
        <w:rPr>
          <w:rFonts w:hint="eastAsia"/>
          <w:sz w:val="24"/>
          <w:szCs w:val="22"/>
          <w:lang w:val="en-US" w:eastAsia="zh-CN"/>
        </w:rPr>
      </w:pPr>
      <w:r>
        <w:rPr>
          <w:rFonts w:hint="eastAsia"/>
          <w:sz w:val="24"/>
          <w:szCs w:val="22"/>
          <w:lang w:val="en-US" w:eastAsia="zh-CN"/>
        </w:rPr>
        <w:t>具备良好UI设计等视觉传达设计能力。</w:t>
      </w:r>
    </w:p>
    <w:p w14:paraId="15FD1FB0">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default" w:asciiTheme="majorEastAsia" w:hAnsiTheme="majorEastAsia" w:eastAsiaTheme="majorEastAsia" w:cstheme="majorEastAsia"/>
          <w:b/>
          <w:bCs/>
          <w:sz w:val="30"/>
          <w:szCs w:val="30"/>
          <w:lang w:val="en-US" w:eastAsia="zh-CN"/>
        </w:rPr>
      </w:pPr>
      <w:bookmarkStart w:id="29" w:name="_Toc9895"/>
      <w:bookmarkStart w:id="30" w:name="_Toc7364"/>
      <w:r>
        <w:rPr>
          <w:rFonts w:hint="eastAsia" w:asciiTheme="majorEastAsia" w:hAnsiTheme="majorEastAsia" w:eastAsiaTheme="majorEastAsia" w:cstheme="majorEastAsia"/>
          <w:b/>
          <w:bCs/>
          <w:sz w:val="30"/>
          <w:szCs w:val="30"/>
          <w:lang w:val="en-US" w:eastAsia="zh-CN"/>
        </w:rPr>
        <w:t>六、培养模式</w:t>
      </w:r>
      <w:bookmarkEnd w:id="29"/>
    </w:p>
    <w:p w14:paraId="34BA680A">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highlight w:val="none"/>
          <w:lang w:val="en-US" w:eastAsia="zh-CN"/>
        </w:rPr>
      </w:pPr>
      <w:r>
        <w:rPr>
          <w:rFonts w:hint="eastAsia"/>
          <w:sz w:val="24"/>
          <w:szCs w:val="22"/>
          <w:highlight w:val="none"/>
          <w:lang w:val="en-US" w:eastAsia="zh-CN"/>
        </w:rPr>
        <w:t>实施“四链融通、多元协同、项目载体、四阶递进”的项目工作室制人才培养模式。以新一代信息技术与人工智能技术产业职业领域和岗位群的实际需求为出发点、以学生就业为导向，构建政行企校深度协同的育人机制，引入企业真实生产性项目并有机融入工信部认证（如数字媒体技术工程师、视觉设计师等）、人社厅认证（如多媒体作品制作员、网络编辑员等）的职业资格标准，聚焦学生通用性、专业性、融合性技能培养，按照“打基础—强核心—塑专长—重经验”四阶递进路径实施培养。专业群依托各专业工作室、实训室，以职业能力和综合素质培养为主线，对照主要岗位工作标准将企业真实项目转化为教学载体，同步嵌入职业资格认证要求，通过推动专业与行业企业对接、课程与工作岗位对接、实践教学与真实工作情境对接，构建校内真实职业环境模拟体系，促使学生在“做中学、学中做”的深度融合中提升职业素养和技术技能水平，实现从基础能力夯实、核心技能强化到专业特长塑造、真实工作经验积累的连贯培养过程。</w:t>
      </w:r>
    </w:p>
    <w:p w14:paraId="2FF2ED75">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31" w:name="_Toc6971"/>
      <w:r>
        <w:rPr>
          <w:rFonts w:hint="eastAsia" w:asciiTheme="majorEastAsia" w:hAnsiTheme="majorEastAsia" w:eastAsiaTheme="majorEastAsia" w:cstheme="majorEastAsia"/>
          <w:b/>
          <w:bCs/>
          <w:sz w:val="30"/>
          <w:szCs w:val="30"/>
          <w:lang w:val="en-US" w:eastAsia="zh-CN"/>
        </w:rPr>
        <w:t>七、课程设置及要求</w:t>
      </w:r>
      <w:bookmarkEnd w:id="30"/>
      <w:bookmarkEnd w:id="31"/>
    </w:p>
    <w:p w14:paraId="3BC1A156">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default" w:asciiTheme="minorEastAsia" w:hAnsiTheme="minorEastAsia" w:eastAsiaTheme="minorEastAsia" w:cstheme="minorEastAsia"/>
          <w:sz w:val="28"/>
          <w:szCs w:val="28"/>
          <w:highlight w:val="none"/>
          <w:lang w:val="en-US" w:eastAsia="zh-CN"/>
        </w:rPr>
      </w:pPr>
      <w:bookmarkStart w:id="32" w:name="_Toc988"/>
      <w:bookmarkStart w:id="33" w:name="_Toc8509"/>
      <w:bookmarkStart w:id="34" w:name="_Toc25517"/>
      <w:bookmarkStart w:id="35" w:name="_Hlk126484141"/>
      <w:r>
        <w:rPr>
          <w:rFonts w:hint="eastAsia" w:asciiTheme="minorEastAsia" w:hAnsiTheme="minorEastAsia" w:eastAsiaTheme="minorEastAsia" w:cstheme="minorEastAsia"/>
          <w:sz w:val="28"/>
          <w:szCs w:val="28"/>
          <w:highlight w:val="none"/>
          <w:lang w:val="en-US" w:eastAsia="zh-CN"/>
        </w:rPr>
        <w:t>（一）课程体系构建思路</w:t>
      </w:r>
      <w:bookmarkEnd w:id="32"/>
    </w:p>
    <w:p w14:paraId="75ACFB37">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highlight w:val="none"/>
          <w:lang w:val="en-US" w:eastAsia="zh-CN"/>
        </w:rPr>
      </w:pPr>
      <w:r>
        <w:rPr>
          <w:rFonts w:hint="eastAsia"/>
          <w:sz w:val="24"/>
          <w:szCs w:val="22"/>
          <w:highlight w:val="none"/>
          <w:lang w:val="en-US" w:eastAsia="zh-CN"/>
        </w:rPr>
        <w:t>随着人工智能技术和信息化技术的蓬勃发展，结合城市文旅产业转型升级需要，对接山东省“6997”现代化工业体系，适应地区产业发展趋势，以文化与创意学院的数字媒体技术专业、影视编导、环境艺术设计专业为主体规划组建数字创意专业集群。</w:t>
      </w:r>
    </w:p>
    <w:p w14:paraId="705F4D50">
      <w:pPr>
        <w:pageBreakBefore w:val="0"/>
        <w:kinsoku/>
        <w:wordWrap/>
        <w:overflowPunct/>
        <w:topLinePunct w:val="0"/>
        <w:autoSpaceDE/>
        <w:autoSpaceDN/>
        <w:bidi w:val="0"/>
        <w:adjustRightInd/>
        <w:snapToGrid/>
        <w:spacing w:line="360" w:lineRule="auto"/>
        <w:ind w:left="0" w:leftChars="0" w:right="0" w:rightChars="0"/>
        <w:jc w:val="center"/>
        <w:textAlignment w:val="auto"/>
        <w:rPr>
          <w:rFonts w:hint="eastAsia" w:ascii="宋体" w:hAnsi="宋体" w:cs="宋体"/>
          <w:b/>
          <w:sz w:val="21"/>
          <w:szCs w:val="21"/>
          <w:lang w:val="en-US" w:eastAsia="zh-CN"/>
        </w:rPr>
      </w:pPr>
      <w:r>
        <w:rPr>
          <w:rFonts w:hint="default"/>
          <w:sz w:val="24"/>
          <w:szCs w:val="22"/>
          <w:highlight w:val="none"/>
          <w:lang w:val="en-US" w:eastAsia="zh-CN"/>
        </w:rPr>
        <w:drawing>
          <wp:anchor distT="0" distB="0" distL="114300" distR="114300" simplePos="0" relativeHeight="251659264" behindDoc="0" locked="0" layoutInCell="1" allowOverlap="1">
            <wp:simplePos x="0" y="0"/>
            <wp:positionH relativeFrom="column">
              <wp:posOffset>-158115</wp:posOffset>
            </wp:positionH>
            <wp:positionV relativeFrom="page">
              <wp:posOffset>808990</wp:posOffset>
            </wp:positionV>
            <wp:extent cx="5649595" cy="3936365"/>
            <wp:effectExtent l="0" t="0" r="8255" b="6985"/>
            <wp:wrapTopAndBottom/>
            <wp:docPr id="7" name="图片 7" descr="5efd0036f6aebef42d659b67930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efd0036f6aebef42d659b679302469"/>
                    <pic:cNvPicPr>
                      <a:picLocks noChangeAspect="1"/>
                    </pic:cNvPicPr>
                  </pic:nvPicPr>
                  <pic:blipFill>
                    <a:blip r:embed="rId14"/>
                    <a:stretch>
                      <a:fillRect/>
                    </a:stretch>
                  </pic:blipFill>
                  <pic:spPr>
                    <a:xfrm>
                      <a:off x="0" y="0"/>
                      <a:ext cx="5649595" cy="3936365"/>
                    </a:xfrm>
                    <a:prstGeom prst="rect">
                      <a:avLst/>
                    </a:prstGeom>
                  </pic:spPr>
                </pic:pic>
              </a:graphicData>
            </a:graphic>
          </wp:anchor>
        </w:drawing>
      </w:r>
      <w:r>
        <w:rPr>
          <w:rFonts w:hint="eastAsia" w:ascii="宋体" w:hAnsi="宋体" w:cs="宋体"/>
          <w:b/>
          <w:sz w:val="21"/>
          <w:szCs w:val="21"/>
          <w:lang w:val="en-US" w:eastAsia="zh-CN"/>
        </w:rPr>
        <w:t>图7-1数字创意专业群组群逻辑图</w:t>
      </w:r>
    </w:p>
    <w:p w14:paraId="66CC4981">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drawing>
          <wp:inline distT="0" distB="0" distL="114300" distR="114300">
            <wp:extent cx="5431790" cy="4560570"/>
            <wp:effectExtent l="0" t="0" r="6985" b="1905"/>
            <wp:docPr id="9" name="图片 9" descr="60b1f50c68e2608a23e394d000725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0b1f50c68e2608a23e394d000725fe"/>
                    <pic:cNvPicPr>
                      <a:picLocks noChangeAspect="1"/>
                    </pic:cNvPicPr>
                  </pic:nvPicPr>
                  <pic:blipFill>
                    <a:blip r:embed="rId15"/>
                    <a:stretch>
                      <a:fillRect/>
                    </a:stretch>
                  </pic:blipFill>
                  <pic:spPr>
                    <a:xfrm>
                      <a:off x="0" y="0"/>
                      <a:ext cx="5431790" cy="4560570"/>
                    </a:xfrm>
                    <a:prstGeom prst="rect">
                      <a:avLst/>
                    </a:prstGeom>
                  </pic:spPr>
                </pic:pic>
              </a:graphicData>
            </a:graphic>
          </wp:inline>
        </w:drawing>
      </w:r>
    </w:p>
    <w:p w14:paraId="205CB036">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图7-2 数字创意专业群课程体系结构图</w:t>
      </w:r>
    </w:p>
    <w:p w14:paraId="2E2E2C9F">
      <w:pPr>
        <w:ind w:left="0" w:leftChars="0" w:firstLine="0" w:firstLineChars="0"/>
        <w:jc w:val="left"/>
        <w:rPr>
          <w:rFonts w:hint="default"/>
          <w:highlight w:val="red"/>
          <w:lang w:val="en-US" w:eastAsia="zh-CN"/>
        </w:rPr>
      </w:pPr>
      <w:r>
        <w:rPr>
          <w:rFonts w:hint="default"/>
          <w:highlight w:val="red"/>
          <w:lang w:val="en-US" w:eastAsia="zh-CN"/>
        </w:rPr>
        <w:drawing>
          <wp:anchor distT="0" distB="0" distL="114300" distR="114300" simplePos="0" relativeHeight="251660288" behindDoc="0" locked="0" layoutInCell="1" allowOverlap="1">
            <wp:simplePos x="0" y="0"/>
            <wp:positionH relativeFrom="column">
              <wp:posOffset>-347345</wp:posOffset>
            </wp:positionH>
            <wp:positionV relativeFrom="paragraph">
              <wp:posOffset>4445</wp:posOffset>
            </wp:positionV>
            <wp:extent cx="6091555" cy="3672205"/>
            <wp:effectExtent l="0" t="0" r="4445" b="4445"/>
            <wp:wrapTopAndBottom/>
            <wp:docPr id="11" name="图片 11" descr="5feb1830b60ef121c729fb31edd69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feb1830b60ef121c729fb31edd69a1"/>
                    <pic:cNvPicPr>
                      <a:picLocks noChangeAspect="1"/>
                    </pic:cNvPicPr>
                  </pic:nvPicPr>
                  <pic:blipFill>
                    <a:blip r:embed="rId16"/>
                    <a:srcRect r="411" b="1065"/>
                    <a:stretch>
                      <a:fillRect/>
                    </a:stretch>
                  </pic:blipFill>
                  <pic:spPr>
                    <a:xfrm>
                      <a:off x="0" y="0"/>
                      <a:ext cx="6091555" cy="3672205"/>
                    </a:xfrm>
                    <a:prstGeom prst="rect">
                      <a:avLst/>
                    </a:prstGeom>
                  </pic:spPr>
                </pic:pic>
              </a:graphicData>
            </a:graphic>
          </wp:anchor>
        </w:drawing>
      </w:r>
    </w:p>
    <w:p w14:paraId="7F86382C">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图7-3  数字媒体技术专业的职业岗位、典型工作任务及学习领域划分</w:t>
      </w:r>
    </w:p>
    <w:p w14:paraId="18FBF270">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p>
    <w:p w14:paraId="3D04DE13">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表7-4  典型工作任务与课程支撑关系表</w:t>
      </w:r>
    </w:p>
    <w:tbl>
      <w:tblPr>
        <w:tblStyle w:val="27"/>
        <w:tblW w:w="8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4"/>
        <w:gridCol w:w="1984"/>
        <w:gridCol w:w="3587"/>
        <w:gridCol w:w="2287"/>
      </w:tblGrid>
      <w:tr w14:paraId="63705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4" w:type="dxa"/>
            <w:shd w:val="clear" w:color="auto" w:fill="B8CCE4" w:themeFill="accent1" w:themeFillTint="66"/>
            <w:vAlign w:val="center"/>
          </w:tcPr>
          <w:p w14:paraId="79674004">
            <w:pPr>
              <w:spacing w:line="360" w:lineRule="exact"/>
              <w:ind w:firstLine="0" w:firstLineChars="0"/>
              <w:jc w:val="center"/>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序号</w:t>
            </w:r>
          </w:p>
        </w:tc>
        <w:tc>
          <w:tcPr>
            <w:tcW w:w="1984" w:type="dxa"/>
            <w:shd w:val="clear" w:color="auto" w:fill="B8CCE4" w:themeFill="accent1" w:themeFillTint="66"/>
            <w:vAlign w:val="center"/>
          </w:tcPr>
          <w:p w14:paraId="090FCA4C">
            <w:pPr>
              <w:spacing w:line="360" w:lineRule="exact"/>
              <w:ind w:firstLine="0" w:firstLineChars="0"/>
              <w:jc w:val="center"/>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典型工作任务</w:t>
            </w:r>
          </w:p>
        </w:tc>
        <w:tc>
          <w:tcPr>
            <w:tcW w:w="3587" w:type="dxa"/>
            <w:shd w:val="clear" w:color="auto" w:fill="B8CCE4" w:themeFill="accent1" w:themeFillTint="66"/>
            <w:vAlign w:val="center"/>
          </w:tcPr>
          <w:p w14:paraId="3DD08E5D">
            <w:pPr>
              <w:spacing w:line="360" w:lineRule="exact"/>
              <w:ind w:firstLine="0" w:firstLineChars="0"/>
              <w:jc w:val="center"/>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职业能力</w:t>
            </w:r>
          </w:p>
        </w:tc>
        <w:tc>
          <w:tcPr>
            <w:tcW w:w="2287" w:type="dxa"/>
            <w:shd w:val="clear" w:color="auto" w:fill="B8CCE4" w:themeFill="accent1" w:themeFillTint="66"/>
            <w:vAlign w:val="center"/>
          </w:tcPr>
          <w:p w14:paraId="04F26DF0">
            <w:pPr>
              <w:spacing w:line="360" w:lineRule="exact"/>
              <w:ind w:firstLine="0" w:firstLineChars="0"/>
              <w:jc w:val="center"/>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培养途径（主要课程）</w:t>
            </w:r>
          </w:p>
        </w:tc>
      </w:tr>
      <w:tr w14:paraId="17CBB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4" w:type="dxa"/>
            <w:vAlign w:val="center"/>
          </w:tcPr>
          <w:p w14:paraId="67A3C29D">
            <w:pPr>
              <w:spacing w:line="360" w:lineRule="exact"/>
              <w:ind w:firstLine="0" w:firstLineChars="0"/>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1984" w:type="dxa"/>
            <w:vAlign w:val="center"/>
          </w:tcPr>
          <w:p w14:paraId="106DF075">
            <w:pPr>
              <w:spacing w:line="360" w:lineRule="exact"/>
              <w:ind w:firstLine="0" w:firstLineChars="0"/>
              <w:jc w:val="left"/>
              <w:rPr>
                <w:rFonts w:hint="eastAsia" w:asciiTheme="minorEastAsia" w:hAnsiTheme="minorEastAsia" w:eastAsiaTheme="minorEastAsia" w:cstheme="minorEastAsia"/>
                <w:kern w:val="0"/>
                <w:sz w:val="21"/>
                <w:szCs w:val="21"/>
              </w:rPr>
            </w:pPr>
            <w:r>
              <w:rPr>
                <w:rFonts w:hint="eastAsia" w:ascii="宋体" w:hAnsi="宋体" w:cs="宋体"/>
                <w:sz w:val="21"/>
                <w:szCs w:val="21"/>
              </w:rPr>
              <w:t>摄影摄像助理</w:t>
            </w:r>
          </w:p>
        </w:tc>
        <w:tc>
          <w:tcPr>
            <w:tcW w:w="3587" w:type="dxa"/>
            <w:vAlign w:val="center"/>
          </w:tcPr>
          <w:p w14:paraId="64AE6FCD">
            <w:pPr>
              <w:spacing w:line="360" w:lineRule="exact"/>
              <w:ind w:firstLine="0" w:firstLineChars="0"/>
              <w:jc w:val="left"/>
              <w:rPr>
                <w:rFonts w:hint="eastAsia" w:asciiTheme="minorEastAsia" w:hAnsiTheme="minorEastAsia" w:eastAsiaTheme="minorEastAsia" w:cstheme="minorEastAsia"/>
                <w:kern w:val="0"/>
                <w:sz w:val="21"/>
                <w:szCs w:val="21"/>
              </w:rPr>
            </w:pPr>
            <w:r>
              <w:rPr>
                <w:rFonts w:hint="eastAsia" w:ascii="宋体" w:hAnsi="宋体" w:cs="宋体"/>
                <w:sz w:val="21"/>
                <w:szCs w:val="21"/>
              </w:rPr>
              <w:t>能使用相机及配件完成基础摄影摄像</w:t>
            </w:r>
          </w:p>
        </w:tc>
        <w:tc>
          <w:tcPr>
            <w:tcW w:w="2287" w:type="dxa"/>
            <w:vAlign w:val="center"/>
          </w:tcPr>
          <w:p w14:paraId="1303E743">
            <w:pPr>
              <w:spacing w:line="360" w:lineRule="exact"/>
              <w:ind w:firstLine="0" w:firstLineChars="0"/>
              <w:jc w:val="left"/>
              <w:rPr>
                <w:rFonts w:hint="eastAsia" w:asciiTheme="minorEastAsia" w:hAnsiTheme="minorEastAsia" w:eastAsiaTheme="minorEastAsia" w:cstheme="minorEastAsia"/>
                <w:kern w:val="0"/>
                <w:sz w:val="21"/>
                <w:szCs w:val="21"/>
              </w:rPr>
            </w:pPr>
            <w:r>
              <w:rPr>
                <w:rFonts w:hint="eastAsia" w:ascii="宋体" w:hAnsi="宋体" w:cs="宋体"/>
                <w:sz w:val="21"/>
                <w:szCs w:val="21"/>
              </w:rPr>
              <w:t>《摄影摄像技术》</w:t>
            </w:r>
          </w:p>
        </w:tc>
      </w:tr>
      <w:tr w14:paraId="70BDC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4" w:type="dxa"/>
            <w:vAlign w:val="center"/>
          </w:tcPr>
          <w:p w14:paraId="7E0669D7">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2</w:t>
            </w:r>
          </w:p>
        </w:tc>
        <w:tc>
          <w:tcPr>
            <w:tcW w:w="1984" w:type="dxa"/>
            <w:vAlign w:val="center"/>
          </w:tcPr>
          <w:p w14:paraId="57175B6F">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摄影摄像指导</w:t>
            </w:r>
          </w:p>
        </w:tc>
        <w:tc>
          <w:tcPr>
            <w:tcW w:w="3587" w:type="dxa"/>
            <w:vAlign w:val="center"/>
          </w:tcPr>
          <w:p w14:paraId="361B94C1">
            <w:pPr>
              <w:spacing w:line="360" w:lineRule="exact"/>
              <w:ind w:firstLine="0" w:firstLineChars="0"/>
              <w:jc w:val="left"/>
              <w:rPr>
                <w:rFonts w:hint="eastAsia" w:ascii="宋体" w:hAnsi="宋体" w:cs="宋体"/>
                <w:sz w:val="21"/>
                <w:szCs w:val="21"/>
              </w:rPr>
            </w:pPr>
            <w:r>
              <w:rPr>
                <w:rFonts w:ascii="宋体" w:hAnsi="宋体" w:cs="宋体"/>
                <w:sz w:val="21"/>
                <w:szCs w:val="21"/>
              </w:rPr>
              <w:t>指导团队完成复杂任务，独立设计拍摄方案与分镜脚本，现场调度把控进度与质量</w:t>
            </w:r>
          </w:p>
        </w:tc>
        <w:tc>
          <w:tcPr>
            <w:tcW w:w="2287" w:type="dxa"/>
            <w:vAlign w:val="center"/>
          </w:tcPr>
          <w:p w14:paraId="5B268B60">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w:t>
            </w:r>
            <w:r>
              <w:rPr>
                <w:rFonts w:hint="eastAsia" w:ascii="宋体" w:hAnsi="宋体" w:cs="宋体"/>
                <w:sz w:val="21"/>
                <w:szCs w:val="21"/>
                <w:lang w:val="en-US" w:eastAsia="zh-CN"/>
              </w:rPr>
              <w:t>摄影摄像技术</w:t>
            </w:r>
            <w:r>
              <w:rPr>
                <w:rFonts w:hint="eastAsia" w:ascii="宋体" w:hAnsi="宋体" w:cs="宋体"/>
                <w:sz w:val="21"/>
                <w:szCs w:val="21"/>
              </w:rPr>
              <w:t>》</w:t>
            </w:r>
          </w:p>
          <w:p w14:paraId="64281ED5">
            <w:pPr>
              <w:spacing w:line="360" w:lineRule="exact"/>
              <w:ind w:firstLine="0" w:firstLineChars="0"/>
              <w:jc w:val="left"/>
              <w:rPr>
                <w:rFonts w:hint="default" w:ascii="宋体" w:hAnsi="宋体" w:eastAsia="宋体" w:cs="宋体"/>
                <w:sz w:val="21"/>
                <w:szCs w:val="21"/>
                <w:lang w:val="en-US" w:eastAsia="zh-CN"/>
              </w:rPr>
            </w:pPr>
            <w:r>
              <w:rPr>
                <w:rFonts w:hint="eastAsia" w:ascii="宋体" w:hAnsi="宋体" w:cs="宋体"/>
                <w:sz w:val="21"/>
                <w:szCs w:val="21"/>
                <w:lang w:eastAsia="zh-CN"/>
              </w:rPr>
              <w:t>《</w:t>
            </w:r>
            <w:r>
              <w:rPr>
                <w:rFonts w:hint="eastAsia" w:ascii="宋体" w:hAnsi="宋体" w:cs="宋体"/>
                <w:sz w:val="21"/>
                <w:szCs w:val="21"/>
                <w:lang w:val="en-US" w:eastAsia="zh-CN"/>
              </w:rPr>
              <w:t>数字创意摄影》《剧本与分镜设计》</w:t>
            </w:r>
          </w:p>
        </w:tc>
      </w:tr>
      <w:tr w14:paraId="20FB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54" w:type="dxa"/>
            <w:vAlign w:val="center"/>
          </w:tcPr>
          <w:p w14:paraId="3B35DD60">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3</w:t>
            </w:r>
          </w:p>
        </w:tc>
        <w:tc>
          <w:tcPr>
            <w:tcW w:w="1984" w:type="dxa"/>
            <w:vAlign w:val="center"/>
          </w:tcPr>
          <w:p w14:paraId="1C7A8139">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导演</w:t>
            </w:r>
          </w:p>
        </w:tc>
        <w:tc>
          <w:tcPr>
            <w:tcW w:w="3587" w:type="dxa"/>
            <w:vAlign w:val="center"/>
          </w:tcPr>
          <w:p w14:paraId="22BC16EA">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能熟练运用摄影摄像、布光设备创作拍摄画面</w:t>
            </w:r>
          </w:p>
        </w:tc>
        <w:tc>
          <w:tcPr>
            <w:tcW w:w="2287" w:type="dxa"/>
            <w:vAlign w:val="center"/>
          </w:tcPr>
          <w:p w14:paraId="24C7D31F">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w:t>
            </w:r>
            <w:r>
              <w:rPr>
                <w:rFonts w:hint="eastAsia" w:ascii="宋体" w:hAnsi="宋体" w:cs="宋体"/>
                <w:sz w:val="21"/>
                <w:szCs w:val="21"/>
                <w:lang w:val="en-US" w:eastAsia="zh-CN"/>
              </w:rPr>
              <w:t>视听语言</w:t>
            </w:r>
            <w:r>
              <w:rPr>
                <w:rFonts w:hint="eastAsia" w:ascii="宋体" w:hAnsi="宋体" w:cs="宋体"/>
                <w:sz w:val="21"/>
                <w:szCs w:val="21"/>
              </w:rPr>
              <w:t>》</w:t>
            </w:r>
          </w:p>
        </w:tc>
      </w:tr>
      <w:tr w14:paraId="27C46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54" w:type="dxa"/>
            <w:vAlign w:val="center"/>
          </w:tcPr>
          <w:p w14:paraId="58D59FF6">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4</w:t>
            </w:r>
          </w:p>
        </w:tc>
        <w:tc>
          <w:tcPr>
            <w:tcW w:w="1984" w:type="dxa"/>
            <w:vAlign w:val="center"/>
          </w:tcPr>
          <w:p w14:paraId="1666750A">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素材积累与分类管理</w:t>
            </w:r>
          </w:p>
        </w:tc>
        <w:tc>
          <w:tcPr>
            <w:tcW w:w="3587" w:type="dxa"/>
            <w:vAlign w:val="center"/>
          </w:tcPr>
          <w:p w14:paraId="73A4BDD9">
            <w:pPr>
              <w:spacing w:line="360" w:lineRule="exact"/>
              <w:ind w:firstLine="0" w:firstLineChars="0"/>
              <w:jc w:val="left"/>
              <w:rPr>
                <w:rFonts w:hint="eastAsia" w:ascii="宋体" w:hAnsi="宋体" w:cs="宋体"/>
                <w:sz w:val="21"/>
                <w:szCs w:val="21"/>
              </w:rPr>
            </w:pPr>
            <w:r>
              <w:rPr>
                <w:rFonts w:ascii="宋体" w:hAnsi="宋体" w:cs="宋体"/>
                <w:sz w:val="21"/>
                <w:szCs w:val="21"/>
              </w:rPr>
              <w:t>熟练运用工具建立素材库，按照颜色、字体、图案等维度准确分类整理素材，实现快速检索调用</w:t>
            </w:r>
          </w:p>
        </w:tc>
        <w:tc>
          <w:tcPr>
            <w:tcW w:w="2287" w:type="dxa"/>
            <w:vAlign w:val="center"/>
          </w:tcPr>
          <w:p w14:paraId="12141709">
            <w:pPr>
              <w:spacing w:line="360" w:lineRule="exact"/>
              <w:ind w:firstLine="0" w:firstLineChars="0"/>
              <w:jc w:val="left"/>
              <w:rPr>
                <w:rFonts w:hint="default" w:ascii="宋体" w:hAnsi="宋体" w:eastAsia="宋体" w:cs="宋体"/>
                <w:sz w:val="21"/>
                <w:szCs w:val="21"/>
                <w:lang w:val="en-US" w:eastAsia="zh-CN"/>
              </w:rPr>
            </w:pPr>
            <w:r>
              <w:rPr>
                <w:rFonts w:hint="eastAsia" w:ascii="宋体" w:hAnsi="宋体" w:cs="宋体"/>
                <w:sz w:val="21"/>
                <w:szCs w:val="21"/>
              </w:rPr>
              <w:t>《图形图像处理》</w:t>
            </w:r>
            <w:r>
              <w:rPr>
                <w:rFonts w:hint="eastAsia" w:ascii="宋体" w:hAnsi="宋体" w:cs="宋体"/>
                <w:sz w:val="21"/>
                <w:szCs w:val="21"/>
                <w:lang w:eastAsia="zh-CN"/>
              </w:rPr>
              <w:t>《</w:t>
            </w:r>
            <w:r>
              <w:rPr>
                <w:rFonts w:hint="eastAsia" w:ascii="宋体" w:hAnsi="宋体" w:cs="宋体"/>
                <w:sz w:val="21"/>
                <w:szCs w:val="21"/>
                <w:lang w:val="en-US" w:eastAsia="zh-CN"/>
              </w:rPr>
              <w:t>特效制作技术》</w:t>
            </w:r>
          </w:p>
        </w:tc>
      </w:tr>
      <w:tr w14:paraId="51FD6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54" w:type="dxa"/>
            <w:vAlign w:val="center"/>
          </w:tcPr>
          <w:p w14:paraId="34EF5A82">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5</w:t>
            </w:r>
          </w:p>
        </w:tc>
        <w:tc>
          <w:tcPr>
            <w:tcW w:w="1984" w:type="dxa"/>
            <w:vAlign w:val="center"/>
          </w:tcPr>
          <w:p w14:paraId="5D6FFB86">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基础设计执行与优化</w:t>
            </w:r>
          </w:p>
        </w:tc>
        <w:tc>
          <w:tcPr>
            <w:tcW w:w="3587" w:type="dxa"/>
            <w:vAlign w:val="center"/>
          </w:tcPr>
          <w:p w14:paraId="2C113CC4">
            <w:pPr>
              <w:spacing w:line="360" w:lineRule="exact"/>
              <w:ind w:firstLine="0" w:firstLineChars="0"/>
              <w:jc w:val="left"/>
              <w:rPr>
                <w:rFonts w:hint="eastAsia" w:ascii="宋体" w:hAnsi="宋体" w:cs="宋体"/>
                <w:sz w:val="21"/>
                <w:szCs w:val="21"/>
              </w:rPr>
            </w:pPr>
            <w:r>
              <w:rPr>
                <w:rFonts w:ascii="宋体" w:hAnsi="宋体" w:cs="宋体"/>
                <w:sz w:val="21"/>
                <w:szCs w:val="21"/>
              </w:rPr>
              <w:t>熟练使用设计软件（如 Adobe Photoshop、Illustrator 等）完成基础设计初稿</w:t>
            </w:r>
          </w:p>
        </w:tc>
        <w:tc>
          <w:tcPr>
            <w:tcW w:w="2287" w:type="dxa"/>
            <w:vAlign w:val="center"/>
          </w:tcPr>
          <w:p w14:paraId="2C54F310">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w:t>
            </w:r>
            <w:r>
              <w:rPr>
                <w:rFonts w:ascii="宋体" w:hAnsi="宋体" w:cs="宋体"/>
                <w:sz w:val="21"/>
                <w:szCs w:val="21"/>
              </w:rPr>
              <w:t>图形图像处理</w:t>
            </w:r>
            <w:r>
              <w:rPr>
                <w:rFonts w:hint="eastAsia" w:ascii="宋体" w:hAnsi="宋体" w:cs="宋体"/>
                <w:sz w:val="21"/>
                <w:szCs w:val="21"/>
              </w:rPr>
              <w:t>》</w:t>
            </w:r>
          </w:p>
          <w:p w14:paraId="3D71CEDB">
            <w:pPr>
              <w:spacing w:line="360" w:lineRule="exact"/>
              <w:ind w:firstLine="0" w:firstLineChars="0"/>
              <w:jc w:val="left"/>
              <w:rPr>
                <w:rFonts w:hint="default" w:ascii="宋体" w:hAnsi="宋体" w:eastAsia="宋体" w:cs="宋体"/>
                <w:sz w:val="21"/>
                <w:szCs w:val="21"/>
                <w:lang w:val="en-US" w:eastAsia="zh-CN"/>
              </w:rPr>
            </w:pPr>
            <w:r>
              <w:rPr>
                <w:rFonts w:hint="eastAsia" w:ascii="宋体" w:hAnsi="宋体" w:cs="宋体"/>
                <w:sz w:val="21"/>
                <w:szCs w:val="21"/>
                <w:lang w:eastAsia="zh-CN"/>
              </w:rPr>
              <w:t>《</w:t>
            </w:r>
            <w:r>
              <w:rPr>
                <w:rFonts w:hint="eastAsia" w:ascii="宋体" w:hAnsi="宋体" w:cs="宋体"/>
                <w:sz w:val="21"/>
                <w:szCs w:val="21"/>
                <w:lang w:val="en-US" w:eastAsia="zh-CN"/>
              </w:rPr>
              <w:t>视觉创意设计》</w:t>
            </w:r>
          </w:p>
        </w:tc>
      </w:tr>
      <w:tr w14:paraId="3151A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54" w:type="dxa"/>
            <w:vAlign w:val="center"/>
          </w:tcPr>
          <w:p w14:paraId="583F90E3">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6</w:t>
            </w:r>
          </w:p>
        </w:tc>
        <w:tc>
          <w:tcPr>
            <w:tcW w:w="1984" w:type="dxa"/>
            <w:vAlign w:val="center"/>
          </w:tcPr>
          <w:p w14:paraId="19A64C94">
            <w:pPr>
              <w:spacing w:line="360" w:lineRule="exact"/>
              <w:ind w:firstLine="0" w:firstLineChars="0"/>
              <w:jc w:val="left"/>
              <w:rPr>
                <w:rFonts w:hint="eastAsia" w:ascii="宋体" w:hAnsi="宋体" w:cs="宋体"/>
                <w:sz w:val="21"/>
                <w:szCs w:val="21"/>
              </w:rPr>
            </w:pPr>
            <w:r>
              <w:rPr>
                <w:rFonts w:ascii="宋体" w:hAnsi="宋体" w:cs="宋体"/>
                <w:sz w:val="21"/>
                <w:szCs w:val="21"/>
              </w:rPr>
              <w:t>团队管理与人才培养</w:t>
            </w:r>
          </w:p>
        </w:tc>
        <w:tc>
          <w:tcPr>
            <w:tcW w:w="3587" w:type="dxa"/>
            <w:vAlign w:val="center"/>
          </w:tcPr>
          <w:p w14:paraId="1BD483C3">
            <w:pPr>
              <w:spacing w:line="360" w:lineRule="exact"/>
              <w:ind w:firstLine="0" w:firstLineChars="0"/>
              <w:jc w:val="left"/>
              <w:rPr>
                <w:rFonts w:hint="eastAsia" w:ascii="宋体" w:hAnsi="宋体" w:cs="宋体"/>
                <w:sz w:val="21"/>
                <w:szCs w:val="21"/>
              </w:rPr>
            </w:pPr>
            <w:r>
              <w:rPr>
                <w:rFonts w:ascii="宋体" w:hAnsi="宋体" w:cs="宋体"/>
                <w:sz w:val="21"/>
                <w:szCs w:val="21"/>
              </w:rPr>
              <w:t>组织内部设计培训，制定系统的新人带教计划；通过培训和带教，提升团队整体专业能力；能评估团队成员的能力水平，制定个性化的培养方案，促进团队成员的职业发展</w:t>
            </w:r>
          </w:p>
        </w:tc>
        <w:tc>
          <w:tcPr>
            <w:tcW w:w="2287" w:type="dxa"/>
            <w:vAlign w:val="center"/>
          </w:tcPr>
          <w:p w14:paraId="42CF99F2">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《职业发展与就业指导》</w:t>
            </w:r>
          </w:p>
        </w:tc>
      </w:tr>
      <w:tr w14:paraId="75DC7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54" w:type="dxa"/>
            <w:vAlign w:val="center"/>
          </w:tcPr>
          <w:p w14:paraId="6333EB0E">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7</w:t>
            </w:r>
          </w:p>
        </w:tc>
        <w:tc>
          <w:tcPr>
            <w:tcW w:w="1984" w:type="dxa"/>
            <w:vAlign w:val="center"/>
          </w:tcPr>
          <w:p w14:paraId="59CD5C90">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建模</w:t>
            </w:r>
          </w:p>
        </w:tc>
        <w:tc>
          <w:tcPr>
            <w:tcW w:w="3587" w:type="dxa"/>
            <w:vAlign w:val="center"/>
          </w:tcPr>
          <w:p w14:paraId="3664F068">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能熟练使用建模软件创建高精度模型；准确把握物体结构与比例，确保模型质量；掌握模型优化技巧，提高渲染效率</w:t>
            </w:r>
          </w:p>
        </w:tc>
        <w:tc>
          <w:tcPr>
            <w:tcW w:w="2287" w:type="dxa"/>
            <w:vAlign w:val="center"/>
          </w:tcPr>
          <w:p w14:paraId="5967956E">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《三维建模与动画制作》</w:t>
            </w:r>
          </w:p>
        </w:tc>
      </w:tr>
      <w:tr w14:paraId="5A840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54" w:type="dxa"/>
            <w:vAlign w:val="center"/>
          </w:tcPr>
          <w:p w14:paraId="26420296">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8</w:t>
            </w:r>
          </w:p>
        </w:tc>
        <w:tc>
          <w:tcPr>
            <w:tcW w:w="1984" w:type="dxa"/>
            <w:vAlign w:val="center"/>
          </w:tcPr>
          <w:p w14:paraId="4D69F634">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材质灯光师</w:t>
            </w:r>
          </w:p>
        </w:tc>
        <w:tc>
          <w:tcPr>
            <w:tcW w:w="3587" w:type="dxa"/>
            <w:vAlign w:val="center"/>
          </w:tcPr>
          <w:p w14:paraId="75170E31">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能根据场景需求调配逼真的材质；熟练设置灯光，营造不同氛围；掌握光影渲染参数调整，提升视觉效果</w:t>
            </w:r>
          </w:p>
        </w:tc>
        <w:tc>
          <w:tcPr>
            <w:tcW w:w="2287" w:type="dxa"/>
            <w:vAlign w:val="center"/>
          </w:tcPr>
          <w:p w14:paraId="10885DD2">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《摄影摄像技术》《三维建模与动画制作》</w:t>
            </w:r>
          </w:p>
        </w:tc>
      </w:tr>
      <w:tr w14:paraId="03EFB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54" w:type="dxa"/>
            <w:vAlign w:val="center"/>
          </w:tcPr>
          <w:p w14:paraId="16823026">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9</w:t>
            </w:r>
          </w:p>
        </w:tc>
        <w:tc>
          <w:tcPr>
            <w:tcW w:w="1984" w:type="dxa"/>
            <w:vAlign w:val="center"/>
          </w:tcPr>
          <w:p w14:paraId="1B7DE7B7">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人物动画 K帧</w:t>
            </w:r>
          </w:p>
        </w:tc>
        <w:tc>
          <w:tcPr>
            <w:tcW w:w="3587" w:type="dxa"/>
            <w:vAlign w:val="center"/>
          </w:tcPr>
          <w:p w14:paraId="482F1D04">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具备较强的手绘能力，便于绘制关键帧草图，规划动作轨迹</w:t>
            </w:r>
          </w:p>
        </w:tc>
        <w:tc>
          <w:tcPr>
            <w:tcW w:w="2287" w:type="dxa"/>
            <w:vAlign w:val="center"/>
          </w:tcPr>
          <w:p w14:paraId="5278EB82">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《美术基础》《三维建模与动画制作》</w:t>
            </w:r>
          </w:p>
        </w:tc>
      </w:tr>
      <w:tr w14:paraId="2B6F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54" w:type="dxa"/>
            <w:vAlign w:val="center"/>
          </w:tcPr>
          <w:p w14:paraId="1E6E5B41">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10</w:t>
            </w:r>
          </w:p>
        </w:tc>
        <w:tc>
          <w:tcPr>
            <w:tcW w:w="1984" w:type="dxa"/>
            <w:vAlign w:val="center"/>
          </w:tcPr>
          <w:p w14:paraId="0AAF93A6">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短视频内容策划与执行</w:t>
            </w:r>
          </w:p>
        </w:tc>
        <w:tc>
          <w:tcPr>
            <w:tcW w:w="3587" w:type="dxa"/>
            <w:vAlign w:val="center"/>
          </w:tcPr>
          <w:p w14:paraId="0CC00247">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具备借助抖音、快手、等短视频平台进行内容策划、脚本设计、素材采编、拍摄剪辑、传播发酵和复盘变现的活动运营与维护</w:t>
            </w:r>
          </w:p>
        </w:tc>
        <w:tc>
          <w:tcPr>
            <w:tcW w:w="2287" w:type="dxa"/>
            <w:vAlign w:val="center"/>
          </w:tcPr>
          <w:p w14:paraId="3D240F65">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《短视频创作和运营》</w:t>
            </w:r>
            <w:r>
              <w:rPr>
                <w:rFonts w:hint="eastAsia" w:ascii="宋体" w:hAnsi="宋体" w:cs="宋体"/>
                <w:sz w:val="21"/>
                <w:szCs w:val="21"/>
                <w:lang w:eastAsia="zh-CN"/>
              </w:rPr>
              <w:t>《</w:t>
            </w:r>
            <w:r>
              <w:rPr>
                <w:rFonts w:hint="eastAsia" w:ascii="宋体" w:hAnsi="宋体" w:cs="宋体"/>
                <w:sz w:val="21"/>
                <w:szCs w:val="21"/>
                <w:lang w:val="en-US" w:eastAsia="zh-CN"/>
              </w:rPr>
              <w:t>数字音视频剪辑基础》</w:t>
            </w:r>
            <w:r>
              <w:rPr>
                <w:rFonts w:hint="eastAsia" w:ascii="宋体" w:hAnsi="宋体" w:cs="宋体"/>
                <w:sz w:val="21"/>
                <w:szCs w:val="21"/>
                <w:lang w:eastAsia="zh-CN"/>
              </w:rPr>
              <w:t>《</w:t>
            </w:r>
            <w:r>
              <w:rPr>
                <w:rFonts w:hint="eastAsia" w:ascii="宋体" w:hAnsi="宋体" w:cs="宋体"/>
                <w:sz w:val="21"/>
                <w:szCs w:val="21"/>
                <w:lang w:val="en-US" w:eastAsia="zh-CN"/>
              </w:rPr>
              <w:t>特效制作技术》</w:t>
            </w:r>
          </w:p>
        </w:tc>
      </w:tr>
      <w:tr w14:paraId="50796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54" w:type="dxa"/>
            <w:vAlign w:val="center"/>
          </w:tcPr>
          <w:p w14:paraId="6E80B5C8">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11</w:t>
            </w:r>
          </w:p>
        </w:tc>
        <w:tc>
          <w:tcPr>
            <w:tcW w:w="1984" w:type="dxa"/>
            <w:vAlign w:val="center"/>
          </w:tcPr>
          <w:p w14:paraId="5ACAA4E1">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视频制作与推广</w:t>
            </w:r>
          </w:p>
        </w:tc>
        <w:tc>
          <w:tcPr>
            <w:tcW w:w="3587" w:type="dxa"/>
            <w:vAlign w:val="center"/>
          </w:tcPr>
          <w:p w14:paraId="2B2422E2">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能够独立完成小型短视频活动的拍摄、剪辑和制作</w:t>
            </w:r>
          </w:p>
        </w:tc>
        <w:tc>
          <w:tcPr>
            <w:tcW w:w="2287" w:type="dxa"/>
            <w:vAlign w:val="center"/>
          </w:tcPr>
          <w:p w14:paraId="245AF518">
            <w:pPr>
              <w:spacing w:line="360" w:lineRule="exact"/>
              <w:ind w:firstLine="0" w:firstLineChars="0"/>
              <w:jc w:val="left"/>
              <w:rPr>
                <w:rFonts w:hint="default" w:ascii="宋体" w:hAnsi="宋体" w:eastAsia="宋体" w:cs="宋体"/>
                <w:sz w:val="21"/>
                <w:szCs w:val="21"/>
                <w:lang w:val="en-US" w:eastAsia="zh-CN"/>
              </w:rPr>
            </w:pPr>
            <w:r>
              <w:rPr>
                <w:rFonts w:hint="eastAsia" w:ascii="宋体" w:hAnsi="宋体" w:cs="宋体"/>
                <w:sz w:val="21"/>
                <w:szCs w:val="21"/>
              </w:rPr>
              <w:t>《新媒体策划与运营》</w:t>
            </w:r>
            <w:r>
              <w:rPr>
                <w:rFonts w:hint="eastAsia" w:ascii="宋体" w:hAnsi="宋体" w:cs="宋体"/>
                <w:sz w:val="21"/>
                <w:szCs w:val="21"/>
                <w:lang w:eastAsia="zh-CN"/>
              </w:rPr>
              <w:t>《</w:t>
            </w:r>
            <w:r>
              <w:rPr>
                <w:rFonts w:hint="eastAsia" w:ascii="宋体" w:hAnsi="宋体" w:cs="宋体"/>
                <w:sz w:val="21"/>
                <w:szCs w:val="21"/>
                <w:lang w:val="en-US" w:eastAsia="zh-CN"/>
              </w:rPr>
              <w:t>影像创作实践》</w:t>
            </w:r>
          </w:p>
        </w:tc>
      </w:tr>
      <w:tr w14:paraId="36705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54" w:type="dxa"/>
            <w:vAlign w:val="center"/>
          </w:tcPr>
          <w:p w14:paraId="519EE3C8">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12</w:t>
            </w:r>
          </w:p>
        </w:tc>
        <w:tc>
          <w:tcPr>
            <w:tcW w:w="1984" w:type="dxa"/>
            <w:vAlign w:val="center"/>
          </w:tcPr>
          <w:p w14:paraId="57954F57">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品牌全域营销矩阵搭建</w:t>
            </w:r>
          </w:p>
        </w:tc>
        <w:tc>
          <w:tcPr>
            <w:tcW w:w="3587" w:type="dxa"/>
            <w:vAlign w:val="center"/>
          </w:tcPr>
          <w:p w14:paraId="161194B9">
            <w:pPr>
              <w:spacing w:line="360" w:lineRule="exact"/>
              <w:ind w:firstLine="0" w:firstLineChars="0"/>
              <w:jc w:val="left"/>
              <w:rPr>
                <w:rFonts w:hint="eastAsia" w:ascii="宋体" w:hAnsi="宋体" w:cs="宋体"/>
                <w:sz w:val="21"/>
                <w:szCs w:val="21"/>
              </w:rPr>
            </w:pPr>
            <w:r>
              <w:rPr>
                <w:rFonts w:hint="eastAsia" w:ascii="宋体" w:hAnsi="宋体" w:cs="宋体"/>
                <w:sz w:val="21"/>
                <w:szCs w:val="21"/>
              </w:rPr>
              <w:t>会利用微信、微信朋友圈、微信群、微博、小红书等社交类平台进行目标用户画像、吸粉引流和搭建社交矩阵的用户运营与维护</w:t>
            </w:r>
          </w:p>
        </w:tc>
        <w:tc>
          <w:tcPr>
            <w:tcW w:w="2287" w:type="dxa"/>
            <w:vAlign w:val="center"/>
          </w:tcPr>
          <w:p w14:paraId="64A7266C">
            <w:pPr>
              <w:spacing w:line="360" w:lineRule="exact"/>
              <w:ind w:firstLine="0" w:firstLineChars="0"/>
              <w:jc w:val="left"/>
              <w:rPr>
                <w:rFonts w:hint="default" w:ascii="宋体" w:hAnsi="宋体" w:eastAsia="宋体" w:cs="宋体"/>
                <w:sz w:val="21"/>
                <w:szCs w:val="21"/>
                <w:lang w:val="en-US" w:eastAsia="zh-CN"/>
              </w:rPr>
            </w:pPr>
            <w:r>
              <w:rPr>
                <w:rFonts w:hint="eastAsia" w:ascii="宋体" w:hAnsi="宋体" w:cs="宋体"/>
                <w:sz w:val="21"/>
                <w:szCs w:val="21"/>
              </w:rPr>
              <w:t>《新媒体策划与运营》</w:t>
            </w:r>
          </w:p>
        </w:tc>
      </w:tr>
    </w:tbl>
    <w:p w14:paraId="7CDF5C3A">
      <w:pPr>
        <w:rPr>
          <w:rFonts w:hint="eastAsia"/>
          <w:lang w:val="en-US" w:eastAsia="zh-CN"/>
        </w:rPr>
      </w:pPr>
    </w:p>
    <w:p w14:paraId="6F5AD381">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default" w:asciiTheme="minorEastAsia" w:hAnsiTheme="minorEastAsia" w:eastAsiaTheme="minorEastAsia" w:cstheme="minorEastAsia"/>
          <w:sz w:val="28"/>
          <w:szCs w:val="28"/>
          <w:lang w:val="en-US" w:eastAsia="zh-CN"/>
        </w:rPr>
      </w:pPr>
      <w:bookmarkStart w:id="36" w:name="_Toc4303"/>
      <w:r>
        <w:rPr>
          <w:rFonts w:hint="eastAsia" w:asciiTheme="minorEastAsia" w:hAnsiTheme="minorEastAsia" w:eastAsiaTheme="minorEastAsia" w:cstheme="minorEastAsia"/>
          <w:sz w:val="28"/>
          <w:szCs w:val="28"/>
          <w:lang w:val="en-US" w:eastAsia="zh-CN"/>
        </w:rPr>
        <w:t>（二）</w:t>
      </w:r>
      <w:bookmarkEnd w:id="33"/>
      <w:bookmarkEnd w:id="34"/>
      <w:r>
        <w:rPr>
          <w:rFonts w:hint="eastAsia" w:asciiTheme="minorEastAsia" w:hAnsiTheme="minorEastAsia" w:eastAsiaTheme="minorEastAsia" w:cstheme="minorEastAsia"/>
          <w:sz w:val="28"/>
          <w:szCs w:val="28"/>
          <w:lang w:val="en-US" w:eastAsia="zh-CN"/>
        </w:rPr>
        <w:t>课程体系架构</w:t>
      </w:r>
      <w:bookmarkEnd w:id="36"/>
    </w:p>
    <w:p w14:paraId="66B59C32">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rPr>
      </w:pPr>
      <w:r>
        <w:rPr>
          <w:rFonts w:hint="eastAsia"/>
          <w:sz w:val="24"/>
          <w:szCs w:val="22"/>
        </w:rPr>
        <w:t>课程分为公共基础课程、专业（技能）课程和素质拓展课程三类。公共基础课程包括公共必修课程（必修）、公共限选课程（限选）和公共任选课程（任选）三部分。专业（技能）课程包括专业基础课程、专业核心课程、专业实践课程和专业方向（选修）课程。素质拓展课程包括综合素质拓展课程和第二课堂活动课程。</w:t>
      </w:r>
      <w:bookmarkEnd w:id="35"/>
      <w:bookmarkStart w:id="37" w:name="_Toc12329"/>
    </w:p>
    <w:p w14:paraId="34D5AD82">
      <w:pPr>
        <w:pageBreakBefore w:val="0"/>
        <w:kinsoku/>
        <w:wordWrap/>
        <w:overflowPunct/>
        <w:topLinePunct w:val="0"/>
        <w:autoSpaceDE/>
        <w:autoSpaceDN/>
        <w:bidi w:val="0"/>
        <w:spacing w:line="360" w:lineRule="auto"/>
        <w:ind w:left="0" w:right="0" w:rightChars="0"/>
        <w:jc w:val="center"/>
        <w:outlineLvl w:val="2"/>
        <w:rPr>
          <w:rFonts w:hint="eastAsia" w:eastAsia="宋体"/>
          <w:sz w:val="21"/>
          <w:szCs w:val="21"/>
          <w:lang w:val="en-US" w:eastAsia="zh-CN"/>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5</w:t>
      </w:r>
      <w:r>
        <w:rPr>
          <w:rFonts w:hint="eastAsia" w:ascii="宋体" w:hAnsi="宋体" w:cs="宋体"/>
          <w:b/>
          <w:sz w:val="21"/>
          <w:szCs w:val="21"/>
        </w:rPr>
        <w:t xml:space="preserve">  课程体系构成及学分分配表</w:t>
      </w:r>
    </w:p>
    <w:tbl>
      <w:tblPr>
        <w:tblStyle w:val="27"/>
        <w:tblW w:w="8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3"/>
        <w:gridCol w:w="1611"/>
        <w:gridCol w:w="1117"/>
        <w:gridCol w:w="870"/>
        <w:gridCol w:w="870"/>
        <w:gridCol w:w="986"/>
        <w:gridCol w:w="930"/>
        <w:gridCol w:w="855"/>
      </w:tblGrid>
      <w:tr w14:paraId="460CF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84" w:type="dxa"/>
            <w:gridSpan w:val="2"/>
            <w:shd w:val="clear" w:color="auto" w:fill="B8CCE4" w:themeFill="accent1" w:themeFillTint="66"/>
            <w:noWrap w:val="0"/>
            <w:vAlign w:val="center"/>
          </w:tcPr>
          <w:p w14:paraId="2A19698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课程类别</w:t>
            </w:r>
          </w:p>
        </w:tc>
        <w:tc>
          <w:tcPr>
            <w:tcW w:w="1117" w:type="dxa"/>
            <w:shd w:val="clear" w:color="auto" w:fill="B8CCE4" w:themeFill="accent1" w:themeFillTint="66"/>
            <w:noWrap w:val="0"/>
            <w:vAlign w:val="center"/>
          </w:tcPr>
          <w:p w14:paraId="79F76A0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学分</w:t>
            </w:r>
          </w:p>
        </w:tc>
        <w:tc>
          <w:tcPr>
            <w:tcW w:w="870" w:type="dxa"/>
            <w:shd w:val="clear" w:color="auto" w:fill="B8CCE4" w:themeFill="accent1" w:themeFillTint="66"/>
            <w:noWrap w:val="0"/>
            <w:vAlign w:val="center"/>
          </w:tcPr>
          <w:p w14:paraId="5FFBEF2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学时</w:t>
            </w:r>
          </w:p>
        </w:tc>
        <w:tc>
          <w:tcPr>
            <w:tcW w:w="870" w:type="dxa"/>
            <w:shd w:val="clear" w:color="auto" w:fill="B8CCE4" w:themeFill="accent1" w:themeFillTint="66"/>
            <w:noWrap w:val="0"/>
            <w:vAlign w:val="center"/>
          </w:tcPr>
          <w:p w14:paraId="4D0759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占比</w:t>
            </w:r>
          </w:p>
        </w:tc>
        <w:tc>
          <w:tcPr>
            <w:tcW w:w="986" w:type="dxa"/>
            <w:shd w:val="clear" w:color="auto" w:fill="B8CCE4" w:themeFill="accent1" w:themeFillTint="66"/>
            <w:noWrap w:val="0"/>
            <w:vAlign w:val="center"/>
          </w:tcPr>
          <w:p w14:paraId="3B3E27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必修</w:t>
            </w:r>
          </w:p>
        </w:tc>
        <w:tc>
          <w:tcPr>
            <w:tcW w:w="930" w:type="dxa"/>
            <w:shd w:val="clear" w:color="auto" w:fill="B8CCE4" w:themeFill="accent1" w:themeFillTint="66"/>
            <w:noWrap w:val="0"/>
            <w:vAlign w:val="center"/>
          </w:tcPr>
          <w:p w14:paraId="23B7DF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限选</w:t>
            </w:r>
          </w:p>
        </w:tc>
        <w:tc>
          <w:tcPr>
            <w:tcW w:w="855" w:type="dxa"/>
            <w:shd w:val="clear" w:color="auto" w:fill="B8CCE4" w:themeFill="accent1" w:themeFillTint="66"/>
            <w:noWrap w:val="0"/>
            <w:vAlign w:val="center"/>
          </w:tcPr>
          <w:p w14:paraId="2974B9C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任选</w:t>
            </w:r>
          </w:p>
        </w:tc>
      </w:tr>
      <w:tr w14:paraId="6CAF2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84" w:type="dxa"/>
            <w:gridSpan w:val="2"/>
            <w:noWrap w:val="0"/>
            <w:vAlign w:val="center"/>
          </w:tcPr>
          <w:p w14:paraId="697625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公共基础课程</w:t>
            </w:r>
          </w:p>
        </w:tc>
        <w:tc>
          <w:tcPr>
            <w:tcW w:w="1117" w:type="dxa"/>
            <w:noWrap w:val="0"/>
            <w:vAlign w:val="center"/>
          </w:tcPr>
          <w:p w14:paraId="2A834C1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47</w:t>
            </w:r>
          </w:p>
        </w:tc>
        <w:tc>
          <w:tcPr>
            <w:tcW w:w="870" w:type="dxa"/>
            <w:noWrap w:val="0"/>
            <w:vAlign w:val="center"/>
          </w:tcPr>
          <w:p w14:paraId="5EDAAEC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870</w:t>
            </w:r>
          </w:p>
        </w:tc>
        <w:tc>
          <w:tcPr>
            <w:tcW w:w="870" w:type="dxa"/>
            <w:noWrap w:val="0"/>
            <w:vAlign w:val="center"/>
          </w:tcPr>
          <w:p w14:paraId="4A66EF3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31.3%</w:t>
            </w:r>
          </w:p>
        </w:tc>
        <w:tc>
          <w:tcPr>
            <w:tcW w:w="986" w:type="dxa"/>
            <w:noWrap w:val="0"/>
            <w:vAlign w:val="center"/>
          </w:tcPr>
          <w:p w14:paraId="2D13B83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39</w:t>
            </w:r>
          </w:p>
        </w:tc>
        <w:tc>
          <w:tcPr>
            <w:tcW w:w="930" w:type="dxa"/>
            <w:noWrap w:val="0"/>
            <w:vAlign w:val="center"/>
          </w:tcPr>
          <w:p w14:paraId="068A5A9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w:t>
            </w:r>
          </w:p>
        </w:tc>
        <w:tc>
          <w:tcPr>
            <w:tcW w:w="855" w:type="dxa"/>
            <w:noWrap w:val="0"/>
            <w:vAlign w:val="center"/>
          </w:tcPr>
          <w:p w14:paraId="3C67B08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w:t>
            </w:r>
          </w:p>
        </w:tc>
      </w:tr>
      <w:tr w14:paraId="6E19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73" w:type="dxa"/>
            <w:vMerge w:val="restart"/>
            <w:noWrap w:val="0"/>
            <w:vAlign w:val="center"/>
          </w:tcPr>
          <w:p w14:paraId="77C9867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专业（技能）课程</w:t>
            </w:r>
          </w:p>
        </w:tc>
        <w:tc>
          <w:tcPr>
            <w:tcW w:w="1611" w:type="dxa"/>
            <w:noWrap w:val="0"/>
            <w:vAlign w:val="center"/>
          </w:tcPr>
          <w:p w14:paraId="64CAE99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专业基础课</w:t>
            </w:r>
          </w:p>
        </w:tc>
        <w:tc>
          <w:tcPr>
            <w:tcW w:w="1117" w:type="dxa"/>
            <w:noWrap w:val="0"/>
            <w:vAlign w:val="center"/>
          </w:tcPr>
          <w:p w14:paraId="48983C8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12</w:t>
            </w:r>
          </w:p>
        </w:tc>
        <w:tc>
          <w:tcPr>
            <w:tcW w:w="870" w:type="dxa"/>
            <w:noWrap w:val="0"/>
            <w:vAlign w:val="center"/>
          </w:tcPr>
          <w:p w14:paraId="67C273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192</w:t>
            </w:r>
          </w:p>
        </w:tc>
        <w:tc>
          <w:tcPr>
            <w:tcW w:w="870" w:type="dxa"/>
            <w:noWrap w:val="0"/>
            <w:vAlign w:val="center"/>
          </w:tcPr>
          <w:p w14:paraId="1002282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6.9%</w:t>
            </w:r>
          </w:p>
        </w:tc>
        <w:tc>
          <w:tcPr>
            <w:tcW w:w="986" w:type="dxa"/>
            <w:noWrap w:val="0"/>
            <w:vAlign w:val="center"/>
          </w:tcPr>
          <w:p w14:paraId="522A963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12</w:t>
            </w:r>
          </w:p>
        </w:tc>
        <w:tc>
          <w:tcPr>
            <w:tcW w:w="930" w:type="dxa"/>
            <w:noWrap w:val="0"/>
            <w:vAlign w:val="center"/>
          </w:tcPr>
          <w:p w14:paraId="797E3F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855" w:type="dxa"/>
            <w:noWrap w:val="0"/>
            <w:vAlign w:val="center"/>
          </w:tcPr>
          <w:p w14:paraId="69D3D76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r>
      <w:tr w14:paraId="4AE4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673" w:type="dxa"/>
            <w:vMerge w:val="continue"/>
            <w:noWrap w:val="0"/>
            <w:vAlign w:val="center"/>
          </w:tcPr>
          <w:p w14:paraId="5ABFA09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p>
        </w:tc>
        <w:tc>
          <w:tcPr>
            <w:tcW w:w="1611" w:type="dxa"/>
            <w:noWrap w:val="0"/>
            <w:vAlign w:val="center"/>
          </w:tcPr>
          <w:p w14:paraId="3CA5DAB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专业核心课</w:t>
            </w:r>
          </w:p>
        </w:tc>
        <w:tc>
          <w:tcPr>
            <w:tcW w:w="1117" w:type="dxa"/>
            <w:noWrap w:val="0"/>
            <w:vAlign w:val="center"/>
          </w:tcPr>
          <w:p w14:paraId="199F93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40</w:t>
            </w:r>
          </w:p>
        </w:tc>
        <w:tc>
          <w:tcPr>
            <w:tcW w:w="870" w:type="dxa"/>
            <w:noWrap w:val="0"/>
            <w:vAlign w:val="center"/>
          </w:tcPr>
          <w:p w14:paraId="60696E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948</w:t>
            </w:r>
          </w:p>
        </w:tc>
        <w:tc>
          <w:tcPr>
            <w:tcW w:w="870" w:type="dxa"/>
            <w:noWrap w:val="0"/>
            <w:vAlign w:val="center"/>
          </w:tcPr>
          <w:p w14:paraId="1EFF898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34.1%</w:t>
            </w:r>
          </w:p>
        </w:tc>
        <w:tc>
          <w:tcPr>
            <w:tcW w:w="986" w:type="dxa"/>
            <w:noWrap w:val="0"/>
            <w:vAlign w:val="center"/>
          </w:tcPr>
          <w:p w14:paraId="2C27637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40</w:t>
            </w:r>
          </w:p>
        </w:tc>
        <w:tc>
          <w:tcPr>
            <w:tcW w:w="930" w:type="dxa"/>
            <w:noWrap w:val="0"/>
            <w:vAlign w:val="center"/>
          </w:tcPr>
          <w:p w14:paraId="18D38B0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855" w:type="dxa"/>
            <w:noWrap w:val="0"/>
            <w:vAlign w:val="center"/>
          </w:tcPr>
          <w:p w14:paraId="5C0584E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r>
      <w:tr w14:paraId="2D8CA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673" w:type="dxa"/>
            <w:vMerge w:val="continue"/>
            <w:noWrap w:val="0"/>
            <w:vAlign w:val="center"/>
          </w:tcPr>
          <w:p w14:paraId="01A91ED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p>
        </w:tc>
        <w:tc>
          <w:tcPr>
            <w:tcW w:w="1611" w:type="dxa"/>
            <w:noWrap w:val="0"/>
            <w:vAlign w:val="center"/>
          </w:tcPr>
          <w:p w14:paraId="412FA6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eastAsia="zh-CN"/>
              </w:rPr>
            </w:pPr>
            <w:r>
              <w:rPr>
                <w:rFonts w:hint="eastAsia" w:asciiTheme="minorEastAsia" w:hAnsiTheme="minorEastAsia" w:eastAsiaTheme="minorEastAsia" w:cstheme="minorEastAsia"/>
                <w:b/>
                <w:color w:val="auto"/>
                <w:kern w:val="0"/>
                <w:sz w:val="21"/>
                <w:szCs w:val="21"/>
                <w:highlight w:val="none"/>
                <w:lang w:eastAsia="zh-CN"/>
              </w:rPr>
              <w:t>专业实践课</w:t>
            </w:r>
          </w:p>
        </w:tc>
        <w:tc>
          <w:tcPr>
            <w:tcW w:w="1117" w:type="dxa"/>
            <w:noWrap w:val="0"/>
            <w:vAlign w:val="center"/>
          </w:tcPr>
          <w:p w14:paraId="4BEE01A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14</w:t>
            </w:r>
          </w:p>
        </w:tc>
        <w:tc>
          <w:tcPr>
            <w:tcW w:w="870" w:type="dxa"/>
            <w:noWrap w:val="0"/>
            <w:vAlign w:val="center"/>
          </w:tcPr>
          <w:p w14:paraId="15CF16A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224</w:t>
            </w:r>
          </w:p>
        </w:tc>
        <w:tc>
          <w:tcPr>
            <w:tcW w:w="870" w:type="dxa"/>
            <w:noWrap w:val="0"/>
            <w:vAlign w:val="center"/>
          </w:tcPr>
          <w:p w14:paraId="7735134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8.1%</w:t>
            </w:r>
          </w:p>
        </w:tc>
        <w:tc>
          <w:tcPr>
            <w:tcW w:w="986" w:type="dxa"/>
            <w:noWrap w:val="0"/>
            <w:vAlign w:val="center"/>
          </w:tcPr>
          <w:p w14:paraId="432FE0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14</w:t>
            </w:r>
          </w:p>
        </w:tc>
        <w:tc>
          <w:tcPr>
            <w:tcW w:w="930" w:type="dxa"/>
            <w:noWrap w:val="0"/>
            <w:vAlign w:val="center"/>
          </w:tcPr>
          <w:p w14:paraId="5902E02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855" w:type="dxa"/>
            <w:noWrap w:val="0"/>
            <w:vAlign w:val="center"/>
          </w:tcPr>
          <w:p w14:paraId="20A56A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r>
      <w:tr w14:paraId="1E3F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673" w:type="dxa"/>
            <w:vMerge w:val="continue"/>
            <w:noWrap w:val="0"/>
            <w:vAlign w:val="center"/>
          </w:tcPr>
          <w:p w14:paraId="7F0DF6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p>
        </w:tc>
        <w:tc>
          <w:tcPr>
            <w:tcW w:w="1611" w:type="dxa"/>
            <w:noWrap w:val="0"/>
            <w:vAlign w:val="center"/>
          </w:tcPr>
          <w:p w14:paraId="3C78100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专业方向课</w:t>
            </w:r>
          </w:p>
        </w:tc>
        <w:tc>
          <w:tcPr>
            <w:tcW w:w="1117" w:type="dxa"/>
            <w:noWrap w:val="0"/>
            <w:vAlign w:val="center"/>
          </w:tcPr>
          <w:p w14:paraId="0CC9DC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28</w:t>
            </w:r>
          </w:p>
        </w:tc>
        <w:tc>
          <w:tcPr>
            <w:tcW w:w="870" w:type="dxa"/>
            <w:noWrap w:val="0"/>
            <w:vAlign w:val="center"/>
          </w:tcPr>
          <w:p w14:paraId="4E00985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544</w:t>
            </w:r>
          </w:p>
        </w:tc>
        <w:tc>
          <w:tcPr>
            <w:tcW w:w="870" w:type="dxa"/>
            <w:noWrap w:val="0"/>
            <w:vAlign w:val="center"/>
          </w:tcPr>
          <w:p w14:paraId="4C2BDB4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19.6%</w:t>
            </w:r>
          </w:p>
        </w:tc>
        <w:tc>
          <w:tcPr>
            <w:tcW w:w="986" w:type="dxa"/>
            <w:noWrap w:val="0"/>
            <w:vAlign w:val="center"/>
          </w:tcPr>
          <w:p w14:paraId="36167B4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930" w:type="dxa"/>
            <w:noWrap w:val="0"/>
            <w:vAlign w:val="center"/>
          </w:tcPr>
          <w:p w14:paraId="78EA0C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12</w:t>
            </w:r>
          </w:p>
        </w:tc>
        <w:tc>
          <w:tcPr>
            <w:tcW w:w="855" w:type="dxa"/>
            <w:noWrap w:val="0"/>
            <w:vAlign w:val="center"/>
          </w:tcPr>
          <w:p w14:paraId="7C8AB1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r>
      <w:tr w14:paraId="1F706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284" w:type="dxa"/>
            <w:gridSpan w:val="2"/>
            <w:noWrap w:val="0"/>
            <w:vAlign w:val="center"/>
          </w:tcPr>
          <w:p w14:paraId="4119DF3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素质拓展课</w:t>
            </w:r>
          </w:p>
        </w:tc>
        <w:tc>
          <w:tcPr>
            <w:tcW w:w="1117" w:type="dxa"/>
            <w:noWrap w:val="0"/>
            <w:vAlign w:val="center"/>
          </w:tcPr>
          <w:p w14:paraId="513E08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w:t>
            </w:r>
          </w:p>
        </w:tc>
        <w:tc>
          <w:tcPr>
            <w:tcW w:w="870" w:type="dxa"/>
            <w:noWrap w:val="0"/>
            <w:vAlign w:val="center"/>
          </w:tcPr>
          <w:p w14:paraId="497C800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64</w:t>
            </w:r>
          </w:p>
        </w:tc>
        <w:tc>
          <w:tcPr>
            <w:tcW w:w="870" w:type="dxa"/>
            <w:noWrap w:val="0"/>
            <w:vAlign w:val="center"/>
          </w:tcPr>
          <w:p w14:paraId="56867A6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2.3%</w:t>
            </w:r>
          </w:p>
        </w:tc>
        <w:tc>
          <w:tcPr>
            <w:tcW w:w="986" w:type="dxa"/>
            <w:noWrap w:val="0"/>
            <w:vAlign w:val="center"/>
          </w:tcPr>
          <w:p w14:paraId="7D64803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930" w:type="dxa"/>
            <w:noWrap w:val="0"/>
            <w:vAlign w:val="center"/>
          </w:tcPr>
          <w:p w14:paraId="61233E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855" w:type="dxa"/>
            <w:noWrap w:val="0"/>
            <w:vAlign w:val="center"/>
          </w:tcPr>
          <w:p w14:paraId="59BC034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w:t>
            </w:r>
          </w:p>
        </w:tc>
      </w:tr>
      <w:tr w14:paraId="14E0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84" w:type="dxa"/>
            <w:gridSpan w:val="2"/>
            <w:noWrap w:val="0"/>
            <w:vAlign w:val="center"/>
          </w:tcPr>
          <w:p w14:paraId="567103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合计</w:t>
            </w:r>
          </w:p>
        </w:tc>
        <w:tc>
          <w:tcPr>
            <w:tcW w:w="1117" w:type="dxa"/>
            <w:noWrap w:val="0"/>
            <w:vAlign w:val="center"/>
          </w:tcPr>
          <w:p w14:paraId="24E431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145</w:t>
            </w:r>
          </w:p>
        </w:tc>
        <w:tc>
          <w:tcPr>
            <w:tcW w:w="870" w:type="dxa"/>
            <w:noWrap w:val="0"/>
            <w:vAlign w:val="center"/>
          </w:tcPr>
          <w:p w14:paraId="6EB64BA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2778</w:t>
            </w:r>
          </w:p>
        </w:tc>
        <w:tc>
          <w:tcPr>
            <w:tcW w:w="870" w:type="dxa"/>
            <w:noWrap w:val="0"/>
            <w:vAlign w:val="center"/>
          </w:tcPr>
          <w:p w14:paraId="22443BD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100%</w:t>
            </w:r>
          </w:p>
        </w:tc>
        <w:tc>
          <w:tcPr>
            <w:tcW w:w="986" w:type="dxa"/>
            <w:noWrap w:val="0"/>
            <w:vAlign w:val="center"/>
          </w:tcPr>
          <w:p w14:paraId="6A06F8E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104</w:t>
            </w:r>
          </w:p>
        </w:tc>
        <w:tc>
          <w:tcPr>
            <w:tcW w:w="930" w:type="dxa"/>
            <w:noWrap w:val="0"/>
            <w:vAlign w:val="center"/>
          </w:tcPr>
          <w:p w14:paraId="2E696B1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16</w:t>
            </w:r>
          </w:p>
        </w:tc>
        <w:tc>
          <w:tcPr>
            <w:tcW w:w="855" w:type="dxa"/>
            <w:noWrap w:val="0"/>
            <w:vAlign w:val="center"/>
          </w:tcPr>
          <w:p w14:paraId="0C63F11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8</w:t>
            </w:r>
          </w:p>
        </w:tc>
      </w:tr>
    </w:tbl>
    <w:p w14:paraId="07A561CA">
      <w:pPr>
        <w:pageBreakBefore w:val="0"/>
        <w:kinsoku/>
        <w:wordWrap/>
        <w:overflowPunct/>
        <w:topLinePunct w:val="0"/>
        <w:autoSpaceDE/>
        <w:autoSpaceDN/>
        <w:bidi w:val="0"/>
        <w:spacing w:line="360" w:lineRule="auto"/>
        <w:ind w:left="0" w:right="0" w:rightChars="0"/>
        <w:rPr>
          <w:rFonts w:hint="eastAsia"/>
          <w:lang w:val="en-US" w:eastAsia="zh-CN"/>
        </w:rPr>
      </w:pPr>
    </w:p>
    <w:p w14:paraId="4309FBB9">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38" w:name="_Toc1954"/>
      <w:r>
        <w:rPr>
          <w:rFonts w:hint="eastAsia" w:asciiTheme="minorEastAsia" w:hAnsiTheme="minorEastAsia" w:eastAsiaTheme="minorEastAsia" w:cstheme="minorEastAsia"/>
          <w:sz w:val="28"/>
          <w:szCs w:val="28"/>
          <w:lang w:val="en-US" w:eastAsia="zh-CN"/>
        </w:rPr>
        <w:t>（三）公共基础课程</w:t>
      </w:r>
      <w:bookmarkEnd w:id="37"/>
      <w:bookmarkEnd w:id="38"/>
    </w:p>
    <w:p w14:paraId="5AAF3ED3">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公共基础课程</w:t>
      </w:r>
      <w:r>
        <w:rPr>
          <w:rFonts w:hint="eastAsia"/>
          <w:sz w:val="24"/>
          <w:szCs w:val="22"/>
          <w:lang w:val="en-US" w:eastAsia="zh-CN"/>
        </w:rPr>
        <w:t>47</w:t>
      </w:r>
      <w:r>
        <w:rPr>
          <w:rFonts w:hint="eastAsia"/>
          <w:sz w:val="24"/>
          <w:szCs w:val="22"/>
        </w:rPr>
        <w:t>学分，具体包括公共必修课程（必修）、公共限选课程（限选）和公共任选课程（任选）。</w:t>
      </w:r>
    </w:p>
    <w:p w14:paraId="50C96190">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1.</w:t>
      </w:r>
      <w:r>
        <w:rPr>
          <w:rFonts w:hint="eastAsia"/>
          <w:sz w:val="24"/>
          <w:szCs w:val="24"/>
          <w:lang w:val="en-US" w:eastAsia="zh-CN"/>
        </w:rPr>
        <w:t>公共</w:t>
      </w:r>
      <w:r>
        <w:rPr>
          <w:rFonts w:hint="eastAsia"/>
          <w:sz w:val="24"/>
          <w:szCs w:val="24"/>
        </w:rPr>
        <w:t>必修课</w:t>
      </w:r>
    </w:p>
    <w:p w14:paraId="31D4FB82">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lang w:val="en-US" w:eastAsia="zh-CN"/>
        </w:rPr>
        <w:t>本专业开设的公共必修课，</w:t>
      </w:r>
      <w:r>
        <w:rPr>
          <w:rFonts w:hint="eastAsia"/>
          <w:sz w:val="24"/>
          <w:szCs w:val="22"/>
        </w:rPr>
        <w:t>具体情况详见表</w:t>
      </w:r>
      <w:r>
        <w:rPr>
          <w:rFonts w:hint="eastAsia"/>
          <w:sz w:val="24"/>
          <w:szCs w:val="22"/>
          <w:lang w:val="en-US" w:eastAsia="zh-CN"/>
        </w:rPr>
        <w:t>7-3。</w:t>
      </w:r>
    </w:p>
    <w:p w14:paraId="4C679A25">
      <w:pPr>
        <w:pageBreakBefore w:val="0"/>
        <w:kinsoku/>
        <w:wordWrap/>
        <w:overflowPunct/>
        <w:topLinePunct w:val="0"/>
        <w:autoSpaceDE/>
        <w:autoSpaceDN/>
        <w:bidi w:val="0"/>
        <w:spacing w:line="360" w:lineRule="auto"/>
        <w:ind w:left="0" w:leftChars="0" w:right="0" w:rightChars="0" w:firstLine="0" w:firstLineChars="0"/>
        <w:jc w:val="center"/>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3</w:t>
      </w:r>
      <w:r>
        <w:rPr>
          <w:rFonts w:hint="eastAsia" w:ascii="宋体" w:hAnsi="宋体" w:cs="宋体"/>
          <w:b/>
          <w:sz w:val="21"/>
          <w:szCs w:val="21"/>
        </w:rPr>
        <w:t xml:space="preserve">  公共必修课程一览表</w:t>
      </w:r>
    </w:p>
    <w:tbl>
      <w:tblPr>
        <w:tblStyle w:val="27"/>
        <w:tblW w:w="5364"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642"/>
        <w:gridCol w:w="2273"/>
        <w:gridCol w:w="857"/>
        <w:gridCol w:w="825"/>
        <w:gridCol w:w="1734"/>
        <w:gridCol w:w="2220"/>
        <w:gridCol w:w="859"/>
      </w:tblGrid>
      <w:tr w14:paraId="3DC8C2C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tblHeader/>
          <w:jc w:val="center"/>
        </w:trPr>
        <w:tc>
          <w:tcPr>
            <w:tcW w:w="341" w:type="pct"/>
            <w:tcBorders>
              <w:top w:val="single" w:color="auto" w:sz="4" w:space="0"/>
              <w:left w:val="single" w:color="auto" w:sz="4" w:space="0"/>
              <w:bottom w:val="single" w:color="000000" w:sz="4" w:space="0"/>
              <w:right w:val="single" w:color="000000" w:sz="4" w:space="0"/>
            </w:tcBorders>
            <w:shd w:val="clear" w:color="auto" w:fill="B9CDE5"/>
            <w:noWrap w:val="0"/>
            <w:vAlign w:val="center"/>
          </w:tcPr>
          <w:p w14:paraId="585D31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序号</w:t>
            </w:r>
          </w:p>
        </w:tc>
        <w:tc>
          <w:tcPr>
            <w:tcW w:w="1207"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075171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课程名称</w:t>
            </w:r>
          </w:p>
        </w:tc>
        <w:tc>
          <w:tcPr>
            <w:tcW w:w="455"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264DFD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学时</w:t>
            </w:r>
          </w:p>
        </w:tc>
        <w:tc>
          <w:tcPr>
            <w:tcW w:w="438"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546C48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学分</w:t>
            </w:r>
          </w:p>
        </w:tc>
        <w:tc>
          <w:tcPr>
            <w:tcW w:w="921"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28E4C0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default"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统筹学院</w:t>
            </w:r>
          </w:p>
        </w:tc>
        <w:tc>
          <w:tcPr>
            <w:tcW w:w="1179"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34E0F4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建议开设学期</w:t>
            </w:r>
          </w:p>
        </w:tc>
        <w:tc>
          <w:tcPr>
            <w:tcW w:w="456"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105F66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default"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备注</w:t>
            </w:r>
          </w:p>
        </w:tc>
      </w:tr>
      <w:tr w14:paraId="7A7A11E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34FF6DA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5E2A4C5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习近平新时代中国特色社会主义思想概论</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3812D1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6D3D40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6FF4DB2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64C69F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8B6692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4BD8FFD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243631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4679A1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毛泽东思想和中国特色社会主义理论体系概论</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188D5AE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588F1D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5A83517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510A289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5368BA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413E2FB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1B1FFEA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0484C9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思想道德与法治</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1523C19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353A14D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04B657D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26511A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670CE1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0320A7F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1057D3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595809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形势与政策</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4A851E9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6DCF43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51A072B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0639EE7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在校（1-4学期）每学期8课时</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743C021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7BC2898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00A7056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5</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5662A1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中国共产党党史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426D75E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72885F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6E31CF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593E12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7EC8F6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3B2644C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47DAD1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6</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14C6CD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思想政治理论课实践教学</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72645C9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0AA41F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16ECD8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C84C6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1B63D6C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6DF46E9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41" w:type="pct"/>
            <w:vMerge w:val="restart"/>
            <w:tcBorders>
              <w:top w:val="single" w:color="000000" w:sz="4" w:space="0"/>
              <w:left w:val="single" w:color="auto" w:sz="4" w:space="0"/>
              <w:right w:val="single" w:color="000000" w:sz="4" w:space="0"/>
            </w:tcBorders>
            <w:noWrap w:val="0"/>
            <w:vAlign w:val="center"/>
          </w:tcPr>
          <w:p w14:paraId="3BDDEE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7</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367EC39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大学英语</w:t>
            </w:r>
          </w:p>
        </w:tc>
        <w:tc>
          <w:tcPr>
            <w:tcW w:w="455" w:type="pct"/>
            <w:vMerge w:val="restart"/>
            <w:tcBorders>
              <w:top w:val="single" w:color="000000" w:sz="4" w:space="0"/>
              <w:left w:val="single" w:color="000000" w:sz="4" w:space="0"/>
              <w:right w:val="single" w:color="000000" w:sz="4" w:space="0"/>
            </w:tcBorders>
            <w:noWrap w:val="0"/>
            <w:vAlign w:val="center"/>
          </w:tcPr>
          <w:p w14:paraId="25AA392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128</w:t>
            </w:r>
          </w:p>
        </w:tc>
        <w:tc>
          <w:tcPr>
            <w:tcW w:w="438" w:type="pct"/>
            <w:vMerge w:val="restart"/>
            <w:tcBorders>
              <w:top w:val="single" w:color="000000" w:sz="4" w:space="0"/>
              <w:left w:val="single" w:color="000000" w:sz="4" w:space="0"/>
              <w:right w:val="single" w:color="auto" w:sz="4" w:space="0"/>
            </w:tcBorders>
            <w:noWrap w:val="0"/>
            <w:vAlign w:val="center"/>
          </w:tcPr>
          <w:p w14:paraId="2D29A2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8</w:t>
            </w:r>
          </w:p>
        </w:tc>
        <w:tc>
          <w:tcPr>
            <w:tcW w:w="921" w:type="pct"/>
            <w:vMerge w:val="restart"/>
            <w:tcBorders>
              <w:top w:val="single" w:color="000000" w:sz="4" w:space="0"/>
              <w:left w:val="single" w:color="000000" w:sz="4" w:space="0"/>
              <w:right w:val="single" w:color="auto" w:sz="4" w:space="0"/>
            </w:tcBorders>
            <w:noWrap w:val="0"/>
            <w:vAlign w:val="center"/>
          </w:tcPr>
          <w:p w14:paraId="4FA9306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vMerge w:val="restart"/>
            <w:tcBorders>
              <w:top w:val="single" w:color="000000" w:sz="4" w:space="0"/>
              <w:left w:val="single" w:color="000000" w:sz="4" w:space="0"/>
              <w:right w:val="single" w:color="auto" w:sz="4" w:space="0"/>
            </w:tcBorders>
            <w:noWrap w:val="0"/>
            <w:vAlign w:val="center"/>
          </w:tcPr>
          <w:p w14:paraId="520009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第一至第二学期</w:t>
            </w:r>
          </w:p>
        </w:tc>
        <w:tc>
          <w:tcPr>
            <w:tcW w:w="456" w:type="pct"/>
            <w:vMerge w:val="restart"/>
            <w:tcBorders>
              <w:top w:val="single" w:color="000000" w:sz="4" w:space="0"/>
              <w:left w:val="single" w:color="000000" w:sz="4" w:space="0"/>
              <w:right w:val="single" w:color="auto" w:sz="4" w:space="0"/>
            </w:tcBorders>
            <w:noWrap w:val="0"/>
            <w:vAlign w:val="center"/>
          </w:tcPr>
          <w:p w14:paraId="629161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学生从两门中任选一门</w:t>
            </w:r>
          </w:p>
        </w:tc>
      </w:tr>
      <w:tr w14:paraId="3036637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341" w:type="pct"/>
            <w:vMerge w:val="continue"/>
            <w:tcBorders>
              <w:left w:val="single" w:color="auto" w:sz="4" w:space="0"/>
              <w:bottom w:val="single" w:color="000000" w:sz="4" w:space="0"/>
              <w:right w:val="single" w:color="000000" w:sz="4" w:space="0"/>
            </w:tcBorders>
            <w:noWrap w:val="0"/>
            <w:vAlign w:val="center"/>
          </w:tcPr>
          <w:p w14:paraId="69DE7C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4F16827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大学日语</w:t>
            </w:r>
          </w:p>
        </w:tc>
        <w:tc>
          <w:tcPr>
            <w:tcW w:w="455" w:type="pct"/>
            <w:vMerge w:val="continue"/>
            <w:tcBorders>
              <w:left w:val="single" w:color="000000" w:sz="4" w:space="0"/>
              <w:bottom w:val="single" w:color="000000" w:sz="4" w:space="0"/>
              <w:right w:val="single" w:color="000000" w:sz="4" w:space="0"/>
            </w:tcBorders>
            <w:noWrap w:val="0"/>
            <w:vAlign w:val="center"/>
          </w:tcPr>
          <w:p w14:paraId="7795AB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438" w:type="pct"/>
            <w:vMerge w:val="continue"/>
            <w:tcBorders>
              <w:left w:val="single" w:color="000000" w:sz="4" w:space="0"/>
              <w:bottom w:val="single" w:color="000000" w:sz="4" w:space="0"/>
              <w:right w:val="single" w:color="auto" w:sz="4" w:space="0"/>
            </w:tcBorders>
            <w:noWrap w:val="0"/>
            <w:vAlign w:val="center"/>
          </w:tcPr>
          <w:p w14:paraId="4694BB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921" w:type="pct"/>
            <w:vMerge w:val="continue"/>
            <w:tcBorders>
              <w:left w:val="single" w:color="000000" w:sz="4" w:space="0"/>
              <w:bottom w:val="single" w:color="000000" w:sz="4" w:space="0"/>
              <w:right w:val="single" w:color="auto" w:sz="4" w:space="0"/>
            </w:tcBorders>
            <w:noWrap w:val="0"/>
            <w:vAlign w:val="center"/>
          </w:tcPr>
          <w:p w14:paraId="1805085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179" w:type="pct"/>
            <w:vMerge w:val="continue"/>
            <w:tcBorders>
              <w:left w:val="single" w:color="000000" w:sz="4" w:space="0"/>
              <w:bottom w:val="single" w:color="000000" w:sz="4" w:space="0"/>
              <w:right w:val="single" w:color="auto" w:sz="4" w:space="0"/>
            </w:tcBorders>
            <w:noWrap w:val="0"/>
            <w:vAlign w:val="center"/>
          </w:tcPr>
          <w:p w14:paraId="643D73F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456" w:type="pct"/>
            <w:vMerge w:val="continue"/>
            <w:tcBorders>
              <w:left w:val="single" w:color="000000" w:sz="4" w:space="0"/>
              <w:bottom w:val="single" w:color="000000" w:sz="4" w:space="0"/>
              <w:right w:val="single" w:color="auto" w:sz="4" w:space="0"/>
            </w:tcBorders>
            <w:noWrap w:val="0"/>
            <w:vAlign w:val="center"/>
          </w:tcPr>
          <w:p w14:paraId="2E420A6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3D98DA7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3E293C7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8</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12D4EBB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w:t>
            </w:r>
          </w:p>
          <w:p w14:paraId="2DE58AB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（公共体育）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3C026DF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6DFB34E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397DC1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4541E8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22013C3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37AA6C6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77178B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9</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0FC0B50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w:t>
            </w:r>
          </w:p>
          <w:p w14:paraId="23BC28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（专项一）</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253D2E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6234C8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7968550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E4A2A0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4E53F5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51BEA21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1B54E33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10</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63448E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w:t>
            </w:r>
          </w:p>
          <w:p w14:paraId="3CC8422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（专项二）</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E69EF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31544A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7945D8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791584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第四学期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6A26B9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7E9827E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10BE13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11</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60FC6A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劳动教育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456F513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7239AF3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2FC534B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5029FB3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2C3D4C0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5E8884C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3240F5C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12</w:t>
            </w:r>
          </w:p>
        </w:tc>
        <w:tc>
          <w:tcPr>
            <w:tcW w:w="120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6C8FD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管理学基础</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5BC5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655DB1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1B496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04F5B5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7F7337F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4EFB1D3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417823C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13</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20BB95A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国家安全教育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3332395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34DEA74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426548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470E652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3BB170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427D290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71164A5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14</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03E1E5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信息技术</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19FAAE8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2FD1131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65EB6C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教务处（科研与规划处、院士工作站）</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0E88231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5A4D280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002EA62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523058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15</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C74BF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军事技能</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328E6BC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112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72E6C5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4F1150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1611288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71253B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0C6C349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77553B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105527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军事理论</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3F3DC0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76BE8D7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5AFBFC9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1F8748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48DC531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097FA08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0C32E50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17</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2CA22A8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心理健康教育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47B022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20FB482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27D011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7C4E9B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6A68147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538CD23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20B4CCD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18</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2A08BA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职业发展与就业指导</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46AB35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47B96D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59B8F5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招生就业与校企合作处</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29054B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在校学期分模块开设</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AAA739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bl>
    <w:p w14:paraId="71AEED1D">
      <w:pPr>
        <w:pStyle w:val="4"/>
        <w:pageBreakBefore w:val="0"/>
        <w:kinsoku/>
        <w:wordWrap/>
        <w:overflowPunct/>
        <w:topLinePunct w:val="0"/>
        <w:autoSpaceDE/>
        <w:autoSpaceDN/>
        <w:bidi w:val="0"/>
        <w:spacing w:line="360" w:lineRule="auto"/>
        <w:ind w:left="0" w:right="0" w:rightChars="0"/>
        <w:rPr>
          <w:rFonts w:hint="default" w:eastAsia="宋体"/>
          <w:sz w:val="24"/>
          <w:szCs w:val="24"/>
          <w:lang w:val="en-US" w:eastAsia="zh-CN"/>
        </w:rPr>
      </w:pPr>
      <w:r>
        <w:rPr>
          <w:rFonts w:hint="eastAsia"/>
          <w:sz w:val="24"/>
          <w:szCs w:val="24"/>
        </w:rPr>
        <w:t>2</w:t>
      </w:r>
      <w:r>
        <w:rPr>
          <w:rFonts w:hint="eastAsia"/>
          <w:sz w:val="24"/>
          <w:szCs w:val="24"/>
          <w:lang w:eastAsia="zh-CN"/>
        </w:rPr>
        <w:t>.</w:t>
      </w:r>
      <w:r>
        <w:rPr>
          <w:rFonts w:hint="eastAsia"/>
          <w:sz w:val="24"/>
          <w:szCs w:val="24"/>
          <w:lang w:val="en-US" w:eastAsia="zh-CN"/>
        </w:rPr>
        <w:t>公共限选课</w:t>
      </w:r>
    </w:p>
    <w:p w14:paraId="7C9E6D79">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lang w:val="en-US" w:eastAsia="zh-CN"/>
        </w:rPr>
        <w:t>本专业开设的公共限选课，</w:t>
      </w:r>
      <w:r>
        <w:rPr>
          <w:rFonts w:hint="eastAsia"/>
          <w:sz w:val="24"/>
          <w:szCs w:val="22"/>
        </w:rPr>
        <w:t>具体情况详见表</w:t>
      </w:r>
      <w:r>
        <w:rPr>
          <w:rFonts w:hint="eastAsia"/>
          <w:sz w:val="24"/>
          <w:szCs w:val="22"/>
          <w:lang w:val="en-US" w:eastAsia="zh-CN"/>
        </w:rPr>
        <w:t>7-4。</w:t>
      </w:r>
    </w:p>
    <w:p w14:paraId="51CF527F">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4</w:t>
      </w:r>
      <w:r>
        <w:rPr>
          <w:rFonts w:hint="eastAsia" w:ascii="宋体" w:hAnsi="宋体" w:cs="宋体"/>
          <w:b/>
          <w:sz w:val="21"/>
          <w:szCs w:val="21"/>
        </w:rPr>
        <w:t xml:space="preserve">  公共限选课程一览表</w:t>
      </w:r>
    </w:p>
    <w:tbl>
      <w:tblPr>
        <w:tblStyle w:val="27"/>
        <w:tblW w:w="5408"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763"/>
        <w:gridCol w:w="1652"/>
        <w:gridCol w:w="634"/>
        <w:gridCol w:w="642"/>
        <w:gridCol w:w="1686"/>
        <w:gridCol w:w="1703"/>
        <w:gridCol w:w="2407"/>
      </w:tblGrid>
      <w:tr w14:paraId="5D3498B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402" w:type="pct"/>
            <w:tcBorders>
              <w:top w:val="single" w:color="auto" w:sz="4" w:space="0"/>
              <w:left w:val="single" w:color="auto" w:sz="4" w:space="0"/>
              <w:bottom w:val="single" w:color="000000" w:sz="4" w:space="0"/>
              <w:right w:val="single" w:color="000000" w:sz="4" w:space="0"/>
            </w:tcBorders>
            <w:shd w:val="clear" w:color="auto" w:fill="B9CDE5"/>
            <w:noWrap w:val="0"/>
            <w:vAlign w:val="center"/>
          </w:tcPr>
          <w:p w14:paraId="4DC49D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序号</w:t>
            </w:r>
          </w:p>
        </w:tc>
        <w:tc>
          <w:tcPr>
            <w:tcW w:w="870"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2CA799F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课程名称</w:t>
            </w:r>
          </w:p>
        </w:tc>
        <w:tc>
          <w:tcPr>
            <w:tcW w:w="334"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296736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学时</w:t>
            </w:r>
          </w:p>
        </w:tc>
        <w:tc>
          <w:tcPr>
            <w:tcW w:w="338"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632C280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学分</w:t>
            </w:r>
          </w:p>
        </w:tc>
        <w:tc>
          <w:tcPr>
            <w:tcW w:w="888"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08CB932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统筹学院</w:t>
            </w:r>
          </w:p>
        </w:tc>
        <w:tc>
          <w:tcPr>
            <w:tcW w:w="897"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568837C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开设学期</w:t>
            </w:r>
          </w:p>
        </w:tc>
        <w:tc>
          <w:tcPr>
            <w:tcW w:w="1268"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67617A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建议开设专业</w:t>
            </w:r>
          </w:p>
        </w:tc>
      </w:tr>
      <w:tr w14:paraId="0DB378A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402" w:type="pct"/>
            <w:tcBorders>
              <w:top w:val="single" w:color="000000" w:sz="4" w:space="0"/>
              <w:left w:val="single" w:color="auto" w:sz="4" w:space="0"/>
              <w:bottom w:val="single" w:color="000000" w:sz="4" w:space="0"/>
              <w:right w:val="single" w:color="000000" w:sz="4" w:space="0"/>
            </w:tcBorders>
            <w:noWrap w:val="0"/>
            <w:vAlign w:val="center"/>
          </w:tcPr>
          <w:p w14:paraId="4593407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1</w:t>
            </w:r>
          </w:p>
        </w:tc>
        <w:tc>
          <w:tcPr>
            <w:tcW w:w="870" w:type="pct"/>
            <w:tcBorders>
              <w:top w:val="single" w:color="000000" w:sz="4" w:space="0"/>
              <w:left w:val="single" w:color="000000" w:sz="4" w:space="0"/>
              <w:bottom w:val="single" w:color="000000" w:sz="4" w:space="0"/>
              <w:right w:val="single" w:color="000000" w:sz="4" w:space="0"/>
            </w:tcBorders>
            <w:noWrap w:val="0"/>
            <w:vAlign w:val="center"/>
          </w:tcPr>
          <w:p w14:paraId="747DF3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传统文化</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3287F9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32</w:t>
            </w:r>
          </w:p>
        </w:tc>
        <w:tc>
          <w:tcPr>
            <w:tcW w:w="338" w:type="pct"/>
            <w:tcBorders>
              <w:top w:val="single" w:color="000000" w:sz="4" w:space="0"/>
              <w:left w:val="single" w:color="000000" w:sz="4" w:space="0"/>
              <w:bottom w:val="single" w:color="000000" w:sz="4" w:space="0"/>
              <w:right w:val="single" w:color="auto" w:sz="4" w:space="0"/>
            </w:tcBorders>
            <w:noWrap w:val="0"/>
            <w:vAlign w:val="center"/>
          </w:tcPr>
          <w:p w14:paraId="71A1E0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2</w:t>
            </w:r>
          </w:p>
        </w:tc>
        <w:tc>
          <w:tcPr>
            <w:tcW w:w="888" w:type="pct"/>
            <w:tcBorders>
              <w:top w:val="single" w:color="000000" w:sz="4" w:space="0"/>
              <w:left w:val="single" w:color="000000" w:sz="4" w:space="0"/>
              <w:bottom w:val="single" w:color="000000" w:sz="4" w:space="0"/>
              <w:right w:val="single" w:color="auto" w:sz="4" w:space="0"/>
            </w:tcBorders>
            <w:noWrap w:val="0"/>
            <w:vAlign w:val="center"/>
          </w:tcPr>
          <w:p w14:paraId="7CD9BB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马克思主义学院（基础教学部）</w:t>
            </w:r>
          </w:p>
        </w:tc>
        <w:tc>
          <w:tcPr>
            <w:tcW w:w="897" w:type="pct"/>
            <w:tcBorders>
              <w:top w:val="single" w:color="000000" w:sz="4" w:space="0"/>
              <w:left w:val="single" w:color="000000" w:sz="4" w:space="0"/>
              <w:bottom w:val="single" w:color="000000" w:sz="4" w:space="0"/>
              <w:right w:val="single" w:color="auto" w:sz="4" w:space="0"/>
            </w:tcBorders>
            <w:noWrap w:val="0"/>
            <w:vAlign w:val="center"/>
          </w:tcPr>
          <w:p w14:paraId="7445E93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第三学期</w:t>
            </w:r>
          </w:p>
        </w:tc>
        <w:tc>
          <w:tcPr>
            <w:tcW w:w="1268" w:type="pct"/>
            <w:tcBorders>
              <w:top w:val="single" w:color="000000" w:sz="4" w:space="0"/>
              <w:left w:val="single" w:color="000000" w:sz="4" w:space="0"/>
              <w:bottom w:val="single" w:color="000000" w:sz="4" w:space="0"/>
              <w:right w:val="single" w:color="auto" w:sz="4" w:space="0"/>
            </w:tcBorders>
            <w:noWrap w:val="0"/>
            <w:vAlign w:val="center"/>
          </w:tcPr>
          <w:p w14:paraId="68DE3C1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文化与创意学院、旅游与服务学院、融媒体产业学院各专业</w:t>
            </w:r>
          </w:p>
        </w:tc>
      </w:tr>
      <w:tr w14:paraId="39AB654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2" w:type="pct"/>
            <w:tcBorders>
              <w:top w:val="single" w:color="000000" w:sz="4" w:space="0"/>
              <w:left w:val="single" w:color="auto" w:sz="4" w:space="0"/>
              <w:bottom w:val="single" w:color="000000" w:sz="4" w:space="0"/>
              <w:right w:val="single" w:color="000000" w:sz="4" w:space="0"/>
            </w:tcBorders>
            <w:noWrap w:val="0"/>
            <w:vAlign w:val="center"/>
          </w:tcPr>
          <w:p w14:paraId="1B93F7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2</w:t>
            </w:r>
          </w:p>
        </w:tc>
        <w:tc>
          <w:tcPr>
            <w:tcW w:w="870" w:type="pct"/>
            <w:tcBorders>
              <w:top w:val="single" w:color="000000" w:sz="4" w:space="0"/>
              <w:left w:val="single" w:color="000000" w:sz="4" w:space="0"/>
              <w:bottom w:val="single" w:color="000000" w:sz="4" w:space="0"/>
              <w:right w:val="single" w:color="000000" w:sz="4" w:space="0"/>
            </w:tcBorders>
            <w:noWrap w:val="0"/>
            <w:vAlign w:val="center"/>
          </w:tcPr>
          <w:p w14:paraId="1DA4E8D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礼仪</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0CA064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16</w:t>
            </w:r>
          </w:p>
        </w:tc>
        <w:tc>
          <w:tcPr>
            <w:tcW w:w="338" w:type="pct"/>
            <w:tcBorders>
              <w:top w:val="single" w:color="000000" w:sz="4" w:space="0"/>
              <w:left w:val="single" w:color="000000" w:sz="4" w:space="0"/>
              <w:bottom w:val="single" w:color="000000" w:sz="4" w:space="0"/>
              <w:right w:val="single" w:color="auto" w:sz="4" w:space="0"/>
            </w:tcBorders>
            <w:noWrap w:val="0"/>
            <w:vAlign w:val="center"/>
          </w:tcPr>
          <w:p w14:paraId="2CCE31A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1</w:t>
            </w:r>
          </w:p>
        </w:tc>
        <w:tc>
          <w:tcPr>
            <w:tcW w:w="888" w:type="pct"/>
            <w:tcBorders>
              <w:top w:val="single" w:color="000000" w:sz="4" w:space="0"/>
              <w:left w:val="single" w:color="000000" w:sz="4" w:space="0"/>
              <w:bottom w:val="single" w:color="000000" w:sz="4" w:space="0"/>
              <w:right w:val="single" w:color="auto" w:sz="4" w:space="0"/>
            </w:tcBorders>
            <w:noWrap w:val="0"/>
            <w:vAlign w:val="center"/>
          </w:tcPr>
          <w:p w14:paraId="16BA3E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eastAsia="等线" w:cs="宋体"/>
                <w:color w:val="auto"/>
                <w:kern w:val="0"/>
                <w:sz w:val="20"/>
                <w:szCs w:val="20"/>
                <w:highlight w:val="none"/>
                <w:lang w:val="en-US" w:eastAsia="zh-CN" w:bidi="ar"/>
              </w:rPr>
            </w:pPr>
            <w:r>
              <w:rPr>
                <w:rFonts w:hint="eastAsia" w:ascii="宋体" w:hAnsi="宋体" w:cs="宋体"/>
                <w:color w:val="auto"/>
                <w:kern w:val="0"/>
                <w:sz w:val="20"/>
                <w:szCs w:val="20"/>
                <w:highlight w:val="none"/>
                <w:lang w:val="en-US" w:eastAsia="zh-CN" w:bidi="ar"/>
              </w:rPr>
              <w:t>马克思主义学院（基础教学部）</w:t>
            </w:r>
          </w:p>
        </w:tc>
        <w:tc>
          <w:tcPr>
            <w:tcW w:w="897" w:type="pct"/>
            <w:tcBorders>
              <w:top w:val="single" w:color="000000" w:sz="4" w:space="0"/>
              <w:left w:val="single" w:color="000000" w:sz="4" w:space="0"/>
              <w:bottom w:val="single" w:color="000000" w:sz="4" w:space="0"/>
              <w:right w:val="single" w:color="auto" w:sz="4" w:space="0"/>
            </w:tcBorders>
            <w:noWrap w:val="0"/>
            <w:vAlign w:val="center"/>
          </w:tcPr>
          <w:p w14:paraId="7142B62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第三学期</w:t>
            </w:r>
          </w:p>
        </w:tc>
        <w:tc>
          <w:tcPr>
            <w:tcW w:w="1268" w:type="pct"/>
            <w:tcBorders>
              <w:top w:val="single" w:color="000000" w:sz="4" w:space="0"/>
              <w:left w:val="single" w:color="000000" w:sz="4" w:space="0"/>
              <w:bottom w:val="single" w:color="000000" w:sz="4" w:space="0"/>
              <w:right w:val="single" w:color="auto" w:sz="4" w:space="0"/>
            </w:tcBorders>
            <w:noWrap w:val="0"/>
            <w:vAlign w:val="center"/>
          </w:tcPr>
          <w:p w14:paraId="2B81D2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由各专业自行选择</w:t>
            </w:r>
          </w:p>
        </w:tc>
      </w:tr>
      <w:tr w14:paraId="06A01DA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2" w:type="pct"/>
            <w:tcBorders>
              <w:top w:val="single" w:color="000000" w:sz="4" w:space="0"/>
              <w:left w:val="single" w:color="auto" w:sz="4" w:space="0"/>
              <w:bottom w:val="single" w:color="000000" w:sz="4" w:space="0"/>
              <w:right w:val="single" w:color="000000" w:sz="4" w:space="0"/>
            </w:tcBorders>
            <w:noWrap w:val="0"/>
            <w:vAlign w:val="center"/>
          </w:tcPr>
          <w:p w14:paraId="0BA0A9D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3</w:t>
            </w:r>
          </w:p>
        </w:tc>
        <w:tc>
          <w:tcPr>
            <w:tcW w:w="870" w:type="pct"/>
            <w:tcBorders>
              <w:top w:val="single" w:color="000000" w:sz="4" w:space="0"/>
              <w:left w:val="single" w:color="000000" w:sz="4" w:space="0"/>
              <w:bottom w:val="single" w:color="000000" w:sz="4" w:space="0"/>
              <w:right w:val="single" w:color="000000" w:sz="4" w:space="0"/>
            </w:tcBorders>
            <w:noWrap w:val="0"/>
            <w:vAlign w:val="center"/>
          </w:tcPr>
          <w:p w14:paraId="75B9865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创新创业教育</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72E7E0B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16</w:t>
            </w:r>
          </w:p>
        </w:tc>
        <w:tc>
          <w:tcPr>
            <w:tcW w:w="338" w:type="pct"/>
            <w:tcBorders>
              <w:top w:val="single" w:color="000000" w:sz="4" w:space="0"/>
              <w:left w:val="single" w:color="000000" w:sz="4" w:space="0"/>
              <w:bottom w:val="single" w:color="000000" w:sz="4" w:space="0"/>
              <w:right w:val="single" w:color="auto" w:sz="4" w:space="0"/>
            </w:tcBorders>
            <w:noWrap w:val="0"/>
            <w:vAlign w:val="center"/>
          </w:tcPr>
          <w:p w14:paraId="0CA84C9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1</w:t>
            </w:r>
          </w:p>
        </w:tc>
        <w:tc>
          <w:tcPr>
            <w:tcW w:w="888" w:type="pct"/>
            <w:tcBorders>
              <w:top w:val="single" w:color="000000" w:sz="4" w:space="0"/>
              <w:left w:val="single" w:color="000000" w:sz="4" w:space="0"/>
              <w:bottom w:val="single" w:color="000000" w:sz="4" w:space="0"/>
              <w:right w:val="single" w:color="auto" w:sz="4" w:space="0"/>
            </w:tcBorders>
            <w:noWrap w:val="0"/>
            <w:vAlign w:val="center"/>
          </w:tcPr>
          <w:p w14:paraId="301E6D8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创业创新中心</w:t>
            </w:r>
          </w:p>
        </w:tc>
        <w:tc>
          <w:tcPr>
            <w:tcW w:w="897" w:type="pct"/>
            <w:tcBorders>
              <w:top w:val="single" w:color="000000" w:sz="4" w:space="0"/>
              <w:left w:val="single" w:color="000000" w:sz="4" w:space="0"/>
              <w:bottom w:val="single" w:color="000000" w:sz="4" w:space="0"/>
              <w:right w:val="single" w:color="auto" w:sz="4" w:space="0"/>
            </w:tcBorders>
            <w:noWrap w:val="0"/>
            <w:vAlign w:val="center"/>
          </w:tcPr>
          <w:p w14:paraId="40B63A0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第四学期</w:t>
            </w:r>
          </w:p>
        </w:tc>
        <w:tc>
          <w:tcPr>
            <w:tcW w:w="1268" w:type="pct"/>
            <w:tcBorders>
              <w:top w:val="single" w:color="000000" w:sz="4" w:space="0"/>
              <w:left w:val="single" w:color="000000" w:sz="4" w:space="0"/>
              <w:bottom w:val="single" w:color="000000" w:sz="4" w:space="0"/>
              <w:right w:val="single" w:color="auto" w:sz="4" w:space="0"/>
            </w:tcBorders>
            <w:noWrap w:val="0"/>
            <w:vAlign w:val="center"/>
          </w:tcPr>
          <w:p w14:paraId="14A043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所有专业</w:t>
            </w:r>
          </w:p>
        </w:tc>
      </w:tr>
    </w:tbl>
    <w:p w14:paraId="472191AB">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3.</w:t>
      </w:r>
      <w:r>
        <w:rPr>
          <w:rFonts w:hint="eastAsia"/>
          <w:sz w:val="24"/>
          <w:szCs w:val="24"/>
          <w:lang w:val="en-US" w:eastAsia="zh-CN"/>
        </w:rPr>
        <w:t>公共</w:t>
      </w:r>
      <w:r>
        <w:rPr>
          <w:rFonts w:hint="eastAsia"/>
          <w:sz w:val="24"/>
          <w:szCs w:val="24"/>
        </w:rPr>
        <w:t>任选课</w:t>
      </w:r>
    </w:p>
    <w:p w14:paraId="7DAFE2F1">
      <w:pPr>
        <w:pageBreakBefore w:val="0"/>
        <w:kinsoku/>
        <w:wordWrap/>
        <w:overflowPunct/>
        <w:topLinePunct w:val="0"/>
        <w:autoSpaceDE/>
        <w:autoSpaceDN/>
        <w:bidi w:val="0"/>
        <w:spacing w:line="360" w:lineRule="auto"/>
        <w:ind w:left="0" w:right="0" w:rightChars="0"/>
        <w:rPr>
          <w:rFonts w:hint="eastAsia" w:eastAsia="宋体"/>
          <w:sz w:val="24"/>
          <w:szCs w:val="22"/>
          <w:lang w:val="en-US" w:eastAsia="zh-CN"/>
        </w:rPr>
      </w:pPr>
      <w:r>
        <w:rPr>
          <w:rFonts w:hint="eastAsia"/>
          <w:sz w:val="24"/>
          <w:szCs w:val="22"/>
          <w:lang w:val="en-US" w:eastAsia="zh-CN"/>
        </w:rPr>
        <w:t>公共</w:t>
      </w:r>
      <w:r>
        <w:rPr>
          <w:rFonts w:hint="eastAsia"/>
          <w:sz w:val="24"/>
          <w:szCs w:val="22"/>
        </w:rPr>
        <w:t>任选课为公共选修课程，包括公共艺术类、传统文化类、创新创业类、人文素养类、自然科学类、信息技术类等课程，学生在第二至第五学期从学院提供的</w:t>
      </w:r>
      <w:r>
        <w:rPr>
          <w:rFonts w:hint="eastAsia"/>
          <w:sz w:val="24"/>
          <w:szCs w:val="22"/>
          <w:lang w:val="en-US" w:eastAsia="zh-CN"/>
        </w:rPr>
        <w:t>公共</w:t>
      </w:r>
      <w:r>
        <w:rPr>
          <w:rFonts w:hint="eastAsia"/>
          <w:sz w:val="24"/>
          <w:szCs w:val="22"/>
        </w:rPr>
        <w:t>任选课程清单中进行</w:t>
      </w:r>
      <w:r>
        <w:rPr>
          <w:rFonts w:hint="eastAsia"/>
          <w:sz w:val="24"/>
          <w:szCs w:val="22"/>
          <w:lang w:val="en-US" w:eastAsia="zh-CN"/>
        </w:rPr>
        <w:t>选修</w:t>
      </w:r>
      <w:r>
        <w:rPr>
          <w:rFonts w:hint="eastAsia"/>
          <w:sz w:val="24"/>
          <w:szCs w:val="22"/>
        </w:rPr>
        <w:t>，选修4个学分，具体由教务处统筹。</w:t>
      </w:r>
    </w:p>
    <w:p w14:paraId="45668602">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39" w:name="_Toc13206"/>
      <w:bookmarkStart w:id="40" w:name="_Toc7640"/>
      <w:r>
        <w:rPr>
          <w:rFonts w:hint="eastAsia" w:asciiTheme="minorEastAsia" w:hAnsiTheme="minorEastAsia" w:eastAsiaTheme="minorEastAsia" w:cstheme="minorEastAsia"/>
          <w:sz w:val="28"/>
          <w:szCs w:val="28"/>
          <w:lang w:val="en-US" w:eastAsia="zh-CN"/>
        </w:rPr>
        <w:t>（四）专业（技能）课程</w:t>
      </w:r>
      <w:bookmarkEnd w:id="39"/>
      <w:bookmarkEnd w:id="40"/>
    </w:p>
    <w:p w14:paraId="32D7B601">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专业（技能）课程</w:t>
      </w:r>
      <w:r>
        <w:rPr>
          <w:rFonts w:hint="eastAsia"/>
          <w:sz w:val="24"/>
          <w:szCs w:val="22"/>
          <w:lang w:val="en-US" w:eastAsia="zh-CN"/>
        </w:rPr>
        <w:t>94</w:t>
      </w:r>
      <w:r>
        <w:rPr>
          <w:rFonts w:hint="eastAsia"/>
          <w:sz w:val="24"/>
          <w:szCs w:val="22"/>
        </w:rPr>
        <w:t>学分，占总学分的</w:t>
      </w:r>
      <w:r>
        <w:rPr>
          <w:rFonts w:hint="eastAsia"/>
          <w:sz w:val="24"/>
          <w:szCs w:val="22"/>
          <w:lang w:val="en-US" w:eastAsia="zh-CN"/>
        </w:rPr>
        <w:t>69.1</w:t>
      </w:r>
      <w:r>
        <w:rPr>
          <w:rFonts w:hint="eastAsia"/>
          <w:sz w:val="24"/>
          <w:szCs w:val="22"/>
        </w:rPr>
        <w:t>%，包括专业基础课程、专业核心课程、专业实践课程和专业方向（选修）课程。</w:t>
      </w:r>
    </w:p>
    <w:p w14:paraId="7DC96923">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1.专业基础课程</w:t>
      </w:r>
    </w:p>
    <w:p w14:paraId="08A09CA7">
      <w:pPr>
        <w:pageBreakBefore w:val="0"/>
        <w:kinsoku/>
        <w:wordWrap/>
        <w:overflowPunct/>
        <w:topLinePunct w:val="0"/>
        <w:autoSpaceDE/>
        <w:autoSpaceDN/>
        <w:bidi w:val="0"/>
        <w:spacing w:line="360" w:lineRule="auto"/>
        <w:ind w:left="0" w:right="0" w:rightChars="0"/>
        <w:rPr>
          <w:rFonts w:hint="eastAsia"/>
        </w:rPr>
      </w:pPr>
      <w:bookmarkStart w:id="41" w:name="_Toc891"/>
      <w:r>
        <w:rPr>
          <w:rFonts w:hint="eastAsia"/>
          <w:sz w:val="24"/>
          <w:szCs w:val="22"/>
        </w:rPr>
        <w:t>专业基础课程设置</w:t>
      </w:r>
      <w:r>
        <w:rPr>
          <w:rFonts w:hint="eastAsia"/>
          <w:sz w:val="24"/>
          <w:szCs w:val="22"/>
          <w:lang w:val="en-US" w:eastAsia="zh-CN"/>
        </w:rPr>
        <w:t>4</w:t>
      </w:r>
      <w:r>
        <w:rPr>
          <w:rFonts w:hint="eastAsia"/>
          <w:sz w:val="24"/>
          <w:szCs w:val="22"/>
        </w:rPr>
        <w:t>门，包括</w:t>
      </w:r>
      <w:r>
        <w:rPr>
          <w:rFonts w:hint="eastAsia"/>
          <w:sz w:val="24"/>
          <w:szCs w:val="22"/>
          <w:lang w:val="en-US" w:eastAsia="zh-CN"/>
        </w:rPr>
        <w:t>摄影摄像技术</w:t>
      </w:r>
      <w:r>
        <w:rPr>
          <w:rFonts w:hint="eastAsia"/>
          <w:sz w:val="24"/>
          <w:szCs w:val="22"/>
        </w:rPr>
        <w:t>、</w:t>
      </w:r>
      <w:r>
        <w:rPr>
          <w:rFonts w:hint="eastAsia"/>
          <w:sz w:val="24"/>
          <w:szCs w:val="22"/>
          <w:lang w:val="en-US" w:eastAsia="zh-CN"/>
        </w:rPr>
        <w:t>美术基础</w:t>
      </w:r>
      <w:r>
        <w:rPr>
          <w:rFonts w:hint="eastAsia"/>
          <w:sz w:val="24"/>
          <w:szCs w:val="22"/>
        </w:rPr>
        <w:t>、</w:t>
      </w:r>
      <w:r>
        <w:rPr>
          <w:rFonts w:hint="eastAsia"/>
          <w:sz w:val="24"/>
          <w:szCs w:val="22"/>
          <w:lang w:val="en-US" w:eastAsia="zh-CN"/>
        </w:rPr>
        <w:t>图形图像处理</w:t>
      </w:r>
      <w:r>
        <w:rPr>
          <w:rFonts w:hint="eastAsia"/>
          <w:sz w:val="24"/>
          <w:szCs w:val="22"/>
        </w:rPr>
        <w:t>、</w:t>
      </w:r>
      <w:r>
        <w:rPr>
          <w:rFonts w:hint="eastAsia"/>
          <w:sz w:val="24"/>
          <w:szCs w:val="22"/>
          <w:lang w:val="en-US" w:eastAsia="zh-CN"/>
        </w:rPr>
        <w:t>视听语言</w:t>
      </w:r>
      <w:r>
        <w:rPr>
          <w:rFonts w:hint="eastAsia"/>
          <w:sz w:val="24"/>
          <w:szCs w:val="22"/>
        </w:rPr>
        <w:t>。</w:t>
      </w:r>
      <w:bookmarkEnd w:id="41"/>
    </w:p>
    <w:p w14:paraId="78D693C0">
      <w:pPr>
        <w:pStyle w:val="4"/>
        <w:pageBreakBefore w:val="0"/>
        <w:kinsoku/>
        <w:wordWrap/>
        <w:overflowPunct/>
        <w:topLinePunct w:val="0"/>
        <w:autoSpaceDE/>
        <w:autoSpaceDN/>
        <w:bidi w:val="0"/>
        <w:spacing w:line="360" w:lineRule="auto"/>
        <w:ind w:left="0" w:right="0" w:rightChars="0"/>
        <w:rPr>
          <w:rFonts w:hint="eastAsia"/>
          <w:sz w:val="24"/>
          <w:szCs w:val="24"/>
        </w:rPr>
      </w:pPr>
      <w:bookmarkStart w:id="42" w:name="_Toc24783"/>
      <w:r>
        <w:rPr>
          <w:rFonts w:hint="eastAsia"/>
          <w:sz w:val="24"/>
          <w:szCs w:val="24"/>
        </w:rPr>
        <w:t>2.专业核心课程</w:t>
      </w:r>
      <w:bookmarkEnd w:id="42"/>
    </w:p>
    <w:p w14:paraId="4C18B779">
      <w:pPr>
        <w:pageBreakBefore w:val="0"/>
        <w:kinsoku/>
        <w:wordWrap/>
        <w:overflowPunct/>
        <w:topLinePunct w:val="0"/>
        <w:autoSpaceDE/>
        <w:autoSpaceDN/>
        <w:bidi w:val="0"/>
        <w:spacing w:line="360" w:lineRule="auto"/>
        <w:ind w:left="0" w:right="0" w:rightChars="0"/>
        <w:rPr>
          <w:rFonts w:hint="eastAsia"/>
          <w:sz w:val="24"/>
          <w:szCs w:val="22"/>
          <w:highlight w:val="yellow"/>
          <w:lang w:eastAsia="zh-CN"/>
        </w:rPr>
      </w:pPr>
      <w:bookmarkStart w:id="43" w:name="_Toc5205"/>
      <w:r>
        <w:rPr>
          <w:rFonts w:hint="eastAsia"/>
          <w:sz w:val="24"/>
          <w:szCs w:val="22"/>
        </w:rPr>
        <w:t>专业核心课程设置</w:t>
      </w:r>
      <w:r>
        <w:rPr>
          <w:rFonts w:hint="eastAsia"/>
          <w:sz w:val="24"/>
          <w:szCs w:val="22"/>
          <w:lang w:val="en-US" w:eastAsia="zh-CN"/>
        </w:rPr>
        <w:t>7</w:t>
      </w:r>
      <w:r>
        <w:rPr>
          <w:rFonts w:hint="eastAsia"/>
          <w:sz w:val="24"/>
          <w:szCs w:val="22"/>
        </w:rPr>
        <w:t>门，</w:t>
      </w:r>
      <w:bookmarkEnd w:id="43"/>
      <w:r>
        <w:rPr>
          <w:rFonts w:hint="eastAsia"/>
          <w:sz w:val="24"/>
          <w:szCs w:val="22"/>
        </w:rPr>
        <w:t>包括</w:t>
      </w:r>
      <w:r>
        <w:rPr>
          <w:rFonts w:hint="eastAsia"/>
          <w:sz w:val="24"/>
          <w:szCs w:val="22"/>
          <w:lang w:val="en-US" w:eastAsia="zh-CN"/>
        </w:rPr>
        <w:t>数字音视频剪辑基础</w:t>
      </w:r>
      <w:r>
        <w:rPr>
          <w:rFonts w:hint="eastAsia"/>
          <w:sz w:val="24"/>
          <w:szCs w:val="22"/>
        </w:rPr>
        <w:t>、</w:t>
      </w:r>
      <w:r>
        <w:rPr>
          <w:rFonts w:hint="eastAsia"/>
          <w:sz w:val="24"/>
          <w:szCs w:val="22"/>
          <w:lang w:val="en-US" w:eastAsia="zh-CN"/>
        </w:rPr>
        <w:t>特效制作技术</w:t>
      </w:r>
      <w:r>
        <w:rPr>
          <w:rFonts w:hint="eastAsia"/>
          <w:sz w:val="24"/>
          <w:szCs w:val="22"/>
        </w:rPr>
        <w:t>、</w:t>
      </w:r>
      <w:r>
        <w:rPr>
          <w:rFonts w:hint="eastAsia"/>
          <w:sz w:val="24"/>
          <w:szCs w:val="22"/>
          <w:lang w:val="en-US" w:eastAsia="zh-CN"/>
        </w:rPr>
        <w:t>新媒体策划与运营</w:t>
      </w:r>
      <w:r>
        <w:rPr>
          <w:rFonts w:hint="eastAsia"/>
          <w:sz w:val="24"/>
          <w:szCs w:val="22"/>
        </w:rPr>
        <w:t>、</w:t>
      </w:r>
      <w:r>
        <w:rPr>
          <w:rFonts w:hint="eastAsia"/>
          <w:sz w:val="24"/>
          <w:szCs w:val="22"/>
          <w:lang w:val="en-US" w:eastAsia="zh-CN"/>
        </w:rPr>
        <w:t>数字绘画</w:t>
      </w:r>
      <w:r>
        <w:rPr>
          <w:rFonts w:hint="eastAsia"/>
          <w:sz w:val="24"/>
          <w:szCs w:val="22"/>
        </w:rPr>
        <w:t>、</w:t>
      </w:r>
      <w:r>
        <w:rPr>
          <w:rFonts w:hint="eastAsia"/>
          <w:sz w:val="24"/>
          <w:szCs w:val="22"/>
          <w:lang w:val="en-US" w:eastAsia="zh-CN"/>
        </w:rPr>
        <w:t>数字创意影像和岗位实习、毕业设计（论文）</w:t>
      </w:r>
      <w:r>
        <w:rPr>
          <w:rFonts w:hint="eastAsia"/>
          <w:sz w:val="24"/>
          <w:szCs w:val="22"/>
        </w:rPr>
        <w:t>。</w:t>
      </w:r>
    </w:p>
    <w:p w14:paraId="6202A6B9">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3.专业实践课程</w:t>
      </w:r>
    </w:p>
    <w:p w14:paraId="483FABDB">
      <w:pPr>
        <w:pageBreakBefore w:val="0"/>
        <w:kinsoku/>
        <w:wordWrap/>
        <w:overflowPunct/>
        <w:topLinePunct w:val="0"/>
        <w:autoSpaceDE/>
        <w:autoSpaceDN/>
        <w:bidi w:val="0"/>
        <w:spacing w:line="360" w:lineRule="auto"/>
        <w:ind w:left="0" w:right="0" w:rightChars="0"/>
        <w:rPr>
          <w:rFonts w:hint="eastAsia"/>
          <w:sz w:val="24"/>
          <w:szCs w:val="22"/>
        </w:rPr>
      </w:pPr>
      <w:bookmarkStart w:id="44" w:name="_Toc4204"/>
      <w:r>
        <w:rPr>
          <w:rFonts w:hint="eastAsia" w:ascii="Times New Roman" w:hAnsi="Times New Roman"/>
          <w:sz w:val="24"/>
        </w:rPr>
        <w:t>专业实践课程是为培养学生的基本实践能力与操作技能、专业技术应用能力与专业技能、综合实践能力与综合技能所开设的课程。</w:t>
      </w:r>
      <w:r>
        <w:rPr>
          <w:sz w:val="24"/>
          <w:szCs w:val="22"/>
        </w:rPr>
        <w:t>根据专业岗位对</w:t>
      </w:r>
      <w:r>
        <w:rPr>
          <w:rFonts w:hint="eastAsia"/>
          <w:sz w:val="24"/>
          <w:szCs w:val="22"/>
          <w:lang w:val="en-US" w:eastAsia="zh-CN"/>
        </w:rPr>
        <w:t>数字创意与新媒体</w:t>
      </w:r>
      <w:r>
        <w:rPr>
          <w:sz w:val="24"/>
          <w:szCs w:val="22"/>
        </w:rPr>
        <w:t>人才的复合性要求设置</w:t>
      </w:r>
      <w:r>
        <w:rPr>
          <w:rFonts w:hint="eastAsia"/>
          <w:color w:val="auto"/>
          <w:sz w:val="24"/>
          <w:szCs w:val="22"/>
          <w:lang w:val="en-US" w:eastAsia="zh-CN"/>
        </w:rPr>
        <w:t>4门，包括视觉创意设计、剧本与分镜设计、影像创作实践、</w:t>
      </w:r>
      <w:r>
        <w:rPr>
          <w:rFonts w:hint="eastAsia"/>
          <w:color w:val="auto"/>
          <w:sz w:val="24"/>
          <w:szCs w:val="22"/>
          <w:vertAlign w:val="baseline"/>
          <w:lang w:val="en-US" w:eastAsia="zh-CN"/>
        </w:rPr>
        <w:t>短视频创作与运营</w:t>
      </w:r>
      <w:bookmarkEnd w:id="44"/>
      <w:r>
        <w:rPr>
          <w:rFonts w:hint="eastAsia"/>
          <w:color w:val="auto"/>
          <w:sz w:val="24"/>
          <w:szCs w:val="22"/>
          <w:vertAlign w:val="baseline"/>
          <w:lang w:val="en-US" w:eastAsia="zh-CN"/>
        </w:rPr>
        <w:t>。</w:t>
      </w:r>
    </w:p>
    <w:p w14:paraId="4B13FFEE">
      <w:pPr>
        <w:pStyle w:val="4"/>
        <w:pageBreakBefore w:val="0"/>
        <w:numPr>
          <w:ilvl w:val="0"/>
          <w:numId w:val="4"/>
        </w:numPr>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专业方向课程</w:t>
      </w:r>
    </w:p>
    <w:p w14:paraId="75693C5B">
      <w:pPr>
        <w:pageBreakBefore w:val="0"/>
        <w:kinsoku/>
        <w:wordWrap/>
        <w:overflowPunct/>
        <w:topLinePunct w:val="0"/>
        <w:autoSpaceDE/>
        <w:autoSpaceDN/>
        <w:bidi w:val="0"/>
        <w:adjustRightInd w:val="0"/>
        <w:snapToGrid w:val="0"/>
        <w:spacing w:line="360" w:lineRule="auto"/>
        <w:ind w:left="0" w:right="0" w:rightChars="0" w:firstLine="470" w:firstLineChars="196"/>
        <w:rPr>
          <w:rFonts w:hint="eastAsia" w:cs="宋体"/>
          <w:bCs/>
          <w:color w:val="000000"/>
          <w:sz w:val="24"/>
          <w:lang w:val="en-US" w:eastAsia="zh-CN" w:bidi="ar"/>
        </w:rPr>
      </w:pPr>
      <w:r>
        <w:rPr>
          <w:rFonts w:hint="eastAsia" w:cs="宋体"/>
          <w:bCs/>
          <w:color w:val="000000"/>
          <w:sz w:val="24"/>
          <w:lang w:bidi="ar"/>
        </w:rPr>
        <w:t>专业方向课程设置</w:t>
      </w:r>
      <w:r>
        <w:rPr>
          <w:rFonts w:hint="eastAsia" w:cs="宋体"/>
          <w:bCs/>
          <w:color w:val="auto"/>
          <w:sz w:val="24"/>
          <w:lang w:val="en-US" w:eastAsia="zh-CN" w:bidi="ar"/>
        </w:rPr>
        <w:t>8</w:t>
      </w:r>
      <w:r>
        <w:rPr>
          <w:rFonts w:hint="eastAsia" w:cs="宋体"/>
          <w:bCs/>
          <w:color w:val="000000"/>
          <w:sz w:val="24"/>
          <w:lang w:bidi="ar"/>
        </w:rPr>
        <w:t>门</w:t>
      </w:r>
      <w:r>
        <w:rPr>
          <w:rFonts w:hint="eastAsia" w:cs="宋体"/>
          <w:bCs/>
          <w:color w:val="000000"/>
          <w:sz w:val="24"/>
          <w:lang w:val="en-US" w:eastAsia="zh-CN" w:bidi="ar"/>
        </w:rPr>
        <w:t>/模块</w:t>
      </w:r>
      <w:r>
        <w:rPr>
          <w:rFonts w:hint="eastAsia" w:cs="宋体"/>
          <w:bCs/>
          <w:color w:val="000000"/>
          <w:sz w:val="24"/>
          <w:lang w:bidi="ar"/>
        </w:rPr>
        <w:t>，</w:t>
      </w:r>
      <w:r>
        <w:rPr>
          <w:rFonts w:hint="eastAsia" w:cs="宋体"/>
          <w:bCs/>
          <w:color w:val="000000"/>
          <w:sz w:val="24"/>
          <w:lang w:val="en-US" w:eastAsia="zh-CN" w:bidi="ar"/>
        </w:rPr>
        <w:t>主要有</w:t>
      </w:r>
      <w:r>
        <w:rPr>
          <w:rFonts w:hint="eastAsia" w:cs="宋体"/>
          <w:bCs/>
          <w:color w:val="000000"/>
          <w:sz w:val="24"/>
          <w:lang w:eastAsia="zh-CN" w:bidi="ar"/>
        </w:rPr>
        <w:t>三维建模与动画制作、</w:t>
      </w:r>
      <w:r>
        <w:rPr>
          <w:rFonts w:hint="eastAsia" w:cs="宋体"/>
          <w:bCs/>
          <w:strike w:val="0"/>
          <w:dstrike w:val="0"/>
          <w:color w:val="000000"/>
          <w:sz w:val="24"/>
          <w:lang w:eastAsia="zh-CN" w:bidi="ar"/>
        </w:rPr>
        <w:t>UI界面设计、</w:t>
      </w:r>
      <w:r>
        <w:rPr>
          <w:rFonts w:hint="eastAsia" w:cs="宋体"/>
          <w:bCs/>
          <w:color w:val="000000"/>
          <w:sz w:val="24"/>
          <w:lang w:eastAsia="zh-CN" w:bidi="ar"/>
        </w:rPr>
        <w:t>影视赏析与实践、</w:t>
      </w:r>
      <w:r>
        <w:rPr>
          <w:rFonts w:hint="default" w:cs="宋体"/>
          <w:bCs/>
          <w:color w:val="000000"/>
          <w:sz w:val="24"/>
          <w:lang w:eastAsia="zh-CN" w:bidi="ar"/>
        </w:rPr>
        <w:t>信息可视化设计、</w:t>
      </w:r>
      <w:r>
        <w:rPr>
          <w:rFonts w:hint="eastAsia" w:cs="宋体"/>
          <w:bCs/>
          <w:strike w:val="0"/>
          <w:dstrike w:val="0"/>
          <w:color w:val="000000"/>
          <w:sz w:val="24"/>
          <w:u w:val="none"/>
          <w:lang w:eastAsia="zh-CN" w:bidi="ar"/>
        </w:rPr>
        <w:t>内容创作与运营、数据分析与优化</w:t>
      </w:r>
      <w:r>
        <w:rPr>
          <w:rFonts w:hint="eastAsia" w:cs="宋体"/>
          <w:bCs/>
          <w:strike w:val="0"/>
          <w:color w:val="000000"/>
          <w:sz w:val="24"/>
          <w:lang w:eastAsia="zh-CN" w:bidi="ar"/>
        </w:rPr>
        <w:t>、</w:t>
      </w:r>
      <w:r>
        <w:rPr>
          <w:rFonts w:hint="eastAsia" w:cs="宋体"/>
          <w:bCs/>
          <w:strike w:val="0"/>
          <w:dstrike w:val="0"/>
          <w:color w:val="000000"/>
          <w:sz w:val="24"/>
          <w:lang w:eastAsia="zh-CN" w:bidi="ar"/>
        </w:rPr>
        <w:t>三维灯光与渲染、影视高级特效</w:t>
      </w:r>
      <w:r>
        <w:rPr>
          <w:rFonts w:hint="eastAsia" w:cs="宋体"/>
          <w:bCs/>
          <w:color w:val="000000"/>
          <w:sz w:val="24"/>
          <w:lang w:bidi="ar"/>
        </w:rPr>
        <w:t>，学生在第</w:t>
      </w:r>
      <w:r>
        <w:rPr>
          <w:rFonts w:hint="eastAsia" w:cs="宋体"/>
          <w:bCs/>
          <w:color w:val="000000"/>
          <w:sz w:val="24"/>
          <w:lang w:val="en-US" w:eastAsia="zh-CN" w:bidi="ar"/>
        </w:rPr>
        <w:t>3-4</w:t>
      </w:r>
      <w:r>
        <w:rPr>
          <w:rFonts w:hint="eastAsia" w:cs="宋体"/>
          <w:bCs/>
          <w:color w:val="000000"/>
          <w:sz w:val="24"/>
          <w:lang w:bidi="ar"/>
        </w:rPr>
        <w:t>学期分别选则其中</w:t>
      </w:r>
      <w:r>
        <w:rPr>
          <w:rFonts w:hint="eastAsia" w:cs="宋体"/>
          <w:bCs/>
          <w:color w:val="000000"/>
          <w:sz w:val="24"/>
          <w:lang w:val="en-US" w:eastAsia="zh-CN" w:bidi="ar"/>
        </w:rPr>
        <w:t>3</w:t>
      </w:r>
      <w:r>
        <w:rPr>
          <w:rFonts w:hint="eastAsia" w:cs="宋体"/>
          <w:bCs/>
          <w:color w:val="000000"/>
          <w:sz w:val="24"/>
          <w:lang w:bidi="ar"/>
        </w:rPr>
        <w:t>门</w:t>
      </w:r>
      <w:r>
        <w:rPr>
          <w:rFonts w:hint="eastAsia" w:cs="宋体"/>
          <w:bCs/>
          <w:color w:val="000000"/>
          <w:sz w:val="24"/>
          <w:lang w:val="en-US" w:eastAsia="zh-CN" w:bidi="ar"/>
        </w:rPr>
        <w:t>/模块进行修读，应至少完成12学分，在第5学期选择4门进行实践，至少修读16学分，共计至少需完成28学分。</w:t>
      </w:r>
    </w:p>
    <w:p w14:paraId="45AD46DF">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5</w:t>
      </w:r>
      <w:r>
        <w:rPr>
          <w:rFonts w:hint="eastAsia" w:ascii="宋体" w:hAnsi="宋体" w:cs="宋体"/>
          <w:b/>
          <w:sz w:val="21"/>
          <w:szCs w:val="21"/>
        </w:rPr>
        <w:t xml:space="preserve"> 专业（技能）课程教学计划安排表</w:t>
      </w:r>
    </w:p>
    <w:tbl>
      <w:tblPr>
        <w:tblStyle w:val="27"/>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325"/>
        <w:gridCol w:w="687"/>
        <w:gridCol w:w="650"/>
        <w:gridCol w:w="1125"/>
        <w:gridCol w:w="4143"/>
      </w:tblGrid>
      <w:tr w14:paraId="187BF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6" w:type="dxa"/>
            <w:shd w:val="clear" w:color="auto" w:fill="B8CCE4" w:themeFill="accent1" w:themeFillTint="66"/>
            <w:noWrap w:val="0"/>
            <w:vAlign w:val="center"/>
          </w:tcPr>
          <w:p w14:paraId="75AF7A5D">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bookmarkStart w:id="45" w:name="_Toc26130"/>
            <w:r>
              <w:rPr>
                <w:rFonts w:hint="eastAsia" w:asciiTheme="minorEastAsia" w:hAnsiTheme="minorEastAsia" w:eastAsiaTheme="minorEastAsia" w:cstheme="minorEastAsia"/>
                <w:b/>
                <w:color w:val="auto"/>
                <w:sz w:val="21"/>
                <w:szCs w:val="21"/>
                <w:highlight w:val="none"/>
              </w:rPr>
              <w:t>课程性质</w:t>
            </w:r>
          </w:p>
        </w:tc>
        <w:tc>
          <w:tcPr>
            <w:tcW w:w="1325" w:type="dxa"/>
            <w:shd w:val="clear" w:color="auto" w:fill="B8CCE4" w:themeFill="accent1" w:themeFillTint="66"/>
            <w:noWrap w:val="0"/>
            <w:vAlign w:val="center"/>
          </w:tcPr>
          <w:p w14:paraId="4D14D882">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课程名称</w:t>
            </w:r>
          </w:p>
        </w:tc>
        <w:tc>
          <w:tcPr>
            <w:tcW w:w="687" w:type="dxa"/>
            <w:shd w:val="clear" w:color="auto" w:fill="B8CCE4" w:themeFill="accent1" w:themeFillTint="66"/>
            <w:noWrap w:val="0"/>
            <w:vAlign w:val="center"/>
          </w:tcPr>
          <w:p w14:paraId="756B523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学分</w:t>
            </w:r>
          </w:p>
        </w:tc>
        <w:tc>
          <w:tcPr>
            <w:tcW w:w="650" w:type="dxa"/>
            <w:shd w:val="clear" w:color="auto" w:fill="B8CCE4" w:themeFill="accent1" w:themeFillTint="66"/>
            <w:noWrap w:val="0"/>
            <w:vAlign w:val="center"/>
          </w:tcPr>
          <w:p w14:paraId="6B449CF0">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学时</w:t>
            </w:r>
          </w:p>
        </w:tc>
        <w:tc>
          <w:tcPr>
            <w:tcW w:w="1125" w:type="dxa"/>
            <w:shd w:val="clear" w:color="auto" w:fill="B8CCE4" w:themeFill="accent1" w:themeFillTint="66"/>
            <w:noWrap w:val="0"/>
            <w:vAlign w:val="center"/>
          </w:tcPr>
          <w:p w14:paraId="7377839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开设学期</w:t>
            </w:r>
          </w:p>
        </w:tc>
        <w:tc>
          <w:tcPr>
            <w:tcW w:w="4143" w:type="dxa"/>
            <w:shd w:val="clear" w:color="auto" w:fill="B8CCE4" w:themeFill="accent1" w:themeFillTint="66"/>
            <w:noWrap w:val="0"/>
            <w:vAlign w:val="center"/>
          </w:tcPr>
          <w:p w14:paraId="63A094FF">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lang w:val="en-US" w:eastAsia="zh-CN"/>
              </w:rPr>
            </w:pPr>
            <w:r>
              <w:rPr>
                <w:rFonts w:hint="eastAsia" w:asciiTheme="minorEastAsia" w:hAnsiTheme="minorEastAsia" w:eastAsiaTheme="minorEastAsia" w:cstheme="minorEastAsia"/>
                <w:b/>
                <w:color w:val="auto"/>
                <w:sz w:val="21"/>
                <w:szCs w:val="21"/>
                <w:highlight w:val="none"/>
                <w:lang w:val="en-US" w:eastAsia="zh-CN"/>
              </w:rPr>
              <w:t>课程主要内容</w:t>
            </w:r>
          </w:p>
        </w:tc>
      </w:tr>
      <w:tr w14:paraId="6E3C3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6" w:type="dxa"/>
            <w:vMerge w:val="restart"/>
            <w:noWrap w:val="0"/>
            <w:vAlign w:val="center"/>
          </w:tcPr>
          <w:p w14:paraId="1898F93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专业基础课程</w:t>
            </w:r>
          </w:p>
        </w:tc>
        <w:tc>
          <w:tcPr>
            <w:tcW w:w="1325" w:type="dxa"/>
            <w:noWrap w:val="0"/>
            <w:vAlign w:val="center"/>
          </w:tcPr>
          <w:p w14:paraId="75BEB124">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视听语言</w:t>
            </w:r>
          </w:p>
        </w:tc>
        <w:tc>
          <w:tcPr>
            <w:tcW w:w="687" w:type="dxa"/>
            <w:noWrap w:val="0"/>
            <w:vAlign w:val="center"/>
          </w:tcPr>
          <w:p w14:paraId="389F992F">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650" w:type="dxa"/>
            <w:noWrap w:val="0"/>
            <w:vAlign w:val="center"/>
          </w:tcPr>
          <w:p w14:paraId="4A1FD057">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32</w:t>
            </w:r>
          </w:p>
        </w:tc>
        <w:tc>
          <w:tcPr>
            <w:tcW w:w="1125" w:type="dxa"/>
            <w:noWrap w:val="0"/>
            <w:vAlign w:val="center"/>
          </w:tcPr>
          <w:p w14:paraId="782FF5BF">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第一学期</w:t>
            </w:r>
          </w:p>
        </w:tc>
        <w:tc>
          <w:tcPr>
            <w:tcW w:w="4143" w:type="dxa"/>
            <w:noWrap w:val="0"/>
            <w:vAlign w:val="center"/>
          </w:tcPr>
          <w:p w14:paraId="6E8F711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left"/>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color w:val="auto"/>
                <w:sz w:val="21"/>
                <w:szCs w:val="21"/>
                <w:highlight w:val="none"/>
              </w:rPr>
              <w:t>解析影视视听元素（镜头、剪辑、声音），掌握叙事技巧</w:t>
            </w:r>
            <w:r>
              <w:rPr>
                <w:rFonts w:hint="eastAsia" w:asciiTheme="minorEastAsia" w:hAnsiTheme="minorEastAsia" w:eastAsiaTheme="minorEastAsia" w:cstheme="minorEastAsia"/>
                <w:color w:val="auto"/>
                <w:sz w:val="21"/>
                <w:szCs w:val="21"/>
                <w:highlight w:val="none"/>
                <w:lang w:eastAsia="zh-CN"/>
              </w:rPr>
              <w:t>。</w:t>
            </w:r>
          </w:p>
        </w:tc>
      </w:tr>
      <w:tr w14:paraId="7BC24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6" w:type="dxa"/>
            <w:vMerge w:val="continue"/>
            <w:noWrap w:val="0"/>
            <w:vAlign w:val="center"/>
          </w:tcPr>
          <w:p w14:paraId="2465BD28">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325" w:type="dxa"/>
            <w:noWrap w:val="0"/>
            <w:vAlign w:val="center"/>
          </w:tcPr>
          <w:p w14:paraId="10EE52B0">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美术基础</w:t>
            </w:r>
          </w:p>
        </w:tc>
        <w:tc>
          <w:tcPr>
            <w:tcW w:w="687" w:type="dxa"/>
            <w:noWrap w:val="0"/>
            <w:vAlign w:val="center"/>
          </w:tcPr>
          <w:p w14:paraId="5929597D">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650" w:type="dxa"/>
            <w:noWrap w:val="0"/>
            <w:vAlign w:val="center"/>
          </w:tcPr>
          <w:p w14:paraId="6C9D01E7">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32</w:t>
            </w:r>
          </w:p>
        </w:tc>
        <w:tc>
          <w:tcPr>
            <w:tcW w:w="1125" w:type="dxa"/>
            <w:noWrap w:val="0"/>
            <w:vAlign w:val="center"/>
          </w:tcPr>
          <w:p w14:paraId="6F6DDC59">
            <w:pPr>
              <w:keepNext w:val="0"/>
              <w:keepLines w:val="0"/>
              <w:pageBreakBefore w:val="0"/>
              <w:widowControl w:val="0"/>
              <w:kinsoku/>
              <w:wordWrap/>
              <w:overflowPunct/>
              <w:topLinePunct w:val="0"/>
              <w:autoSpaceDE/>
              <w:autoSpaceDN/>
              <w:bidi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第一学期</w:t>
            </w:r>
          </w:p>
        </w:tc>
        <w:tc>
          <w:tcPr>
            <w:tcW w:w="4143" w:type="dxa"/>
            <w:noWrap w:val="0"/>
            <w:vAlign w:val="center"/>
          </w:tcPr>
          <w:p w14:paraId="348AA7DA">
            <w:pPr>
              <w:keepNext w:val="0"/>
              <w:keepLines w:val="0"/>
              <w:pageBreakBefore w:val="0"/>
              <w:widowControl w:val="0"/>
              <w:kinsoku/>
              <w:wordWrap/>
              <w:overflowPunct/>
              <w:topLinePunct w:val="0"/>
              <w:autoSpaceDE/>
              <w:autoSpaceDN/>
              <w:bidi w:val="0"/>
              <w:spacing w:line="360" w:lineRule="exact"/>
              <w:ind w:left="0" w:right="0" w:rightChars="0" w:firstLine="0" w:firstLineChars="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课程主要学习素描、色彩、造型和构图等基础知识，通过理论与实践相结合的方式，掌握绘画的基本技巧和艺术表现能力。同时，也会涉及美术欣赏的内容，以提升学生的审美能力和艺术鉴赏水平。</w:t>
            </w:r>
          </w:p>
        </w:tc>
      </w:tr>
      <w:tr w14:paraId="48A28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6" w:type="dxa"/>
            <w:vMerge w:val="continue"/>
            <w:noWrap w:val="0"/>
            <w:vAlign w:val="center"/>
          </w:tcPr>
          <w:p w14:paraId="60B7FCF6">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325" w:type="dxa"/>
            <w:noWrap w:val="0"/>
            <w:vAlign w:val="center"/>
          </w:tcPr>
          <w:p w14:paraId="05CC79F4">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图形图像处理</w:t>
            </w:r>
          </w:p>
        </w:tc>
        <w:tc>
          <w:tcPr>
            <w:tcW w:w="687" w:type="dxa"/>
            <w:noWrap w:val="0"/>
            <w:vAlign w:val="center"/>
          </w:tcPr>
          <w:p w14:paraId="3A847F84">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650" w:type="dxa"/>
            <w:noWrap w:val="0"/>
            <w:vAlign w:val="center"/>
          </w:tcPr>
          <w:p w14:paraId="77721E9B">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64</w:t>
            </w:r>
          </w:p>
        </w:tc>
        <w:tc>
          <w:tcPr>
            <w:tcW w:w="1125" w:type="dxa"/>
            <w:noWrap w:val="0"/>
            <w:vAlign w:val="center"/>
          </w:tcPr>
          <w:p w14:paraId="3C686478">
            <w:pPr>
              <w:keepNext w:val="0"/>
              <w:keepLines w:val="0"/>
              <w:pageBreakBefore w:val="0"/>
              <w:widowControl w:val="0"/>
              <w:kinsoku/>
              <w:wordWrap/>
              <w:overflowPunct/>
              <w:topLinePunct w:val="0"/>
              <w:autoSpaceDE/>
              <w:autoSpaceDN/>
              <w:bidi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第一学期</w:t>
            </w:r>
          </w:p>
        </w:tc>
        <w:tc>
          <w:tcPr>
            <w:tcW w:w="4143" w:type="dxa"/>
            <w:noWrap w:val="0"/>
            <w:vAlign w:val="center"/>
          </w:tcPr>
          <w:p w14:paraId="1EC1A44C">
            <w:pPr>
              <w:keepNext w:val="0"/>
              <w:keepLines w:val="0"/>
              <w:pageBreakBefore w:val="0"/>
              <w:widowControl w:val="0"/>
              <w:kinsoku/>
              <w:wordWrap/>
              <w:overflowPunct/>
              <w:topLinePunct w:val="0"/>
              <w:autoSpaceDE/>
              <w:autoSpaceDN/>
              <w:bidi w:val="0"/>
              <w:spacing w:line="360" w:lineRule="exact"/>
              <w:ind w:left="0" w:right="0" w:rightChars="0" w:firstLine="0" w:firstLineChars="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课程主要学习内容包括图像数字化、增强和复原、数据编码、分割和识别等处理技术，同时学习相关软件工具的使用，如Photoshop等，以培养学生的图形图像处理能力和技术应用水平。</w:t>
            </w:r>
          </w:p>
        </w:tc>
      </w:tr>
      <w:tr w14:paraId="14B7B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6" w:type="dxa"/>
            <w:vMerge w:val="continue"/>
            <w:noWrap w:val="0"/>
            <w:vAlign w:val="center"/>
          </w:tcPr>
          <w:p w14:paraId="4DDB5837">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325" w:type="dxa"/>
            <w:shd w:val="clear" w:color="auto" w:fill="auto"/>
            <w:noWrap w:val="0"/>
            <w:vAlign w:val="center"/>
          </w:tcPr>
          <w:p w14:paraId="7D760708">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摄影摄像技术</w:t>
            </w:r>
          </w:p>
        </w:tc>
        <w:tc>
          <w:tcPr>
            <w:tcW w:w="687" w:type="dxa"/>
            <w:shd w:val="clear" w:color="auto" w:fill="auto"/>
            <w:noWrap w:val="0"/>
            <w:vAlign w:val="center"/>
          </w:tcPr>
          <w:p w14:paraId="2150939F">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20" w:firstLineChars="20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4</w:t>
            </w:r>
          </w:p>
        </w:tc>
        <w:tc>
          <w:tcPr>
            <w:tcW w:w="650" w:type="dxa"/>
            <w:shd w:val="clear" w:color="auto" w:fill="auto"/>
            <w:noWrap w:val="0"/>
            <w:vAlign w:val="center"/>
          </w:tcPr>
          <w:p w14:paraId="735383C0">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lang w:val="en-US" w:eastAsia="zh-CN"/>
              </w:rPr>
              <w:t>64</w:t>
            </w:r>
          </w:p>
        </w:tc>
        <w:tc>
          <w:tcPr>
            <w:tcW w:w="1125" w:type="dxa"/>
            <w:shd w:val="clear" w:color="auto" w:fill="auto"/>
            <w:noWrap w:val="0"/>
            <w:vAlign w:val="center"/>
          </w:tcPr>
          <w:p w14:paraId="05AF7F9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lang w:val="en-US" w:eastAsia="zh-CN"/>
              </w:rPr>
              <w:t>第二学期</w:t>
            </w:r>
          </w:p>
        </w:tc>
        <w:tc>
          <w:tcPr>
            <w:tcW w:w="4143" w:type="dxa"/>
            <w:shd w:val="clear" w:color="auto" w:fill="auto"/>
            <w:noWrap w:val="0"/>
            <w:vAlign w:val="center"/>
          </w:tcPr>
          <w:p w14:paraId="0401D0D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left"/>
              <w:textAlignment w:val="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rPr>
              <w:t>课程主要学习内容包括摄影摄像基础知识、器材使用、拍摄技巧、后期制作等，旨在培养学生掌握摄影摄像技术的基本知识和技能，具备独立创作多媒体作品所需素材的能力。</w:t>
            </w:r>
          </w:p>
        </w:tc>
      </w:tr>
      <w:tr w14:paraId="23833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6" w:type="dxa"/>
            <w:vMerge w:val="restart"/>
            <w:noWrap w:val="0"/>
            <w:vAlign w:val="center"/>
          </w:tcPr>
          <w:p w14:paraId="0752C35B">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专业核心课程</w:t>
            </w:r>
          </w:p>
        </w:tc>
        <w:tc>
          <w:tcPr>
            <w:tcW w:w="1325" w:type="dxa"/>
            <w:noWrap w:val="0"/>
            <w:vAlign w:val="center"/>
          </w:tcPr>
          <w:p w14:paraId="618E762E">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特效制作技术</w:t>
            </w:r>
          </w:p>
        </w:tc>
        <w:tc>
          <w:tcPr>
            <w:tcW w:w="687" w:type="dxa"/>
            <w:noWrap w:val="0"/>
            <w:vAlign w:val="center"/>
          </w:tcPr>
          <w:p w14:paraId="2359F789">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650" w:type="dxa"/>
            <w:noWrap w:val="0"/>
            <w:vAlign w:val="center"/>
          </w:tcPr>
          <w:p w14:paraId="0EA180AC">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64</w:t>
            </w:r>
          </w:p>
        </w:tc>
        <w:tc>
          <w:tcPr>
            <w:tcW w:w="1125" w:type="dxa"/>
            <w:noWrap w:val="0"/>
            <w:vAlign w:val="center"/>
          </w:tcPr>
          <w:p w14:paraId="4AD04405">
            <w:pPr>
              <w:keepNext w:val="0"/>
              <w:keepLines w:val="0"/>
              <w:pageBreakBefore w:val="0"/>
              <w:widowControl w:val="0"/>
              <w:kinsoku/>
              <w:wordWrap/>
              <w:overflowPunct/>
              <w:topLinePunct w:val="0"/>
              <w:autoSpaceDE/>
              <w:autoSpaceDN/>
              <w:bidi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第三学期</w:t>
            </w:r>
          </w:p>
        </w:tc>
        <w:tc>
          <w:tcPr>
            <w:tcW w:w="4143" w:type="dxa"/>
            <w:noWrap w:val="0"/>
            <w:vAlign w:val="center"/>
          </w:tcPr>
          <w:p w14:paraId="3CE96D23">
            <w:pPr>
              <w:keepNext w:val="0"/>
              <w:keepLines w:val="0"/>
              <w:pageBreakBefore w:val="0"/>
              <w:widowControl w:val="0"/>
              <w:kinsoku/>
              <w:wordWrap/>
              <w:overflowPunct/>
              <w:topLinePunct w:val="0"/>
              <w:autoSpaceDE/>
              <w:autoSpaceDN/>
              <w:bidi w:val="0"/>
              <w:spacing w:line="360" w:lineRule="exact"/>
              <w:ind w:left="0" w:right="0" w:rightChars="0" w:firstLine="0" w:firstLineChars="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用AE制作影视特效（粒子、抠像、跟踪），提升特效能力。</w:t>
            </w:r>
          </w:p>
        </w:tc>
      </w:tr>
      <w:tr w14:paraId="161B3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6" w:type="dxa"/>
            <w:vMerge w:val="continue"/>
            <w:noWrap w:val="0"/>
            <w:vAlign w:val="center"/>
          </w:tcPr>
          <w:p w14:paraId="73DC1280">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325" w:type="dxa"/>
            <w:noWrap w:val="0"/>
            <w:vAlign w:val="center"/>
          </w:tcPr>
          <w:p w14:paraId="2CEFEE0B">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新媒体策划与运营</w:t>
            </w:r>
          </w:p>
        </w:tc>
        <w:tc>
          <w:tcPr>
            <w:tcW w:w="687" w:type="dxa"/>
            <w:noWrap w:val="0"/>
            <w:vAlign w:val="center"/>
          </w:tcPr>
          <w:p w14:paraId="6BDFCA96">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650" w:type="dxa"/>
            <w:noWrap w:val="0"/>
            <w:vAlign w:val="center"/>
          </w:tcPr>
          <w:p w14:paraId="5B234B88">
            <w:pPr>
              <w:keepNext w:val="0"/>
              <w:keepLines w:val="0"/>
              <w:pageBreakBefore w:val="0"/>
              <w:widowControl w:val="0"/>
              <w:kinsoku/>
              <w:wordWrap/>
              <w:overflowPunct/>
              <w:topLinePunct w:val="0"/>
              <w:autoSpaceDE/>
              <w:autoSpaceDN/>
              <w:bidi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64</w:t>
            </w:r>
          </w:p>
        </w:tc>
        <w:tc>
          <w:tcPr>
            <w:tcW w:w="1125" w:type="dxa"/>
            <w:noWrap w:val="0"/>
            <w:vAlign w:val="center"/>
          </w:tcPr>
          <w:p w14:paraId="48F7E6DA">
            <w:pPr>
              <w:keepNext w:val="0"/>
              <w:keepLines w:val="0"/>
              <w:pageBreakBefore w:val="0"/>
              <w:widowControl w:val="0"/>
              <w:kinsoku/>
              <w:wordWrap/>
              <w:overflowPunct/>
              <w:topLinePunct w:val="0"/>
              <w:autoSpaceDE/>
              <w:autoSpaceDN/>
              <w:bidi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第四学期</w:t>
            </w:r>
          </w:p>
        </w:tc>
        <w:tc>
          <w:tcPr>
            <w:tcW w:w="4143" w:type="dxa"/>
            <w:noWrap w:val="0"/>
            <w:vAlign w:val="center"/>
          </w:tcPr>
          <w:p w14:paraId="2A1B1A9D">
            <w:pPr>
              <w:keepNext w:val="0"/>
              <w:keepLines w:val="0"/>
              <w:pageBreakBefore w:val="0"/>
              <w:widowControl w:val="0"/>
              <w:kinsoku/>
              <w:wordWrap/>
              <w:overflowPunct/>
              <w:topLinePunct w:val="0"/>
              <w:autoSpaceDE/>
              <w:autoSpaceDN/>
              <w:bidi w:val="0"/>
              <w:spacing w:line="360" w:lineRule="exact"/>
              <w:ind w:left="0" w:right="0" w:rightChars="0" w:firstLine="0" w:firstLineChars="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课程主要学习新媒体平台运营规则、内容策划、营销推广、数据分析等技能，旨在培养学生掌握新媒体策划与运营的核心能力，为新媒体运营领域培养高素质人才。</w:t>
            </w:r>
          </w:p>
        </w:tc>
      </w:tr>
      <w:tr w14:paraId="758AB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6" w:type="dxa"/>
            <w:vMerge w:val="continue"/>
            <w:noWrap w:val="0"/>
            <w:vAlign w:val="center"/>
          </w:tcPr>
          <w:p w14:paraId="7E954754">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325" w:type="dxa"/>
            <w:noWrap w:val="0"/>
            <w:vAlign w:val="center"/>
          </w:tcPr>
          <w:p w14:paraId="713B2FD4">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数字绘画</w:t>
            </w:r>
          </w:p>
        </w:tc>
        <w:tc>
          <w:tcPr>
            <w:tcW w:w="687" w:type="dxa"/>
            <w:noWrap w:val="0"/>
            <w:vAlign w:val="center"/>
          </w:tcPr>
          <w:p w14:paraId="07491011">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650" w:type="dxa"/>
            <w:noWrap w:val="0"/>
            <w:vAlign w:val="center"/>
          </w:tcPr>
          <w:p w14:paraId="349AE453">
            <w:pPr>
              <w:keepNext w:val="0"/>
              <w:keepLines w:val="0"/>
              <w:pageBreakBefore w:val="0"/>
              <w:widowControl w:val="0"/>
              <w:kinsoku/>
              <w:wordWrap/>
              <w:overflowPunct/>
              <w:topLinePunct w:val="0"/>
              <w:autoSpaceDE/>
              <w:autoSpaceDN/>
              <w:bidi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64</w:t>
            </w:r>
          </w:p>
        </w:tc>
        <w:tc>
          <w:tcPr>
            <w:tcW w:w="1125" w:type="dxa"/>
            <w:noWrap w:val="0"/>
            <w:vAlign w:val="center"/>
          </w:tcPr>
          <w:p w14:paraId="3CFA2074">
            <w:pPr>
              <w:keepNext w:val="0"/>
              <w:keepLines w:val="0"/>
              <w:pageBreakBefore w:val="0"/>
              <w:widowControl w:val="0"/>
              <w:kinsoku/>
              <w:wordWrap/>
              <w:overflowPunct/>
              <w:topLinePunct w:val="0"/>
              <w:autoSpaceDE/>
              <w:autoSpaceDN/>
              <w:bidi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第二学期</w:t>
            </w:r>
          </w:p>
        </w:tc>
        <w:tc>
          <w:tcPr>
            <w:tcW w:w="4143" w:type="dxa"/>
            <w:noWrap w:val="0"/>
            <w:vAlign w:val="center"/>
          </w:tcPr>
          <w:p w14:paraId="75B2D679">
            <w:pPr>
              <w:keepNext w:val="0"/>
              <w:keepLines w:val="0"/>
              <w:pageBreakBefore w:val="0"/>
              <w:widowControl w:val="0"/>
              <w:kinsoku/>
              <w:wordWrap/>
              <w:overflowPunct/>
              <w:topLinePunct w:val="0"/>
              <w:autoSpaceDE/>
              <w:autoSpaceDN/>
              <w:bidi w:val="0"/>
              <w:spacing w:line="360" w:lineRule="exact"/>
              <w:ind w:left="0" w:right="0" w:rightChars="0" w:firstLine="0" w:firstLineChars="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课程主要学习内容包括数字绘画工具使用、绘画技巧训练、内容生成原理及实践应用等，旨在培养学生掌握数字绘画技能，提高内容生成能力，为数字创意产业输送高素质人才。</w:t>
            </w:r>
          </w:p>
        </w:tc>
      </w:tr>
      <w:tr w14:paraId="729F7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6" w:type="dxa"/>
            <w:vMerge w:val="continue"/>
            <w:noWrap w:val="0"/>
            <w:vAlign w:val="center"/>
          </w:tcPr>
          <w:p w14:paraId="2B4BE401">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325" w:type="dxa"/>
            <w:noWrap w:val="0"/>
            <w:vAlign w:val="center"/>
          </w:tcPr>
          <w:p w14:paraId="3ADBD727">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数字创意影像</w:t>
            </w:r>
          </w:p>
        </w:tc>
        <w:tc>
          <w:tcPr>
            <w:tcW w:w="687" w:type="dxa"/>
            <w:noWrap w:val="0"/>
            <w:vAlign w:val="center"/>
          </w:tcPr>
          <w:p w14:paraId="088CBF8D">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650" w:type="dxa"/>
            <w:noWrap w:val="0"/>
            <w:vAlign w:val="center"/>
          </w:tcPr>
          <w:p w14:paraId="6161AC2A">
            <w:pPr>
              <w:keepNext w:val="0"/>
              <w:keepLines w:val="0"/>
              <w:pageBreakBefore w:val="0"/>
              <w:widowControl w:val="0"/>
              <w:kinsoku/>
              <w:wordWrap/>
              <w:overflowPunct/>
              <w:topLinePunct w:val="0"/>
              <w:autoSpaceDE/>
              <w:autoSpaceDN/>
              <w:bidi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64</w:t>
            </w:r>
          </w:p>
        </w:tc>
        <w:tc>
          <w:tcPr>
            <w:tcW w:w="1125" w:type="dxa"/>
            <w:noWrap w:val="0"/>
            <w:vAlign w:val="center"/>
          </w:tcPr>
          <w:p w14:paraId="076EE9C1">
            <w:pPr>
              <w:keepNext w:val="0"/>
              <w:keepLines w:val="0"/>
              <w:pageBreakBefore w:val="0"/>
              <w:widowControl w:val="0"/>
              <w:kinsoku/>
              <w:wordWrap/>
              <w:overflowPunct/>
              <w:topLinePunct w:val="0"/>
              <w:autoSpaceDE/>
              <w:autoSpaceDN/>
              <w:bidi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第三学期</w:t>
            </w:r>
          </w:p>
        </w:tc>
        <w:tc>
          <w:tcPr>
            <w:tcW w:w="4143" w:type="dxa"/>
            <w:noWrap w:val="0"/>
            <w:vAlign w:val="center"/>
          </w:tcPr>
          <w:p w14:paraId="41C656E0">
            <w:pPr>
              <w:keepNext w:val="0"/>
              <w:keepLines w:val="0"/>
              <w:pageBreakBefore w:val="0"/>
              <w:widowControl w:val="0"/>
              <w:kinsoku/>
              <w:wordWrap/>
              <w:overflowPunct/>
              <w:topLinePunct w:val="0"/>
              <w:autoSpaceDE/>
              <w:autoSpaceDN/>
              <w:bidi w:val="0"/>
              <w:spacing w:line="360" w:lineRule="exact"/>
              <w:ind w:left="0" w:right="0" w:rightChars="0" w:firstLine="0" w:firstLineChars="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课程主要学习</w:t>
            </w:r>
            <w:r>
              <w:rPr>
                <w:rFonts w:hint="eastAsia" w:asciiTheme="minorEastAsia" w:hAnsiTheme="minorEastAsia" w:eastAsiaTheme="minorEastAsia" w:cstheme="minorEastAsia"/>
                <w:color w:val="auto"/>
                <w:sz w:val="21"/>
                <w:szCs w:val="21"/>
                <w:highlight w:val="none"/>
                <w:lang w:val="en-US" w:eastAsia="zh-CN"/>
              </w:rPr>
              <w:t>影棚</w:t>
            </w:r>
            <w:r>
              <w:rPr>
                <w:rFonts w:hint="eastAsia" w:asciiTheme="minorEastAsia" w:hAnsiTheme="minorEastAsia" w:eastAsiaTheme="minorEastAsia" w:cstheme="minorEastAsia"/>
                <w:color w:val="auto"/>
                <w:sz w:val="21"/>
                <w:szCs w:val="21"/>
                <w:highlight w:val="none"/>
              </w:rPr>
              <w:t>摄影技术</w:t>
            </w:r>
            <w:r>
              <w:rPr>
                <w:rFonts w:hint="eastAsia" w:asciiTheme="minorEastAsia" w:hAnsiTheme="minorEastAsia" w:eastAsiaTheme="minorEastAsia" w:cstheme="minorEastAsia"/>
                <w:color w:val="auto"/>
                <w:sz w:val="21"/>
                <w:szCs w:val="21"/>
                <w:highlight w:val="none"/>
                <w:lang w:val="en-US" w:eastAsia="zh-CN"/>
              </w:rPr>
              <w:t>摄像创意拍摄</w:t>
            </w:r>
            <w:r>
              <w:rPr>
                <w:rFonts w:hint="eastAsia" w:asciiTheme="minorEastAsia" w:hAnsiTheme="minorEastAsia" w:eastAsiaTheme="minorEastAsia" w:cstheme="minorEastAsia"/>
                <w:color w:val="auto"/>
                <w:sz w:val="21"/>
                <w:szCs w:val="21"/>
                <w:highlight w:val="none"/>
              </w:rPr>
              <w:t>、创意构思、培养学生掌握数字摄影技能，创作独特视觉作品，提升数字创意能力，为摄影及相关行业培养高素质人才。</w:t>
            </w:r>
          </w:p>
        </w:tc>
      </w:tr>
      <w:tr w14:paraId="6C8F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6" w:type="dxa"/>
            <w:vMerge w:val="continue"/>
            <w:noWrap w:val="0"/>
            <w:vAlign w:val="center"/>
          </w:tcPr>
          <w:p w14:paraId="74B8F9D2">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325" w:type="dxa"/>
            <w:noWrap w:val="0"/>
            <w:vAlign w:val="center"/>
          </w:tcPr>
          <w:p w14:paraId="61DF568C">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数字音视频剪辑基础</w:t>
            </w:r>
          </w:p>
        </w:tc>
        <w:tc>
          <w:tcPr>
            <w:tcW w:w="687" w:type="dxa"/>
            <w:noWrap w:val="0"/>
            <w:vAlign w:val="center"/>
          </w:tcPr>
          <w:p w14:paraId="50C17D39">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650" w:type="dxa"/>
            <w:noWrap w:val="0"/>
            <w:vAlign w:val="center"/>
          </w:tcPr>
          <w:p w14:paraId="69DF0328">
            <w:pPr>
              <w:keepNext w:val="0"/>
              <w:keepLines w:val="0"/>
              <w:pageBreakBefore w:val="0"/>
              <w:widowControl w:val="0"/>
              <w:kinsoku/>
              <w:wordWrap/>
              <w:overflowPunct/>
              <w:topLinePunct w:val="0"/>
              <w:autoSpaceDE/>
              <w:autoSpaceDN/>
              <w:bidi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32</w:t>
            </w:r>
          </w:p>
        </w:tc>
        <w:tc>
          <w:tcPr>
            <w:tcW w:w="1125" w:type="dxa"/>
            <w:noWrap w:val="0"/>
            <w:vAlign w:val="center"/>
          </w:tcPr>
          <w:p w14:paraId="02E7DFF2">
            <w:pPr>
              <w:keepNext w:val="0"/>
              <w:keepLines w:val="0"/>
              <w:pageBreakBefore w:val="0"/>
              <w:widowControl w:val="0"/>
              <w:kinsoku/>
              <w:wordWrap/>
              <w:overflowPunct/>
              <w:topLinePunct w:val="0"/>
              <w:autoSpaceDE/>
              <w:autoSpaceDN/>
              <w:bidi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第二学期</w:t>
            </w:r>
          </w:p>
        </w:tc>
        <w:tc>
          <w:tcPr>
            <w:tcW w:w="4143" w:type="dxa"/>
            <w:noWrap w:val="0"/>
            <w:vAlign w:val="center"/>
          </w:tcPr>
          <w:p w14:paraId="4265F714">
            <w:pPr>
              <w:keepNext w:val="0"/>
              <w:keepLines w:val="0"/>
              <w:pageBreakBefore w:val="0"/>
              <w:widowControl w:val="0"/>
              <w:kinsoku/>
              <w:wordWrap/>
              <w:overflowPunct/>
              <w:topLinePunct w:val="0"/>
              <w:autoSpaceDE/>
              <w:autoSpaceDN/>
              <w:bidi w:val="0"/>
              <w:spacing w:line="360" w:lineRule="exact"/>
              <w:ind w:left="0" w:right="0" w:rightChars="0" w:firstLine="0" w:firstLineChars="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课程主要学习数字音视频的基本原理、关键技术及其开发应用，包括音视频信号的获取与处理、压缩编码、多媒体软硬件系统结构等，旨在培养学生掌握数字音视频技术的实际应用能力。</w:t>
            </w:r>
          </w:p>
        </w:tc>
      </w:tr>
      <w:tr w14:paraId="3F0FB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6" w:type="dxa"/>
            <w:vMerge w:val="continue"/>
            <w:noWrap w:val="0"/>
            <w:vAlign w:val="center"/>
          </w:tcPr>
          <w:p w14:paraId="53B7B707">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325" w:type="dxa"/>
            <w:noWrap w:val="0"/>
            <w:vAlign w:val="center"/>
          </w:tcPr>
          <w:p w14:paraId="5D87D5A1">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岗位实习</w:t>
            </w:r>
          </w:p>
        </w:tc>
        <w:tc>
          <w:tcPr>
            <w:tcW w:w="687" w:type="dxa"/>
            <w:noWrap w:val="0"/>
            <w:vAlign w:val="center"/>
          </w:tcPr>
          <w:p w14:paraId="7E90B3BB">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20</w:t>
            </w:r>
          </w:p>
        </w:tc>
        <w:tc>
          <w:tcPr>
            <w:tcW w:w="650" w:type="dxa"/>
            <w:noWrap w:val="0"/>
            <w:vAlign w:val="center"/>
          </w:tcPr>
          <w:p w14:paraId="3ABF9426">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600</w:t>
            </w:r>
          </w:p>
        </w:tc>
        <w:tc>
          <w:tcPr>
            <w:tcW w:w="1125" w:type="dxa"/>
            <w:noWrap w:val="0"/>
            <w:vAlign w:val="center"/>
          </w:tcPr>
          <w:p w14:paraId="504900BF">
            <w:pPr>
              <w:keepNext w:val="0"/>
              <w:keepLines w:val="0"/>
              <w:pageBreakBefore w:val="0"/>
              <w:widowControl w:val="0"/>
              <w:kinsoku/>
              <w:wordWrap/>
              <w:overflowPunct/>
              <w:topLinePunct w:val="0"/>
              <w:autoSpaceDE/>
              <w:autoSpaceDN/>
              <w:bidi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第六学期</w:t>
            </w:r>
          </w:p>
        </w:tc>
        <w:tc>
          <w:tcPr>
            <w:tcW w:w="4143" w:type="dxa"/>
            <w:noWrap w:val="0"/>
            <w:vAlign w:val="center"/>
          </w:tcPr>
          <w:p w14:paraId="2F6AB7F8">
            <w:pPr>
              <w:keepNext w:val="0"/>
              <w:keepLines w:val="0"/>
              <w:pageBreakBefore w:val="0"/>
              <w:widowControl w:val="0"/>
              <w:kinsoku/>
              <w:wordWrap/>
              <w:overflowPunct/>
              <w:topLinePunct w:val="0"/>
              <w:autoSpaceDE/>
              <w:autoSpaceDN/>
              <w:bidi w:val="0"/>
              <w:spacing w:line="360" w:lineRule="exact"/>
              <w:ind w:left="0" w:right="0" w:rightChars="0" w:firstLine="0" w:firstLineChars="0"/>
              <w:jc w:val="left"/>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结合所学专业理论知识，在实际工作岗位上进行实践锻炼，通过实习掌握岗位所需的职业技能和素养，提升个人综合素质和就业竞争力，为未来的职业发展奠定坚实基础</w:t>
            </w:r>
            <w:r>
              <w:rPr>
                <w:rFonts w:hint="eastAsia" w:asciiTheme="minorEastAsia" w:hAnsiTheme="minorEastAsia" w:eastAsiaTheme="minorEastAsia" w:cstheme="minorEastAsia"/>
                <w:color w:val="auto"/>
                <w:sz w:val="21"/>
                <w:szCs w:val="21"/>
                <w:highlight w:val="none"/>
                <w:lang w:eastAsia="zh-CN"/>
              </w:rPr>
              <w:t>。</w:t>
            </w:r>
          </w:p>
        </w:tc>
      </w:tr>
      <w:tr w14:paraId="6DA3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6" w:type="dxa"/>
            <w:vMerge w:val="continue"/>
            <w:noWrap w:val="0"/>
            <w:vAlign w:val="center"/>
          </w:tcPr>
          <w:p w14:paraId="5FB06867">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325" w:type="dxa"/>
            <w:noWrap w:val="0"/>
            <w:vAlign w:val="center"/>
          </w:tcPr>
          <w:p w14:paraId="26D6B9E3">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毕业设计（论文）</w:t>
            </w:r>
          </w:p>
        </w:tc>
        <w:tc>
          <w:tcPr>
            <w:tcW w:w="687" w:type="dxa"/>
            <w:noWrap w:val="0"/>
            <w:vAlign w:val="center"/>
          </w:tcPr>
          <w:p w14:paraId="3313B9BF">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2</w:t>
            </w:r>
          </w:p>
        </w:tc>
        <w:tc>
          <w:tcPr>
            <w:tcW w:w="650" w:type="dxa"/>
            <w:noWrap w:val="0"/>
            <w:vAlign w:val="center"/>
          </w:tcPr>
          <w:p w14:paraId="4FD97014">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60</w:t>
            </w:r>
          </w:p>
        </w:tc>
        <w:tc>
          <w:tcPr>
            <w:tcW w:w="1125" w:type="dxa"/>
            <w:noWrap w:val="0"/>
            <w:vAlign w:val="center"/>
          </w:tcPr>
          <w:p w14:paraId="019B556C">
            <w:pPr>
              <w:keepNext w:val="0"/>
              <w:keepLines w:val="0"/>
              <w:pageBreakBefore w:val="0"/>
              <w:widowControl w:val="0"/>
              <w:kinsoku/>
              <w:wordWrap/>
              <w:overflowPunct/>
              <w:topLinePunct w:val="0"/>
              <w:autoSpaceDE/>
              <w:autoSpaceDN/>
              <w:bidi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第六学期</w:t>
            </w:r>
          </w:p>
        </w:tc>
        <w:tc>
          <w:tcPr>
            <w:tcW w:w="4143" w:type="dxa"/>
            <w:noWrap w:val="0"/>
            <w:vAlign w:val="center"/>
          </w:tcPr>
          <w:p w14:paraId="6D892CE5">
            <w:pPr>
              <w:keepNext w:val="0"/>
              <w:keepLines w:val="0"/>
              <w:pageBreakBefore w:val="0"/>
              <w:widowControl w:val="0"/>
              <w:kinsoku/>
              <w:wordWrap/>
              <w:overflowPunct/>
              <w:topLinePunct w:val="0"/>
              <w:autoSpaceDE/>
              <w:autoSpaceDN/>
              <w:bidi w:val="0"/>
              <w:spacing w:line="360" w:lineRule="exact"/>
              <w:ind w:left="0" w:right="0" w:rightChars="0" w:firstLine="0" w:firstLineChars="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主要学习内容是综合运用所学专业知识，进行实际问题的研究和解决。学生需选定课题，进行文献综述、方案设计、实验验证及结果分析，最终撰写成论文形式，展现自己的研究能力和实践成果。</w:t>
            </w:r>
          </w:p>
        </w:tc>
      </w:tr>
      <w:tr w14:paraId="63AA2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6" w:type="dxa"/>
            <w:vMerge w:val="restart"/>
            <w:noWrap w:val="0"/>
            <w:vAlign w:val="center"/>
          </w:tcPr>
          <w:p w14:paraId="70ED8ABF">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专业实践课程</w:t>
            </w:r>
          </w:p>
        </w:tc>
        <w:tc>
          <w:tcPr>
            <w:tcW w:w="1325" w:type="dxa"/>
            <w:noWrap w:val="0"/>
            <w:vAlign w:val="center"/>
          </w:tcPr>
          <w:p w14:paraId="33F091B9">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视觉创意设计</w:t>
            </w:r>
          </w:p>
        </w:tc>
        <w:tc>
          <w:tcPr>
            <w:tcW w:w="687" w:type="dxa"/>
            <w:noWrap w:val="0"/>
            <w:vAlign w:val="center"/>
          </w:tcPr>
          <w:p w14:paraId="4D2EF1C2">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650" w:type="dxa"/>
            <w:noWrap w:val="0"/>
            <w:vAlign w:val="center"/>
          </w:tcPr>
          <w:p w14:paraId="3E9C28E9">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64</w:t>
            </w:r>
          </w:p>
        </w:tc>
        <w:tc>
          <w:tcPr>
            <w:tcW w:w="1125" w:type="dxa"/>
            <w:noWrap w:val="0"/>
            <w:vAlign w:val="center"/>
          </w:tcPr>
          <w:p w14:paraId="5224961C">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第三学期</w:t>
            </w:r>
          </w:p>
        </w:tc>
        <w:tc>
          <w:tcPr>
            <w:tcW w:w="4143" w:type="dxa"/>
            <w:noWrap w:val="0"/>
            <w:vAlign w:val="center"/>
          </w:tcPr>
          <w:p w14:paraId="381514F9">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课程主要学习视觉设计的基本原理、创意思维及实践应用，包括设计元素、色彩搭配、排版技巧、创意构思等，旨在培养学生掌握视觉设计技能，提升创意设计能力，为相关行业输送高素质人才。</w:t>
            </w:r>
          </w:p>
        </w:tc>
      </w:tr>
      <w:tr w14:paraId="0741D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6" w:type="dxa"/>
            <w:vMerge w:val="continue"/>
            <w:noWrap w:val="0"/>
            <w:vAlign w:val="center"/>
          </w:tcPr>
          <w:p w14:paraId="74734048">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325" w:type="dxa"/>
            <w:noWrap w:val="0"/>
            <w:vAlign w:val="center"/>
          </w:tcPr>
          <w:p w14:paraId="1FAAF644">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影像创作实践</w:t>
            </w:r>
          </w:p>
        </w:tc>
        <w:tc>
          <w:tcPr>
            <w:tcW w:w="687" w:type="dxa"/>
            <w:noWrap w:val="0"/>
            <w:vAlign w:val="center"/>
          </w:tcPr>
          <w:p w14:paraId="7B220570">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650" w:type="dxa"/>
            <w:noWrap w:val="0"/>
            <w:vAlign w:val="center"/>
          </w:tcPr>
          <w:p w14:paraId="30BFF44B">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64</w:t>
            </w:r>
          </w:p>
        </w:tc>
        <w:tc>
          <w:tcPr>
            <w:tcW w:w="1125" w:type="dxa"/>
            <w:noWrap w:val="0"/>
            <w:vAlign w:val="center"/>
          </w:tcPr>
          <w:p w14:paraId="5B2F81F5">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第四学期</w:t>
            </w:r>
          </w:p>
        </w:tc>
        <w:tc>
          <w:tcPr>
            <w:tcW w:w="4143" w:type="dxa"/>
            <w:noWrap w:val="0"/>
            <w:vAlign w:val="center"/>
          </w:tcPr>
          <w:p w14:paraId="46DEDF16">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课程主要学习影视创作的理论知识和实践技能，包括剧本创作、AI影像、剪辑配音、特效制作等，旨在培养学生掌握影视创作的全过程，提升创作能力，为影视行业输送专业人才。</w:t>
            </w:r>
          </w:p>
        </w:tc>
      </w:tr>
      <w:tr w14:paraId="4AD7A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6" w:type="dxa"/>
            <w:vMerge w:val="continue"/>
            <w:noWrap w:val="0"/>
            <w:vAlign w:val="center"/>
          </w:tcPr>
          <w:p w14:paraId="2BEE14E4">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325" w:type="dxa"/>
            <w:noWrap w:val="0"/>
            <w:vAlign w:val="center"/>
          </w:tcPr>
          <w:p w14:paraId="38F2F708">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剧本与分镜设计</w:t>
            </w:r>
          </w:p>
        </w:tc>
        <w:tc>
          <w:tcPr>
            <w:tcW w:w="687" w:type="dxa"/>
            <w:noWrap w:val="0"/>
            <w:vAlign w:val="center"/>
          </w:tcPr>
          <w:p w14:paraId="4044FA3E">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650" w:type="dxa"/>
            <w:noWrap w:val="0"/>
            <w:vAlign w:val="center"/>
          </w:tcPr>
          <w:p w14:paraId="6BC9B8DF">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32</w:t>
            </w:r>
          </w:p>
        </w:tc>
        <w:tc>
          <w:tcPr>
            <w:tcW w:w="1125" w:type="dxa"/>
            <w:noWrap w:val="0"/>
            <w:vAlign w:val="center"/>
          </w:tcPr>
          <w:p w14:paraId="6ED402FB">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第四学期</w:t>
            </w:r>
          </w:p>
        </w:tc>
        <w:tc>
          <w:tcPr>
            <w:tcW w:w="4143" w:type="dxa"/>
            <w:noWrap w:val="0"/>
            <w:vAlign w:val="center"/>
          </w:tcPr>
          <w:p w14:paraId="7E7CBD30">
            <w:pPr>
              <w:keepNext w:val="0"/>
              <w:keepLines w:val="0"/>
              <w:pageBreakBefore w:val="0"/>
              <w:widowControl w:val="0"/>
              <w:kinsoku/>
              <w:wordWrap/>
              <w:overflowPunct/>
              <w:topLinePunct w:val="0"/>
              <w:autoSpaceDE/>
              <w:autoSpaceDN/>
              <w:bidi w:val="0"/>
              <w:spacing w:line="360" w:lineRule="exact"/>
              <w:ind w:left="0" w:right="0" w:rightChars="0" w:firstLine="0" w:firstLineChars="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课程主要学习</w:t>
            </w:r>
            <w:r>
              <w:rPr>
                <w:rFonts w:hint="eastAsia" w:asciiTheme="minorEastAsia" w:hAnsiTheme="minorEastAsia" w:eastAsiaTheme="minorEastAsia" w:cstheme="minorEastAsia"/>
                <w:color w:val="auto"/>
                <w:sz w:val="21"/>
                <w:szCs w:val="21"/>
                <w:highlight w:val="none"/>
              </w:rPr>
              <w:t>学习剧本结构与分镜头脚本设计，为影视制作打基础。</w:t>
            </w:r>
          </w:p>
        </w:tc>
      </w:tr>
      <w:tr w14:paraId="7A2AF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6" w:type="dxa"/>
            <w:vMerge w:val="continue"/>
            <w:noWrap w:val="0"/>
            <w:vAlign w:val="center"/>
          </w:tcPr>
          <w:p w14:paraId="773AC3BC">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325" w:type="dxa"/>
            <w:noWrap w:val="0"/>
            <w:vAlign w:val="center"/>
          </w:tcPr>
          <w:p w14:paraId="3D7B0C2E">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短视频创作与运营</w:t>
            </w:r>
          </w:p>
        </w:tc>
        <w:tc>
          <w:tcPr>
            <w:tcW w:w="687" w:type="dxa"/>
            <w:noWrap w:val="0"/>
            <w:vAlign w:val="center"/>
          </w:tcPr>
          <w:p w14:paraId="7A604BB9">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650" w:type="dxa"/>
            <w:noWrap w:val="0"/>
            <w:vAlign w:val="center"/>
          </w:tcPr>
          <w:p w14:paraId="1CA15FB8">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64</w:t>
            </w:r>
          </w:p>
        </w:tc>
        <w:tc>
          <w:tcPr>
            <w:tcW w:w="1125" w:type="dxa"/>
            <w:noWrap w:val="0"/>
            <w:vAlign w:val="center"/>
          </w:tcPr>
          <w:p w14:paraId="3CDAB06B">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第四学期</w:t>
            </w:r>
          </w:p>
        </w:tc>
        <w:tc>
          <w:tcPr>
            <w:tcW w:w="4143" w:type="dxa"/>
            <w:noWrap w:val="0"/>
            <w:vAlign w:val="center"/>
          </w:tcPr>
          <w:p w14:paraId="4D6D27C8">
            <w:pPr>
              <w:keepNext w:val="0"/>
              <w:keepLines w:val="0"/>
              <w:pageBreakBefore w:val="0"/>
              <w:widowControl w:val="0"/>
              <w:kinsoku/>
              <w:wordWrap/>
              <w:overflowPunct/>
              <w:topLinePunct w:val="0"/>
              <w:autoSpaceDE/>
              <w:autoSpaceDN/>
              <w:bidi w:val="0"/>
              <w:spacing w:line="360" w:lineRule="exact"/>
              <w:ind w:left="0" w:right="0" w:rightChars="0" w:firstLine="0" w:firstLineChars="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课程主要学习短视频的创作技巧、内容策划、平台运营及数据分析等，旨在培养学生掌握短视频创作与运营的核心能力，提升内容质量和传播效果，适应短视频行业的快速发展。</w:t>
            </w:r>
          </w:p>
        </w:tc>
      </w:tr>
      <w:tr w14:paraId="1F5F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6" w:type="dxa"/>
            <w:vMerge w:val="restart"/>
            <w:noWrap w:val="0"/>
            <w:vAlign w:val="center"/>
          </w:tcPr>
          <w:p w14:paraId="1A327D6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专业方向课程模块1</w:t>
            </w:r>
          </w:p>
        </w:tc>
        <w:tc>
          <w:tcPr>
            <w:tcW w:w="1325" w:type="dxa"/>
            <w:noWrap w:val="0"/>
            <w:vAlign w:val="center"/>
          </w:tcPr>
          <w:p w14:paraId="6F11AD40">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三维建模与动画制作</w:t>
            </w:r>
          </w:p>
        </w:tc>
        <w:tc>
          <w:tcPr>
            <w:tcW w:w="687" w:type="dxa"/>
            <w:noWrap w:val="0"/>
            <w:vAlign w:val="center"/>
          </w:tcPr>
          <w:p w14:paraId="6886DCCE">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w:t>
            </w:r>
          </w:p>
        </w:tc>
        <w:tc>
          <w:tcPr>
            <w:tcW w:w="650" w:type="dxa"/>
            <w:noWrap w:val="0"/>
            <w:vAlign w:val="center"/>
          </w:tcPr>
          <w:p w14:paraId="6FF32BE4">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64</w:t>
            </w:r>
          </w:p>
        </w:tc>
        <w:tc>
          <w:tcPr>
            <w:tcW w:w="1125" w:type="dxa"/>
            <w:noWrap w:val="0"/>
            <w:vAlign w:val="top"/>
          </w:tcPr>
          <w:p w14:paraId="37E90B2E">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第四学期</w:t>
            </w:r>
          </w:p>
        </w:tc>
        <w:tc>
          <w:tcPr>
            <w:tcW w:w="4143" w:type="dxa"/>
            <w:noWrap w:val="0"/>
            <w:vAlign w:val="top"/>
          </w:tcPr>
          <w:p w14:paraId="325F7DE0">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课程主要学习三维建模技术、动画制作原理及实践应用，涵盖模型构建、材质贴图、骨骼绑定、动画设计等环节，旨在培养学生掌握三维建模与动画制作技能，为创意产业输送高素质人才。</w:t>
            </w:r>
          </w:p>
        </w:tc>
      </w:tr>
      <w:tr w14:paraId="51DCC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6" w:type="dxa"/>
            <w:vMerge w:val="continue"/>
            <w:noWrap w:val="0"/>
            <w:vAlign w:val="center"/>
          </w:tcPr>
          <w:p w14:paraId="6331234E">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325" w:type="dxa"/>
            <w:noWrap w:val="0"/>
            <w:vAlign w:val="center"/>
          </w:tcPr>
          <w:p w14:paraId="335E9F29">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三维灯光与渲染</w:t>
            </w:r>
          </w:p>
        </w:tc>
        <w:tc>
          <w:tcPr>
            <w:tcW w:w="687" w:type="dxa"/>
            <w:noWrap w:val="0"/>
            <w:vAlign w:val="center"/>
          </w:tcPr>
          <w:p w14:paraId="204EB378">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w:t>
            </w:r>
          </w:p>
        </w:tc>
        <w:tc>
          <w:tcPr>
            <w:tcW w:w="650" w:type="dxa"/>
            <w:noWrap w:val="0"/>
            <w:vAlign w:val="center"/>
          </w:tcPr>
          <w:p w14:paraId="61ED53C8">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64</w:t>
            </w:r>
          </w:p>
        </w:tc>
        <w:tc>
          <w:tcPr>
            <w:tcW w:w="1125" w:type="dxa"/>
            <w:noWrap w:val="0"/>
            <w:vAlign w:val="top"/>
          </w:tcPr>
          <w:p w14:paraId="53E48576">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第五学期</w:t>
            </w:r>
          </w:p>
        </w:tc>
        <w:tc>
          <w:tcPr>
            <w:tcW w:w="4143" w:type="dxa"/>
            <w:noWrap w:val="0"/>
            <w:vAlign w:val="top"/>
          </w:tcPr>
          <w:p w14:paraId="1075C284">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课程主要学习设置 3D 场景灯光，运用渲染技术（如 Arnold）呈现逼真效果。</w:t>
            </w:r>
          </w:p>
        </w:tc>
      </w:tr>
      <w:tr w14:paraId="41C9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6" w:type="dxa"/>
            <w:vMerge w:val="continue"/>
            <w:noWrap w:val="0"/>
            <w:vAlign w:val="center"/>
          </w:tcPr>
          <w:p w14:paraId="41187620">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325" w:type="dxa"/>
            <w:noWrap w:val="0"/>
            <w:vAlign w:val="center"/>
          </w:tcPr>
          <w:p w14:paraId="7A710935">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影视高级特效</w:t>
            </w:r>
          </w:p>
        </w:tc>
        <w:tc>
          <w:tcPr>
            <w:tcW w:w="687" w:type="dxa"/>
            <w:noWrap w:val="0"/>
            <w:vAlign w:val="center"/>
          </w:tcPr>
          <w:p w14:paraId="6DE66AB7">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w:t>
            </w:r>
          </w:p>
        </w:tc>
        <w:tc>
          <w:tcPr>
            <w:tcW w:w="650" w:type="dxa"/>
            <w:noWrap w:val="0"/>
            <w:vAlign w:val="center"/>
          </w:tcPr>
          <w:p w14:paraId="3FB26D54">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64</w:t>
            </w:r>
          </w:p>
        </w:tc>
        <w:tc>
          <w:tcPr>
            <w:tcW w:w="1125" w:type="dxa"/>
            <w:noWrap w:val="0"/>
            <w:vAlign w:val="top"/>
          </w:tcPr>
          <w:p w14:paraId="7AC8394B">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第五学期</w:t>
            </w:r>
          </w:p>
        </w:tc>
        <w:tc>
          <w:tcPr>
            <w:tcW w:w="4143" w:type="dxa"/>
            <w:noWrap w:val="0"/>
            <w:vAlign w:val="top"/>
          </w:tcPr>
          <w:p w14:paraId="731FCF8A">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课程主要深入学习影视特效合成软件、模拟（流体、烟雾），提升制作水平。</w:t>
            </w:r>
          </w:p>
        </w:tc>
      </w:tr>
      <w:tr w14:paraId="70B05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6" w:type="dxa"/>
            <w:vMerge w:val="continue"/>
            <w:noWrap w:val="0"/>
            <w:vAlign w:val="center"/>
          </w:tcPr>
          <w:p w14:paraId="26CD2F34">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325" w:type="dxa"/>
            <w:noWrap w:val="0"/>
            <w:vAlign w:val="center"/>
          </w:tcPr>
          <w:p w14:paraId="18C26D99">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影视赏析与实践</w:t>
            </w:r>
          </w:p>
        </w:tc>
        <w:tc>
          <w:tcPr>
            <w:tcW w:w="687" w:type="dxa"/>
            <w:noWrap w:val="0"/>
            <w:vAlign w:val="center"/>
          </w:tcPr>
          <w:p w14:paraId="6C10B8EC">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w:t>
            </w:r>
          </w:p>
        </w:tc>
        <w:tc>
          <w:tcPr>
            <w:tcW w:w="650" w:type="dxa"/>
            <w:noWrap w:val="0"/>
            <w:vAlign w:val="center"/>
          </w:tcPr>
          <w:p w14:paraId="7956AAAD">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64</w:t>
            </w:r>
          </w:p>
        </w:tc>
        <w:tc>
          <w:tcPr>
            <w:tcW w:w="1125" w:type="dxa"/>
            <w:noWrap w:val="0"/>
            <w:vAlign w:val="top"/>
          </w:tcPr>
          <w:p w14:paraId="0BF16C2A">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第三学期</w:t>
            </w:r>
          </w:p>
        </w:tc>
        <w:tc>
          <w:tcPr>
            <w:tcW w:w="4143" w:type="dxa"/>
            <w:noWrap w:val="0"/>
            <w:vAlign w:val="top"/>
          </w:tcPr>
          <w:p w14:paraId="09E0D150">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课程主要学习影视艺术鉴赏、影视制作技巧以及影视实践应用等内容，通过赏析经典影视作品，掌握影视制作技能，培养学生的影视创作与鉴赏能力，为影视行业培养高素质人才。</w:t>
            </w:r>
          </w:p>
        </w:tc>
      </w:tr>
      <w:tr w14:paraId="3454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6" w:type="dxa"/>
            <w:vMerge w:val="restart"/>
            <w:noWrap w:val="0"/>
            <w:vAlign w:val="center"/>
          </w:tcPr>
          <w:p w14:paraId="4685863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专业方向课程模块</w:t>
            </w:r>
            <w:r>
              <w:rPr>
                <w:rFonts w:hint="eastAsia" w:asciiTheme="minorEastAsia" w:hAnsiTheme="minorEastAsia" w:eastAsiaTheme="minorEastAsia" w:cstheme="minorEastAsia"/>
                <w:color w:val="auto"/>
                <w:sz w:val="21"/>
                <w:szCs w:val="21"/>
                <w:highlight w:val="none"/>
                <w:lang w:val="en-US" w:eastAsia="zh-CN"/>
              </w:rPr>
              <w:t>2</w:t>
            </w:r>
          </w:p>
        </w:tc>
        <w:tc>
          <w:tcPr>
            <w:tcW w:w="1325" w:type="dxa"/>
            <w:noWrap w:val="0"/>
            <w:vAlign w:val="center"/>
          </w:tcPr>
          <w:p w14:paraId="2EAC6F05">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数据分析与优化</w:t>
            </w:r>
          </w:p>
        </w:tc>
        <w:tc>
          <w:tcPr>
            <w:tcW w:w="687" w:type="dxa"/>
            <w:noWrap w:val="0"/>
            <w:vAlign w:val="center"/>
          </w:tcPr>
          <w:p w14:paraId="4656B697">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w:t>
            </w:r>
          </w:p>
        </w:tc>
        <w:tc>
          <w:tcPr>
            <w:tcW w:w="650" w:type="dxa"/>
            <w:noWrap w:val="0"/>
            <w:vAlign w:val="center"/>
          </w:tcPr>
          <w:p w14:paraId="5D902625">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64</w:t>
            </w:r>
          </w:p>
        </w:tc>
        <w:tc>
          <w:tcPr>
            <w:tcW w:w="1125" w:type="dxa"/>
            <w:noWrap w:val="0"/>
            <w:vAlign w:val="top"/>
          </w:tcPr>
          <w:p w14:paraId="407869EE">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第五学期</w:t>
            </w:r>
          </w:p>
        </w:tc>
        <w:tc>
          <w:tcPr>
            <w:tcW w:w="4143" w:type="dxa"/>
            <w:noWrap w:val="0"/>
            <w:vAlign w:val="top"/>
          </w:tcPr>
          <w:p w14:paraId="2673A351">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课程主要学习数据收集、处理、建模、分析和优化等技能，掌握统计分析、机器学习等分析方法，培养学生运用数据驱动决策和优化业务流程的能力，为数据分析和优化领域培养高素质人才。</w:t>
            </w:r>
          </w:p>
        </w:tc>
      </w:tr>
      <w:tr w14:paraId="7F5DE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6" w:type="dxa"/>
            <w:vMerge w:val="continue"/>
            <w:noWrap w:val="0"/>
            <w:vAlign w:val="center"/>
          </w:tcPr>
          <w:p w14:paraId="527CB498">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lang w:eastAsia="zh-CN"/>
              </w:rPr>
            </w:pPr>
          </w:p>
        </w:tc>
        <w:tc>
          <w:tcPr>
            <w:tcW w:w="1325" w:type="dxa"/>
            <w:noWrap w:val="0"/>
            <w:vAlign w:val="center"/>
          </w:tcPr>
          <w:p w14:paraId="7ABFF038">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信息可视化设计</w:t>
            </w:r>
          </w:p>
        </w:tc>
        <w:tc>
          <w:tcPr>
            <w:tcW w:w="687" w:type="dxa"/>
            <w:noWrap w:val="0"/>
            <w:vAlign w:val="center"/>
          </w:tcPr>
          <w:p w14:paraId="5C01E994">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w:t>
            </w:r>
          </w:p>
        </w:tc>
        <w:tc>
          <w:tcPr>
            <w:tcW w:w="650" w:type="dxa"/>
            <w:noWrap w:val="0"/>
            <w:vAlign w:val="center"/>
          </w:tcPr>
          <w:p w14:paraId="18DFD587">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64</w:t>
            </w:r>
          </w:p>
        </w:tc>
        <w:tc>
          <w:tcPr>
            <w:tcW w:w="1125" w:type="dxa"/>
            <w:noWrap w:val="0"/>
            <w:vAlign w:val="top"/>
          </w:tcPr>
          <w:p w14:paraId="012BED8E">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第三学期</w:t>
            </w:r>
          </w:p>
        </w:tc>
        <w:tc>
          <w:tcPr>
            <w:tcW w:w="4143" w:type="dxa"/>
            <w:noWrap w:val="0"/>
            <w:vAlign w:val="top"/>
          </w:tcPr>
          <w:p w14:paraId="3C853031">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课程主要学习信息可视化设计的基本原理、方法与技术，涵盖数据可视化、图形设计、交互设计等内容，旨在培养学生掌握信息可视化设计的核心技能，为信息传达和视觉呈现提供创新解决方案。</w:t>
            </w:r>
          </w:p>
        </w:tc>
      </w:tr>
      <w:tr w14:paraId="0245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6" w:type="dxa"/>
            <w:vMerge w:val="continue"/>
            <w:noWrap w:val="0"/>
            <w:vAlign w:val="center"/>
          </w:tcPr>
          <w:p w14:paraId="6CB5B519">
            <w:pPr>
              <w:keepNext w:val="0"/>
              <w:keepLines w:val="0"/>
              <w:pageBreakBefore w:val="0"/>
              <w:widowControl w:val="0"/>
              <w:kinsoku/>
              <w:wordWrap/>
              <w:overflowPunct/>
              <w:topLinePunct w:val="0"/>
              <w:autoSpaceDE/>
              <w:autoSpaceDN/>
              <w:bidi w:val="0"/>
              <w:spacing w:line="360" w:lineRule="exact"/>
              <w:ind w:left="0" w:leftChars="0" w:right="0" w:rightChars="0" w:firstLine="420" w:firstLineChars="200"/>
              <w:jc w:val="center"/>
              <w:textAlignment w:val="auto"/>
              <w:rPr>
                <w:rFonts w:hint="eastAsia" w:asciiTheme="minorEastAsia" w:hAnsiTheme="minorEastAsia" w:eastAsiaTheme="minorEastAsia" w:cstheme="minorEastAsia"/>
                <w:color w:val="auto"/>
                <w:sz w:val="21"/>
                <w:szCs w:val="21"/>
                <w:highlight w:val="none"/>
              </w:rPr>
            </w:pPr>
          </w:p>
        </w:tc>
        <w:tc>
          <w:tcPr>
            <w:tcW w:w="1325" w:type="dxa"/>
            <w:noWrap w:val="0"/>
            <w:vAlign w:val="center"/>
          </w:tcPr>
          <w:p w14:paraId="584F08D7">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UI界面设计</w:t>
            </w:r>
          </w:p>
        </w:tc>
        <w:tc>
          <w:tcPr>
            <w:tcW w:w="687" w:type="dxa"/>
            <w:noWrap w:val="0"/>
            <w:vAlign w:val="center"/>
          </w:tcPr>
          <w:p w14:paraId="3FD23992">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w:t>
            </w:r>
          </w:p>
        </w:tc>
        <w:tc>
          <w:tcPr>
            <w:tcW w:w="650" w:type="dxa"/>
            <w:noWrap w:val="0"/>
            <w:vAlign w:val="center"/>
          </w:tcPr>
          <w:p w14:paraId="15E7A3E7">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64</w:t>
            </w:r>
          </w:p>
        </w:tc>
        <w:tc>
          <w:tcPr>
            <w:tcW w:w="1125" w:type="dxa"/>
            <w:noWrap w:val="0"/>
            <w:vAlign w:val="top"/>
          </w:tcPr>
          <w:p w14:paraId="076D7E41">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第四学期</w:t>
            </w:r>
          </w:p>
        </w:tc>
        <w:tc>
          <w:tcPr>
            <w:tcW w:w="4143" w:type="dxa"/>
            <w:noWrap w:val="0"/>
            <w:vAlign w:val="top"/>
          </w:tcPr>
          <w:p w14:paraId="540849CB">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课程主要学习UI设计在平面设计中的应用，包括创意思维、设计原理、AI工具操作及自动化设计等内容，旨在培养学生掌握设计APP、网页界面，注重交互逻辑与视觉美感，提升UI能力。</w:t>
            </w:r>
          </w:p>
        </w:tc>
      </w:tr>
      <w:tr w14:paraId="77DC4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6" w:type="dxa"/>
            <w:vMerge w:val="continue"/>
            <w:noWrap w:val="0"/>
            <w:vAlign w:val="center"/>
          </w:tcPr>
          <w:p w14:paraId="07DBD702">
            <w:pPr>
              <w:keepNext w:val="0"/>
              <w:keepLines w:val="0"/>
              <w:pageBreakBefore w:val="0"/>
              <w:widowControl w:val="0"/>
              <w:kinsoku/>
              <w:wordWrap/>
              <w:overflowPunct/>
              <w:topLinePunct w:val="0"/>
              <w:autoSpaceDE/>
              <w:autoSpaceDN/>
              <w:bidi w:val="0"/>
              <w:spacing w:line="360" w:lineRule="exact"/>
              <w:ind w:left="0" w:leftChars="0" w:right="0" w:rightChars="0" w:firstLine="420" w:firstLineChars="200"/>
              <w:jc w:val="center"/>
              <w:textAlignment w:val="auto"/>
              <w:rPr>
                <w:rFonts w:hint="eastAsia" w:asciiTheme="minorEastAsia" w:hAnsiTheme="minorEastAsia" w:eastAsiaTheme="minorEastAsia" w:cstheme="minorEastAsia"/>
                <w:color w:val="auto"/>
                <w:sz w:val="21"/>
                <w:szCs w:val="21"/>
                <w:highlight w:val="none"/>
              </w:rPr>
            </w:pPr>
          </w:p>
        </w:tc>
        <w:tc>
          <w:tcPr>
            <w:tcW w:w="1325" w:type="dxa"/>
            <w:noWrap w:val="0"/>
            <w:vAlign w:val="center"/>
          </w:tcPr>
          <w:p w14:paraId="0AEAC641">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内容创作与运营</w:t>
            </w:r>
          </w:p>
        </w:tc>
        <w:tc>
          <w:tcPr>
            <w:tcW w:w="687" w:type="dxa"/>
            <w:noWrap w:val="0"/>
            <w:vAlign w:val="center"/>
          </w:tcPr>
          <w:p w14:paraId="756CCCD7">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w:t>
            </w:r>
          </w:p>
        </w:tc>
        <w:tc>
          <w:tcPr>
            <w:tcW w:w="650" w:type="dxa"/>
            <w:noWrap w:val="0"/>
            <w:vAlign w:val="center"/>
          </w:tcPr>
          <w:p w14:paraId="53BD5DA4">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64</w:t>
            </w:r>
          </w:p>
        </w:tc>
        <w:tc>
          <w:tcPr>
            <w:tcW w:w="1125" w:type="dxa"/>
            <w:noWrap w:val="0"/>
            <w:vAlign w:val="top"/>
          </w:tcPr>
          <w:p w14:paraId="1B06255C">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第五学期</w:t>
            </w:r>
          </w:p>
        </w:tc>
        <w:tc>
          <w:tcPr>
            <w:tcW w:w="4143" w:type="dxa"/>
            <w:noWrap w:val="0"/>
            <w:vAlign w:val="top"/>
          </w:tcPr>
          <w:p w14:paraId="541957A8">
            <w:pPr>
              <w:keepNext w:val="0"/>
              <w:keepLines w:val="0"/>
              <w:pageBreakBefore w:val="0"/>
              <w:widowControl w:val="0"/>
              <w:kinsoku/>
              <w:wordWrap/>
              <w:overflowPunct/>
              <w:topLinePunct w:val="0"/>
              <w:autoSpaceDE/>
              <w:autoSpaceDN/>
              <w:bidi w:val="0"/>
              <w:adjustRightInd w:val="0"/>
              <w:snapToGrid w:val="0"/>
              <w:spacing w:line="360" w:lineRule="exact"/>
              <w:ind w:left="0" w:right="0" w:rightChars="0"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策划创作优质内容（图文、视频），多平台运营，提升影响力。</w:t>
            </w:r>
          </w:p>
        </w:tc>
      </w:tr>
    </w:tbl>
    <w:p w14:paraId="15134382">
      <w:pPr>
        <w:bidi w:val="0"/>
        <w:rPr>
          <w:rFonts w:hint="eastAsia"/>
          <w:lang w:val="en-US" w:eastAsia="zh-CN"/>
        </w:rPr>
      </w:pPr>
    </w:p>
    <w:p w14:paraId="59047AE0">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default" w:eastAsia="宋体"/>
          <w:sz w:val="24"/>
          <w:szCs w:val="24"/>
          <w:lang w:val="en-US" w:eastAsia="zh-CN"/>
        </w:rPr>
      </w:pPr>
      <w:bookmarkStart w:id="46" w:name="_Toc546"/>
      <w:r>
        <w:rPr>
          <w:rFonts w:hint="eastAsia" w:asciiTheme="minorEastAsia" w:hAnsiTheme="minorEastAsia" w:eastAsiaTheme="minorEastAsia" w:cstheme="minorEastAsia"/>
          <w:sz w:val="28"/>
          <w:szCs w:val="28"/>
          <w:lang w:val="en-US" w:eastAsia="zh-CN"/>
        </w:rPr>
        <w:t>（五）专业核心课程描述</w:t>
      </w:r>
      <w:bookmarkEnd w:id="46"/>
    </w:p>
    <w:bookmarkEnd w:id="45"/>
    <w:p w14:paraId="29A3D0F0">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bookmarkStart w:id="47" w:name="_Toc23548"/>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6-1</w:t>
      </w:r>
      <w:r>
        <w:rPr>
          <w:rFonts w:hint="eastAsia" w:ascii="宋体" w:hAnsi="宋体" w:cs="宋体"/>
          <w:b/>
          <w:sz w:val="21"/>
          <w:szCs w:val="21"/>
        </w:rPr>
        <w:t xml:space="preserve"> </w:t>
      </w:r>
      <w:r>
        <w:rPr>
          <w:rFonts w:hint="eastAsia" w:ascii="宋体" w:hAnsi="宋体" w:cs="宋体"/>
          <w:b/>
          <w:sz w:val="21"/>
          <w:szCs w:val="21"/>
          <w:lang w:val="en-US" w:eastAsia="zh-CN"/>
        </w:rPr>
        <w:t>数字绘画</w:t>
      </w:r>
      <w:r>
        <w:rPr>
          <w:rFonts w:hint="eastAsia" w:ascii="宋体" w:hAnsi="宋体" w:cs="宋体"/>
          <w:b/>
          <w:sz w:val="21"/>
          <w:szCs w:val="21"/>
        </w:rPr>
        <w:t>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2040"/>
        <w:gridCol w:w="1215"/>
        <w:gridCol w:w="960"/>
        <w:gridCol w:w="1114"/>
        <w:gridCol w:w="1461"/>
      </w:tblGrid>
      <w:tr w14:paraId="7F2D9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00D2D29A">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课程名称</w:t>
            </w:r>
          </w:p>
        </w:tc>
        <w:tc>
          <w:tcPr>
            <w:tcW w:w="2040" w:type="dxa"/>
            <w:vAlign w:val="center"/>
          </w:tcPr>
          <w:p w14:paraId="7A44FE36">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firstLine="420" w:firstLineChars="200"/>
              <w:jc w:val="center"/>
              <w:textAlignment w:val="auto"/>
              <w:rPr>
                <w:rFonts w:hint="eastAsia" w:ascii="宋体" w:hAnsi="宋体" w:eastAsia="宋体" w:cs="宋体"/>
                <w:bCs/>
                <w:color w:val="auto"/>
                <w:kern w:val="2"/>
                <w:sz w:val="21"/>
                <w:szCs w:val="21"/>
                <w:lang w:val="en-US" w:eastAsia="zh-Hans" w:bidi="ar-SA"/>
              </w:rPr>
            </w:pPr>
            <w:r>
              <w:rPr>
                <w:rFonts w:hint="eastAsia" w:ascii="宋体" w:hAnsi="宋体" w:eastAsia="宋体" w:cs="宋体"/>
                <w:color w:val="auto"/>
                <w:sz w:val="21"/>
                <w:szCs w:val="21"/>
                <w:lang w:val="en-US" w:eastAsia="zh-CN"/>
              </w:rPr>
              <w:t>数字绘画</w:t>
            </w:r>
          </w:p>
        </w:tc>
        <w:tc>
          <w:tcPr>
            <w:tcW w:w="1215" w:type="dxa"/>
            <w:vAlign w:val="center"/>
          </w:tcPr>
          <w:p w14:paraId="3C00C7F2">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Cs/>
                <w:color w:val="auto"/>
                <w:kern w:val="2"/>
                <w:sz w:val="21"/>
                <w:szCs w:val="21"/>
                <w:lang w:val="en-US" w:eastAsia="zh-CN" w:bidi="ar-SA"/>
              </w:rPr>
            </w:pPr>
            <w:r>
              <w:rPr>
                <w:rFonts w:hint="eastAsia" w:ascii="宋体" w:hAnsi="宋体" w:eastAsia="宋体" w:cs="宋体"/>
                <w:b/>
                <w:color w:val="auto"/>
                <w:sz w:val="21"/>
                <w:szCs w:val="21"/>
              </w:rPr>
              <w:t>学分</w:t>
            </w:r>
          </w:p>
        </w:tc>
        <w:tc>
          <w:tcPr>
            <w:tcW w:w="960" w:type="dxa"/>
            <w:vAlign w:val="center"/>
          </w:tcPr>
          <w:p w14:paraId="19FD390E">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firstLine="420" w:firstLineChars="200"/>
              <w:jc w:val="both"/>
              <w:textAlignment w:val="auto"/>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lang w:eastAsia="zh-CN"/>
              </w:rPr>
              <w:t>4</w:t>
            </w:r>
          </w:p>
        </w:tc>
        <w:tc>
          <w:tcPr>
            <w:tcW w:w="1114" w:type="dxa"/>
            <w:vAlign w:val="center"/>
          </w:tcPr>
          <w:p w14:paraId="74D6BED6">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Cs/>
                <w:color w:val="auto"/>
                <w:kern w:val="2"/>
                <w:sz w:val="21"/>
                <w:szCs w:val="21"/>
                <w:lang w:val="en-US" w:eastAsia="zh-CN" w:bidi="ar-SA"/>
              </w:rPr>
            </w:pPr>
            <w:r>
              <w:rPr>
                <w:rFonts w:hint="eastAsia" w:ascii="宋体" w:hAnsi="宋体" w:eastAsia="宋体" w:cs="宋体"/>
                <w:b/>
                <w:color w:val="auto"/>
                <w:sz w:val="21"/>
                <w:szCs w:val="21"/>
              </w:rPr>
              <w:t>学时数</w:t>
            </w:r>
          </w:p>
        </w:tc>
        <w:tc>
          <w:tcPr>
            <w:tcW w:w="1461" w:type="dxa"/>
            <w:vAlign w:val="center"/>
          </w:tcPr>
          <w:p w14:paraId="419C41CE">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firstLine="420" w:firstLineChars="200"/>
              <w:jc w:val="both"/>
              <w:textAlignment w:val="auto"/>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lang w:eastAsia="zh-CN"/>
              </w:rPr>
              <w:t>64</w:t>
            </w:r>
          </w:p>
        </w:tc>
      </w:tr>
      <w:tr w14:paraId="65E8D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49E3ED35">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课程目标</w:t>
            </w:r>
          </w:p>
        </w:tc>
        <w:tc>
          <w:tcPr>
            <w:tcW w:w="6790" w:type="dxa"/>
            <w:gridSpan w:val="5"/>
            <w:vAlign w:val="center"/>
          </w:tcPr>
          <w:p w14:paraId="3F8D601A">
            <w:pPr>
              <w:keepNext w:val="0"/>
              <w:keepLines w:val="0"/>
              <w:pageBreakBefore w:val="0"/>
              <w:widowControl w:val="0"/>
              <w:kinsoku/>
              <w:wordWrap/>
              <w:overflowPunct/>
              <w:topLinePunct w:val="0"/>
              <w:autoSpaceDE/>
              <w:autoSpaceDN/>
              <w:bidi w:val="0"/>
              <w:spacing w:before="0" w:beforeLines="50" w:after="0" w:afterLines="50" w:line="360" w:lineRule="exact"/>
              <w:ind w:firstLine="420" w:firstLineChars="20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通过本课程的教学，使学生了解国内外前沿数字绘画动态及趋势,熟练掌握数字绘画的基本原理及操作步骤，提高数字绘画的专业见识与审美能力，丰富学生的专业知识结构，为今后的深入学习与工作就业拓展一定的专业基础。</w:t>
            </w:r>
          </w:p>
        </w:tc>
      </w:tr>
      <w:tr w14:paraId="301D6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311A634A">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学习内容</w:t>
            </w:r>
          </w:p>
        </w:tc>
        <w:tc>
          <w:tcPr>
            <w:tcW w:w="6790" w:type="dxa"/>
            <w:gridSpan w:val="5"/>
            <w:vAlign w:val="center"/>
          </w:tcPr>
          <w:p w14:paraId="22A9ACAF">
            <w:pPr>
              <w:pStyle w:val="24"/>
              <w:keepNext w:val="0"/>
              <w:keepLines w:val="0"/>
              <w:widowControl/>
              <w:suppressLineNumbers w:val="0"/>
              <w:pBdr>
                <w:top w:val="none" w:color="auto" w:sz="0" w:space="0"/>
                <w:bottom w:val="none" w:color="auto" w:sz="0" w:space="0"/>
              </w:pBdr>
              <w:spacing w:before="100" w:beforeAutospacing="1" w:after="100" w:afterAutospacing="1"/>
              <w:ind w:left="0" w:leftChars="0" w:right="0" w:rightChars="0" w:firstLine="420" w:firstLineChars="20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本课程的</w:t>
            </w:r>
            <w:r>
              <w:rPr>
                <w:rFonts w:hint="eastAsia" w:ascii="宋体" w:hAnsi="宋体" w:eastAsia="宋体" w:cs="宋体"/>
                <w:color w:val="auto"/>
                <w:kern w:val="2"/>
                <w:sz w:val="21"/>
                <w:szCs w:val="21"/>
                <w:lang w:val="en-US" w:eastAsia="zh-Hans" w:bidi="ar-SA"/>
              </w:rPr>
              <w:t>学习</w:t>
            </w:r>
            <w:r>
              <w:rPr>
                <w:rFonts w:hint="eastAsia" w:ascii="宋体" w:hAnsi="宋体" w:eastAsia="宋体" w:cs="宋体"/>
                <w:color w:val="auto"/>
                <w:kern w:val="2"/>
                <w:sz w:val="21"/>
                <w:szCs w:val="21"/>
                <w:lang w:val="en-US" w:eastAsia="zh-CN" w:bidi="ar-SA"/>
              </w:rPr>
              <w:t>内容是</w:t>
            </w:r>
            <w:r>
              <w:rPr>
                <w:rFonts w:hint="eastAsia" w:ascii="宋体" w:hAnsi="宋体" w:cs="宋体"/>
                <w:color w:val="auto"/>
                <w:kern w:val="2"/>
                <w:sz w:val="21"/>
                <w:szCs w:val="21"/>
                <w:lang w:val="en-US" w:eastAsia="zh-CN" w:bidi="ar-SA"/>
              </w:rPr>
              <w:t>AIGC人工智能生成技术背景下，</w:t>
            </w:r>
            <w:r>
              <w:rPr>
                <w:rFonts w:hint="eastAsia" w:ascii="宋体" w:hAnsi="宋体" w:eastAsia="宋体" w:cs="宋体"/>
                <w:color w:val="auto"/>
                <w:kern w:val="2"/>
                <w:sz w:val="21"/>
                <w:szCs w:val="21"/>
                <w:lang w:val="en-US" w:eastAsia="zh-CN" w:bidi="ar-SA"/>
              </w:rPr>
              <w:t>视觉思维方式引导下的形式语言研究与训练</w:t>
            </w:r>
            <w:r>
              <w:rPr>
                <w:rFonts w:hint="default" w:ascii="宋体" w:hAnsi="宋体" w:eastAsia="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Hans" w:bidi="ar-SA"/>
              </w:rPr>
              <w:t>主要包括</w:t>
            </w:r>
            <w:r>
              <w:rPr>
                <w:rFonts w:hint="default" w:ascii="宋体" w:hAnsi="宋体" w:eastAsia="宋体" w:cs="宋体"/>
                <w:color w:val="auto"/>
                <w:kern w:val="2"/>
                <w:sz w:val="21"/>
                <w:szCs w:val="21"/>
                <w:lang w:val="en-US" w:eastAsia="zh-Hans" w:bidi="ar-SA"/>
              </w:rPr>
              <w:t>：</w:t>
            </w:r>
            <w:r>
              <w:rPr>
                <w:rFonts w:hint="eastAsia" w:ascii="宋体" w:hAnsi="宋体" w:eastAsia="宋体" w:cs="宋体"/>
                <w:color w:val="auto"/>
                <w:kern w:val="2"/>
                <w:sz w:val="21"/>
                <w:szCs w:val="21"/>
                <w:lang w:val="en-US" w:eastAsia="zh-CN" w:bidi="ar-SA"/>
              </w:rPr>
              <w:t>1</w:t>
            </w:r>
            <w:r>
              <w:rPr>
                <w:rFonts w:hint="default" w:ascii="宋体" w:hAnsi="宋体" w:eastAsia="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视觉思维的训练—－讲授视觉思维的基本理论，分析数字绘画的视觉要素，培养以视觉方式分析、研究、解决问题的习惯与能力。2</w:t>
            </w:r>
            <w:r>
              <w:rPr>
                <w:rFonts w:hint="default" w:ascii="宋体" w:hAnsi="宋体" w:eastAsia="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形式语言的训练—－了解数字绘画表现的形式语言，掌握运用构成要素进行分析、描述、重构的方法。3</w:t>
            </w:r>
            <w:r>
              <w:rPr>
                <w:rFonts w:hint="default" w:ascii="宋体" w:hAnsi="宋体" w:eastAsia="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表现手法的训练—－了解视觉语言形式表现的多种手法，自如运用</w:t>
            </w:r>
            <w:r>
              <w:rPr>
                <w:rFonts w:hint="eastAsia" w:ascii="宋体" w:hAnsi="宋体" w:cs="宋体"/>
                <w:color w:val="auto"/>
                <w:kern w:val="2"/>
                <w:sz w:val="21"/>
                <w:szCs w:val="21"/>
                <w:lang w:val="en-US" w:eastAsia="zh-CN" w:bidi="ar-SA"/>
              </w:rPr>
              <w:t>AIGC、Adobe软件等</w:t>
            </w:r>
            <w:r>
              <w:rPr>
                <w:rFonts w:hint="eastAsia" w:ascii="宋体" w:hAnsi="宋体" w:eastAsia="宋体" w:cs="宋体"/>
                <w:color w:val="auto"/>
                <w:kern w:val="2"/>
                <w:sz w:val="21"/>
                <w:szCs w:val="21"/>
                <w:lang w:val="en-US" w:eastAsia="zh-CN" w:bidi="ar-SA"/>
              </w:rPr>
              <w:t>多种体裁、材料、媒介、技法、效果。体现了综合性要素提取与方法归纳，体现数字绘画的内在形式元素建构，在内在规律与系统方法叙述中，实现理性分析与感性实践的融合。</w:t>
            </w:r>
          </w:p>
        </w:tc>
      </w:tr>
      <w:tr w14:paraId="1FEC2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1E2A202A">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能力培养</w:t>
            </w:r>
          </w:p>
        </w:tc>
        <w:tc>
          <w:tcPr>
            <w:tcW w:w="6790" w:type="dxa"/>
            <w:gridSpan w:val="5"/>
            <w:vAlign w:val="center"/>
          </w:tcPr>
          <w:p w14:paraId="29D248A2">
            <w:pPr>
              <w:keepNext w:val="0"/>
              <w:keepLines w:val="0"/>
              <w:pageBreakBefore w:val="0"/>
              <w:widowControl w:val="0"/>
              <w:kinsoku/>
              <w:wordWrap/>
              <w:overflowPunct/>
              <w:topLinePunct w:val="0"/>
              <w:autoSpaceDE/>
              <w:autoSpaceDN/>
              <w:bidi w:val="0"/>
              <w:spacing w:before="0" w:beforeLines="50" w:after="0" w:afterLines="50" w:line="360" w:lineRule="exact"/>
              <w:ind w:firstLine="420" w:firstLineChars="200"/>
              <w:jc w:val="both"/>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学生</w:t>
            </w:r>
            <w:r>
              <w:rPr>
                <w:rFonts w:hint="eastAsia" w:ascii="宋体" w:hAnsi="宋体" w:eastAsia="宋体" w:cs="宋体"/>
                <w:color w:val="auto"/>
                <w:kern w:val="2"/>
                <w:sz w:val="21"/>
                <w:szCs w:val="21"/>
                <w:lang w:val="en-US" w:eastAsia="zh-Hans" w:bidi="ar-SA"/>
              </w:rPr>
              <w:t>能够</w:t>
            </w:r>
            <w:r>
              <w:rPr>
                <w:rFonts w:hint="eastAsia" w:ascii="宋体" w:hAnsi="宋体" w:eastAsia="宋体" w:cs="宋体"/>
                <w:color w:val="auto"/>
                <w:kern w:val="2"/>
                <w:sz w:val="21"/>
                <w:szCs w:val="21"/>
                <w:lang w:val="en-US" w:eastAsia="zh-CN" w:bidi="ar-SA"/>
              </w:rPr>
              <w:t>掌握数字绘画的基础知识和基本技能，培养学生数字绘画的能力，提高职业技能和素质，拓展今后的工作方向，以便将来更好的适应社会，具有更强的竞争力，为适应职业岗位和继续学习打下一定的基础。</w:t>
            </w:r>
          </w:p>
        </w:tc>
      </w:tr>
      <w:tr w14:paraId="38FBC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62FDBB2B">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与岗位能力和职业资格证书的衔接</w:t>
            </w:r>
          </w:p>
        </w:tc>
        <w:tc>
          <w:tcPr>
            <w:tcW w:w="6790" w:type="dxa"/>
            <w:gridSpan w:val="5"/>
            <w:vAlign w:val="center"/>
          </w:tcPr>
          <w:p w14:paraId="0A5C3284">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firstLine="420" w:firstLineChars="200"/>
              <w:jc w:val="center"/>
              <w:textAlignment w:val="auto"/>
              <w:rPr>
                <w:rFonts w:hint="eastAsia" w:ascii="宋体" w:hAnsi="宋体" w:eastAsia="宋体" w:cs="宋体"/>
                <w:bCs/>
                <w:color w:val="auto"/>
                <w:kern w:val="2"/>
                <w:sz w:val="21"/>
                <w:szCs w:val="21"/>
                <w:lang w:val="en-US" w:eastAsia="zh-CN" w:bidi="ar-SA"/>
              </w:rPr>
            </w:pPr>
            <w:r>
              <w:rPr>
                <w:rFonts w:hint="eastAsia" w:ascii="宋体" w:hAnsi="宋体" w:eastAsia="宋体" w:cs="宋体"/>
                <w:color w:val="auto"/>
                <w:sz w:val="21"/>
                <w:szCs w:val="21"/>
              </w:rPr>
              <w:t>可以进行adobe国际资格认证</w:t>
            </w:r>
          </w:p>
        </w:tc>
      </w:tr>
    </w:tbl>
    <w:p w14:paraId="2482F687">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sz w:val="21"/>
          <w:szCs w:val="21"/>
        </w:rPr>
      </w:pPr>
    </w:p>
    <w:p w14:paraId="4BACC0DC">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p>
    <w:p w14:paraId="6E018B1A">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lang w:eastAsia="zh-CN"/>
        </w:rPr>
        <w:t>-6-</w:t>
      </w:r>
      <w:r>
        <w:rPr>
          <w:rFonts w:hint="eastAsia" w:ascii="宋体" w:hAnsi="宋体" w:cs="宋体"/>
          <w:b/>
          <w:sz w:val="21"/>
          <w:szCs w:val="21"/>
          <w:lang w:val="en-US" w:eastAsia="zh-CN"/>
        </w:rPr>
        <w:t>2</w:t>
      </w:r>
      <w:r>
        <w:rPr>
          <w:rFonts w:hint="eastAsia" w:ascii="宋体" w:hAnsi="宋体" w:cs="宋体"/>
          <w:b/>
          <w:sz w:val="21"/>
          <w:szCs w:val="21"/>
        </w:rPr>
        <w:t xml:space="preserve"> </w:t>
      </w:r>
      <w:r>
        <w:rPr>
          <w:rFonts w:hint="eastAsia" w:ascii="宋体" w:hAnsi="宋体" w:cs="宋体"/>
          <w:b/>
          <w:sz w:val="21"/>
          <w:szCs w:val="21"/>
          <w:lang w:val="en-US" w:eastAsia="zh-CN"/>
        </w:rPr>
        <w:t>数字创意影像</w:t>
      </w:r>
      <w:r>
        <w:rPr>
          <w:rFonts w:hint="eastAsia" w:ascii="宋体" w:hAnsi="宋体" w:cs="宋体"/>
          <w:b/>
          <w:sz w:val="21"/>
          <w:szCs w:val="21"/>
        </w:rPr>
        <w:t>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2040"/>
        <w:gridCol w:w="1215"/>
        <w:gridCol w:w="960"/>
        <w:gridCol w:w="1114"/>
        <w:gridCol w:w="1461"/>
      </w:tblGrid>
      <w:tr w14:paraId="6F484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jc w:val="center"/>
        </w:trPr>
        <w:tc>
          <w:tcPr>
            <w:tcW w:w="1976" w:type="dxa"/>
            <w:vAlign w:val="center"/>
          </w:tcPr>
          <w:p w14:paraId="4FC38599">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课程名称</w:t>
            </w:r>
          </w:p>
        </w:tc>
        <w:tc>
          <w:tcPr>
            <w:tcW w:w="2040" w:type="dxa"/>
            <w:vAlign w:val="center"/>
          </w:tcPr>
          <w:p w14:paraId="1FD9A826">
            <w:pPr>
              <w:keepNext w:val="0"/>
              <w:keepLines w:val="0"/>
              <w:pageBreakBefore w:val="0"/>
              <w:widowControl/>
              <w:kinsoku/>
              <w:wordWrap/>
              <w:overflowPunct/>
              <w:topLinePunct w:val="0"/>
              <w:autoSpaceDE/>
              <w:autoSpaceDN/>
              <w:bidi w:val="0"/>
              <w:spacing w:before="0" w:beforeLines="50" w:after="0" w:afterLines="50" w:line="360" w:lineRule="exact"/>
              <w:ind w:left="0" w:leftChars="0" w:firstLine="0" w:firstLineChars="0"/>
              <w:jc w:val="center"/>
              <w:textAlignment w:val="auto"/>
              <w:rPr>
                <w:rFonts w:hint="eastAsia" w:eastAsia="宋体"/>
                <w:lang w:val="en-US" w:eastAsia="zh-CN"/>
              </w:rPr>
            </w:pPr>
            <w:r>
              <w:rPr>
                <w:rFonts w:hint="eastAsia" w:ascii="宋体" w:hAnsi="宋体" w:eastAsia="宋体" w:cs="宋体"/>
                <w:bCs/>
                <w:color w:val="auto"/>
                <w:sz w:val="21"/>
                <w:szCs w:val="21"/>
                <w:lang w:val="en-US" w:eastAsia="zh-Hans"/>
              </w:rPr>
              <w:t>数字创意</w:t>
            </w:r>
            <w:r>
              <w:rPr>
                <w:rFonts w:hint="eastAsia" w:ascii="宋体" w:hAnsi="宋体" w:eastAsia="宋体" w:cs="宋体"/>
                <w:bCs/>
                <w:color w:val="auto"/>
                <w:sz w:val="21"/>
                <w:szCs w:val="21"/>
                <w:lang w:val="en-US" w:eastAsia="zh-CN"/>
              </w:rPr>
              <w:t>影像</w:t>
            </w:r>
          </w:p>
        </w:tc>
        <w:tc>
          <w:tcPr>
            <w:tcW w:w="1215" w:type="dxa"/>
            <w:vAlign w:val="center"/>
          </w:tcPr>
          <w:p w14:paraId="25B883C2">
            <w:pPr>
              <w:keepNext w:val="0"/>
              <w:keepLines w:val="0"/>
              <w:pageBreakBefore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rPr>
            </w:pPr>
            <w:r>
              <w:rPr>
                <w:rFonts w:hint="eastAsia" w:ascii="宋体" w:hAnsi="宋体" w:eastAsia="宋体" w:cs="宋体"/>
                <w:b/>
                <w:color w:val="auto"/>
                <w:sz w:val="21"/>
                <w:szCs w:val="21"/>
              </w:rPr>
              <w:t>学分</w:t>
            </w:r>
          </w:p>
        </w:tc>
        <w:tc>
          <w:tcPr>
            <w:tcW w:w="960" w:type="dxa"/>
            <w:vAlign w:val="center"/>
          </w:tcPr>
          <w:p w14:paraId="7131C88A">
            <w:pPr>
              <w:keepNext w:val="0"/>
              <w:keepLines w:val="0"/>
              <w:pageBreakBefore w:val="0"/>
              <w:widowControl/>
              <w:kinsoku/>
              <w:wordWrap/>
              <w:overflowPunct/>
              <w:topLinePunct w:val="0"/>
              <w:autoSpaceDE/>
              <w:autoSpaceDN/>
              <w:bidi w:val="0"/>
              <w:spacing w:before="0" w:beforeLines="50" w:after="0" w:afterLines="50" w:line="360" w:lineRule="exact"/>
              <w:ind w:firstLine="420" w:firstLineChars="200"/>
              <w:jc w:val="both"/>
              <w:textAlignment w:val="auto"/>
              <w:rPr>
                <w:rFonts w:hint="eastAsia"/>
              </w:rPr>
            </w:pPr>
            <w:r>
              <w:rPr>
                <w:rFonts w:hint="eastAsia" w:ascii="宋体" w:hAnsi="宋体" w:eastAsia="宋体" w:cs="宋体"/>
                <w:color w:val="auto"/>
                <w:kern w:val="0"/>
                <w:sz w:val="21"/>
                <w:szCs w:val="21"/>
                <w:lang w:val="en-US" w:eastAsia="zh-CN" w:bidi="ar"/>
              </w:rPr>
              <w:t>4</w:t>
            </w:r>
          </w:p>
        </w:tc>
        <w:tc>
          <w:tcPr>
            <w:tcW w:w="1114" w:type="dxa"/>
            <w:vAlign w:val="center"/>
          </w:tcPr>
          <w:p w14:paraId="57CE866B">
            <w:pPr>
              <w:keepNext w:val="0"/>
              <w:keepLines w:val="0"/>
              <w:pageBreakBefore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rPr>
            </w:pPr>
            <w:r>
              <w:rPr>
                <w:rFonts w:hint="eastAsia" w:ascii="宋体" w:hAnsi="宋体" w:eastAsia="宋体" w:cs="宋体"/>
                <w:b/>
                <w:color w:val="auto"/>
                <w:sz w:val="21"/>
                <w:szCs w:val="21"/>
              </w:rPr>
              <w:t>学时数</w:t>
            </w:r>
          </w:p>
        </w:tc>
        <w:tc>
          <w:tcPr>
            <w:tcW w:w="1461" w:type="dxa"/>
            <w:vAlign w:val="center"/>
          </w:tcPr>
          <w:p w14:paraId="79666DB0">
            <w:pPr>
              <w:keepNext w:val="0"/>
              <w:keepLines w:val="0"/>
              <w:pageBreakBefore w:val="0"/>
              <w:widowControl/>
              <w:kinsoku/>
              <w:wordWrap/>
              <w:overflowPunct/>
              <w:topLinePunct w:val="0"/>
              <w:autoSpaceDE/>
              <w:autoSpaceDN/>
              <w:bidi w:val="0"/>
              <w:spacing w:before="0" w:beforeLines="50" w:after="0" w:afterLines="50" w:line="360" w:lineRule="exact"/>
              <w:ind w:firstLine="420" w:firstLineChars="200"/>
              <w:jc w:val="both"/>
              <w:textAlignment w:val="auto"/>
            </w:pPr>
            <w:r>
              <w:rPr>
                <w:rFonts w:hint="eastAsia" w:ascii="宋体" w:hAnsi="宋体" w:eastAsia="宋体" w:cs="宋体"/>
                <w:color w:val="auto"/>
                <w:kern w:val="0"/>
                <w:sz w:val="21"/>
                <w:szCs w:val="21"/>
                <w:lang w:val="en-US" w:eastAsia="zh-CN" w:bidi="ar"/>
              </w:rPr>
              <w:t>64</w:t>
            </w:r>
          </w:p>
        </w:tc>
      </w:tr>
      <w:tr w14:paraId="3A1DD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1658675E">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课程目标</w:t>
            </w:r>
          </w:p>
        </w:tc>
        <w:tc>
          <w:tcPr>
            <w:tcW w:w="6790" w:type="dxa"/>
            <w:gridSpan w:val="5"/>
            <w:vAlign w:val="center"/>
          </w:tcPr>
          <w:p w14:paraId="7280DF60">
            <w:pPr>
              <w:keepNext w:val="0"/>
              <w:keepLines w:val="0"/>
              <w:pageBreakBefore w:val="0"/>
              <w:widowControl w:val="0"/>
              <w:kinsoku/>
              <w:wordWrap/>
              <w:overflowPunct/>
              <w:topLinePunct w:val="0"/>
              <w:autoSpaceDE/>
              <w:autoSpaceDN/>
              <w:bidi w:val="0"/>
              <w:spacing w:before="0" w:beforeLines="50" w:after="0" w:afterLines="50" w:line="240" w:lineRule="auto"/>
              <w:ind w:firstLine="420" w:firstLineChars="200"/>
              <w:jc w:val="left"/>
              <w:textAlignment w:val="auto"/>
              <w:rPr>
                <w:rFonts w:hint="eastAsia"/>
              </w:rPr>
            </w:pPr>
            <w:r>
              <w:rPr>
                <w:rFonts w:hint="eastAsia" w:ascii="宋体" w:hAnsi="宋体" w:eastAsia="宋体" w:cs="宋体"/>
                <w:color w:val="auto"/>
                <w:sz w:val="21"/>
                <w:szCs w:val="21"/>
              </w:rPr>
              <w:t>通过课程学习，培养</w:t>
            </w:r>
            <w:r>
              <w:rPr>
                <w:rFonts w:hint="eastAsia" w:ascii="宋体" w:hAnsi="宋体" w:eastAsia="宋体" w:cs="宋体"/>
                <w:color w:val="auto"/>
                <w:sz w:val="21"/>
                <w:szCs w:val="21"/>
                <w:lang w:val="en-US" w:eastAsia="zh-Hans"/>
              </w:rPr>
              <w:t>学生</w:t>
            </w:r>
            <w:r>
              <w:rPr>
                <w:rFonts w:hint="eastAsia" w:ascii="宋体" w:hAnsi="宋体" w:eastAsia="宋体" w:cs="宋体"/>
                <w:color w:val="auto"/>
                <w:sz w:val="21"/>
                <w:szCs w:val="21"/>
              </w:rPr>
              <w:t>根据剧本自行进行摄像器材选取、摄像构图选取，摄像用光布光、摄像机位摆放、拍摄现场场面调度、拍摄现场人员调度等；能够随时处理拍摄过程中的常见问题，能够胜任</w:t>
            </w:r>
            <w:r>
              <w:rPr>
                <w:rFonts w:hint="eastAsia" w:ascii="宋体" w:hAnsi="宋体" w:eastAsia="宋体" w:cs="宋体"/>
                <w:color w:val="auto"/>
                <w:sz w:val="21"/>
                <w:szCs w:val="21"/>
                <w:lang w:val="en-US" w:eastAsia="zh-Hans"/>
              </w:rPr>
              <w:t>美食</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美妆</w:t>
            </w:r>
            <w:r>
              <w:rPr>
                <w:rFonts w:hint="eastAsia" w:ascii="宋体" w:hAnsi="宋体" w:eastAsia="宋体" w:cs="宋体"/>
                <w:color w:val="auto"/>
                <w:sz w:val="21"/>
                <w:szCs w:val="21"/>
              </w:rPr>
              <w:t>、纪录片、影视广告、微电影等各类电视节目拍摄任务。</w:t>
            </w:r>
          </w:p>
        </w:tc>
      </w:tr>
      <w:tr w14:paraId="07A14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44F944CE">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学习内容</w:t>
            </w:r>
          </w:p>
        </w:tc>
        <w:tc>
          <w:tcPr>
            <w:tcW w:w="6790" w:type="dxa"/>
            <w:gridSpan w:val="5"/>
            <w:vAlign w:val="center"/>
          </w:tcPr>
          <w:p w14:paraId="01073CD6">
            <w:pPr>
              <w:keepNext w:val="0"/>
              <w:keepLines w:val="0"/>
              <w:pageBreakBefore w:val="0"/>
              <w:widowControl w:val="0"/>
              <w:kinsoku/>
              <w:wordWrap/>
              <w:overflowPunct/>
              <w:topLinePunct w:val="0"/>
              <w:autoSpaceDE/>
              <w:autoSpaceDN/>
              <w:bidi w:val="0"/>
              <w:spacing w:before="0" w:beforeLines="50" w:after="0" w:afterLines="50" w:line="240" w:lineRule="auto"/>
              <w:ind w:firstLine="420" w:firstLineChars="200"/>
              <w:jc w:val="left"/>
              <w:textAlignment w:val="auto"/>
              <w:rPr>
                <w:rFonts w:hint="eastAsia"/>
              </w:rPr>
            </w:pPr>
            <w:r>
              <w:rPr>
                <w:rFonts w:hint="eastAsia" w:ascii="宋体" w:hAnsi="宋体" w:eastAsia="宋体" w:cs="宋体"/>
                <w:color w:val="auto"/>
                <w:sz w:val="21"/>
                <w:szCs w:val="21"/>
                <w:lang w:val="en-US" w:eastAsia="zh-CN"/>
              </w:rPr>
              <w:t>本课程的</w:t>
            </w:r>
            <w:r>
              <w:rPr>
                <w:rFonts w:hint="eastAsia" w:ascii="宋体" w:hAnsi="宋体" w:eastAsia="宋体" w:cs="宋体"/>
                <w:color w:val="auto"/>
                <w:sz w:val="21"/>
                <w:szCs w:val="21"/>
                <w:lang w:val="en-US" w:eastAsia="zh-Hans"/>
              </w:rPr>
              <w:t>学习</w:t>
            </w:r>
            <w:r>
              <w:rPr>
                <w:rFonts w:hint="eastAsia" w:ascii="宋体" w:hAnsi="宋体" w:eastAsia="宋体" w:cs="宋体"/>
                <w:color w:val="auto"/>
                <w:sz w:val="21"/>
                <w:szCs w:val="21"/>
                <w:lang w:val="en-US" w:eastAsia="zh-CN"/>
              </w:rPr>
              <w:t>内容</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Hans"/>
              </w:rPr>
              <w:t>包括</w:t>
            </w:r>
            <w:r>
              <w:rPr>
                <w:rFonts w:hint="eastAsia" w:ascii="宋体" w:hAnsi="宋体" w:eastAsia="宋体" w:cs="宋体"/>
                <w:color w:val="auto"/>
                <w:sz w:val="21"/>
                <w:szCs w:val="21"/>
              </w:rPr>
              <w:t>领取分镜头剧本，根据需要选取拍摄需要的摄像器材；构图法则、构图规律、构图形态、构图景别、画面线条、形状、布局、像势、留白等元素设置；电视摄像用光和曝光控制：自然光条件下的拍摄、人工光条件下的拍摄、曝光控制的实际操作；摄像画面的拍摄技巧：白平衡调节、色彩控制、拍摄机位与角度、固定画面拍摄、运动画面拍摄；电视摄像的声音：画面声音的种类选择、声音的功能及设计；各类电视节目的拍摄与制作：新闻类拍摄、</w:t>
            </w:r>
            <w:r>
              <w:rPr>
                <w:rFonts w:hint="eastAsia" w:ascii="宋体" w:hAnsi="宋体" w:eastAsia="宋体" w:cs="宋体"/>
                <w:color w:val="auto"/>
                <w:sz w:val="21"/>
                <w:szCs w:val="21"/>
                <w:lang w:eastAsia="zh-CN"/>
              </w:rPr>
              <w:t>纪录片</w:t>
            </w:r>
            <w:r>
              <w:rPr>
                <w:rFonts w:hint="eastAsia" w:ascii="宋体" w:hAnsi="宋体" w:eastAsia="宋体" w:cs="宋体"/>
                <w:color w:val="auto"/>
                <w:sz w:val="21"/>
                <w:szCs w:val="21"/>
              </w:rPr>
              <w:t>拍摄、电视剧拍摄、音乐电视拍摄、广告拍摄等。</w:t>
            </w:r>
          </w:p>
        </w:tc>
      </w:tr>
      <w:tr w14:paraId="3AEF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313DF6D1">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能力培养</w:t>
            </w:r>
          </w:p>
        </w:tc>
        <w:tc>
          <w:tcPr>
            <w:tcW w:w="6790" w:type="dxa"/>
            <w:gridSpan w:val="5"/>
            <w:vAlign w:val="center"/>
          </w:tcPr>
          <w:p w14:paraId="51B1AFF9">
            <w:pPr>
              <w:keepNext w:val="0"/>
              <w:keepLines w:val="0"/>
              <w:pageBreakBefore w:val="0"/>
              <w:widowControl w:val="0"/>
              <w:kinsoku/>
              <w:wordWrap/>
              <w:overflowPunct/>
              <w:topLinePunct w:val="0"/>
              <w:autoSpaceDE/>
              <w:autoSpaceDN/>
              <w:bidi w:val="0"/>
              <w:spacing w:before="0" w:beforeLines="50" w:after="0" w:afterLines="50" w:line="240" w:lineRule="auto"/>
              <w:ind w:firstLine="420" w:firstLineChars="200"/>
              <w:jc w:val="left"/>
              <w:textAlignment w:val="auto"/>
              <w:rPr>
                <w:rFonts w:hint="eastAsia"/>
              </w:rPr>
            </w:pPr>
            <w:r>
              <w:rPr>
                <w:rFonts w:hint="eastAsia" w:ascii="宋体" w:hAnsi="宋体" w:eastAsia="宋体" w:cs="宋体"/>
                <w:color w:val="auto"/>
                <w:sz w:val="21"/>
                <w:szCs w:val="21"/>
                <w:lang w:val="en-US" w:eastAsia="zh-Hans"/>
              </w:rPr>
              <w:t>学生可以</w:t>
            </w:r>
            <w:r>
              <w:rPr>
                <w:rFonts w:hint="eastAsia" w:ascii="宋体" w:hAnsi="宋体" w:eastAsia="宋体" w:cs="宋体"/>
                <w:color w:val="auto"/>
                <w:sz w:val="21"/>
                <w:szCs w:val="21"/>
              </w:rPr>
              <w:t>能够胜任</w:t>
            </w:r>
            <w:r>
              <w:rPr>
                <w:rFonts w:hint="eastAsia" w:ascii="宋体" w:hAnsi="宋体" w:eastAsia="宋体" w:cs="宋体"/>
                <w:color w:val="auto"/>
                <w:sz w:val="21"/>
                <w:szCs w:val="21"/>
                <w:lang w:val="en-US" w:eastAsia="zh-Hans"/>
              </w:rPr>
              <w:t>美食</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美妆</w:t>
            </w:r>
            <w:r>
              <w:rPr>
                <w:rFonts w:hint="eastAsia" w:ascii="宋体" w:hAnsi="宋体" w:eastAsia="宋体" w:cs="宋体"/>
                <w:color w:val="auto"/>
                <w:sz w:val="21"/>
                <w:szCs w:val="21"/>
              </w:rPr>
              <w:t>、影视广告、微电影等各类电视节目拍摄任务；具有人际交流能力、团结合作精神和服务意识。</w:t>
            </w:r>
          </w:p>
        </w:tc>
      </w:tr>
      <w:tr w14:paraId="30889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030A6E63">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与岗位能力和职业资格证书的衔接</w:t>
            </w:r>
          </w:p>
        </w:tc>
        <w:tc>
          <w:tcPr>
            <w:tcW w:w="6790" w:type="dxa"/>
            <w:gridSpan w:val="5"/>
            <w:vAlign w:val="center"/>
          </w:tcPr>
          <w:p w14:paraId="158FBAE1">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default" w:eastAsia="宋体"/>
                <w:lang w:val="en-US" w:eastAsia="zh-CN"/>
              </w:rPr>
            </w:pPr>
            <w:r>
              <w:rPr>
                <w:rFonts w:hint="eastAsia"/>
                <w:lang w:val="en-US" w:eastAsia="zh-CN"/>
              </w:rPr>
              <w:t>商业摄影师</w:t>
            </w:r>
          </w:p>
        </w:tc>
      </w:tr>
    </w:tbl>
    <w:p w14:paraId="6DF9519A">
      <w:pPr>
        <w:pageBreakBefore w:val="0"/>
        <w:kinsoku/>
        <w:wordWrap/>
        <w:overflowPunct/>
        <w:topLinePunct w:val="0"/>
        <w:autoSpaceDE/>
        <w:autoSpaceDN/>
        <w:bidi w:val="0"/>
        <w:spacing w:line="360" w:lineRule="auto"/>
        <w:ind w:left="0" w:right="0" w:rightChars="0"/>
        <w:rPr>
          <w:rFonts w:hint="eastAsia"/>
          <w:sz w:val="24"/>
          <w:szCs w:val="24"/>
          <w:lang w:eastAsia="zh-CN"/>
        </w:rPr>
      </w:pPr>
    </w:p>
    <w:p w14:paraId="5DE5E898">
      <w:pPr>
        <w:pageBreakBefore w:val="0"/>
        <w:kinsoku/>
        <w:wordWrap/>
        <w:overflowPunct/>
        <w:topLinePunct w:val="0"/>
        <w:autoSpaceDE/>
        <w:autoSpaceDN/>
        <w:bidi w:val="0"/>
        <w:spacing w:line="360" w:lineRule="auto"/>
        <w:ind w:left="0" w:right="0" w:rightChars="0"/>
        <w:jc w:val="center"/>
        <w:outlineLvl w:val="2"/>
        <w:rPr>
          <w:rFonts w:hint="eastAsia"/>
          <w:sz w:val="24"/>
          <w:szCs w:val="24"/>
          <w:lang w:eastAsia="zh-CN"/>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lang w:eastAsia="zh-CN"/>
        </w:rPr>
        <w:t>-6-</w:t>
      </w:r>
      <w:r>
        <w:rPr>
          <w:rFonts w:hint="eastAsia" w:ascii="宋体" w:hAnsi="宋体" w:cs="宋体"/>
          <w:b/>
          <w:sz w:val="21"/>
          <w:szCs w:val="21"/>
          <w:lang w:val="en-US" w:eastAsia="zh-CN"/>
        </w:rPr>
        <w:t>3</w:t>
      </w:r>
      <w:r>
        <w:rPr>
          <w:rFonts w:hint="eastAsia" w:ascii="宋体" w:hAnsi="宋体" w:cs="宋体"/>
          <w:b/>
          <w:sz w:val="21"/>
          <w:szCs w:val="21"/>
        </w:rPr>
        <w:t xml:space="preserve"> </w:t>
      </w:r>
      <w:r>
        <w:rPr>
          <w:rFonts w:hint="eastAsia" w:ascii="宋体" w:hAnsi="宋体" w:cs="宋体"/>
          <w:b/>
          <w:sz w:val="21"/>
          <w:szCs w:val="21"/>
          <w:lang w:val="en-US" w:eastAsia="zh-CN"/>
        </w:rPr>
        <w:t>特效制作技术</w:t>
      </w:r>
      <w:r>
        <w:rPr>
          <w:rFonts w:hint="eastAsia" w:ascii="宋体" w:hAnsi="宋体" w:cs="宋体"/>
          <w:b/>
          <w:sz w:val="21"/>
          <w:szCs w:val="21"/>
        </w:rPr>
        <w:t>课程描述</w:t>
      </w:r>
    </w:p>
    <w:bookmarkEnd w:id="47"/>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1900"/>
        <w:gridCol w:w="1180"/>
        <w:gridCol w:w="894"/>
        <w:gridCol w:w="1421"/>
        <w:gridCol w:w="1529"/>
      </w:tblGrid>
      <w:tr w14:paraId="0838B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706" w:type="dxa"/>
            <w:tcBorders>
              <w:tl2br w:val="nil"/>
              <w:tr2bl w:val="nil"/>
            </w:tcBorders>
            <w:noWrap w:val="0"/>
            <w:vAlign w:val="center"/>
          </w:tcPr>
          <w:p w14:paraId="3DBB3B62">
            <w:pPr>
              <w:keepNext w:val="0"/>
              <w:keepLines w:val="0"/>
              <w:pageBreakBefore w:val="0"/>
              <w:widowControl w:val="0"/>
              <w:kinsoku/>
              <w:wordWrap/>
              <w:overflowPunct/>
              <w:topLinePunct w:val="0"/>
              <w:autoSpaceDE/>
              <w:autoSpaceDN/>
              <w:bidi w:val="0"/>
              <w:adjustRightInd w:val="0"/>
              <w:snapToGrid w:val="0"/>
              <w:spacing w:before="0" w:beforeLines="50" w:after="0" w:afterLines="50"/>
              <w:ind w:left="0" w:leftChars="0" w:firstLine="0" w:firstLineChars="0"/>
              <w:jc w:val="center"/>
              <w:textAlignment w:val="auto"/>
              <w:rPr>
                <w:rFonts w:hint="eastAsia" w:ascii="宋体" w:hAnsi="宋体" w:eastAsia="宋体" w:cs="宋体"/>
                <w:color w:val="auto"/>
                <w:sz w:val="21"/>
                <w:szCs w:val="21"/>
                <w:lang w:eastAsia="zh-Hans"/>
              </w:rPr>
            </w:pPr>
            <w:r>
              <w:rPr>
                <w:rFonts w:hint="eastAsia" w:ascii="宋体" w:hAnsi="宋体" w:eastAsia="宋体" w:cs="宋体"/>
                <w:b/>
                <w:color w:val="auto"/>
                <w:sz w:val="21"/>
                <w:szCs w:val="21"/>
              </w:rPr>
              <w:t>课程名称</w:t>
            </w:r>
          </w:p>
        </w:tc>
        <w:tc>
          <w:tcPr>
            <w:tcW w:w="1900" w:type="dxa"/>
            <w:tcBorders>
              <w:tl2br w:val="nil"/>
              <w:tr2bl w:val="nil"/>
            </w:tcBorders>
            <w:noWrap w:val="0"/>
            <w:vAlign w:val="center"/>
          </w:tcPr>
          <w:p w14:paraId="6BD4EFF4">
            <w:pPr>
              <w:keepNext w:val="0"/>
              <w:keepLines w:val="0"/>
              <w:pageBreakBefore w:val="0"/>
              <w:widowControl w:val="0"/>
              <w:kinsoku/>
              <w:wordWrap/>
              <w:overflowPunct/>
              <w:topLinePunct w:val="0"/>
              <w:autoSpaceDE/>
              <w:autoSpaceDN/>
              <w:bidi w:val="0"/>
              <w:spacing w:before="0" w:beforeLines="50" w:after="0" w:afterLines="50"/>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lang w:val="en-US" w:eastAsia="zh-CN"/>
              </w:rPr>
              <w:t>特效制作技术</w:t>
            </w:r>
          </w:p>
        </w:tc>
        <w:tc>
          <w:tcPr>
            <w:tcW w:w="1180" w:type="dxa"/>
            <w:tcBorders>
              <w:tl2br w:val="nil"/>
              <w:tr2bl w:val="nil"/>
            </w:tcBorders>
            <w:noWrap w:val="0"/>
            <w:vAlign w:val="center"/>
          </w:tcPr>
          <w:p w14:paraId="45658FA5">
            <w:pPr>
              <w:keepNext w:val="0"/>
              <w:keepLines w:val="0"/>
              <w:pageBreakBefore w:val="0"/>
              <w:widowControl w:val="0"/>
              <w:kinsoku/>
              <w:wordWrap/>
              <w:overflowPunct/>
              <w:topLinePunct w:val="0"/>
              <w:autoSpaceDE/>
              <w:autoSpaceDN/>
              <w:bidi w:val="0"/>
              <w:adjustRightInd w:val="0"/>
              <w:snapToGrid w:val="0"/>
              <w:spacing w:before="0" w:beforeLines="50" w:after="0" w:afterLines="50" w:line="240" w:lineRule="auto"/>
              <w:ind w:left="0" w:leftChars="0" w:firstLine="0" w:firstLineChars="0"/>
              <w:jc w:val="center"/>
              <w:textAlignment w:val="auto"/>
              <w:rPr>
                <w:rFonts w:hint="eastAsia" w:ascii="宋体" w:hAnsi="宋体" w:eastAsia="宋体" w:cs="宋体"/>
                <w:color w:val="auto"/>
                <w:sz w:val="21"/>
                <w:szCs w:val="21"/>
                <w:lang w:eastAsia="zh-Hans"/>
              </w:rPr>
            </w:pPr>
            <w:r>
              <w:rPr>
                <w:rFonts w:hint="eastAsia" w:ascii="宋体" w:hAnsi="宋体" w:eastAsia="宋体" w:cs="宋体"/>
                <w:b/>
                <w:color w:val="auto"/>
                <w:sz w:val="21"/>
                <w:szCs w:val="21"/>
              </w:rPr>
              <w:t>学分</w:t>
            </w:r>
          </w:p>
        </w:tc>
        <w:tc>
          <w:tcPr>
            <w:tcW w:w="894" w:type="dxa"/>
            <w:tcBorders>
              <w:tl2br w:val="nil"/>
              <w:tr2bl w:val="nil"/>
            </w:tcBorders>
            <w:noWrap w:val="0"/>
            <w:vAlign w:val="center"/>
          </w:tcPr>
          <w:p w14:paraId="3B6B5F93">
            <w:pPr>
              <w:keepNext w:val="0"/>
              <w:keepLines w:val="0"/>
              <w:pageBreakBefore w:val="0"/>
              <w:widowControl w:val="0"/>
              <w:kinsoku/>
              <w:wordWrap/>
              <w:overflowPunct/>
              <w:topLinePunct w:val="0"/>
              <w:autoSpaceDE/>
              <w:autoSpaceDN/>
              <w:bidi w:val="0"/>
              <w:adjustRightInd w:val="0"/>
              <w:snapToGrid w:val="0"/>
              <w:spacing w:before="0" w:beforeLines="50" w:after="0" w:afterLines="50" w:line="240" w:lineRule="auto"/>
              <w:ind w:left="0" w:leftChars="0" w:firstLine="0" w:firstLineChars="0"/>
              <w:jc w:val="center"/>
              <w:textAlignment w:val="auto"/>
              <w:rPr>
                <w:rFonts w:hint="default" w:ascii="宋体" w:hAnsi="宋体" w:eastAsia="宋体" w:cs="宋体"/>
                <w:color w:val="auto"/>
                <w:sz w:val="21"/>
                <w:szCs w:val="21"/>
                <w:lang w:eastAsia="zh-CN"/>
              </w:rPr>
            </w:pPr>
            <w:r>
              <w:rPr>
                <w:rFonts w:hint="eastAsia" w:ascii="宋体" w:hAnsi="宋体" w:cs="宋体"/>
                <w:color w:val="auto"/>
                <w:sz w:val="21"/>
                <w:szCs w:val="21"/>
                <w:lang w:val="en-US" w:eastAsia="zh-CN"/>
              </w:rPr>
              <w:t>4</w:t>
            </w:r>
          </w:p>
        </w:tc>
        <w:tc>
          <w:tcPr>
            <w:tcW w:w="1421" w:type="dxa"/>
            <w:tcBorders>
              <w:tl2br w:val="nil"/>
              <w:tr2bl w:val="nil"/>
            </w:tcBorders>
            <w:noWrap w:val="0"/>
            <w:vAlign w:val="center"/>
          </w:tcPr>
          <w:p w14:paraId="5E6188D4">
            <w:pPr>
              <w:keepNext w:val="0"/>
              <w:keepLines w:val="0"/>
              <w:pageBreakBefore w:val="0"/>
              <w:widowControl w:val="0"/>
              <w:kinsoku/>
              <w:wordWrap/>
              <w:overflowPunct/>
              <w:topLinePunct w:val="0"/>
              <w:autoSpaceDE/>
              <w:autoSpaceDN/>
              <w:bidi w:val="0"/>
              <w:adjustRightInd w:val="0"/>
              <w:snapToGrid w:val="0"/>
              <w:spacing w:before="0" w:beforeLines="50" w:after="0" w:afterLines="50" w:line="240" w:lineRule="auto"/>
              <w:ind w:left="0" w:leftChars="0" w:firstLine="0" w:firstLineChars="0"/>
              <w:jc w:val="center"/>
              <w:textAlignment w:val="auto"/>
              <w:rPr>
                <w:rFonts w:hint="eastAsia" w:ascii="宋体" w:hAnsi="宋体" w:eastAsia="宋体" w:cs="宋体"/>
                <w:color w:val="auto"/>
                <w:sz w:val="21"/>
                <w:szCs w:val="21"/>
                <w:lang w:eastAsia="zh-Hans"/>
              </w:rPr>
            </w:pPr>
            <w:r>
              <w:rPr>
                <w:rFonts w:hint="eastAsia" w:ascii="宋体" w:hAnsi="宋体" w:eastAsia="宋体" w:cs="宋体"/>
                <w:b/>
                <w:color w:val="auto"/>
                <w:sz w:val="21"/>
                <w:szCs w:val="21"/>
              </w:rPr>
              <w:t>学时数</w:t>
            </w:r>
          </w:p>
        </w:tc>
        <w:tc>
          <w:tcPr>
            <w:tcW w:w="1529" w:type="dxa"/>
            <w:tcBorders>
              <w:tl2br w:val="nil"/>
              <w:tr2bl w:val="nil"/>
            </w:tcBorders>
            <w:noWrap w:val="0"/>
            <w:vAlign w:val="center"/>
          </w:tcPr>
          <w:p w14:paraId="480CDA95">
            <w:pPr>
              <w:keepNext w:val="0"/>
              <w:keepLines w:val="0"/>
              <w:pageBreakBefore w:val="0"/>
              <w:widowControl w:val="0"/>
              <w:kinsoku/>
              <w:wordWrap/>
              <w:overflowPunct/>
              <w:topLinePunct w:val="0"/>
              <w:autoSpaceDE/>
              <w:autoSpaceDN/>
              <w:bidi w:val="0"/>
              <w:adjustRightInd w:val="0"/>
              <w:snapToGrid w:val="0"/>
              <w:spacing w:before="0" w:beforeLines="50" w:after="0" w:afterLines="50" w:line="240" w:lineRule="auto"/>
              <w:ind w:left="0" w:leftChars="0"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64</w:t>
            </w:r>
          </w:p>
        </w:tc>
      </w:tr>
      <w:tr w14:paraId="1CB92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trPr>
        <w:tc>
          <w:tcPr>
            <w:tcW w:w="1706" w:type="dxa"/>
            <w:tcBorders>
              <w:tl2br w:val="nil"/>
              <w:tr2bl w:val="nil"/>
            </w:tcBorders>
            <w:noWrap w:val="0"/>
            <w:vAlign w:val="center"/>
          </w:tcPr>
          <w:p w14:paraId="24551F55">
            <w:pPr>
              <w:keepNext w:val="0"/>
              <w:keepLines w:val="0"/>
              <w:pageBreakBefore w:val="0"/>
              <w:widowControl w:val="0"/>
              <w:kinsoku/>
              <w:wordWrap/>
              <w:overflowPunct/>
              <w:topLinePunct w:val="0"/>
              <w:autoSpaceDE/>
              <w:autoSpaceDN/>
              <w:bidi w:val="0"/>
              <w:adjustRightInd w:val="0"/>
              <w:snapToGrid w:val="0"/>
              <w:spacing w:before="0" w:beforeLines="50" w:after="0" w:afterLines="50"/>
              <w:ind w:left="0" w:leftChars="0" w:firstLine="0" w:firstLineChars="0"/>
              <w:jc w:val="center"/>
              <w:textAlignment w:val="auto"/>
              <w:rPr>
                <w:rFonts w:hint="eastAsia" w:ascii="宋体" w:hAnsi="宋体" w:eastAsia="宋体" w:cs="宋体"/>
                <w:color w:val="auto"/>
                <w:sz w:val="21"/>
                <w:szCs w:val="21"/>
                <w:lang w:eastAsia="zh-Hans"/>
              </w:rPr>
            </w:pPr>
            <w:r>
              <w:rPr>
                <w:rFonts w:hint="eastAsia" w:ascii="宋体" w:hAnsi="宋体" w:eastAsia="宋体" w:cs="宋体"/>
                <w:b/>
                <w:color w:val="auto"/>
                <w:sz w:val="21"/>
                <w:szCs w:val="21"/>
              </w:rPr>
              <w:t>课程目标</w:t>
            </w:r>
          </w:p>
        </w:tc>
        <w:tc>
          <w:tcPr>
            <w:tcW w:w="6924" w:type="dxa"/>
            <w:gridSpan w:val="5"/>
            <w:tcBorders>
              <w:tl2br w:val="nil"/>
              <w:tr2bl w:val="nil"/>
            </w:tcBorders>
            <w:noWrap w:val="0"/>
            <w:vAlign w:val="top"/>
          </w:tcPr>
          <w:p w14:paraId="7B71F065">
            <w:pPr>
              <w:keepNext w:val="0"/>
              <w:keepLines w:val="0"/>
              <w:pageBreakBefore w:val="0"/>
              <w:widowControl w:val="0"/>
              <w:kinsoku/>
              <w:wordWrap/>
              <w:overflowPunct/>
              <w:topLinePunct w:val="0"/>
              <w:autoSpaceDE/>
              <w:autoSpaceDN/>
              <w:bidi w:val="0"/>
              <w:spacing w:before="0" w:beforeLines="50" w:after="0" w:afterLines="50"/>
              <w:jc w:val="both"/>
              <w:textAlignment w:val="auto"/>
              <w:rPr>
                <w:rFonts w:hint="eastAsia" w:ascii="宋体" w:hAnsi="宋体" w:eastAsia="宋体" w:cs="宋体"/>
                <w:color w:val="auto"/>
                <w:sz w:val="21"/>
                <w:szCs w:val="21"/>
                <w:lang w:eastAsia="zh-Hans"/>
              </w:rPr>
            </w:pPr>
            <w:r>
              <w:rPr>
                <w:rFonts w:hint="eastAsia" w:ascii="宋体" w:hAnsi="宋体" w:eastAsia="宋体" w:cs="宋体"/>
                <w:color w:val="auto"/>
                <w:sz w:val="21"/>
                <w:szCs w:val="21"/>
              </w:rPr>
              <w:t>通过课程学习，让学生能够初步掌握After Effect中基本工具、命令的使用，对After Effects在各个设计领域的应用进行的全面分析和详细讲解，使学生更加贴近实际工作，艺术创意思维更加开阔，为今后的专业学习与深入的设计打下基础。</w:t>
            </w:r>
          </w:p>
        </w:tc>
      </w:tr>
      <w:tr w14:paraId="7C66F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706" w:type="dxa"/>
            <w:tcBorders>
              <w:tl2br w:val="nil"/>
              <w:tr2bl w:val="nil"/>
            </w:tcBorders>
            <w:noWrap w:val="0"/>
            <w:vAlign w:val="center"/>
          </w:tcPr>
          <w:p w14:paraId="276902FD">
            <w:pPr>
              <w:keepNext w:val="0"/>
              <w:keepLines w:val="0"/>
              <w:pageBreakBefore w:val="0"/>
              <w:widowControl w:val="0"/>
              <w:kinsoku/>
              <w:wordWrap/>
              <w:overflowPunct/>
              <w:topLinePunct w:val="0"/>
              <w:autoSpaceDE/>
              <w:autoSpaceDN/>
              <w:bidi w:val="0"/>
              <w:adjustRightInd w:val="0"/>
              <w:snapToGrid w:val="0"/>
              <w:spacing w:before="0" w:beforeLines="50" w:after="0" w:afterLines="50"/>
              <w:ind w:left="0" w:leftChars="0" w:firstLine="0" w:firstLineChars="0"/>
              <w:jc w:val="center"/>
              <w:textAlignment w:val="auto"/>
              <w:rPr>
                <w:rFonts w:hint="eastAsia" w:ascii="宋体" w:hAnsi="宋体" w:eastAsia="宋体" w:cs="宋体"/>
                <w:color w:val="auto"/>
                <w:sz w:val="21"/>
                <w:szCs w:val="21"/>
                <w:lang w:eastAsia="zh-Hans"/>
              </w:rPr>
            </w:pPr>
            <w:r>
              <w:rPr>
                <w:rFonts w:hint="eastAsia" w:ascii="宋体" w:hAnsi="宋体" w:eastAsia="宋体" w:cs="宋体"/>
                <w:b/>
                <w:color w:val="auto"/>
                <w:sz w:val="21"/>
                <w:szCs w:val="21"/>
              </w:rPr>
              <w:t>学习内容</w:t>
            </w:r>
          </w:p>
        </w:tc>
        <w:tc>
          <w:tcPr>
            <w:tcW w:w="6924" w:type="dxa"/>
            <w:gridSpan w:val="5"/>
            <w:tcBorders>
              <w:tl2br w:val="nil"/>
              <w:tr2bl w:val="nil"/>
            </w:tcBorders>
            <w:noWrap w:val="0"/>
            <w:vAlign w:val="top"/>
          </w:tcPr>
          <w:p w14:paraId="24FBFC8A">
            <w:pPr>
              <w:keepNext w:val="0"/>
              <w:keepLines w:val="0"/>
              <w:pageBreakBefore w:val="0"/>
              <w:widowControl w:val="0"/>
              <w:kinsoku/>
              <w:wordWrap/>
              <w:overflowPunct/>
              <w:topLinePunct w:val="0"/>
              <w:autoSpaceDE/>
              <w:autoSpaceDN/>
              <w:bidi w:val="0"/>
              <w:spacing w:before="0" w:beforeLines="50" w:after="0" w:afterLines="50"/>
              <w:jc w:val="both"/>
              <w:textAlignment w:val="auto"/>
              <w:rPr>
                <w:rFonts w:hint="eastAsia" w:ascii="宋体" w:hAnsi="宋体" w:eastAsia="宋体" w:cs="宋体"/>
                <w:color w:val="auto"/>
                <w:sz w:val="21"/>
                <w:szCs w:val="21"/>
              </w:rPr>
            </w:pPr>
            <w:bookmarkStart w:id="48" w:name="_Toc208815649"/>
            <w:bookmarkStart w:id="49" w:name="_Toc205793885"/>
            <w:bookmarkStart w:id="50" w:name="_Toc205793823"/>
            <w:r>
              <w:rPr>
                <w:rFonts w:hint="eastAsia" w:ascii="宋体" w:hAnsi="宋体" w:eastAsia="宋体" w:cs="宋体"/>
                <w:color w:val="auto"/>
                <w:sz w:val="21"/>
                <w:szCs w:val="21"/>
                <w:lang w:val="en-US" w:eastAsia="zh-CN"/>
              </w:rPr>
              <w:t>本课程的</w:t>
            </w:r>
            <w:r>
              <w:rPr>
                <w:rFonts w:hint="eastAsia" w:ascii="宋体" w:hAnsi="宋体" w:eastAsia="宋体" w:cs="宋体"/>
                <w:color w:val="auto"/>
                <w:sz w:val="21"/>
                <w:szCs w:val="21"/>
                <w:lang w:val="en-US" w:eastAsia="zh-Hans"/>
              </w:rPr>
              <w:t>学习</w:t>
            </w:r>
            <w:r>
              <w:rPr>
                <w:rFonts w:hint="eastAsia" w:ascii="宋体" w:hAnsi="宋体" w:eastAsia="宋体" w:cs="宋体"/>
                <w:color w:val="auto"/>
                <w:sz w:val="21"/>
                <w:szCs w:val="21"/>
                <w:lang w:val="en-US" w:eastAsia="zh-CN"/>
              </w:rPr>
              <w:t>内容</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Hans"/>
              </w:rPr>
              <w:t>包括</w:t>
            </w:r>
            <w:r>
              <w:rPr>
                <w:rFonts w:hint="eastAsia" w:ascii="宋体" w:hAnsi="宋体" w:eastAsia="宋体" w:cs="宋体"/>
                <w:color w:val="auto"/>
                <w:sz w:val="21"/>
                <w:szCs w:val="21"/>
              </w:rPr>
              <w:t>掌握</w:t>
            </w:r>
            <w:bookmarkStart w:id="51" w:name="_Toc208815392"/>
            <w:bookmarkStart w:id="52" w:name="OLE_LINK1"/>
            <w:r>
              <w:rPr>
                <w:rFonts w:hint="eastAsia" w:ascii="宋体" w:hAnsi="宋体" w:eastAsia="宋体" w:cs="宋体"/>
                <w:color w:val="auto"/>
                <w:sz w:val="21"/>
                <w:szCs w:val="21"/>
              </w:rPr>
              <w:t>After Effects入门知识</w:t>
            </w:r>
            <w:bookmarkEnd w:id="51"/>
            <w:bookmarkEnd w:id="52"/>
            <w:r>
              <w:rPr>
                <w:rFonts w:hint="eastAsia" w:ascii="宋体" w:hAnsi="宋体" w:eastAsia="宋体" w:cs="宋体"/>
                <w:color w:val="auto"/>
                <w:sz w:val="21"/>
                <w:szCs w:val="21"/>
              </w:rPr>
              <w:t>、图层应用</w:t>
            </w:r>
            <w:bookmarkEnd w:id="48"/>
            <w:bookmarkEnd w:id="49"/>
            <w:bookmarkEnd w:id="50"/>
            <w:r>
              <w:rPr>
                <w:rFonts w:hint="eastAsia" w:ascii="宋体" w:hAnsi="宋体" w:eastAsia="宋体" w:cs="宋体"/>
                <w:color w:val="auto"/>
                <w:sz w:val="21"/>
                <w:szCs w:val="21"/>
              </w:rPr>
              <w:t>、</w:t>
            </w:r>
            <w:bookmarkStart w:id="53" w:name="_Toc208815858"/>
            <w:r>
              <w:rPr>
                <w:rFonts w:hint="eastAsia" w:ascii="宋体" w:hAnsi="宋体" w:eastAsia="宋体" w:cs="宋体"/>
                <w:color w:val="auto"/>
                <w:sz w:val="21"/>
                <w:szCs w:val="21"/>
              </w:rPr>
              <w:t>制作遮罩动画</w:t>
            </w:r>
            <w:bookmarkEnd w:id="53"/>
            <w:r>
              <w:rPr>
                <w:rFonts w:hint="eastAsia" w:ascii="宋体" w:hAnsi="宋体" w:eastAsia="宋体" w:cs="宋体"/>
                <w:color w:val="auto"/>
                <w:sz w:val="21"/>
                <w:szCs w:val="21"/>
              </w:rPr>
              <w:t>、应用时间线制作特效、</w:t>
            </w:r>
            <w:bookmarkStart w:id="54" w:name="_Toc208816492"/>
            <w:r>
              <w:rPr>
                <w:rFonts w:hint="eastAsia" w:ascii="宋体" w:hAnsi="宋体" w:eastAsia="宋体" w:cs="宋体"/>
                <w:color w:val="auto"/>
                <w:sz w:val="21"/>
                <w:szCs w:val="21"/>
              </w:rPr>
              <w:t>创建文字</w:t>
            </w:r>
            <w:bookmarkEnd w:id="54"/>
            <w:r>
              <w:rPr>
                <w:rFonts w:hint="eastAsia" w:ascii="宋体" w:hAnsi="宋体" w:eastAsia="宋体" w:cs="宋体"/>
                <w:color w:val="auto"/>
                <w:sz w:val="21"/>
                <w:szCs w:val="21"/>
              </w:rPr>
              <w:t>、</w:t>
            </w:r>
            <w:bookmarkStart w:id="55" w:name="_Toc208817520"/>
            <w:r>
              <w:rPr>
                <w:rFonts w:hint="eastAsia" w:ascii="宋体" w:hAnsi="宋体" w:eastAsia="宋体" w:cs="宋体"/>
                <w:color w:val="auto"/>
                <w:sz w:val="21"/>
                <w:szCs w:val="21"/>
              </w:rPr>
              <w:t>应用特效</w:t>
            </w:r>
            <w:bookmarkEnd w:id="55"/>
            <w:r>
              <w:rPr>
                <w:rFonts w:hint="eastAsia" w:ascii="宋体" w:hAnsi="宋体" w:eastAsia="宋体" w:cs="宋体"/>
                <w:color w:val="auto"/>
                <w:sz w:val="21"/>
                <w:szCs w:val="21"/>
              </w:rPr>
              <w:t>、</w:t>
            </w:r>
            <w:bookmarkStart w:id="56" w:name="_Toc208817780"/>
            <w:bookmarkStart w:id="57" w:name="_Toc208817879"/>
            <w:r>
              <w:rPr>
                <w:rFonts w:hint="eastAsia" w:ascii="宋体" w:hAnsi="宋体" w:eastAsia="宋体" w:cs="宋体"/>
                <w:color w:val="auto"/>
                <w:sz w:val="21"/>
                <w:szCs w:val="21"/>
              </w:rPr>
              <w:t>跟踪与表达式</w:t>
            </w:r>
            <w:bookmarkEnd w:id="56"/>
            <w:bookmarkEnd w:id="57"/>
            <w:r>
              <w:rPr>
                <w:rFonts w:hint="eastAsia" w:ascii="宋体" w:hAnsi="宋体" w:eastAsia="宋体" w:cs="宋体"/>
                <w:color w:val="auto"/>
                <w:sz w:val="21"/>
                <w:szCs w:val="21"/>
              </w:rPr>
              <w:t>、</w:t>
            </w:r>
            <w:bookmarkStart w:id="58" w:name="_Toc208817992"/>
            <w:r>
              <w:rPr>
                <w:rFonts w:hint="eastAsia" w:ascii="宋体" w:hAnsi="宋体" w:eastAsia="宋体" w:cs="宋体"/>
                <w:color w:val="auto"/>
                <w:sz w:val="21"/>
                <w:szCs w:val="21"/>
              </w:rPr>
              <w:t>抠像</w:t>
            </w:r>
            <w:bookmarkEnd w:id="58"/>
            <w:r>
              <w:rPr>
                <w:rFonts w:hint="eastAsia" w:ascii="宋体" w:hAnsi="宋体" w:eastAsia="宋体" w:cs="宋体"/>
                <w:color w:val="auto"/>
                <w:sz w:val="21"/>
                <w:szCs w:val="21"/>
              </w:rPr>
              <w:t>、</w:t>
            </w:r>
            <w:bookmarkStart w:id="59" w:name="_Toc208818118"/>
            <w:r>
              <w:rPr>
                <w:rFonts w:hint="eastAsia" w:ascii="宋体" w:hAnsi="宋体" w:eastAsia="宋体" w:cs="宋体"/>
                <w:color w:val="auto"/>
                <w:sz w:val="21"/>
                <w:szCs w:val="21"/>
              </w:rPr>
              <w:t>添加声音特效</w:t>
            </w:r>
            <w:bookmarkEnd w:id="59"/>
            <w:bookmarkStart w:id="60" w:name="_Toc208818295"/>
            <w:r>
              <w:rPr>
                <w:rFonts w:hint="eastAsia" w:ascii="宋体" w:hAnsi="宋体" w:eastAsia="宋体" w:cs="宋体"/>
                <w:color w:val="auto"/>
                <w:sz w:val="21"/>
                <w:szCs w:val="21"/>
              </w:rPr>
              <w:t>以及制作三维合成特效</w:t>
            </w:r>
            <w:bookmarkEnd w:id="60"/>
            <w:r>
              <w:rPr>
                <w:rFonts w:hint="eastAsia" w:ascii="宋体" w:hAnsi="宋体" w:eastAsia="宋体" w:cs="宋体"/>
                <w:color w:val="auto"/>
                <w:sz w:val="21"/>
                <w:szCs w:val="21"/>
              </w:rPr>
              <w:t>等相关操作。</w:t>
            </w:r>
          </w:p>
        </w:tc>
      </w:tr>
      <w:tr w14:paraId="2F6BD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706" w:type="dxa"/>
            <w:tcBorders>
              <w:tl2br w:val="nil"/>
              <w:tr2bl w:val="nil"/>
            </w:tcBorders>
            <w:noWrap w:val="0"/>
            <w:vAlign w:val="center"/>
          </w:tcPr>
          <w:p w14:paraId="6194D0D3">
            <w:pPr>
              <w:keepNext w:val="0"/>
              <w:keepLines w:val="0"/>
              <w:pageBreakBefore w:val="0"/>
              <w:widowControl w:val="0"/>
              <w:kinsoku/>
              <w:wordWrap/>
              <w:overflowPunct/>
              <w:topLinePunct w:val="0"/>
              <w:autoSpaceDE/>
              <w:autoSpaceDN/>
              <w:bidi w:val="0"/>
              <w:adjustRightInd w:val="0"/>
              <w:snapToGrid w:val="0"/>
              <w:spacing w:before="0" w:beforeLines="50" w:after="0" w:afterLines="50"/>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能力培养</w:t>
            </w:r>
          </w:p>
        </w:tc>
        <w:tc>
          <w:tcPr>
            <w:tcW w:w="6924" w:type="dxa"/>
            <w:gridSpan w:val="5"/>
            <w:tcBorders>
              <w:tl2br w:val="nil"/>
              <w:tr2bl w:val="nil"/>
            </w:tcBorders>
            <w:noWrap w:val="0"/>
            <w:vAlign w:val="top"/>
          </w:tcPr>
          <w:p w14:paraId="55A554DC">
            <w:pPr>
              <w:keepNext w:val="0"/>
              <w:keepLines w:val="0"/>
              <w:pageBreakBefore w:val="0"/>
              <w:widowControl w:val="0"/>
              <w:kinsoku/>
              <w:wordWrap/>
              <w:overflowPunct/>
              <w:topLinePunct w:val="0"/>
              <w:autoSpaceDE/>
              <w:autoSpaceDN/>
              <w:bidi w:val="0"/>
              <w:spacing w:before="0" w:beforeLines="50" w:after="0" w:afterLines="5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Hans"/>
              </w:rPr>
              <w:t>学生</w:t>
            </w:r>
            <w:r>
              <w:rPr>
                <w:rFonts w:hint="eastAsia" w:ascii="宋体" w:hAnsi="宋体" w:eastAsia="宋体" w:cs="宋体"/>
                <w:color w:val="auto"/>
                <w:sz w:val="21"/>
                <w:szCs w:val="21"/>
              </w:rPr>
              <w:t>能够运用数字合成及其他相关技术进行视频特技效果制作，养成良好的视频特效编辑习惯，能够灵活运用After Effects制作视频特技效果，培养学生搜集资料、阅读资料和利用资料的能力，培养学生的自学能力。</w:t>
            </w:r>
          </w:p>
        </w:tc>
      </w:tr>
      <w:tr w14:paraId="38808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706" w:type="dxa"/>
            <w:tcBorders>
              <w:tl2br w:val="nil"/>
              <w:tr2bl w:val="nil"/>
            </w:tcBorders>
            <w:noWrap w:val="0"/>
            <w:vAlign w:val="center"/>
          </w:tcPr>
          <w:p w14:paraId="7802AFB2">
            <w:pPr>
              <w:keepNext w:val="0"/>
              <w:keepLines w:val="0"/>
              <w:pageBreakBefore w:val="0"/>
              <w:widowControl w:val="0"/>
              <w:kinsoku/>
              <w:wordWrap/>
              <w:overflowPunct/>
              <w:topLinePunct w:val="0"/>
              <w:autoSpaceDE/>
              <w:autoSpaceDN/>
              <w:bidi w:val="0"/>
              <w:adjustRightInd w:val="0"/>
              <w:snapToGrid w:val="0"/>
              <w:spacing w:before="0" w:beforeLines="50" w:after="0" w:afterLines="50"/>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与岗位能力和</w:t>
            </w:r>
            <w:r>
              <w:rPr>
                <w:rFonts w:hint="eastAsia" w:ascii="宋体" w:hAnsi="宋体" w:eastAsia="宋体" w:cs="宋体"/>
                <w:b/>
                <w:color w:val="auto"/>
                <w:sz w:val="21"/>
                <w:szCs w:val="21"/>
                <w:lang w:val="en-US" w:eastAsia="zh-Hans"/>
              </w:rPr>
              <w:t>职业技能等级证书</w:t>
            </w:r>
            <w:r>
              <w:rPr>
                <w:rFonts w:hint="eastAsia" w:ascii="宋体" w:hAnsi="宋体" w:eastAsia="宋体" w:cs="宋体"/>
                <w:b/>
                <w:color w:val="auto"/>
                <w:sz w:val="21"/>
                <w:szCs w:val="21"/>
              </w:rPr>
              <w:t>的衔接</w:t>
            </w:r>
          </w:p>
        </w:tc>
        <w:tc>
          <w:tcPr>
            <w:tcW w:w="6924" w:type="dxa"/>
            <w:gridSpan w:val="5"/>
            <w:tcBorders>
              <w:tl2br w:val="nil"/>
              <w:tr2bl w:val="nil"/>
            </w:tcBorders>
            <w:noWrap w:val="0"/>
            <w:vAlign w:val="center"/>
          </w:tcPr>
          <w:p w14:paraId="4B895D25">
            <w:pPr>
              <w:keepNext w:val="0"/>
              <w:keepLines w:val="0"/>
              <w:pageBreakBefore w:val="0"/>
              <w:widowControl w:val="0"/>
              <w:kinsoku/>
              <w:wordWrap/>
              <w:overflowPunct/>
              <w:topLinePunct w:val="0"/>
              <w:autoSpaceDE/>
              <w:autoSpaceDN/>
              <w:bidi w:val="0"/>
              <w:spacing w:before="0" w:beforeLines="50" w:after="0" w:afterLines="50"/>
              <w:ind w:left="0" w:lef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可以进行adobe国际资格认证</w:t>
            </w:r>
          </w:p>
        </w:tc>
      </w:tr>
    </w:tbl>
    <w:p w14:paraId="039A7FDA">
      <w:pPr>
        <w:pageBreakBefore w:val="0"/>
        <w:numPr>
          <w:ilvl w:val="0"/>
          <w:numId w:val="0"/>
        </w:numPr>
        <w:kinsoku/>
        <w:wordWrap/>
        <w:overflowPunct/>
        <w:topLinePunct w:val="0"/>
        <w:autoSpaceDE/>
        <w:autoSpaceDN/>
        <w:bidi w:val="0"/>
        <w:spacing w:line="360" w:lineRule="auto"/>
        <w:ind w:left="0" w:right="0" w:rightChars="0"/>
        <w:rPr>
          <w:rFonts w:hint="eastAsia"/>
        </w:rPr>
      </w:pPr>
    </w:p>
    <w:p w14:paraId="4AAC532C">
      <w:pPr>
        <w:pageBreakBefore w:val="0"/>
        <w:kinsoku/>
        <w:wordWrap/>
        <w:overflowPunct/>
        <w:topLinePunct w:val="0"/>
        <w:autoSpaceDE/>
        <w:autoSpaceDN/>
        <w:bidi w:val="0"/>
        <w:spacing w:line="360" w:lineRule="auto"/>
        <w:ind w:left="0" w:right="0" w:rightChars="0"/>
        <w:rPr>
          <w:rFonts w:hint="eastAsia"/>
          <w:sz w:val="24"/>
          <w:szCs w:val="24"/>
          <w:lang w:eastAsia="zh-CN"/>
        </w:rPr>
      </w:pPr>
    </w:p>
    <w:p w14:paraId="070258AD">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CN"/>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lang w:eastAsia="zh-CN"/>
        </w:rPr>
        <w:t>-6-</w:t>
      </w:r>
      <w:r>
        <w:rPr>
          <w:rFonts w:hint="eastAsia" w:ascii="宋体" w:hAnsi="宋体" w:cs="宋体"/>
          <w:b/>
          <w:sz w:val="21"/>
          <w:szCs w:val="21"/>
          <w:lang w:val="en-US" w:eastAsia="zh-CN"/>
        </w:rPr>
        <w:t>4</w:t>
      </w:r>
      <w:r>
        <w:rPr>
          <w:rFonts w:hint="eastAsia" w:ascii="宋体" w:hAnsi="宋体" w:cs="宋体"/>
          <w:b/>
          <w:sz w:val="21"/>
          <w:szCs w:val="21"/>
        </w:rPr>
        <w:t xml:space="preserve"> </w:t>
      </w:r>
      <w:r>
        <w:rPr>
          <w:rFonts w:hint="eastAsia" w:ascii="宋体" w:hAnsi="宋体" w:cs="宋体"/>
          <w:b/>
          <w:sz w:val="21"/>
          <w:szCs w:val="21"/>
          <w:lang w:val="en-US" w:eastAsia="zh-CN"/>
        </w:rPr>
        <w:t>新媒体</w:t>
      </w:r>
      <w:r>
        <w:rPr>
          <w:rFonts w:hint="eastAsia" w:ascii="宋体" w:hAnsi="宋体" w:cs="宋体"/>
          <w:b/>
          <w:sz w:val="21"/>
          <w:szCs w:val="21"/>
          <w:lang w:val="en-US" w:eastAsia="zh-Hans"/>
        </w:rPr>
        <w:t>策划与</w:t>
      </w:r>
      <w:r>
        <w:rPr>
          <w:rFonts w:hint="eastAsia" w:ascii="宋体" w:hAnsi="宋体" w:cs="宋体"/>
          <w:b/>
          <w:sz w:val="21"/>
          <w:szCs w:val="21"/>
          <w:lang w:val="en-US" w:eastAsia="zh-CN"/>
        </w:rPr>
        <w:t>运营</w:t>
      </w:r>
      <w:r>
        <w:rPr>
          <w:rFonts w:hint="eastAsia" w:ascii="宋体" w:hAnsi="宋体" w:cs="宋体"/>
          <w:b/>
          <w:sz w:val="21"/>
          <w:szCs w:val="21"/>
          <w:lang w:val="en-US" w:eastAsia="zh-Hans"/>
        </w:rPr>
        <w:t>课程描述</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2246"/>
        <w:gridCol w:w="1195"/>
        <w:gridCol w:w="944"/>
        <w:gridCol w:w="1096"/>
        <w:gridCol w:w="1437"/>
      </w:tblGrid>
      <w:tr w14:paraId="17F1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6" w:hRule="atLeast"/>
        </w:trPr>
        <w:tc>
          <w:tcPr>
            <w:tcW w:w="1704" w:type="dxa"/>
            <w:tcBorders>
              <w:tl2br w:val="nil"/>
              <w:tr2bl w:val="nil"/>
            </w:tcBorders>
            <w:noWrap w:val="0"/>
            <w:vAlign w:val="center"/>
          </w:tcPr>
          <w:p w14:paraId="5026BE43">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课程名称</w:t>
            </w:r>
          </w:p>
        </w:tc>
        <w:tc>
          <w:tcPr>
            <w:tcW w:w="2246" w:type="dxa"/>
            <w:tcBorders>
              <w:tl2br w:val="nil"/>
              <w:tr2bl w:val="nil"/>
            </w:tcBorders>
            <w:noWrap w:val="0"/>
            <w:vAlign w:val="center"/>
          </w:tcPr>
          <w:p w14:paraId="2EF09582">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Cs/>
                <w:color w:val="auto"/>
                <w:sz w:val="21"/>
                <w:szCs w:val="21"/>
                <w:lang w:val="en-US" w:eastAsia="zh-Hans"/>
              </w:rPr>
            </w:pPr>
            <w:r>
              <w:rPr>
                <w:rFonts w:hint="eastAsia" w:ascii="宋体" w:hAnsi="宋体" w:eastAsia="宋体" w:cs="宋体"/>
                <w:color w:val="auto"/>
                <w:kern w:val="0"/>
                <w:sz w:val="21"/>
                <w:szCs w:val="21"/>
                <w:lang w:val="en-US" w:eastAsia="zh-CN" w:bidi="ar"/>
              </w:rPr>
              <w:t>新媒体</w:t>
            </w:r>
            <w:r>
              <w:rPr>
                <w:rFonts w:hint="eastAsia" w:ascii="宋体" w:hAnsi="宋体" w:eastAsia="宋体" w:cs="宋体"/>
                <w:color w:val="auto"/>
                <w:kern w:val="0"/>
                <w:sz w:val="21"/>
                <w:szCs w:val="21"/>
                <w:lang w:val="en-US" w:eastAsia="zh-Hans" w:bidi="ar"/>
              </w:rPr>
              <w:t>策划与</w:t>
            </w:r>
            <w:r>
              <w:rPr>
                <w:rFonts w:hint="eastAsia" w:ascii="宋体" w:hAnsi="宋体" w:eastAsia="宋体" w:cs="宋体"/>
                <w:color w:val="auto"/>
                <w:kern w:val="0"/>
                <w:sz w:val="21"/>
                <w:szCs w:val="21"/>
                <w:lang w:val="en-US" w:eastAsia="zh-CN" w:bidi="ar"/>
              </w:rPr>
              <w:t>运营</w:t>
            </w:r>
          </w:p>
        </w:tc>
        <w:tc>
          <w:tcPr>
            <w:tcW w:w="1195" w:type="dxa"/>
            <w:tcBorders>
              <w:tl2br w:val="nil"/>
              <w:tr2bl w:val="nil"/>
            </w:tcBorders>
            <w:noWrap w:val="0"/>
            <w:vAlign w:val="center"/>
          </w:tcPr>
          <w:p w14:paraId="05D30FD5">
            <w:pPr>
              <w:keepNext w:val="0"/>
              <w:keepLines w:val="0"/>
              <w:pageBreakBefore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rPr>
                <w:rFonts w:hint="eastAsia" w:ascii="宋体" w:hAnsi="宋体" w:eastAsia="宋体" w:cs="宋体"/>
                <w:bCs/>
                <w:color w:val="auto"/>
                <w:sz w:val="21"/>
                <w:szCs w:val="21"/>
              </w:rPr>
            </w:pPr>
            <w:r>
              <w:rPr>
                <w:rFonts w:hint="eastAsia" w:ascii="宋体" w:hAnsi="宋体" w:eastAsia="宋体" w:cs="宋体"/>
                <w:b/>
                <w:color w:val="auto"/>
                <w:sz w:val="21"/>
                <w:szCs w:val="21"/>
              </w:rPr>
              <w:t>学分</w:t>
            </w:r>
          </w:p>
        </w:tc>
        <w:tc>
          <w:tcPr>
            <w:tcW w:w="944" w:type="dxa"/>
            <w:tcBorders>
              <w:tl2br w:val="nil"/>
              <w:tr2bl w:val="nil"/>
            </w:tcBorders>
            <w:noWrap w:val="0"/>
            <w:vAlign w:val="center"/>
          </w:tcPr>
          <w:p w14:paraId="6C14A7D3">
            <w:pPr>
              <w:keepNext w:val="0"/>
              <w:keepLines w:val="0"/>
              <w:pageBreakBefore w:val="0"/>
              <w:widowControl/>
              <w:kinsoku/>
              <w:wordWrap/>
              <w:overflowPunct/>
              <w:topLinePunct w:val="0"/>
              <w:autoSpaceDE/>
              <w:autoSpaceDN/>
              <w:bidi w:val="0"/>
              <w:spacing w:before="0" w:beforeLines="50" w:after="0" w:afterLines="50" w:line="360" w:lineRule="exact"/>
              <w:ind w:left="0" w:leftChars="0" w:firstLine="0" w:firstLineChars="0"/>
              <w:jc w:val="center"/>
              <w:textAlignment w:val="center"/>
              <w:rPr>
                <w:rFonts w:hint="default" w:ascii="宋体" w:hAnsi="宋体" w:eastAsia="宋体" w:cs="宋体"/>
                <w:bCs/>
                <w:color w:val="auto"/>
                <w:sz w:val="21"/>
                <w:szCs w:val="21"/>
                <w:lang w:eastAsia="zh-CN"/>
              </w:rPr>
            </w:pPr>
            <w:r>
              <w:rPr>
                <w:rFonts w:hint="default" w:ascii="宋体" w:hAnsi="宋体" w:eastAsia="宋体" w:cs="宋体"/>
                <w:color w:val="auto"/>
                <w:kern w:val="0"/>
                <w:sz w:val="21"/>
                <w:szCs w:val="21"/>
                <w:lang w:eastAsia="zh-CN" w:bidi="ar"/>
              </w:rPr>
              <w:t>4</w:t>
            </w:r>
          </w:p>
        </w:tc>
        <w:tc>
          <w:tcPr>
            <w:tcW w:w="1096" w:type="dxa"/>
            <w:tcBorders>
              <w:tl2br w:val="nil"/>
              <w:tr2bl w:val="nil"/>
            </w:tcBorders>
            <w:noWrap w:val="0"/>
            <w:vAlign w:val="center"/>
          </w:tcPr>
          <w:p w14:paraId="3B94F32C">
            <w:pPr>
              <w:keepNext w:val="0"/>
              <w:keepLines w:val="0"/>
              <w:pageBreakBefore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rPr>
                <w:rFonts w:hint="eastAsia" w:ascii="宋体" w:hAnsi="宋体" w:eastAsia="宋体" w:cs="宋体"/>
                <w:bCs/>
                <w:color w:val="auto"/>
                <w:sz w:val="21"/>
                <w:szCs w:val="21"/>
              </w:rPr>
            </w:pPr>
            <w:r>
              <w:rPr>
                <w:rFonts w:hint="eastAsia" w:ascii="宋体" w:hAnsi="宋体" w:eastAsia="宋体" w:cs="宋体"/>
                <w:b/>
                <w:color w:val="auto"/>
                <w:sz w:val="21"/>
                <w:szCs w:val="21"/>
              </w:rPr>
              <w:t>学时数</w:t>
            </w:r>
          </w:p>
        </w:tc>
        <w:tc>
          <w:tcPr>
            <w:tcW w:w="1437" w:type="dxa"/>
            <w:tcBorders>
              <w:tl2br w:val="nil"/>
              <w:tr2bl w:val="nil"/>
            </w:tcBorders>
            <w:noWrap w:val="0"/>
            <w:vAlign w:val="center"/>
          </w:tcPr>
          <w:p w14:paraId="4D32BF22">
            <w:pPr>
              <w:keepNext w:val="0"/>
              <w:keepLines w:val="0"/>
              <w:pageBreakBefore w:val="0"/>
              <w:widowControl/>
              <w:kinsoku/>
              <w:wordWrap/>
              <w:overflowPunct/>
              <w:topLinePunct w:val="0"/>
              <w:autoSpaceDE/>
              <w:autoSpaceDN/>
              <w:bidi w:val="0"/>
              <w:spacing w:before="0" w:beforeLines="50" w:after="0" w:afterLines="50" w:line="360" w:lineRule="exact"/>
              <w:ind w:left="0" w:leftChars="0" w:firstLine="0" w:firstLineChars="0"/>
              <w:jc w:val="center"/>
              <w:textAlignment w:val="center"/>
              <w:rPr>
                <w:rFonts w:hint="default" w:ascii="宋体" w:hAnsi="宋体" w:eastAsia="宋体" w:cs="宋体"/>
                <w:bCs/>
                <w:color w:val="auto"/>
                <w:sz w:val="21"/>
                <w:szCs w:val="21"/>
                <w:lang w:eastAsia="zh-CN"/>
              </w:rPr>
            </w:pPr>
            <w:r>
              <w:rPr>
                <w:rFonts w:hint="default" w:ascii="宋体" w:hAnsi="宋体" w:eastAsia="宋体" w:cs="宋体"/>
                <w:color w:val="auto"/>
                <w:kern w:val="0"/>
                <w:sz w:val="21"/>
                <w:szCs w:val="21"/>
                <w:lang w:eastAsia="zh-CN" w:bidi="ar"/>
              </w:rPr>
              <w:t>64</w:t>
            </w:r>
          </w:p>
        </w:tc>
      </w:tr>
      <w:tr w14:paraId="10C3D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04" w:type="dxa"/>
            <w:tcBorders>
              <w:tl2br w:val="nil"/>
              <w:tr2bl w:val="nil"/>
            </w:tcBorders>
            <w:noWrap w:val="0"/>
            <w:vAlign w:val="center"/>
          </w:tcPr>
          <w:p w14:paraId="642933A6">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课程目标</w:t>
            </w:r>
          </w:p>
        </w:tc>
        <w:tc>
          <w:tcPr>
            <w:tcW w:w="6918" w:type="dxa"/>
            <w:gridSpan w:val="5"/>
            <w:tcBorders>
              <w:tl2br w:val="nil"/>
              <w:tr2bl w:val="nil"/>
            </w:tcBorders>
            <w:noWrap w:val="0"/>
            <w:vAlign w:val="center"/>
          </w:tcPr>
          <w:p w14:paraId="59771604">
            <w:pPr>
              <w:keepNext w:val="0"/>
              <w:keepLines w:val="0"/>
              <w:pageBreakBefore w:val="0"/>
              <w:widowControl w:val="0"/>
              <w:kinsoku/>
              <w:wordWrap/>
              <w:overflowPunct/>
              <w:topLinePunct w:val="0"/>
              <w:autoSpaceDE/>
              <w:autoSpaceDN/>
              <w:bidi w:val="0"/>
              <w:spacing w:before="0" w:beforeLines="50" w:after="0" w:afterLines="5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通过本课程系统的学习和实践，使学生掌握如何进行新媒体入驻、正文的创作、运营策略以及数据分析；如何展开新媒体的营销，实现粉丝的导流，人气的暴涨；使学生全面了解和掌握新媒体运营方法和技巧；使学生具备一定的营销实战能力和从事相关工作必备的一些素质，为将来学生从事新媒体运营方面工作打下坚实的基础。</w:t>
            </w:r>
          </w:p>
        </w:tc>
      </w:tr>
      <w:tr w14:paraId="1047B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1704" w:type="dxa"/>
            <w:tcBorders>
              <w:tl2br w:val="nil"/>
              <w:tr2bl w:val="nil"/>
            </w:tcBorders>
            <w:noWrap w:val="0"/>
            <w:vAlign w:val="center"/>
          </w:tcPr>
          <w:p w14:paraId="1590AE6E">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学习内容</w:t>
            </w:r>
          </w:p>
        </w:tc>
        <w:tc>
          <w:tcPr>
            <w:tcW w:w="6918" w:type="dxa"/>
            <w:gridSpan w:val="5"/>
            <w:tcBorders>
              <w:tl2br w:val="nil"/>
              <w:tr2bl w:val="nil"/>
            </w:tcBorders>
            <w:noWrap w:val="0"/>
            <w:vAlign w:val="center"/>
          </w:tcPr>
          <w:p w14:paraId="0D4CB3CB">
            <w:pPr>
              <w:keepNext w:val="0"/>
              <w:keepLines w:val="0"/>
              <w:pageBreakBefore w:val="0"/>
              <w:widowControl w:val="0"/>
              <w:kinsoku/>
              <w:wordWrap/>
              <w:overflowPunct/>
              <w:topLinePunct w:val="0"/>
              <w:autoSpaceDE/>
              <w:autoSpaceDN/>
              <w:bidi w:val="0"/>
              <w:spacing w:before="0" w:beforeLines="50" w:after="0" w:afterLines="5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本课程的</w:t>
            </w:r>
            <w:r>
              <w:rPr>
                <w:rFonts w:hint="eastAsia" w:ascii="宋体" w:hAnsi="宋体" w:eastAsia="宋体" w:cs="宋体"/>
                <w:color w:val="auto"/>
                <w:sz w:val="21"/>
                <w:szCs w:val="21"/>
                <w:lang w:val="en-US" w:eastAsia="zh-Hans"/>
              </w:rPr>
              <w:t>学习</w:t>
            </w:r>
            <w:r>
              <w:rPr>
                <w:rFonts w:hint="eastAsia" w:ascii="宋体" w:hAnsi="宋体" w:eastAsia="宋体" w:cs="宋体"/>
                <w:color w:val="auto"/>
                <w:sz w:val="21"/>
                <w:szCs w:val="21"/>
                <w:lang w:val="en-US" w:eastAsia="zh-CN"/>
              </w:rPr>
              <w:t>内容，</w:t>
            </w:r>
            <w:r>
              <w:rPr>
                <w:rFonts w:hint="eastAsia" w:ascii="宋体" w:hAnsi="宋体" w:eastAsia="宋体" w:cs="宋体"/>
                <w:color w:val="auto"/>
                <w:sz w:val="21"/>
                <w:szCs w:val="21"/>
                <w:lang w:val="en-US" w:eastAsia="zh-Hans"/>
              </w:rPr>
              <w:t>包括主要进行</w:t>
            </w:r>
            <w:r>
              <w:rPr>
                <w:rFonts w:hint="eastAsia" w:ascii="宋体" w:hAnsi="宋体" w:eastAsia="宋体" w:cs="宋体"/>
                <w:color w:val="auto"/>
                <w:sz w:val="21"/>
                <w:szCs w:val="21"/>
                <w:lang w:val="en-US" w:eastAsia="zh-CN"/>
              </w:rPr>
              <w:t>新媒体运营的基础了解；理解新媒体运营的基本要素；深入理解新媒体运营的具体操作；理解微信运营的操作流程；深入理解文文案策划的具体实施步骤；深入理解活动运营以及推广的操作流程；了解自媒体平台操作流程以及方法深入理解音频自媒体以及短视频自媒体的运营要点；掌握微信运营的操作流程；掌握文案写作的技巧。</w:t>
            </w:r>
          </w:p>
        </w:tc>
      </w:tr>
      <w:tr w14:paraId="6B0C5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1704" w:type="dxa"/>
            <w:tcBorders>
              <w:tl2br w:val="nil"/>
              <w:tr2bl w:val="nil"/>
            </w:tcBorders>
            <w:noWrap w:val="0"/>
            <w:vAlign w:val="center"/>
          </w:tcPr>
          <w:p w14:paraId="52A1C0BC">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能力培养</w:t>
            </w:r>
          </w:p>
        </w:tc>
        <w:tc>
          <w:tcPr>
            <w:tcW w:w="6918" w:type="dxa"/>
            <w:gridSpan w:val="5"/>
            <w:tcBorders>
              <w:tl2br w:val="nil"/>
              <w:tr2bl w:val="nil"/>
            </w:tcBorders>
            <w:noWrap w:val="0"/>
            <w:vAlign w:val="center"/>
          </w:tcPr>
          <w:p w14:paraId="4B3179D1">
            <w:pPr>
              <w:keepNext w:val="0"/>
              <w:keepLines w:val="0"/>
              <w:pageBreakBefore w:val="0"/>
              <w:widowControl w:val="0"/>
              <w:kinsoku/>
              <w:wordWrap/>
              <w:overflowPunct/>
              <w:topLinePunct w:val="0"/>
              <w:autoSpaceDE/>
              <w:autoSpaceDN/>
              <w:bidi w:val="0"/>
              <w:spacing w:before="0" w:beforeLines="50" w:after="0" w:afterLines="5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学生</w:t>
            </w:r>
            <w:r>
              <w:rPr>
                <w:rFonts w:hint="eastAsia" w:ascii="宋体" w:hAnsi="宋体" w:eastAsia="宋体" w:cs="宋体"/>
                <w:color w:val="auto"/>
                <w:sz w:val="21"/>
                <w:szCs w:val="21"/>
                <w:lang w:val="en-US" w:eastAsia="zh-Hans"/>
              </w:rPr>
              <w:t>能够</w:t>
            </w:r>
            <w:r>
              <w:rPr>
                <w:rFonts w:hint="eastAsia" w:ascii="宋体" w:hAnsi="宋体" w:eastAsia="宋体" w:cs="宋体"/>
                <w:color w:val="auto"/>
                <w:sz w:val="21"/>
                <w:szCs w:val="21"/>
                <w:lang w:val="en-US" w:eastAsia="zh-CN"/>
              </w:rPr>
              <w:t>掌握新媒体运营活动所需要的基础知识和基本理论，熟悉新媒体运营策划的基本流程和基本方法，掌握开展新媒体营销传播的规律，激发创意，提高从业者的创新能力以确保完成高质量的新媒体运营活动。</w:t>
            </w:r>
          </w:p>
        </w:tc>
      </w:tr>
      <w:tr w14:paraId="435E0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1704" w:type="dxa"/>
            <w:tcBorders>
              <w:tl2br w:val="nil"/>
              <w:tr2bl w:val="nil"/>
            </w:tcBorders>
            <w:noWrap w:val="0"/>
            <w:vAlign w:val="center"/>
          </w:tcPr>
          <w:p w14:paraId="0047D044">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与岗位能力和</w:t>
            </w:r>
            <w:r>
              <w:rPr>
                <w:rFonts w:hint="eastAsia" w:ascii="宋体" w:hAnsi="宋体" w:eastAsia="宋体" w:cs="宋体"/>
                <w:b/>
                <w:color w:val="auto"/>
                <w:sz w:val="21"/>
                <w:szCs w:val="21"/>
                <w:lang w:val="en-US" w:eastAsia="zh-Hans"/>
              </w:rPr>
              <w:t>职业技能等级证书</w:t>
            </w:r>
            <w:r>
              <w:rPr>
                <w:rFonts w:hint="eastAsia" w:ascii="宋体" w:hAnsi="宋体" w:eastAsia="宋体" w:cs="宋体"/>
                <w:b/>
                <w:color w:val="auto"/>
                <w:sz w:val="21"/>
                <w:szCs w:val="21"/>
              </w:rPr>
              <w:t>的衔接</w:t>
            </w:r>
          </w:p>
        </w:tc>
        <w:tc>
          <w:tcPr>
            <w:tcW w:w="6918" w:type="dxa"/>
            <w:gridSpan w:val="5"/>
            <w:tcBorders>
              <w:tl2br w:val="nil"/>
              <w:tr2bl w:val="nil"/>
            </w:tcBorders>
            <w:noWrap w:val="0"/>
            <w:vAlign w:val="center"/>
          </w:tcPr>
          <w:p w14:paraId="78769B78">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color w:val="auto"/>
                <w:sz w:val="21"/>
                <w:szCs w:val="21"/>
              </w:rPr>
              <w:t>可以进行</w:t>
            </w:r>
            <w:r>
              <w:rPr>
                <w:rFonts w:hint="eastAsia" w:ascii="宋体" w:hAnsi="宋体" w:eastAsia="宋体" w:cs="宋体"/>
                <w:color w:val="auto"/>
                <w:sz w:val="21"/>
                <w:szCs w:val="21"/>
                <w:lang w:val="en-US" w:eastAsia="zh-CN"/>
              </w:rPr>
              <w:t>全媒体运营师认证</w:t>
            </w:r>
          </w:p>
        </w:tc>
      </w:tr>
    </w:tbl>
    <w:p w14:paraId="31096D9D">
      <w:pPr>
        <w:pageBreakBefore w:val="0"/>
        <w:numPr>
          <w:ilvl w:val="0"/>
          <w:numId w:val="0"/>
        </w:numPr>
        <w:kinsoku/>
        <w:wordWrap/>
        <w:overflowPunct/>
        <w:topLinePunct w:val="0"/>
        <w:autoSpaceDE/>
        <w:autoSpaceDN/>
        <w:bidi w:val="0"/>
        <w:spacing w:line="360" w:lineRule="auto"/>
        <w:ind w:left="0" w:right="0" w:rightChars="0"/>
        <w:rPr>
          <w:rFonts w:hint="eastAsia"/>
        </w:rPr>
      </w:pPr>
    </w:p>
    <w:p w14:paraId="3B1230E7">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CN"/>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lang w:eastAsia="zh-CN"/>
        </w:rPr>
        <w:t>-6-</w:t>
      </w:r>
      <w:r>
        <w:rPr>
          <w:rFonts w:hint="eastAsia" w:ascii="宋体" w:hAnsi="宋体" w:cs="宋体"/>
          <w:b/>
          <w:sz w:val="21"/>
          <w:szCs w:val="21"/>
          <w:lang w:val="en-US" w:eastAsia="zh-CN"/>
        </w:rPr>
        <w:t>5</w:t>
      </w:r>
      <w:r>
        <w:rPr>
          <w:rFonts w:hint="eastAsia" w:ascii="宋体" w:hAnsi="宋体" w:cs="宋体"/>
          <w:b/>
          <w:sz w:val="21"/>
          <w:szCs w:val="21"/>
        </w:rPr>
        <w:t xml:space="preserve"> </w:t>
      </w:r>
      <w:r>
        <w:rPr>
          <w:rFonts w:hint="eastAsia" w:ascii="宋体" w:hAnsi="宋体" w:cs="宋体"/>
          <w:b/>
          <w:sz w:val="21"/>
          <w:szCs w:val="21"/>
          <w:lang w:val="en-US" w:eastAsia="zh-CN"/>
        </w:rPr>
        <w:t>数字音视频剪辑基础</w:t>
      </w:r>
      <w:r>
        <w:rPr>
          <w:rFonts w:hint="eastAsia" w:ascii="宋体" w:hAnsi="宋体" w:cs="宋体"/>
          <w:b/>
          <w:sz w:val="21"/>
          <w:szCs w:val="21"/>
          <w:lang w:val="en-US" w:eastAsia="zh-Hans"/>
        </w:rPr>
        <w:t>课程描述</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2246"/>
        <w:gridCol w:w="1195"/>
        <w:gridCol w:w="944"/>
        <w:gridCol w:w="1096"/>
        <w:gridCol w:w="1437"/>
      </w:tblGrid>
      <w:tr w14:paraId="7E59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704" w:type="dxa"/>
            <w:tcBorders>
              <w:tl2br w:val="nil"/>
              <w:tr2bl w:val="nil"/>
            </w:tcBorders>
            <w:noWrap w:val="0"/>
            <w:vAlign w:val="center"/>
          </w:tcPr>
          <w:p w14:paraId="6333623C">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课程名称</w:t>
            </w:r>
          </w:p>
        </w:tc>
        <w:tc>
          <w:tcPr>
            <w:tcW w:w="2246" w:type="dxa"/>
            <w:tcBorders>
              <w:tl2br w:val="nil"/>
              <w:tr2bl w:val="nil"/>
            </w:tcBorders>
            <w:noWrap w:val="0"/>
            <w:vAlign w:val="center"/>
          </w:tcPr>
          <w:p w14:paraId="7C3F3CB9">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Cs/>
                <w:color w:val="auto"/>
                <w:sz w:val="21"/>
                <w:szCs w:val="21"/>
                <w:lang w:val="en-US" w:eastAsia="zh-Hans"/>
              </w:rPr>
            </w:pPr>
            <w:r>
              <w:rPr>
                <w:rFonts w:hint="eastAsia" w:ascii="宋体" w:hAnsi="宋体" w:cs="宋体"/>
                <w:b/>
                <w:sz w:val="21"/>
                <w:szCs w:val="21"/>
                <w:lang w:val="en-US" w:eastAsia="zh-CN"/>
              </w:rPr>
              <w:t>数字音视频剪辑基础</w:t>
            </w:r>
          </w:p>
        </w:tc>
        <w:tc>
          <w:tcPr>
            <w:tcW w:w="1195" w:type="dxa"/>
            <w:tcBorders>
              <w:tl2br w:val="nil"/>
              <w:tr2bl w:val="nil"/>
            </w:tcBorders>
            <w:noWrap w:val="0"/>
            <w:vAlign w:val="center"/>
          </w:tcPr>
          <w:p w14:paraId="642967AA">
            <w:pPr>
              <w:keepNext w:val="0"/>
              <w:keepLines w:val="0"/>
              <w:pageBreakBefore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rPr>
                <w:rFonts w:hint="eastAsia" w:ascii="宋体" w:hAnsi="宋体" w:eastAsia="宋体" w:cs="宋体"/>
                <w:bCs/>
                <w:color w:val="auto"/>
                <w:sz w:val="21"/>
                <w:szCs w:val="21"/>
              </w:rPr>
            </w:pPr>
            <w:r>
              <w:rPr>
                <w:rFonts w:hint="eastAsia" w:ascii="宋体" w:hAnsi="宋体" w:eastAsia="宋体" w:cs="宋体"/>
                <w:b/>
                <w:color w:val="auto"/>
                <w:sz w:val="21"/>
                <w:szCs w:val="21"/>
              </w:rPr>
              <w:t>学分</w:t>
            </w:r>
          </w:p>
        </w:tc>
        <w:tc>
          <w:tcPr>
            <w:tcW w:w="944" w:type="dxa"/>
            <w:tcBorders>
              <w:tl2br w:val="nil"/>
              <w:tr2bl w:val="nil"/>
            </w:tcBorders>
            <w:noWrap w:val="0"/>
            <w:vAlign w:val="center"/>
          </w:tcPr>
          <w:p w14:paraId="3794101E">
            <w:pPr>
              <w:keepNext w:val="0"/>
              <w:keepLines w:val="0"/>
              <w:pageBreakBefore w:val="0"/>
              <w:widowControl/>
              <w:kinsoku/>
              <w:wordWrap/>
              <w:overflowPunct/>
              <w:topLinePunct w:val="0"/>
              <w:autoSpaceDE/>
              <w:autoSpaceDN/>
              <w:bidi w:val="0"/>
              <w:spacing w:before="0" w:beforeLines="50" w:after="0" w:afterLines="50" w:line="360" w:lineRule="exact"/>
              <w:ind w:left="0" w:leftChars="0" w:firstLine="0" w:firstLineChars="0"/>
              <w:jc w:val="center"/>
              <w:textAlignment w:val="center"/>
              <w:rPr>
                <w:rFonts w:hint="default" w:ascii="宋体" w:hAnsi="宋体" w:eastAsia="宋体" w:cs="宋体"/>
                <w:bCs/>
                <w:color w:val="auto"/>
                <w:sz w:val="21"/>
                <w:szCs w:val="21"/>
                <w:lang w:eastAsia="zh-CN"/>
              </w:rPr>
            </w:pPr>
            <w:r>
              <w:rPr>
                <w:rFonts w:hint="eastAsia" w:ascii="宋体" w:hAnsi="宋体" w:eastAsia="宋体" w:cs="宋体"/>
                <w:color w:val="auto"/>
                <w:kern w:val="0"/>
                <w:sz w:val="21"/>
                <w:szCs w:val="21"/>
                <w:lang w:val="en-US" w:eastAsia="zh-CN" w:bidi="ar"/>
              </w:rPr>
              <w:t>2</w:t>
            </w:r>
          </w:p>
        </w:tc>
        <w:tc>
          <w:tcPr>
            <w:tcW w:w="1096" w:type="dxa"/>
            <w:tcBorders>
              <w:tl2br w:val="nil"/>
              <w:tr2bl w:val="nil"/>
            </w:tcBorders>
            <w:noWrap w:val="0"/>
            <w:vAlign w:val="center"/>
          </w:tcPr>
          <w:p w14:paraId="0251BE55">
            <w:pPr>
              <w:keepNext w:val="0"/>
              <w:keepLines w:val="0"/>
              <w:pageBreakBefore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rPr>
                <w:rFonts w:hint="eastAsia" w:ascii="宋体" w:hAnsi="宋体" w:eastAsia="宋体" w:cs="宋体"/>
                <w:bCs/>
                <w:color w:val="auto"/>
                <w:sz w:val="21"/>
                <w:szCs w:val="21"/>
              </w:rPr>
            </w:pPr>
            <w:r>
              <w:rPr>
                <w:rFonts w:hint="eastAsia" w:ascii="宋体" w:hAnsi="宋体" w:eastAsia="宋体" w:cs="宋体"/>
                <w:b/>
                <w:color w:val="auto"/>
                <w:sz w:val="21"/>
                <w:szCs w:val="21"/>
              </w:rPr>
              <w:t>学时数</w:t>
            </w:r>
          </w:p>
        </w:tc>
        <w:tc>
          <w:tcPr>
            <w:tcW w:w="1437" w:type="dxa"/>
            <w:tcBorders>
              <w:tl2br w:val="nil"/>
              <w:tr2bl w:val="nil"/>
            </w:tcBorders>
            <w:noWrap w:val="0"/>
            <w:vAlign w:val="center"/>
          </w:tcPr>
          <w:p w14:paraId="5B66FA04">
            <w:pPr>
              <w:keepNext w:val="0"/>
              <w:keepLines w:val="0"/>
              <w:pageBreakBefore w:val="0"/>
              <w:widowControl/>
              <w:kinsoku/>
              <w:wordWrap/>
              <w:overflowPunct/>
              <w:topLinePunct w:val="0"/>
              <w:autoSpaceDE/>
              <w:autoSpaceDN/>
              <w:bidi w:val="0"/>
              <w:spacing w:before="0" w:beforeLines="50" w:after="0" w:afterLines="50" w:line="360" w:lineRule="exact"/>
              <w:ind w:left="0" w:leftChars="0" w:firstLine="0" w:firstLineChars="0"/>
              <w:jc w:val="center"/>
              <w:textAlignment w:val="center"/>
              <w:rPr>
                <w:rFonts w:hint="default" w:ascii="宋体" w:hAnsi="宋体" w:eastAsia="宋体" w:cs="宋体"/>
                <w:bCs/>
                <w:color w:val="auto"/>
                <w:sz w:val="21"/>
                <w:szCs w:val="21"/>
                <w:lang w:val="en-US" w:eastAsia="zh-CN"/>
              </w:rPr>
            </w:pPr>
            <w:r>
              <w:rPr>
                <w:rFonts w:hint="eastAsia" w:ascii="宋体" w:hAnsi="宋体" w:eastAsia="宋体" w:cs="宋体"/>
                <w:color w:val="auto"/>
                <w:kern w:val="0"/>
                <w:sz w:val="21"/>
                <w:szCs w:val="21"/>
                <w:lang w:val="en-US" w:eastAsia="zh-CN" w:bidi="ar"/>
              </w:rPr>
              <w:t>32</w:t>
            </w:r>
          </w:p>
        </w:tc>
      </w:tr>
      <w:tr w14:paraId="0F4DF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04" w:type="dxa"/>
            <w:tcBorders>
              <w:tl2br w:val="nil"/>
              <w:tr2bl w:val="nil"/>
            </w:tcBorders>
            <w:noWrap w:val="0"/>
            <w:vAlign w:val="center"/>
          </w:tcPr>
          <w:p w14:paraId="591D4257">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课程目标</w:t>
            </w:r>
          </w:p>
        </w:tc>
        <w:tc>
          <w:tcPr>
            <w:tcW w:w="6918" w:type="dxa"/>
            <w:gridSpan w:val="5"/>
            <w:tcBorders>
              <w:tl2br w:val="nil"/>
              <w:tr2bl w:val="nil"/>
            </w:tcBorders>
            <w:noWrap w:val="0"/>
            <w:vAlign w:val="center"/>
          </w:tcPr>
          <w:p w14:paraId="79F1F8D7">
            <w:pPr>
              <w:keepNext w:val="0"/>
              <w:keepLines w:val="0"/>
              <w:pageBreakBefore w:val="0"/>
              <w:widowControl w:val="0"/>
              <w:kinsoku/>
              <w:wordWrap/>
              <w:overflowPunct/>
              <w:topLinePunct w:val="0"/>
              <w:autoSpaceDE/>
              <w:autoSpaceDN/>
              <w:bidi w:val="0"/>
              <w:spacing w:before="0" w:beforeLines="50" w:after="0" w:afterLines="5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使学生掌握数字音视频剪辑的基本理论、操作技能与流程，具备基础剪辑思维，为专业实践及媒体内容创作筑牢根基。</w:t>
            </w:r>
          </w:p>
        </w:tc>
      </w:tr>
      <w:tr w14:paraId="21024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1704" w:type="dxa"/>
            <w:tcBorders>
              <w:tl2br w:val="nil"/>
              <w:tr2bl w:val="nil"/>
            </w:tcBorders>
            <w:noWrap w:val="0"/>
            <w:vAlign w:val="center"/>
          </w:tcPr>
          <w:p w14:paraId="6D79A135">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学习内容</w:t>
            </w:r>
          </w:p>
        </w:tc>
        <w:tc>
          <w:tcPr>
            <w:tcW w:w="6918" w:type="dxa"/>
            <w:gridSpan w:val="5"/>
            <w:tcBorders>
              <w:tl2br w:val="nil"/>
              <w:tr2bl w:val="nil"/>
            </w:tcBorders>
            <w:noWrap w:val="0"/>
            <w:vAlign w:val="center"/>
          </w:tcPr>
          <w:p w14:paraId="48358A6B">
            <w:pPr>
              <w:keepNext w:val="0"/>
              <w:keepLines w:val="0"/>
              <w:pageBreakBefore w:val="0"/>
              <w:widowControl w:val="0"/>
              <w:kinsoku/>
              <w:wordWrap/>
              <w:overflowPunct/>
              <w:topLinePunct w:val="0"/>
              <w:autoSpaceDE/>
              <w:autoSpaceDN/>
              <w:bidi w:val="0"/>
              <w:spacing w:before="0" w:beforeLines="50" w:after="0" w:afterLines="5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剪辑软件（如 Premiere、剪映）界面与工具使用；音视频素材导入、剪辑、拼接、转场设计；音频处理（降噪、混音、音效匹配）；色彩校正、画面调色基础；剪辑节奏与叙事逻辑分析（结合案例实操）</w:t>
            </w:r>
          </w:p>
        </w:tc>
      </w:tr>
      <w:tr w14:paraId="2686E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1704" w:type="dxa"/>
            <w:tcBorders>
              <w:tl2br w:val="nil"/>
              <w:tr2bl w:val="nil"/>
            </w:tcBorders>
            <w:noWrap w:val="0"/>
            <w:vAlign w:val="center"/>
          </w:tcPr>
          <w:p w14:paraId="5D3645C0">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能力培养</w:t>
            </w:r>
          </w:p>
        </w:tc>
        <w:tc>
          <w:tcPr>
            <w:tcW w:w="6918" w:type="dxa"/>
            <w:gridSpan w:val="5"/>
            <w:tcBorders>
              <w:tl2br w:val="nil"/>
              <w:tr2bl w:val="nil"/>
            </w:tcBorders>
            <w:noWrap w:val="0"/>
            <w:vAlign w:val="center"/>
          </w:tcPr>
          <w:p w14:paraId="43C64A8F">
            <w:pPr>
              <w:keepNext w:val="0"/>
              <w:keepLines w:val="0"/>
              <w:pageBreakBefore w:val="0"/>
              <w:widowControl w:val="0"/>
              <w:kinsoku/>
              <w:wordWrap/>
              <w:overflowPunct/>
              <w:topLinePunct w:val="0"/>
              <w:autoSpaceDE/>
              <w:autoSpaceDN/>
              <w:bidi w:val="0"/>
              <w:spacing w:before="0" w:beforeLines="50" w:after="0" w:afterLines="5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熟练运用剪辑软件完成基础音视频编辑，提升实操能力；掌握剪辑节奏与画面语言，增强创意表达和审美素养；培养对音视频素材的整合与叙事能力，为新媒体内容制作、影视后期等岗位储备技能。</w:t>
            </w:r>
          </w:p>
        </w:tc>
      </w:tr>
      <w:tr w14:paraId="720AA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1704" w:type="dxa"/>
            <w:tcBorders>
              <w:tl2br w:val="nil"/>
              <w:tr2bl w:val="nil"/>
            </w:tcBorders>
            <w:noWrap w:val="0"/>
            <w:vAlign w:val="center"/>
          </w:tcPr>
          <w:p w14:paraId="7AAD8569">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left="0" w:leftChars="0"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与岗位能力和</w:t>
            </w:r>
            <w:r>
              <w:rPr>
                <w:rFonts w:hint="eastAsia" w:ascii="宋体" w:hAnsi="宋体" w:eastAsia="宋体" w:cs="宋体"/>
                <w:b/>
                <w:color w:val="auto"/>
                <w:sz w:val="21"/>
                <w:szCs w:val="21"/>
                <w:lang w:val="en-US" w:eastAsia="zh-Hans"/>
              </w:rPr>
              <w:t>职业技能等级证书</w:t>
            </w:r>
            <w:r>
              <w:rPr>
                <w:rFonts w:hint="eastAsia" w:ascii="宋体" w:hAnsi="宋体" w:eastAsia="宋体" w:cs="宋体"/>
                <w:b/>
                <w:color w:val="auto"/>
                <w:sz w:val="21"/>
                <w:szCs w:val="21"/>
              </w:rPr>
              <w:t>的衔接</w:t>
            </w:r>
          </w:p>
        </w:tc>
        <w:tc>
          <w:tcPr>
            <w:tcW w:w="6918" w:type="dxa"/>
            <w:gridSpan w:val="5"/>
            <w:tcBorders>
              <w:tl2br w:val="nil"/>
              <w:tr2bl w:val="nil"/>
            </w:tcBorders>
            <w:noWrap w:val="0"/>
            <w:vAlign w:val="center"/>
          </w:tcPr>
          <w:p w14:paraId="22461305">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color w:val="auto"/>
                <w:sz w:val="21"/>
                <w:szCs w:val="21"/>
              </w:rPr>
              <w:t>可以进行</w:t>
            </w:r>
            <w:r>
              <w:rPr>
                <w:rFonts w:hint="eastAsia" w:ascii="宋体" w:hAnsi="宋体" w:eastAsia="宋体" w:cs="宋体"/>
                <w:color w:val="auto"/>
                <w:sz w:val="21"/>
                <w:szCs w:val="21"/>
                <w:lang w:val="en-US" w:eastAsia="zh-CN"/>
              </w:rPr>
              <w:t>全媒体运营师认证</w:t>
            </w:r>
          </w:p>
        </w:tc>
      </w:tr>
    </w:tbl>
    <w:p w14:paraId="51A79229">
      <w:pPr>
        <w:pageBreakBefore w:val="0"/>
        <w:numPr>
          <w:ilvl w:val="0"/>
          <w:numId w:val="0"/>
        </w:numPr>
        <w:kinsoku/>
        <w:wordWrap/>
        <w:overflowPunct/>
        <w:topLinePunct w:val="0"/>
        <w:autoSpaceDE/>
        <w:autoSpaceDN/>
        <w:bidi w:val="0"/>
        <w:spacing w:line="360" w:lineRule="auto"/>
        <w:ind w:left="0" w:right="0" w:rightChars="0"/>
        <w:rPr>
          <w:rFonts w:hint="eastAsia"/>
        </w:rPr>
      </w:pPr>
    </w:p>
    <w:p w14:paraId="1E68A6A4">
      <w:pPr>
        <w:pageBreakBefore w:val="0"/>
        <w:numPr>
          <w:ilvl w:val="0"/>
          <w:numId w:val="0"/>
        </w:numPr>
        <w:kinsoku/>
        <w:wordWrap/>
        <w:overflowPunct/>
        <w:topLinePunct w:val="0"/>
        <w:autoSpaceDE/>
        <w:autoSpaceDN/>
        <w:bidi w:val="0"/>
        <w:spacing w:line="360" w:lineRule="auto"/>
        <w:ind w:left="0" w:right="0" w:rightChars="0"/>
        <w:rPr>
          <w:rFonts w:hint="eastAsia"/>
        </w:rPr>
      </w:pPr>
    </w:p>
    <w:p w14:paraId="611213C3">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61" w:name="_Toc29364"/>
      <w:bookmarkStart w:id="62" w:name="_Toc126321783"/>
      <w:bookmarkStart w:id="63" w:name="_Toc21557"/>
      <w:r>
        <w:rPr>
          <w:rFonts w:hint="eastAsia" w:asciiTheme="minorEastAsia" w:hAnsiTheme="minorEastAsia" w:eastAsiaTheme="minorEastAsia" w:cstheme="minorEastAsia"/>
          <w:sz w:val="28"/>
          <w:szCs w:val="28"/>
          <w:lang w:val="en-US" w:eastAsia="zh-CN"/>
        </w:rPr>
        <w:t>（六）素质拓展课程</w:t>
      </w:r>
      <w:bookmarkEnd w:id="61"/>
      <w:bookmarkEnd w:id="62"/>
      <w:bookmarkEnd w:id="63"/>
    </w:p>
    <w:p w14:paraId="2F8C40A6">
      <w:pPr>
        <w:pageBreakBefore w:val="0"/>
        <w:kinsoku/>
        <w:wordWrap/>
        <w:overflowPunct/>
        <w:topLinePunct w:val="0"/>
        <w:autoSpaceDE/>
        <w:autoSpaceDN/>
        <w:bidi w:val="0"/>
        <w:spacing w:line="360" w:lineRule="auto"/>
        <w:ind w:left="0" w:right="0" w:rightChars="0"/>
        <w:rPr>
          <w:rFonts w:hint="eastAsia"/>
          <w:sz w:val="24"/>
          <w:szCs w:val="24"/>
          <w:lang w:val="en-US" w:eastAsia="zh-CN"/>
        </w:rPr>
      </w:pPr>
      <w:r>
        <w:rPr>
          <w:rFonts w:hint="eastAsia"/>
          <w:sz w:val="24"/>
          <w:szCs w:val="24"/>
          <w:lang w:eastAsia="zh-CN"/>
        </w:rPr>
        <w:t>素质拓展课程要求至少完成4学分，64学时。素质拓展课程包括综合素质拓展课程和第二课堂活动课程。依据人才培养需要，参照学生工作处（武装部、团委）《“第二课堂成绩单”制度实施办法（试行）》执行。</w:t>
      </w:r>
    </w:p>
    <w:p w14:paraId="46A6C0A6">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16"/>
        </w:rPr>
      </w:pPr>
      <w:r>
        <w:rPr>
          <w:rFonts w:hint="eastAsia" w:ascii="宋体" w:hAnsi="宋体" w:cs="宋体"/>
          <w:b/>
          <w:sz w:val="21"/>
          <w:szCs w:val="16"/>
        </w:rPr>
        <w:t>表</w:t>
      </w:r>
      <w:r>
        <w:rPr>
          <w:rFonts w:hint="eastAsia" w:ascii="宋体" w:hAnsi="宋体" w:cs="宋体"/>
          <w:b/>
          <w:sz w:val="21"/>
          <w:szCs w:val="16"/>
          <w:lang w:val="en-US" w:eastAsia="zh-CN"/>
        </w:rPr>
        <w:t>7</w:t>
      </w:r>
      <w:r>
        <w:rPr>
          <w:rFonts w:hint="eastAsia" w:ascii="宋体" w:hAnsi="宋体" w:cs="宋体"/>
          <w:b/>
          <w:sz w:val="21"/>
          <w:szCs w:val="16"/>
        </w:rPr>
        <w:t>-</w:t>
      </w:r>
      <w:r>
        <w:rPr>
          <w:rFonts w:hint="eastAsia" w:ascii="宋体" w:hAnsi="宋体" w:cs="宋体"/>
          <w:b/>
          <w:sz w:val="21"/>
          <w:szCs w:val="16"/>
          <w:lang w:val="en-US" w:eastAsia="zh-CN"/>
        </w:rPr>
        <w:t>7</w:t>
      </w:r>
      <w:r>
        <w:rPr>
          <w:rFonts w:hint="eastAsia" w:ascii="宋体" w:hAnsi="宋体" w:cs="宋体"/>
          <w:b/>
          <w:sz w:val="21"/>
          <w:szCs w:val="16"/>
        </w:rPr>
        <w:t xml:space="preserve">  素质拓展课程一览表</w:t>
      </w:r>
    </w:p>
    <w:tbl>
      <w:tblPr>
        <w:tblStyle w:val="27"/>
        <w:tblW w:w="8664"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649"/>
        <w:gridCol w:w="2017"/>
        <w:gridCol w:w="669"/>
        <w:gridCol w:w="842"/>
        <w:gridCol w:w="2822"/>
        <w:gridCol w:w="1665"/>
      </w:tblGrid>
      <w:tr w14:paraId="52E4A71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auto" w:sz="4" w:space="0"/>
              <w:left w:val="single" w:color="auto" w:sz="4" w:space="0"/>
              <w:bottom w:val="single" w:color="000000" w:sz="4" w:space="0"/>
              <w:right w:val="single" w:color="000000" w:sz="4" w:space="0"/>
            </w:tcBorders>
            <w:shd w:val="clear" w:color="auto" w:fill="B8CCE4" w:themeFill="accent1" w:themeFillTint="66"/>
            <w:noWrap w:val="0"/>
            <w:vAlign w:val="center"/>
          </w:tcPr>
          <w:p w14:paraId="470EBA3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序号</w:t>
            </w:r>
          </w:p>
        </w:tc>
        <w:tc>
          <w:tcPr>
            <w:tcW w:w="2017" w:type="dxa"/>
            <w:tcBorders>
              <w:top w:val="single" w:color="auto" w:sz="4" w:space="0"/>
              <w:left w:val="single" w:color="000000" w:sz="4" w:space="0"/>
              <w:bottom w:val="single" w:color="000000" w:sz="4" w:space="0"/>
              <w:right w:val="single" w:color="000000" w:sz="4" w:space="0"/>
            </w:tcBorders>
            <w:shd w:val="clear" w:color="auto" w:fill="B8CCE4" w:themeFill="accent1" w:themeFillTint="66"/>
            <w:noWrap w:val="0"/>
            <w:vAlign w:val="center"/>
          </w:tcPr>
          <w:p w14:paraId="2C51503D">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课程名称</w:t>
            </w:r>
          </w:p>
        </w:tc>
        <w:tc>
          <w:tcPr>
            <w:tcW w:w="669" w:type="dxa"/>
            <w:tcBorders>
              <w:top w:val="single" w:color="auto" w:sz="4" w:space="0"/>
              <w:left w:val="single" w:color="000000" w:sz="4" w:space="0"/>
              <w:bottom w:val="single" w:color="000000" w:sz="4" w:space="0"/>
              <w:right w:val="single" w:color="000000" w:sz="4" w:space="0"/>
            </w:tcBorders>
            <w:shd w:val="clear" w:color="auto" w:fill="B8CCE4" w:themeFill="accent1" w:themeFillTint="66"/>
            <w:noWrap w:val="0"/>
            <w:vAlign w:val="center"/>
          </w:tcPr>
          <w:p w14:paraId="3B3900A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学时</w:t>
            </w:r>
          </w:p>
        </w:tc>
        <w:tc>
          <w:tcPr>
            <w:tcW w:w="842" w:type="dxa"/>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502BA39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学分</w:t>
            </w:r>
          </w:p>
        </w:tc>
        <w:tc>
          <w:tcPr>
            <w:tcW w:w="2822" w:type="dxa"/>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075D787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lang w:val="en-US" w:eastAsia="zh-CN"/>
              </w:rPr>
            </w:pPr>
            <w:r>
              <w:rPr>
                <w:rFonts w:hint="eastAsia" w:asciiTheme="minorEastAsia" w:hAnsiTheme="minorEastAsia" w:eastAsiaTheme="minorEastAsia" w:cstheme="minorEastAsia"/>
                <w:b/>
                <w:color w:val="auto"/>
                <w:sz w:val="21"/>
                <w:szCs w:val="21"/>
                <w:highlight w:val="none"/>
                <w:shd w:val="clear" w:color="auto" w:fill="auto"/>
                <w:lang w:val="en-US" w:eastAsia="zh-CN"/>
              </w:rPr>
              <w:t>统筹部门</w:t>
            </w:r>
          </w:p>
        </w:tc>
        <w:tc>
          <w:tcPr>
            <w:tcW w:w="1665" w:type="dxa"/>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3F47C0F2">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lang w:val="en-US" w:eastAsia="zh-CN"/>
              </w:rPr>
            </w:pPr>
            <w:r>
              <w:rPr>
                <w:rFonts w:hint="eastAsia" w:asciiTheme="minorEastAsia" w:hAnsiTheme="minorEastAsia" w:eastAsiaTheme="minorEastAsia" w:cstheme="minorEastAsia"/>
                <w:b/>
                <w:color w:val="auto"/>
                <w:sz w:val="21"/>
                <w:szCs w:val="21"/>
                <w:highlight w:val="none"/>
                <w:shd w:val="clear" w:color="auto" w:fill="auto"/>
                <w:lang w:val="en-US" w:eastAsia="zh-CN"/>
              </w:rPr>
              <w:t>拟开设学期</w:t>
            </w:r>
          </w:p>
        </w:tc>
      </w:tr>
      <w:tr w14:paraId="0BCE224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2FD56D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365F0D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入学教育</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0F2D3DF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02AF73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54F481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101894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第一学期</w:t>
            </w:r>
          </w:p>
        </w:tc>
      </w:tr>
      <w:tr w14:paraId="354BF77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3380DB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2</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41EE98D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思想成长</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7DAEDB9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2C03B3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7713750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0CDEC4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第一学期</w:t>
            </w:r>
          </w:p>
        </w:tc>
      </w:tr>
      <w:tr w14:paraId="336D255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1AC70D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3</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6CBF99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社会实践、志愿公益</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19B674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32</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105EC1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2</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32FC5A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1F7F08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58EB4CC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062832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4</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5001ED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文体社团活动</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6B10B91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172294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04559C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3B30B18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5B348BD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02BA939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5</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7C07FB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技能特长</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4FEA93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53E532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0D2A9A5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68B34F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6BC9CB5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39181E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6</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0CEF3DB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学生工作履历</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09527E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439711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5C0936B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04BB05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5431146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7468A3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7</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0762E06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创新创业</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28DC7F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48649E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474C806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1F35DB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4561F1A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2CE2A8E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8</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3D7769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特色模块</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15E4B87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4C4539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6ACB18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49066A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2F07512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7FB4CEB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9</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252F9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健康教育</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41B6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0E4E0A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BF90B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总务处（基建处）</w:t>
            </w:r>
          </w:p>
        </w:tc>
        <w:tc>
          <w:tcPr>
            <w:tcW w:w="1665"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302B88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3DA0DF4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42DF0C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10</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48FF156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实践实训</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2BBC782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7AE3656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36FE68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文化与创意学院</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277352D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bl>
    <w:p w14:paraId="6BF1F15C">
      <w:pPr>
        <w:pageBreakBefore w:val="0"/>
        <w:kinsoku/>
        <w:wordWrap/>
        <w:overflowPunct/>
        <w:topLinePunct w:val="0"/>
        <w:autoSpaceDE/>
        <w:autoSpaceDN/>
        <w:bidi w:val="0"/>
        <w:adjustRightInd w:val="0"/>
        <w:snapToGrid w:val="0"/>
        <w:spacing w:line="360" w:lineRule="auto"/>
        <w:ind w:left="0" w:leftChars="0" w:right="0" w:rightChars="0" w:firstLine="0" w:firstLineChars="0"/>
        <w:rPr>
          <w:b/>
          <w:color w:val="000000"/>
          <w:sz w:val="30"/>
          <w:szCs w:val="30"/>
        </w:rPr>
      </w:pPr>
    </w:p>
    <w:p w14:paraId="020C8767">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64" w:name="_Toc17929"/>
      <w:bookmarkStart w:id="65" w:name="_Toc9604"/>
      <w:r>
        <w:rPr>
          <w:rFonts w:hint="eastAsia" w:asciiTheme="majorEastAsia" w:hAnsiTheme="majorEastAsia" w:eastAsiaTheme="majorEastAsia" w:cstheme="majorEastAsia"/>
          <w:b/>
          <w:bCs/>
          <w:sz w:val="30"/>
          <w:szCs w:val="30"/>
          <w:lang w:val="en-US" w:eastAsia="zh-CN"/>
        </w:rPr>
        <w:t>八、学时安排</w:t>
      </w:r>
      <w:bookmarkEnd w:id="64"/>
      <w:bookmarkEnd w:id="65"/>
    </w:p>
    <w:p w14:paraId="4C136724">
      <w:pPr>
        <w:pageBreakBefore w:val="0"/>
        <w:kinsoku/>
        <w:wordWrap/>
        <w:overflowPunct/>
        <w:topLinePunct w:val="0"/>
        <w:autoSpaceDE/>
        <w:autoSpaceDN/>
        <w:bidi w:val="0"/>
        <w:adjustRightInd w:val="0"/>
        <w:snapToGrid w:val="0"/>
        <w:spacing w:line="360" w:lineRule="auto"/>
        <w:ind w:left="0" w:right="0" w:rightChars="0" w:firstLine="480" w:firstLineChars="200"/>
        <w:rPr>
          <w:rFonts w:ascii="Times New Roman" w:hAnsi="Times New Roman"/>
          <w:color w:val="000000"/>
          <w:sz w:val="24"/>
        </w:rPr>
      </w:pPr>
      <w:r>
        <w:rPr>
          <w:rFonts w:ascii="Times New Roman" w:hAnsi="Times New Roman"/>
          <w:color w:val="000000"/>
          <w:sz w:val="24"/>
        </w:rPr>
        <w:t>每学年教学时间40周，课内学时一般按每周20-24学时计算，岗位实习按每周30学时计算。每学时不少于45分钟。</w:t>
      </w:r>
    </w:p>
    <w:p w14:paraId="50F2AC20">
      <w:pPr>
        <w:pageBreakBefore w:val="0"/>
        <w:kinsoku/>
        <w:wordWrap/>
        <w:overflowPunct/>
        <w:topLinePunct w:val="0"/>
        <w:autoSpaceDE/>
        <w:autoSpaceDN/>
        <w:bidi w:val="0"/>
        <w:adjustRightInd w:val="0"/>
        <w:snapToGrid w:val="0"/>
        <w:spacing w:line="360" w:lineRule="auto"/>
        <w:ind w:left="0" w:right="0" w:rightChars="0" w:firstLine="480" w:firstLineChars="200"/>
        <w:rPr>
          <w:rFonts w:hint="eastAsia" w:asciiTheme="minorEastAsia" w:hAnsiTheme="minorEastAsia" w:eastAsiaTheme="minorEastAsia" w:cstheme="minorEastAsia"/>
          <w:sz w:val="24"/>
          <w:szCs w:val="24"/>
        </w:rPr>
      </w:pPr>
      <w:r>
        <w:rPr>
          <w:rFonts w:hint="eastAsia"/>
          <w:color w:val="000000"/>
          <w:sz w:val="24"/>
          <w:lang w:val="en-US" w:eastAsia="zh-CN"/>
        </w:rPr>
        <w:t>数字媒体技术</w:t>
      </w:r>
      <w:r>
        <w:rPr>
          <w:rFonts w:hint="eastAsia" w:asciiTheme="minorEastAsia" w:hAnsiTheme="minorEastAsia" w:eastAsiaTheme="minorEastAsia" w:cstheme="minorEastAsia"/>
          <w:color w:val="000000"/>
          <w:kern w:val="0"/>
          <w:sz w:val="24"/>
          <w:szCs w:val="24"/>
          <w:lang w:val="en-US" w:eastAsia="zh-CN" w:bidi="ar"/>
        </w:rPr>
        <w:t>专业总学分为144学分，总学时数为2826学时，其中公共基础课程46学分，占总学分的30.22%；专业（技能）课程94学分，占总学分的67.7%；实践性教学学时占总学时的74.5%。</w:t>
      </w:r>
    </w:p>
    <w:p w14:paraId="03A8BABF">
      <w:pPr>
        <w:rPr>
          <w:rFonts w:hint="eastAsia"/>
          <w:b w:val="0"/>
        </w:rPr>
      </w:pPr>
      <w:bookmarkStart w:id="66" w:name="_Toc5597"/>
      <w:r>
        <w:rPr>
          <w:rFonts w:hint="eastAsia"/>
          <w:b w:val="0"/>
        </w:rPr>
        <w:br w:type="page"/>
      </w:r>
    </w:p>
    <w:p w14:paraId="3E90432D">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67" w:name="_Toc5334"/>
      <w:r>
        <w:rPr>
          <w:rFonts w:hint="eastAsia" w:asciiTheme="majorEastAsia" w:hAnsiTheme="majorEastAsia" w:eastAsiaTheme="majorEastAsia" w:cstheme="majorEastAsia"/>
          <w:b/>
          <w:bCs/>
          <w:sz w:val="30"/>
          <w:szCs w:val="30"/>
          <w:lang w:val="en-US" w:eastAsia="zh-CN"/>
        </w:rPr>
        <w:t>九、教学进程总体安排</w:t>
      </w:r>
      <w:bookmarkEnd w:id="66"/>
      <w:bookmarkEnd w:id="67"/>
    </w:p>
    <w:p w14:paraId="5F6525FB">
      <w:pPr>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实行三学年六学期制。探索实行“2+0.5+0.5”三段式学制人才培养模式。前两年四个学期，以人文素养课程、专业基础课程、专业核心课程为主，同时开展专业认知，专业基本技能训练；第五学期实行工学交替，校企协同培养，以开展专项实训、综合实训、企业项目化实训为主，重在学生综合技能训练提升，为岗位实习做好衔接；第六学期安排岗位实习。</w:t>
      </w:r>
    </w:p>
    <w:p w14:paraId="587A6A40">
      <w:pPr>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每学期教学周数20周，三年共120周。</w:t>
      </w:r>
    </w:p>
    <w:p w14:paraId="32B25840">
      <w:pPr>
        <w:pageBreakBefore w:val="0"/>
        <w:kinsoku/>
        <w:wordWrap/>
        <w:overflowPunct/>
        <w:topLinePunct w:val="0"/>
        <w:autoSpaceDE/>
        <w:autoSpaceDN/>
        <w:bidi w:val="0"/>
        <w:spacing w:line="360" w:lineRule="auto"/>
        <w:ind w:left="0" w:right="0" w:rightChars="0" w:firstLine="422" w:firstLineChars="200"/>
        <w:jc w:val="center"/>
        <w:outlineLvl w:val="2"/>
        <w:rPr>
          <w:rFonts w:hint="eastAsia" w:ascii="宋体" w:hAnsi="宋体" w:cs="宋体"/>
          <w:b/>
          <w:sz w:val="21"/>
          <w:szCs w:val="21"/>
        </w:rPr>
      </w:pPr>
      <w:r>
        <w:rPr>
          <w:rFonts w:hint="eastAsia" w:ascii="宋体" w:hAnsi="宋体" w:cs="宋体"/>
          <w:b/>
          <w:sz w:val="21"/>
          <w:szCs w:val="21"/>
          <w:lang w:val="en-US" w:eastAsia="zh-CN"/>
        </w:rPr>
        <w:t xml:space="preserve">表9-1 </w:t>
      </w:r>
      <w:r>
        <w:rPr>
          <w:rFonts w:hint="eastAsia" w:ascii="宋体" w:hAnsi="宋体" w:cs="宋体"/>
          <w:b/>
          <w:sz w:val="21"/>
          <w:szCs w:val="21"/>
        </w:rPr>
        <w:t>202</w:t>
      </w:r>
      <w:r>
        <w:rPr>
          <w:rFonts w:hint="eastAsia" w:ascii="宋体" w:hAnsi="宋体" w:cs="宋体"/>
          <w:b/>
          <w:sz w:val="21"/>
          <w:szCs w:val="21"/>
          <w:lang w:val="en-US" w:eastAsia="zh-CN"/>
        </w:rPr>
        <w:t>5</w:t>
      </w:r>
      <w:r>
        <w:rPr>
          <w:rFonts w:hint="eastAsia" w:ascii="宋体" w:hAnsi="宋体" w:cs="宋体"/>
          <w:b/>
          <w:sz w:val="21"/>
          <w:szCs w:val="21"/>
        </w:rPr>
        <w:t>级</w:t>
      </w:r>
      <w:r>
        <w:rPr>
          <w:rFonts w:hint="eastAsia" w:ascii="宋体" w:hAnsi="宋体" w:cs="宋体"/>
          <w:b/>
          <w:sz w:val="21"/>
          <w:szCs w:val="21"/>
          <w:lang w:val="en-US" w:eastAsia="zh-CN"/>
        </w:rPr>
        <w:t>数字媒体技术</w:t>
      </w:r>
      <w:r>
        <w:rPr>
          <w:rFonts w:hint="eastAsia" w:ascii="宋体" w:hAnsi="宋体" w:cs="宋体"/>
          <w:b/>
          <w:sz w:val="21"/>
          <w:szCs w:val="21"/>
        </w:rPr>
        <w:t>专业教学进程表</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702"/>
        <w:gridCol w:w="886"/>
        <w:gridCol w:w="392"/>
        <w:gridCol w:w="399"/>
        <w:gridCol w:w="450"/>
        <w:gridCol w:w="278"/>
        <w:gridCol w:w="350"/>
        <w:gridCol w:w="280"/>
        <w:gridCol w:w="336"/>
        <w:gridCol w:w="280"/>
        <w:gridCol w:w="322"/>
        <w:gridCol w:w="308"/>
        <w:gridCol w:w="378"/>
        <w:gridCol w:w="364"/>
        <w:gridCol w:w="336"/>
        <w:gridCol w:w="294"/>
        <w:gridCol w:w="377"/>
        <w:gridCol w:w="350"/>
        <w:gridCol w:w="351"/>
        <w:gridCol w:w="383"/>
        <w:gridCol w:w="463"/>
        <w:gridCol w:w="792"/>
      </w:tblGrid>
      <w:tr w14:paraId="4E648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4DBED2C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学年</w:t>
            </w:r>
          </w:p>
        </w:tc>
        <w:tc>
          <w:tcPr>
            <w:tcW w:w="886"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14F410E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学期</w:t>
            </w:r>
          </w:p>
        </w:tc>
        <w:tc>
          <w:tcPr>
            <w:tcW w:w="7483" w:type="dxa"/>
            <w:gridSpan w:val="20"/>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88061CA">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教学周</w:t>
            </w:r>
          </w:p>
        </w:tc>
      </w:tr>
      <w:tr w14:paraId="396F9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B1761E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p>
        </w:tc>
        <w:tc>
          <w:tcPr>
            <w:tcW w:w="886"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E9E963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p>
        </w:tc>
        <w:tc>
          <w:tcPr>
            <w:tcW w:w="39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8150FFA">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w:t>
            </w:r>
          </w:p>
        </w:tc>
        <w:tc>
          <w:tcPr>
            <w:tcW w:w="399"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1D8484F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2</w:t>
            </w:r>
          </w:p>
        </w:tc>
        <w:tc>
          <w:tcPr>
            <w:tcW w:w="4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67ABFAD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3</w:t>
            </w:r>
          </w:p>
        </w:tc>
        <w:tc>
          <w:tcPr>
            <w:tcW w:w="27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69D6868">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4</w:t>
            </w:r>
          </w:p>
        </w:tc>
        <w:tc>
          <w:tcPr>
            <w:tcW w:w="3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710D25F4">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5</w:t>
            </w:r>
          </w:p>
        </w:tc>
        <w:tc>
          <w:tcPr>
            <w:tcW w:w="28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F1C309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6</w:t>
            </w:r>
          </w:p>
        </w:tc>
        <w:tc>
          <w:tcPr>
            <w:tcW w:w="336"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4E82FE5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7</w:t>
            </w:r>
          </w:p>
        </w:tc>
        <w:tc>
          <w:tcPr>
            <w:tcW w:w="28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587CA25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8</w:t>
            </w:r>
          </w:p>
        </w:tc>
        <w:tc>
          <w:tcPr>
            <w:tcW w:w="32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6114DCD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9</w:t>
            </w:r>
          </w:p>
        </w:tc>
        <w:tc>
          <w:tcPr>
            <w:tcW w:w="30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301DB660">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10</w:t>
            </w:r>
          </w:p>
        </w:tc>
        <w:tc>
          <w:tcPr>
            <w:tcW w:w="37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184EDA6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11</w:t>
            </w:r>
          </w:p>
        </w:tc>
        <w:tc>
          <w:tcPr>
            <w:tcW w:w="364"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49CEC74">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12</w:t>
            </w:r>
          </w:p>
        </w:tc>
        <w:tc>
          <w:tcPr>
            <w:tcW w:w="336"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B7FF318">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13</w:t>
            </w:r>
          </w:p>
        </w:tc>
        <w:tc>
          <w:tcPr>
            <w:tcW w:w="294"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5C72194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14</w:t>
            </w:r>
          </w:p>
        </w:tc>
        <w:tc>
          <w:tcPr>
            <w:tcW w:w="377"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3F61610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15</w:t>
            </w:r>
          </w:p>
        </w:tc>
        <w:tc>
          <w:tcPr>
            <w:tcW w:w="3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63E86FF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16</w:t>
            </w:r>
          </w:p>
        </w:tc>
        <w:tc>
          <w:tcPr>
            <w:tcW w:w="351"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59AD41CF">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17</w:t>
            </w:r>
          </w:p>
        </w:tc>
        <w:tc>
          <w:tcPr>
            <w:tcW w:w="383"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764D2E5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18</w:t>
            </w:r>
          </w:p>
        </w:tc>
        <w:tc>
          <w:tcPr>
            <w:tcW w:w="463"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4C35508B">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19</w:t>
            </w:r>
          </w:p>
        </w:tc>
        <w:tc>
          <w:tcPr>
            <w:tcW w:w="79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77C2371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20</w:t>
            </w:r>
          </w:p>
        </w:tc>
      </w:tr>
      <w:tr w14:paraId="5581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1B33583">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F3CF73">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1</w:t>
            </w:r>
          </w:p>
        </w:tc>
        <w:tc>
          <w:tcPr>
            <w:tcW w:w="1241"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2F77D67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入学教育</w:t>
            </w:r>
          </w:p>
          <w:p w14:paraId="72A39FD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军事技能</w:t>
            </w:r>
          </w:p>
        </w:tc>
        <w:tc>
          <w:tcPr>
            <w:tcW w:w="5450" w:type="dxa"/>
            <w:gridSpan w:val="16"/>
            <w:tcBorders>
              <w:top w:val="single" w:color="auto" w:sz="4" w:space="0"/>
              <w:left w:val="single" w:color="auto" w:sz="4" w:space="0"/>
              <w:bottom w:val="single" w:color="auto" w:sz="4" w:space="0"/>
              <w:right w:val="single" w:color="auto" w:sz="4" w:space="0"/>
              <w:tl2br w:val="nil"/>
              <w:tr2bl w:val="nil"/>
            </w:tcBorders>
            <w:noWrap w:val="0"/>
            <w:vAlign w:val="center"/>
          </w:tcPr>
          <w:p w14:paraId="65209464">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1A9996">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110F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23F9E34">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5338A0">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2</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2B2DAD0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C20CCC">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7716A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2601110">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二</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A3F444">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1</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5D3FBDED">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F09138">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4886B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EB9E633">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C89FD8">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2</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4B121F9B">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F5247E">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30D9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7A19BF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三</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A9929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1</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44FDEC9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default" w:asciiTheme="minorEastAsia" w:hAnsiTheme="minorEastAsia" w:eastAsiaTheme="minorEastAsia" w:cstheme="minorEastAsia"/>
                <w:color w:val="auto"/>
                <w:kern w:val="0"/>
                <w:sz w:val="21"/>
                <w:szCs w:val="24"/>
                <w:lang w:val="en-US" w:eastAsia="zh-CN"/>
              </w:rPr>
            </w:pPr>
            <w:r>
              <w:rPr>
                <w:rFonts w:hint="eastAsia" w:asciiTheme="minorEastAsia" w:hAnsiTheme="minorEastAsia" w:eastAsiaTheme="minorEastAsia" w:cstheme="minorEastAsia"/>
                <w:color w:val="auto"/>
                <w:kern w:val="0"/>
                <w:sz w:val="21"/>
                <w:szCs w:val="24"/>
              </w:rPr>
              <w:t>工学交替、校企协同培养</w:t>
            </w:r>
            <w:r>
              <w:rPr>
                <w:rFonts w:hint="eastAsia" w:asciiTheme="minorEastAsia" w:hAnsiTheme="minorEastAsia" w:eastAsiaTheme="minorEastAsia" w:cstheme="minorEastAsia"/>
                <w:color w:val="auto"/>
                <w:kern w:val="0"/>
                <w:sz w:val="21"/>
                <w:szCs w:val="24"/>
                <w:lang w:eastAsia="zh-CN"/>
              </w:rPr>
              <w:t>、</w:t>
            </w:r>
            <w:r>
              <w:rPr>
                <w:rFonts w:hint="eastAsia" w:asciiTheme="minorEastAsia" w:hAnsiTheme="minorEastAsia" w:eastAsiaTheme="minorEastAsia" w:cstheme="minorEastAsia"/>
                <w:color w:val="auto"/>
                <w:kern w:val="0"/>
                <w:sz w:val="21"/>
                <w:szCs w:val="24"/>
                <w:lang w:val="en-US" w:eastAsia="zh-CN"/>
              </w:rPr>
              <w:t>综合实训</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781AA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49D97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E42A40E">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37A68E8">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2</w:t>
            </w:r>
          </w:p>
        </w:tc>
        <w:tc>
          <w:tcPr>
            <w:tcW w:w="7483" w:type="dxa"/>
            <w:gridSpan w:val="20"/>
            <w:tcBorders>
              <w:top w:val="single" w:color="auto" w:sz="4" w:space="0"/>
              <w:left w:val="single" w:color="auto" w:sz="4" w:space="0"/>
              <w:bottom w:val="single" w:color="auto" w:sz="4" w:space="0"/>
              <w:right w:val="single" w:color="auto" w:sz="4" w:space="0"/>
              <w:tl2br w:val="nil"/>
              <w:tr2bl w:val="nil"/>
            </w:tcBorders>
            <w:noWrap w:val="0"/>
            <w:vAlign w:val="center"/>
          </w:tcPr>
          <w:p w14:paraId="68784A6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岗位实习、毕业设计（论文）</w:t>
            </w:r>
          </w:p>
        </w:tc>
      </w:tr>
    </w:tbl>
    <w:p w14:paraId="4591EDD3">
      <w:pPr>
        <w:pageBreakBefore w:val="0"/>
        <w:kinsoku/>
        <w:wordWrap/>
        <w:overflowPunct/>
        <w:topLinePunct w:val="0"/>
        <w:autoSpaceDE/>
        <w:autoSpaceDN/>
        <w:bidi w:val="0"/>
        <w:spacing w:line="360" w:lineRule="auto"/>
        <w:ind w:left="0" w:leftChars="0" w:right="0" w:rightChars="0" w:firstLine="0" w:firstLineChars="0"/>
        <w:jc w:val="center"/>
        <w:rPr>
          <w:rFonts w:hint="eastAsia" w:asciiTheme="minorEastAsia" w:hAnsiTheme="minorEastAsia" w:eastAsiaTheme="minorEastAsia" w:cstheme="minorEastAsia"/>
          <w:color w:val="000000"/>
          <w:sz w:val="24"/>
          <w:szCs w:val="24"/>
          <w:lang w:val="en-US" w:eastAsia="zh-CN"/>
        </w:rPr>
      </w:pPr>
    </w:p>
    <w:p w14:paraId="279A161F">
      <w:pPr>
        <w:pageBreakBefore w:val="0"/>
        <w:kinsoku/>
        <w:wordWrap/>
        <w:overflowPunct/>
        <w:topLinePunct w:val="0"/>
        <w:autoSpaceDE/>
        <w:autoSpaceDN/>
        <w:bidi w:val="0"/>
        <w:spacing w:line="360" w:lineRule="auto"/>
        <w:ind w:right="0" w:rightChars="0"/>
        <w:rPr>
          <w:rFonts w:hint="eastAsia" w:asciiTheme="minorEastAsia" w:hAnsiTheme="minorEastAsia" w:eastAsiaTheme="minorEastAsia" w:cstheme="minorEastAsia"/>
          <w:color w:val="000000"/>
          <w:sz w:val="24"/>
          <w:szCs w:val="24"/>
          <w:lang w:val="en-US" w:eastAsia="zh-CN"/>
        </w:rPr>
        <w:sectPr>
          <w:footerReference r:id="rId9" w:type="default"/>
          <w:pgSz w:w="11911" w:h="16838"/>
          <w:pgMar w:top="1417" w:right="1678" w:bottom="1179" w:left="1678" w:header="879" w:footer="998" w:gutter="0"/>
          <w:pgBorders>
            <w:top w:val="none" w:sz="0" w:space="0"/>
            <w:left w:val="none" w:sz="0" w:space="0"/>
            <w:bottom w:val="none" w:sz="0" w:space="0"/>
            <w:right w:val="none" w:sz="0" w:space="0"/>
          </w:pgBorders>
          <w:pgNumType w:fmt="decimal" w:start="1"/>
          <w:cols w:space="0" w:num="1"/>
          <w:rtlGutter w:val="0"/>
          <w:docGrid w:linePitch="312" w:charSpace="0"/>
        </w:sectPr>
      </w:pPr>
    </w:p>
    <w:p w14:paraId="6A40CBE6">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68" w:name="_Toc5031"/>
      <w:bookmarkStart w:id="69" w:name="_Toc26176"/>
      <w:bookmarkStart w:id="70" w:name="_Toc126321786"/>
      <w:r>
        <w:rPr>
          <w:rFonts w:hint="eastAsia" w:asciiTheme="minorEastAsia" w:hAnsiTheme="minorEastAsia" w:eastAsiaTheme="minorEastAsia" w:cstheme="minorEastAsia"/>
          <w:sz w:val="28"/>
          <w:szCs w:val="28"/>
          <w:lang w:val="en-US" w:eastAsia="zh-CN"/>
        </w:rPr>
        <w:t>（一）课程设置及教学计划表</w:t>
      </w:r>
      <w:bookmarkEnd w:id="68"/>
      <w:bookmarkEnd w:id="69"/>
      <w:bookmarkEnd w:id="70"/>
    </w:p>
    <w:p w14:paraId="2D1A5B3C">
      <w:pPr>
        <w:pageBreakBefore w:val="0"/>
        <w:kinsoku/>
        <w:wordWrap/>
        <w:overflowPunct/>
        <w:topLinePunct w:val="0"/>
        <w:autoSpaceDE/>
        <w:autoSpaceDN/>
        <w:bidi w:val="0"/>
        <w:spacing w:line="360" w:lineRule="auto"/>
        <w:ind w:left="0" w:right="0" w:rightChars="0" w:firstLine="422" w:firstLineChars="200"/>
        <w:jc w:val="center"/>
        <w:outlineLvl w:val="2"/>
        <w:rPr>
          <w:rFonts w:hint="eastAsia"/>
          <w:sz w:val="21"/>
          <w:szCs w:val="21"/>
        </w:rPr>
      </w:pPr>
      <w:r>
        <w:rPr>
          <w:rFonts w:hint="eastAsia" w:ascii="宋体" w:hAnsi="宋体" w:cs="宋体"/>
          <w:b/>
          <w:sz w:val="21"/>
          <w:szCs w:val="21"/>
        </w:rPr>
        <w:t>表</w:t>
      </w:r>
      <w:r>
        <w:rPr>
          <w:rFonts w:hint="eastAsia" w:ascii="宋体" w:hAnsi="宋体" w:cs="宋体"/>
          <w:b/>
          <w:sz w:val="21"/>
          <w:szCs w:val="21"/>
          <w:lang w:val="en-US" w:eastAsia="zh-CN"/>
        </w:rPr>
        <w:t>9</w:t>
      </w:r>
      <w:r>
        <w:rPr>
          <w:rFonts w:hint="eastAsia" w:ascii="宋体" w:hAnsi="宋体" w:cs="宋体"/>
          <w:b/>
          <w:sz w:val="21"/>
          <w:szCs w:val="21"/>
        </w:rPr>
        <w:t>-</w:t>
      </w:r>
      <w:r>
        <w:rPr>
          <w:rFonts w:hint="eastAsia" w:ascii="宋体" w:hAnsi="宋体" w:cs="宋体"/>
          <w:b/>
          <w:sz w:val="21"/>
          <w:szCs w:val="21"/>
          <w:lang w:val="en-US" w:eastAsia="zh-CN"/>
        </w:rPr>
        <w:t>2</w:t>
      </w:r>
      <w:r>
        <w:rPr>
          <w:rFonts w:hint="eastAsia" w:ascii="宋体" w:hAnsi="宋体" w:cs="宋体"/>
          <w:b/>
          <w:sz w:val="21"/>
          <w:szCs w:val="21"/>
        </w:rPr>
        <w:t xml:space="preserve">  </w:t>
      </w:r>
      <w:r>
        <w:rPr>
          <w:rFonts w:hint="eastAsia" w:ascii="宋体" w:hAnsi="宋体" w:cs="宋体"/>
          <w:b/>
          <w:sz w:val="21"/>
          <w:szCs w:val="21"/>
          <w:lang w:val="en-US" w:eastAsia="zh-CN"/>
        </w:rPr>
        <w:t>数字媒体技术</w:t>
      </w:r>
      <w:r>
        <w:rPr>
          <w:rFonts w:hint="eastAsia" w:ascii="宋体" w:hAnsi="宋体" w:cs="宋体"/>
          <w:b/>
          <w:sz w:val="21"/>
          <w:szCs w:val="21"/>
        </w:rPr>
        <w:t>专业课程设置及教学计划表</w:t>
      </w:r>
    </w:p>
    <w:tbl>
      <w:tblPr>
        <w:tblStyle w:val="27"/>
        <w:tblW w:w="4906" w:type="pct"/>
        <w:jc w:val="center"/>
        <w:tblLayout w:type="fixed"/>
        <w:tblCellMar>
          <w:top w:w="0" w:type="dxa"/>
          <w:left w:w="108" w:type="dxa"/>
          <w:bottom w:w="0" w:type="dxa"/>
          <w:right w:w="108" w:type="dxa"/>
        </w:tblCellMar>
      </w:tblPr>
      <w:tblGrid>
        <w:gridCol w:w="767"/>
        <w:gridCol w:w="1127"/>
        <w:gridCol w:w="2775"/>
        <w:gridCol w:w="798"/>
        <w:gridCol w:w="835"/>
        <w:gridCol w:w="884"/>
        <w:gridCol w:w="884"/>
        <w:gridCol w:w="789"/>
        <w:gridCol w:w="790"/>
        <w:gridCol w:w="789"/>
        <w:gridCol w:w="790"/>
        <w:gridCol w:w="789"/>
        <w:gridCol w:w="790"/>
        <w:gridCol w:w="1380"/>
      </w:tblGrid>
      <w:tr w14:paraId="59A7FF28">
        <w:tblPrEx>
          <w:tblCellMar>
            <w:top w:w="0" w:type="dxa"/>
            <w:left w:w="108" w:type="dxa"/>
            <w:bottom w:w="0" w:type="dxa"/>
            <w:right w:w="108" w:type="dxa"/>
          </w:tblCellMar>
        </w:tblPrEx>
        <w:trPr>
          <w:trHeight w:val="386" w:hRule="atLeast"/>
          <w:tblHeader/>
          <w:jc w:val="center"/>
        </w:trPr>
        <w:tc>
          <w:tcPr>
            <w:tcW w:w="767" w:type="dxa"/>
            <w:vMerge w:val="restart"/>
            <w:tcBorders>
              <w:top w:val="single" w:color="000000" w:sz="4" w:space="0"/>
              <w:left w:val="single" w:color="000000" w:sz="4" w:space="0"/>
              <w:right w:val="single" w:color="000000" w:sz="4" w:space="0"/>
            </w:tcBorders>
            <w:shd w:val="clear" w:color="auto" w:fill="C7DAF1" w:themeFill="text2" w:themeFillTint="32"/>
            <w:vAlign w:val="center"/>
          </w:tcPr>
          <w:p w14:paraId="6E857A6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b/>
                <w:bCs/>
                <w:i w:val="0"/>
                <w:iCs w:val="0"/>
                <w:color w:val="000000"/>
                <w:kern w:val="0"/>
                <w:sz w:val="21"/>
                <w:szCs w:val="21"/>
                <w:u w:val="none"/>
                <w:lang w:val="en-US" w:eastAsia="zh-CN" w:bidi="ar"/>
              </w:rPr>
              <w:t>课程性质</w:t>
            </w:r>
          </w:p>
        </w:tc>
        <w:tc>
          <w:tcPr>
            <w:tcW w:w="1127" w:type="dxa"/>
            <w:vMerge w:val="restart"/>
            <w:tcBorders>
              <w:top w:val="single" w:color="000000" w:sz="4" w:space="0"/>
              <w:left w:val="single" w:color="000000" w:sz="4" w:space="0"/>
              <w:right w:val="single" w:color="000000" w:sz="4" w:space="0"/>
            </w:tcBorders>
            <w:shd w:val="clear" w:color="auto" w:fill="C7DAF1" w:themeFill="text2" w:themeFillTint="32"/>
            <w:vAlign w:val="center"/>
          </w:tcPr>
          <w:p w14:paraId="795CE20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b/>
                <w:bCs/>
                <w:i w:val="0"/>
                <w:iCs w:val="0"/>
                <w:color w:val="000000"/>
                <w:kern w:val="0"/>
                <w:sz w:val="21"/>
                <w:szCs w:val="21"/>
                <w:u w:val="none"/>
                <w:lang w:val="en-US" w:eastAsia="zh-CN" w:bidi="ar"/>
              </w:rPr>
              <w:t>课程代码</w:t>
            </w:r>
          </w:p>
        </w:tc>
        <w:tc>
          <w:tcPr>
            <w:tcW w:w="2775" w:type="dxa"/>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65626AE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b/>
                <w:bCs/>
                <w:i w:val="0"/>
                <w:iCs w:val="0"/>
                <w:color w:val="000000"/>
                <w:kern w:val="0"/>
                <w:sz w:val="21"/>
                <w:szCs w:val="21"/>
                <w:u w:val="none"/>
                <w:lang w:val="en-US" w:eastAsia="zh-CN" w:bidi="ar"/>
              </w:rPr>
              <w:t>课程名称</w:t>
            </w:r>
          </w:p>
        </w:tc>
        <w:tc>
          <w:tcPr>
            <w:tcW w:w="798" w:type="dxa"/>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14A149F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b/>
                <w:bCs/>
                <w:i w:val="0"/>
                <w:iCs w:val="0"/>
                <w:color w:val="000000"/>
                <w:kern w:val="0"/>
                <w:sz w:val="21"/>
                <w:szCs w:val="21"/>
                <w:u w:val="none"/>
                <w:lang w:val="en-US" w:eastAsia="zh-CN" w:bidi="ar"/>
              </w:rPr>
              <w:t>学分</w:t>
            </w:r>
          </w:p>
        </w:tc>
        <w:tc>
          <w:tcPr>
            <w:tcW w:w="835" w:type="dxa"/>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6F05219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b/>
                <w:bCs/>
                <w:i w:val="0"/>
                <w:iCs w:val="0"/>
                <w:color w:val="000000"/>
                <w:kern w:val="0"/>
                <w:sz w:val="21"/>
                <w:szCs w:val="21"/>
                <w:u w:val="none"/>
                <w:lang w:val="en-US" w:eastAsia="zh-CN" w:bidi="ar"/>
              </w:rPr>
              <w:t>学时</w:t>
            </w:r>
          </w:p>
        </w:tc>
        <w:tc>
          <w:tcPr>
            <w:tcW w:w="1768" w:type="dxa"/>
            <w:gridSpan w:val="2"/>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07D9CF4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b/>
                <w:bCs/>
                <w:i w:val="0"/>
                <w:iCs w:val="0"/>
                <w:color w:val="000000"/>
                <w:kern w:val="0"/>
                <w:sz w:val="21"/>
                <w:szCs w:val="21"/>
                <w:u w:val="none"/>
                <w:lang w:val="en-US" w:eastAsia="zh-CN" w:bidi="ar"/>
              </w:rPr>
              <w:t>学时分配</w:t>
            </w:r>
          </w:p>
        </w:tc>
        <w:tc>
          <w:tcPr>
            <w:tcW w:w="4737" w:type="dxa"/>
            <w:gridSpan w:val="6"/>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0B64F90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b/>
                <w:bCs/>
                <w:i w:val="0"/>
                <w:iCs w:val="0"/>
                <w:color w:val="000000"/>
                <w:kern w:val="0"/>
                <w:sz w:val="21"/>
                <w:szCs w:val="21"/>
                <w:u w:val="none"/>
                <w:lang w:val="en-US" w:eastAsia="zh-CN" w:bidi="ar"/>
              </w:rPr>
              <w:t>各学期课程开设分布及学时安排</w:t>
            </w:r>
          </w:p>
        </w:tc>
        <w:tc>
          <w:tcPr>
            <w:tcW w:w="1380" w:type="dxa"/>
            <w:tcBorders>
              <w:top w:val="single" w:color="000000" w:sz="4" w:space="0"/>
              <w:left w:val="single" w:color="000000" w:sz="4" w:space="0"/>
              <w:right w:val="single" w:color="000000" w:sz="4" w:space="0"/>
            </w:tcBorders>
            <w:shd w:val="clear" w:color="auto" w:fill="C7DAF1" w:themeFill="text2" w:themeFillTint="32"/>
            <w:vAlign w:val="center"/>
          </w:tcPr>
          <w:p w14:paraId="295C33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color w:val="000000"/>
                <w:sz w:val="21"/>
                <w:szCs w:val="21"/>
                <w:lang w:bidi="ar"/>
              </w:rPr>
            </w:pPr>
            <w:r>
              <w:rPr>
                <w:rFonts w:hint="eastAsia" w:ascii="宋体" w:hAnsi="宋体" w:eastAsia="宋体" w:cs="宋体"/>
                <w:b/>
                <w:bCs/>
                <w:i w:val="0"/>
                <w:iCs w:val="0"/>
                <w:color w:val="000000"/>
                <w:kern w:val="0"/>
                <w:sz w:val="21"/>
                <w:szCs w:val="21"/>
                <w:u w:val="none"/>
                <w:lang w:val="en-US" w:eastAsia="zh-CN" w:bidi="ar"/>
              </w:rPr>
              <w:t>考核</w:t>
            </w:r>
          </w:p>
        </w:tc>
      </w:tr>
      <w:tr w14:paraId="23C0155F">
        <w:tblPrEx>
          <w:tblCellMar>
            <w:top w:w="0" w:type="dxa"/>
            <w:left w:w="108" w:type="dxa"/>
            <w:bottom w:w="0" w:type="dxa"/>
            <w:right w:w="108" w:type="dxa"/>
          </w:tblCellMar>
        </w:tblPrEx>
        <w:trPr>
          <w:trHeight w:val="386" w:hRule="atLeast"/>
          <w:tblHeader/>
          <w:jc w:val="center"/>
        </w:trPr>
        <w:tc>
          <w:tcPr>
            <w:tcW w:w="767" w:type="dxa"/>
            <w:vMerge w:val="continue"/>
            <w:tcBorders>
              <w:left w:val="single" w:color="000000" w:sz="4" w:space="0"/>
              <w:right w:val="single" w:color="000000" w:sz="4" w:space="0"/>
            </w:tcBorders>
            <w:shd w:val="clear" w:color="auto" w:fill="C7DAF1" w:themeFill="text2" w:themeFillTint="32"/>
            <w:vAlign w:val="center"/>
          </w:tcPr>
          <w:p w14:paraId="1D5127B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rPr>
            </w:pPr>
          </w:p>
        </w:tc>
        <w:tc>
          <w:tcPr>
            <w:tcW w:w="1127" w:type="dxa"/>
            <w:vMerge w:val="continue"/>
            <w:tcBorders>
              <w:left w:val="single" w:color="000000" w:sz="4" w:space="0"/>
              <w:right w:val="single" w:color="000000" w:sz="4" w:space="0"/>
            </w:tcBorders>
            <w:shd w:val="clear" w:color="auto" w:fill="C7DAF1" w:themeFill="text2" w:themeFillTint="32"/>
            <w:vAlign w:val="center"/>
          </w:tcPr>
          <w:p w14:paraId="612C70F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rPr>
            </w:pPr>
          </w:p>
        </w:tc>
        <w:tc>
          <w:tcPr>
            <w:tcW w:w="2775"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3463FE7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rPr>
            </w:pPr>
          </w:p>
        </w:tc>
        <w:tc>
          <w:tcPr>
            <w:tcW w:w="798"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2480F82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rPr>
            </w:pPr>
          </w:p>
        </w:tc>
        <w:tc>
          <w:tcPr>
            <w:tcW w:w="835"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5464D7F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rPr>
            </w:pPr>
          </w:p>
        </w:tc>
        <w:tc>
          <w:tcPr>
            <w:tcW w:w="1768" w:type="dxa"/>
            <w:gridSpan w:val="2"/>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316A92B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rPr>
            </w:pPr>
          </w:p>
        </w:tc>
        <w:tc>
          <w:tcPr>
            <w:tcW w:w="1579" w:type="dxa"/>
            <w:gridSpan w:val="2"/>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02E7EF8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b/>
                <w:bCs/>
                <w:i w:val="0"/>
                <w:iCs w:val="0"/>
                <w:color w:val="000000"/>
                <w:kern w:val="0"/>
                <w:sz w:val="21"/>
                <w:szCs w:val="21"/>
                <w:u w:val="none"/>
                <w:lang w:val="en-US" w:eastAsia="zh-CN" w:bidi="ar"/>
              </w:rPr>
              <w:t>第一学年</w:t>
            </w:r>
          </w:p>
        </w:tc>
        <w:tc>
          <w:tcPr>
            <w:tcW w:w="1579" w:type="dxa"/>
            <w:gridSpan w:val="2"/>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257A86F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b/>
                <w:bCs/>
                <w:i w:val="0"/>
                <w:iCs w:val="0"/>
                <w:color w:val="000000"/>
                <w:kern w:val="0"/>
                <w:sz w:val="21"/>
                <w:szCs w:val="21"/>
                <w:u w:val="none"/>
                <w:lang w:val="en-US" w:eastAsia="zh-CN" w:bidi="ar"/>
              </w:rPr>
              <w:t>第二学年</w:t>
            </w:r>
          </w:p>
        </w:tc>
        <w:tc>
          <w:tcPr>
            <w:tcW w:w="1579" w:type="dxa"/>
            <w:gridSpan w:val="2"/>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423C33F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b/>
                <w:bCs/>
                <w:i w:val="0"/>
                <w:iCs w:val="0"/>
                <w:color w:val="000000"/>
                <w:kern w:val="0"/>
                <w:sz w:val="21"/>
                <w:szCs w:val="21"/>
                <w:u w:val="none"/>
                <w:lang w:val="en-US" w:eastAsia="zh-CN" w:bidi="ar"/>
              </w:rPr>
              <w:t>第三学年</w:t>
            </w:r>
          </w:p>
        </w:tc>
        <w:tc>
          <w:tcPr>
            <w:tcW w:w="1380" w:type="dxa"/>
            <w:tcBorders>
              <w:left w:val="single" w:color="000000" w:sz="4" w:space="0"/>
              <w:right w:val="single" w:color="000000" w:sz="4" w:space="0"/>
            </w:tcBorders>
            <w:shd w:val="clear" w:color="auto" w:fill="C7DAF1" w:themeFill="text2" w:themeFillTint="32"/>
            <w:vAlign w:val="center"/>
          </w:tcPr>
          <w:p w14:paraId="7C457D3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color w:val="000000"/>
                <w:sz w:val="21"/>
                <w:szCs w:val="21"/>
                <w:lang w:bidi="ar"/>
              </w:rPr>
            </w:pPr>
            <w:r>
              <w:rPr>
                <w:rFonts w:hint="eastAsia" w:ascii="宋体" w:hAnsi="宋体" w:eastAsia="宋体" w:cs="宋体"/>
                <w:b/>
                <w:bCs/>
                <w:i w:val="0"/>
                <w:iCs w:val="0"/>
                <w:color w:val="000000"/>
                <w:kern w:val="0"/>
                <w:sz w:val="21"/>
                <w:szCs w:val="21"/>
                <w:u w:val="none"/>
                <w:lang w:val="en-US" w:eastAsia="zh-CN" w:bidi="ar"/>
              </w:rPr>
              <w:t>方式</w:t>
            </w:r>
          </w:p>
        </w:tc>
      </w:tr>
      <w:tr w14:paraId="7D073FFC">
        <w:tblPrEx>
          <w:tblCellMar>
            <w:top w:w="0" w:type="dxa"/>
            <w:left w:w="108" w:type="dxa"/>
            <w:bottom w:w="0" w:type="dxa"/>
            <w:right w:w="108" w:type="dxa"/>
          </w:tblCellMar>
        </w:tblPrEx>
        <w:trPr>
          <w:trHeight w:val="386" w:hRule="atLeast"/>
          <w:tblHeader/>
          <w:jc w:val="center"/>
        </w:trPr>
        <w:tc>
          <w:tcPr>
            <w:tcW w:w="767" w:type="dxa"/>
            <w:vMerge w:val="continue"/>
            <w:tcBorders>
              <w:left w:val="single" w:color="000000" w:sz="4" w:space="0"/>
              <w:bottom w:val="single" w:color="000000" w:sz="4" w:space="0"/>
              <w:right w:val="single" w:color="000000" w:sz="4" w:space="0"/>
            </w:tcBorders>
            <w:shd w:val="clear" w:color="auto" w:fill="C7DAF1" w:themeFill="text2" w:themeFillTint="32"/>
            <w:vAlign w:val="center"/>
          </w:tcPr>
          <w:p w14:paraId="5037BE50">
            <w:pPr>
              <w:keepNext w:val="0"/>
              <w:keepLines w:val="0"/>
              <w:pageBreakBefore w:val="0"/>
              <w:widowControl/>
              <w:kinsoku/>
              <w:wordWrap/>
              <w:overflowPunct/>
              <w:topLinePunct w:val="0"/>
              <w:autoSpaceDE/>
              <w:autoSpaceDN/>
              <w:bidi w:val="0"/>
              <w:adjustRightInd/>
              <w:snapToGrid/>
              <w:ind w:firstLine="0" w:firstLineChars="0"/>
              <w:rPr>
                <w:rFonts w:hint="eastAsia" w:asciiTheme="minorEastAsia" w:hAnsiTheme="minorEastAsia" w:eastAsiaTheme="minorEastAsia" w:cstheme="minorEastAsia"/>
                <w:sz w:val="21"/>
                <w:szCs w:val="21"/>
              </w:rPr>
            </w:pPr>
          </w:p>
        </w:tc>
        <w:tc>
          <w:tcPr>
            <w:tcW w:w="1127" w:type="dxa"/>
            <w:vMerge w:val="continue"/>
            <w:tcBorders>
              <w:left w:val="single" w:color="000000" w:sz="4" w:space="0"/>
              <w:bottom w:val="single" w:color="000000" w:sz="4" w:space="0"/>
              <w:right w:val="single" w:color="000000" w:sz="4" w:space="0"/>
            </w:tcBorders>
            <w:shd w:val="clear" w:color="auto" w:fill="C7DAF1" w:themeFill="text2" w:themeFillTint="32"/>
            <w:vAlign w:val="center"/>
          </w:tcPr>
          <w:p w14:paraId="429EA736">
            <w:pPr>
              <w:keepNext w:val="0"/>
              <w:keepLines w:val="0"/>
              <w:pageBreakBefore w:val="0"/>
              <w:widowControl/>
              <w:kinsoku/>
              <w:wordWrap/>
              <w:overflowPunct/>
              <w:topLinePunct w:val="0"/>
              <w:autoSpaceDE/>
              <w:autoSpaceDN/>
              <w:bidi w:val="0"/>
              <w:adjustRightInd/>
              <w:snapToGrid/>
              <w:ind w:firstLine="0" w:firstLineChars="0"/>
              <w:rPr>
                <w:rFonts w:hint="eastAsia" w:asciiTheme="minorEastAsia" w:hAnsiTheme="minorEastAsia" w:eastAsiaTheme="minorEastAsia" w:cstheme="minorEastAsia"/>
                <w:sz w:val="21"/>
                <w:szCs w:val="21"/>
              </w:rPr>
            </w:pPr>
          </w:p>
        </w:tc>
        <w:tc>
          <w:tcPr>
            <w:tcW w:w="2775"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1CCBAEB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rPr>
            </w:pPr>
          </w:p>
        </w:tc>
        <w:tc>
          <w:tcPr>
            <w:tcW w:w="798"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603C2C2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rPr>
            </w:pPr>
          </w:p>
        </w:tc>
        <w:tc>
          <w:tcPr>
            <w:tcW w:w="835"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4C56097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rPr>
            </w:pPr>
          </w:p>
        </w:tc>
        <w:tc>
          <w:tcPr>
            <w:tcW w:w="884" w:type="dxa"/>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47CD90A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b/>
                <w:bCs/>
                <w:i w:val="0"/>
                <w:iCs w:val="0"/>
                <w:color w:val="000000"/>
                <w:kern w:val="0"/>
                <w:sz w:val="21"/>
                <w:szCs w:val="21"/>
                <w:u w:val="none"/>
                <w:lang w:val="en-US" w:eastAsia="zh-CN" w:bidi="ar"/>
              </w:rPr>
              <w:t>理论</w:t>
            </w:r>
          </w:p>
        </w:tc>
        <w:tc>
          <w:tcPr>
            <w:tcW w:w="884" w:type="dxa"/>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38B987C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highlight w:val="none"/>
              </w:rPr>
            </w:pPr>
            <w:r>
              <w:rPr>
                <w:rFonts w:hint="eastAsia" w:ascii="宋体" w:hAnsi="宋体" w:eastAsia="宋体" w:cs="宋体"/>
                <w:b/>
                <w:bCs/>
                <w:i w:val="0"/>
                <w:iCs w:val="0"/>
                <w:color w:val="000000"/>
                <w:kern w:val="0"/>
                <w:sz w:val="21"/>
                <w:szCs w:val="21"/>
                <w:u w:val="none"/>
                <w:lang w:val="en-US" w:eastAsia="zh-CN" w:bidi="ar"/>
              </w:rPr>
              <w:t>实践</w:t>
            </w:r>
          </w:p>
        </w:tc>
        <w:tc>
          <w:tcPr>
            <w:tcW w:w="789" w:type="dxa"/>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0985DD0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b/>
                <w:bCs/>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4A02D0B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b/>
                <w:bCs/>
                <w:i w:val="0"/>
                <w:iCs w:val="0"/>
                <w:color w:val="000000"/>
                <w:kern w:val="0"/>
                <w:sz w:val="21"/>
                <w:szCs w:val="21"/>
                <w:u w:val="none"/>
                <w:lang w:val="en-US" w:eastAsia="zh-CN" w:bidi="ar"/>
              </w:rPr>
              <w:t>2</w:t>
            </w:r>
          </w:p>
        </w:tc>
        <w:tc>
          <w:tcPr>
            <w:tcW w:w="789" w:type="dxa"/>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780C0F4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b/>
                <w:bCs/>
                <w:i w:val="0"/>
                <w:iCs w:val="0"/>
                <w:color w:val="000000"/>
                <w:kern w:val="0"/>
                <w:sz w:val="21"/>
                <w:szCs w:val="21"/>
                <w:u w:val="none"/>
                <w:lang w:val="en-US" w:eastAsia="zh-CN" w:bidi="ar"/>
              </w:rPr>
              <w:t>3</w:t>
            </w:r>
          </w:p>
        </w:tc>
        <w:tc>
          <w:tcPr>
            <w:tcW w:w="790" w:type="dxa"/>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21C2E6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b/>
                <w:bCs/>
                <w:i w:val="0"/>
                <w:iCs w:val="0"/>
                <w:color w:val="000000"/>
                <w:kern w:val="0"/>
                <w:sz w:val="21"/>
                <w:szCs w:val="21"/>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35AC8F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b/>
                <w:bCs/>
                <w:i w:val="0"/>
                <w:iCs w:val="0"/>
                <w:color w:val="000000"/>
                <w:kern w:val="0"/>
                <w:sz w:val="21"/>
                <w:szCs w:val="21"/>
                <w:u w:val="none"/>
                <w:lang w:val="en-US" w:eastAsia="zh-CN" w:bidi="ar"/>
              </w:rPr>
              <w:t>5</w:t>
            </w:r>
          </w:p>
        </w:tc>
        <w:tc>
          <w:tcPr>
            <w:tcW w:w="790" w:type="dxa"/>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2CAA4B0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rPr>
            </w:pPr>
            <w:r>
              <w:rPr>
                <w:rFonts w:hint="eastAsia" w:ascii="宋体" w:hAnsi="宋体" w:eastAsia="宋体" w:cs="宋体"/>
                <w:b/>
                <w:bCs/>
                <w:i w:val="0"/>
                <w:iCs w:val="0"/>
                <w:color w:val="000000"/>
                <w:kern w:val="0"/>
                <w:sz w:val="21"/>
                <w:szCs w:val="21"/>
                <w:u w:val="none"/>
                <w:lang w:val="en-US" w:eastAsia="zh-CN" w:bidi="ar"/>
              </w:rPr>
              <w:t>6</w:t>
            </w:r>
          </w:p>
        </w:tc>
        <w:tc>
          <w:tcPr>
            <w:tcW w:w="1380" w:type="dxa"/>
            <w:tcBorders>
              <w:left w:val="single" w:color="000000" w:sz="4" w:space="0"/>
              <w:bottom w:val="single" w:color="000000" w:sz="4" w:space="0"/>
              <w:right w:val="single" w:color="000000" w:sz="4" w:space="0"/>
            </w:tcBorders>
            <w:shd w:val="clear" w:color="auto" w:fill="C7DAF1" w:themeFill="text2" w:themeFillTint="32"/>
            <w:vAlign w:val="center"/>
          </w:tcPr>
          <w:p w14:paraId="3A13474F">
            <w:pPr>
              <w:keepNext w:val="0"/>
              <w:keepLines w:val="0"/>
              <w:pageBreakBefore w:val="0"/>
              <w:widowControl/>
              <w:kinsoku/>
              <w:wordWrap/>
              <w:overflowPunct/>
              <w:topLinePunct w:val="0"/>
              <w:autoSpaceDE/>
              <w:autoSpaceDN/>
              <w:bidi w:val="0"/>
              <w:adjustRightInd/>
              <w:snapToGrid/>
              <w:ind w:firstLine="0" w:firstLineChars="0"/>
              <w:rPr>
                <w:rFonts w:hint="eastAsia" w:asciiTheme="minorEastAsia" w:hAnsiTheme="minorEastAsia" w:eastAsiaTheme="minorEastAsia" w:cstheme="minorEastAsia"/>
                <w:b/>
                <w:color w:val="000000"/>
                <w:sz w:val="21"/>
                <w:szCs w:val="21"/>
                <w:lang w:bidi="ar"/>
              </w:rPr>
            </w:pPr>
          </w:p>
        </w:tc>
      </w:tr>
      <w:tr w14:paraId="1ADF17AA">
        <w:tblPrEx>
          <w:tblCellMar>
            <w:top w:w="0" w:type="dxa"/>
            <w:left w:w="108" w:type="dxa"/>
            <w:bottom w:w="0" w:type="dxa"/>
            <w:right w:w="108" w:type="dxa"/>
          </w:tblCellMar>
        </w:tblPrEx>
        <w:trPr>
          <w:trHeight w:val="386" w:hRule="atLeast"/>
          <w:jc w:val="center"/>
        </w:trPr>
        <w:tc>
          <w:tcPr>
            <w:tcW w:w="767" w:type="dxa"/>
            <w:vMerge w:val="restart"/>
            <w:tcBorders>
              <w:top w:val="single" w:color="000000" w:sz="4" w:space="0"/>
              <w:left w:val="single" w:color="000000" w:sz="4" w:space="0"/>
              <w:right w:val="single" w:color="000000" w:sz="4" w:space="0"/>
            </w:tcBorders>
            <w:shd w:val="clear" w:color="auto" w:fill="auto"/>
            <w:vAlign w:val="center"/>
          </w:tcPr>
          <w:p w14:paraId="79B24D8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公共必修课</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AB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01000001</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2AD2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思想道德与法治</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C990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2CD3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5CB2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AFD4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39FB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C99B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7316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CE5F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6856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57ED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EE67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5290039D">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4C8EDD3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330B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01000101</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A5CF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毛泽东思想和中国特色社会主义理论体系概论</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2745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DA3B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777F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4440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863F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A614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8440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D9E8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34F6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D993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A452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6D3DA6B1">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0FA363B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DAD6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01000102</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DF77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习近平新时代中国特色社会主义思想概论</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0992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222B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D371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A948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2F99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481C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E438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104E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2404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1A02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ABFB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49DCA469">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45C526E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vMerge w:val="restart"/>
            <w:tcBorders>
              <w:top w:val="single" w:color="000000" w:sz="4" w:space="0"/>
              <w:left w:val="single" w:color="000000" w:sz="4" w:space="0"/>
              <w:right w:val="single" w:color="000000" w:sz="4" w:space="0"/>
            </w:tcBorders>
            <w:shd w:val="clear" w:color="auto" w:fill="auto"/>
            <w:vAlign w:val="center"/>
          </w:tcPr>
          <w:p w14:paraId="6802BD3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01000040</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B371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形势与政策（一）</w:t>
            </w:r>
          </w:p>
        </w:tc>
        <w:tc>
          <w:tcPr>
            <w:tcW w:w="798" w:type="dxa"/>
            <w:vMerge w:val="restart"/>
            <w:tcBorders>
              <w:top w:val="single" w:color="000000" w:sz="4" w:space="0"/>
              <w:left w:val="single" w:color="000000" w:sz="4" w:space="0"/>
              <w:right w:val="single" w:color="000000" w:sz="4" w:space="0"/>
            </w:tcBorders>
            <w:shd w:val="clear" w:color="auto" w:fill="auto"/>
            <w:vAlign w:val="center"/>
          </w:tcPr>
          <w:p w14:paraId="705FB79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w:t>
            </w:r>
          </w:p>
        </w:tc>
        <w:tc>
          <w:tcPr>
            <w:tcW w:w="835" w:type="dxa"/>
            <w:vMerge w:val="restart"/>
            <w:tcBorders>
              <w:top w:val="single" w:color="000000" w:sz="4" w:space="0"/>
              <w:left w:val="single" w:color="000000" w:sz="4" w:space="0"/>
              <w:right w:val="single" w:color="000000" w:sz="4" w:space="0"/>
            </w:tcBorders>
            <w:shd w:val="clear" w:color="auto" w:fill="auto"/>
            <w:vAlign w:val="center"/>
          </w:tcPr>
          <w:p w14:paraId="608BDB3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A7C4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197D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E7C0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5271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AEE3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5510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AD4F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898D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8EE2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010D8AB8">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1A8F43D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vMerge w:val="continue"/>
            <w:tcBorders>
              <w:left w:val="single" w:color="000000" w:sz="4" w:space="0"/>
              <w:right w:val="single" w:color="000000" w:sz="4" w:space="0"/>
            </w:tcBorders>
            <w:shd w:val="clear" w:color="auto" w:fill="auto"/>
            <w:vAlign w:val="center"/>
          </w:tcPr>
          <w:p w14:paraId="66D61AB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4768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形势与政策（二）</w:t>
            </w:r>
          </w:p>
        </w:tc>
        <w:tc>
          <w:tcPr>
            <w:tcW w:w="798" w:type="dxa"/>
            <w:vMerge w:val="continue"/>
            <w:tcBorders>
              <w:left w:val="single" w:color="000000" w:sz="4" w:space="0"/>
              <w:right w:val="single" w:color="000000" w:sz="4" w:space="0"/>
            </w:tcBorders>
            <w:shd w:val="clear" w:color="auto" w:fill="auto"/>
            <w:vAlign w:val="center"/>
          </w:tcPr>
          <w:p w14:paraId="4073738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35" w:type="dxa"/>
            <w:vMerge w:val="continue"/>
            <w:tcBorders>
              <w:left w:val="single" w:color="000000" w:sz="4" w:space="0"/>
              <w:right w:val="single" w:color="000000" w:sz="4" w:space="0"/>
            </w:tcBorders>
            <w:shd w:val="clear" w:color="auto" w:fill="auto"/>
            <w:vAlign w:val="center"/>
          </w:tcPr>
          <w:p w14:paraId="3484305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C67F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C737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346D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69C3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04C5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DA10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FF3C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2397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AE52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0C7E991F">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5BBEBEC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vMerge w:val="continue"/>
            <w:tcBorders>
              <w:left w:val="single" w:color="000000" w:sz="4" w:space="0"/>
              <w:right w:val="single" w:color="000000" w:sz="4" w:space="0"/>
            </w:tcBorders>
            <w:shd w:val="clear" w:color="auto" w:fill="auto"/>
            <w:vAlign w:val="center"/>
          </w:tcPr>
          <w:p w14:paraId="3E9E476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6B19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形势与政策（三）</w:t>
            </w:r>
          </w:p>
        </w:tc>
        <w:tc>
          <w:tcPr>
            <w:tcW w:w="798" w:type="dxa"/>
            <w:vMerge w:val="continue"/>
            <w:tcBorders>
              <w:left w:val="single" w:color="000000" w:sz="4" w:space="0"/>
              <w:right w:val="single" w:color="000000" w:sz="4" w:space="0"/>
            </w:tcBorders>
            <w:shd w:val="clear" w:color="auto" w:fill="auto"/>
            <w:vAlign w:val="center"/>
          </w:tcPr>
          <w:p w14:paraId="5FC7D2A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35" w:type="dxa"/>
            <w:vMerge w:val="continue"/>
            <w:tcBorders>
              <w:left w:val="single" w:color="000000" w:sz="4" w:space="0"/>
              <w:right w:val="single" w:color="000000" w:sz="4" w:space="0"/>
            </w:tcBorders>
            <w:shd w:val="clear" w:color="auto" w:fill="auto"/>
            <w:vAlign w:val="center"/>
          </w:tcPr>
          <w:p w14:paraId="725F91C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E29E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9026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6EAF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962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17E1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A69E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7EF4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F990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7423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5EED3713">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73C5AFA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vMerge w:val="continue"/>
            <w:tcBorders>
              <w:left w:val="single" w:color="000000" w:sz="4" w:space="0"/>
              <w:right w:val="single" w:color="000000" w:sz="4" w:space="0"/>
            </w:tcBorders>
            <w:shd w:val="clear" w:color="auto" w:fill="auto"/>
            <w:vAlign w:val="center"/>
          </w:tcPr>
          <w:p w14:paraId="4D303BD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23AB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形势与政策（四）</w:t>
            </w:r>
          </w:p>
        </w:tc>
        <w:tc>
          <w:tcPr>
            <w:tcW w:w="798" w:type="dxa"/>
            <w:vMerge w:val="continue"/>
            <w:tcBorders>
              <w:left w:val="single" w:color="000000" w:sz="4" w:space="0"/>
              <w:right w:val="single" w:color="000000" w:sz="4" w:space="0"/>
            </w:tcBorders>
            <w:shd w:val="clear" w:color="auto" w:fill="auto"/>
            <w:vAlign w:val="center"/>
          </w:tcPr>
          <w:p w14:paraId="1976251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35" w:type="dxa"/>
            <w:vMerge w:val="continue"/>
            <w:tcBorders>
              <w:left w:val="single" w:color="000000" w:sz="4" w:space="0"/>
              <w:right w:val="single" w:color="000000" w:sz="4" w:space="0"/>
            </w:tcBorders>
            <w:shd w:val="clear" w:color="auto" w:fill="auto"/>
            <w:vAlign w:val="center"/>
          </w:tcPr>
          <w:p w14:paraId="76349A7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761E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1CF5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5838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C714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E2A7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803E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C7A4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B7A6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7E36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0092B991">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3437076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55A5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01000155</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8FBF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中国共产党党史</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BA1D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92E7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C28B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15F8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3C03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F5A7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01F4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7067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1EDD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159A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A59C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1AF22B61">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7D424CF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604A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01000035</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D30C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0"/>
                <w:sz w:val="21"/>
                <w:szCs w:val="21"/>
                <w:highlight w:val="darkYellow"/>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思想政治理论课实践教学</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0745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0A57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D077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EA02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8B63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FDB5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DF8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BF5D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13FC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CFC3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F1DD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3776564E">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2F2E460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6D1B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01000007</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B22C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心理健康教育</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C881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7BA4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7552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87B3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E9FD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90C8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4CED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E829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0988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54D7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448F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3C0B385A">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1245F28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993F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eastAsiaTheme="minorEastAsia" w:cstheme="minorEastAsia"/>
                <w:sz w:val="21"/>
                <w:szCs w:val="21"/>
                <w:highlight w:val="none"/>
                <w:lang w:val="en-US" w:eastAsia="zh-CN"/>
              </w:rPr>
              <w:t>01000005</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B50F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军事理论</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412F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4AF3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13B8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13F3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C890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443F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eastAsia="宋体" w:cs="宋体"/>
                <w:i w:val="0"/>
                <w:iCs w:val="0"/>
                <w:color w:val="000000"/>
                <w:kern w:val="0"/>
                <w:sz w:val="21"/>
                <w:szCs w:val="21"/>
                <w:u w:val="none"/>
                <w:lang w:val="en-US" w:eastAsia="zh-CN" w:bidi="ar"/>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AC4A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3692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B24B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D3A3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ACFE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4C938AA5">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3BC6A3F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6E9D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01000103</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DB4C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军事技能</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BE25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A906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94B9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C7BB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1429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ajorEastAsia" w:hAnsiTheme="majorEastAsia" w:eastAsiaTheme="majorEastAsia" w:cstheme="majorEastAsia"/>
                <w:b/>
                <w:bCs/>
                <w:color w:val="auto"/>
                <w:sz w:val="18"/>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112A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6978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2853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20B2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810F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41C0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4A00670F">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1BFC8CD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3E9F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01000077</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A019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国家安全教育</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84E7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9B72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5770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B3FE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D37F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8CCF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E3A1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80C7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9621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F5C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E3C0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73DE8092">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0CC0082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79E1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01000105</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6B52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劳动教育</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7E88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DB7D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63E0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DF9F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FDFF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ajorEastAsia" w:hAnsiTheme="majorEastAsia" w:eastAsiaTheme="majorEastAsia" w:cstheme="majorEastAsia"/>
                <w:b/>
                <w:bCs/>
                <w:color w:val="auto"/>
                <w:sz w:val="18"/>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0F89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ajorEastAsia" w:hAnsiTheme="majorEastAsia" w:eastAsiaTheme="majorEastAsia" w:cstheme="majorEastAsia"/>
                <w:b/>
                <w:bCs/>
                <w:color w:val="auto"/>
                <w:sz w:val="18"/>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5962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483F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CF85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DE5A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32FB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03B353FA">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38AE71C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CF1E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01000232</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D9D7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管理学基础</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9467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DB8E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8EC1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A027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4B88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89F3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6E6C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C79E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F645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FED8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8FD4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642DC331">
        <w:tblPrEx>
          <w:tblCellMar>
            <w:top w:w="0" w:type="dxa"/>
            <w:left w:w="108" w:type="dxa"/>
            <w:bottom w:w="0" w:type="dxa"/>
            <w:right w:w="108" w:type="dxa"/>
          </w:tblCellMar>
        </w:tblPrEx>
        <w:trPr>
          <w:trHeight w:val="90" w:hRule="atLeast"/>
          <w:jc w:val="center"/>
        </w:trPr>
        <w:tc>
          <w:tcPr>
            <w:tcW w:w="767" w:type="dxa"/>
            <w:vMerge w:val="continue"/>
            <w:tcBorders>
              <w:left w:val="single" w:color="000000" w:sz="4" w:space="0"/>
              <w:right w:val="single" w:color="000000" w:sz="4" w:space="0"/>
            </w:tcBorders>
            <w:shd w:val="clear" w:color="auto" w:fill="auto"/>
            <w:vAlign w:val="center"/>
          </w:tcPr>
          <w:p w14:paraId="57944B7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C9A7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01000009</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9277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大学英语（一）</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A409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00B3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583C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BC00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A14B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0C1E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65E1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D12B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9711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E806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91A1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527709B9">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20B7F1F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5B98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01000019</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7C2C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大学英语（二）</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B078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41A1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58CD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F4E5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9D7E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B023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0C00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D248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B252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E63F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ECFA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77835232">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1966F30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E0BF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01000034</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C8CF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大学日语（一）</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666D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D90C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3A0A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9BBA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CA41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28C2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C075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E75B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C538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F59A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6397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42840F74">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28A5181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CCCB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01000033</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443A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大学日语（二）</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F284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85BA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5924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5F5E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FFF0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F0A2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C84D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1C2D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C3F9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DD43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105D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1DAA1DDB">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1398E49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0004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01000106</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CFA6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信息技术</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5DD7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306C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F37D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9BE4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4C20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3</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7F3E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BE8A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E54E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12E9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E517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6D9B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0846ABC5">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4698CFA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8F81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01000098</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C068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公共体育</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C06A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38D3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AD46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6989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A043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06CA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3601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8D31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69AF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1557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52E3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114591EC">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6EBBEA9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06E2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01350221</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7D29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专项一</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C278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0DFF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47D4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FB00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EF33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1AC8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6392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CD59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238A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678A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B857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3947EA1E">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3808CD7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F6DC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01000097</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CDBC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专项二</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575D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7392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F77B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8529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3B3C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D848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55AC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1BC3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FFDC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AD74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C95E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09A13854">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63BED9E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98FE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01000107</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470A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职业发展与就业指导</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7A87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A56B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D238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02C9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C3006">
            <w:pPr>
              <w:pStyle w:val="55"/>
              <w:keepNext w:val="0"/>
              <w:keepLines w:val="0"/>
              <w:suppressLineNumbers w:val="0"/>
              <w:spacing w:before="0" w:beforeAutospacing="0" w:after="0" w:afterAutospacing="0"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EB7B8">
            <w:pPr>
              <w:pStyle w:val="55"/>
              <w:keepNext w:val="0"/>
              <w:keepLines w:val="0"/>
              <w:suppressLineNumbers w:val="0"/>
              <w:spacing w:before="0" w:beforeAutospacing="0" w:after="0" w:afterAutospacing="0"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szCs w:val="21"/>
                <w:highlight w:val="none"/>
                <w:lang w:val="en-US" w:eastAsia="zh-CN"/>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44691">
            <w:pPr>
              <w:pStyle w:val="55"/>
              <w:keepNext w:val="0"/>
              <w:keepLines w:val="0"/>
              <w:suppressLineNumbers w:val="0"/>
              <w:spacing w:before="0" w:beforeAutospacing="0" w:after="0" w:afterAutospacing="0"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szCs w:val="21"/>
                <w:highlight w:val="none"/>
                <w:lang w:val="en-US" w:eastAsia="zh-CN"/>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42D1B">
            <w:pPr>
              <w:pStyle w:val="55"/>
              <w:keepNext w:val="0"/>
              <w:keepLines w:val="0"/>
              <w:suppressLineNumbers w:val="0"/>
              <w:spacing w:before="0" w:beforeAutospacing="0" w:after="0" w:afterAutospacing="0"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510D2">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A2546">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szCs w:val="21"/>
                <w:highlight w:val="none"/>
                <w:lang w:val="en-US" w:eastAsia="zh-CN"/>
              </w:rPr>
              <w:t>0.5</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AFF3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2B5FA4DF">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bottom w:val="single" w:color="auto" w:sz="4" w:space="0"/>
              <w:right w:val="single" w:color="000000" w:sz="4" w:space="0"/>
            </w:tcBorders>
            <w:shd w:val="clear" w:color="auto" w:fill="auto"/>
            <w:vAlign w:val="center"/>
          </w:tcPr>
          <w:p w14:paraId="7192A5A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02"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0EEA5A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小计</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C2CC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39</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2521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742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AC4B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382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ABA5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360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D7F8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18</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75EF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15</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F17D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1.5</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D3C8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2.5</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15D5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7A03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0.5</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2D59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r>
      <w:tr w14:paraId="41D6ACF4">
        <w:tblPrEx>
          <w:tblCellMar>
            <w:top w:w="0" w:type="dxa"/>
            <w:left w:w="108" w:type="dxa"/>
            <w:bottom w:w="0" w:type="dxa"/>
            <w:right w:w="108" w:type="dxa"/>
          </w:tblCellMar>
        </w:tblPrEx>
        <w:trPr>
          <w:trHeight w:val="386" w:hRule="atLeast"/>
          <w:jc w:val="center"/>
        </w:trPr>
        <w:tc>
          <w:tcPr>
            <w:tcW w:w="7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FE5C92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公共限选课</w:t>
            </w:r>
          </w:p>
        </w:tc>
        <w:tc>
          <w:tcPr>
            <w:tcW w:w="1127" w:type="dxa"/>
            <w:tcBorders>
              <w:top w:val="single" w:color="auto" w:sz="4" w:space="0"/>
              <w:left w:val="single" w:color="auto" w:sz="4" w:space="0"/>
              <w:bottom w:val="single" w:color="auto" w:sz="4" w:space="0"/>
              <w:right w:val="single" w:color="auto" w:sz="4" w:space="0"/>
            </w:tcBorders>
            <w:shd w:val="clear" w:color="auto" w:fill="auto"/>
            <w:vAlign w:val="center"/>
          </w:tcPr>
          <w:p w14:paraId="471EB83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1000094</w:t>
            </w:r>
          </w:p>
        </w:tc>
        <w:tc>
          <w:tcPr>
            <w:tcW w:w="2775" w:type="dxa"/>
            <w:tcBorders>
              <w:top w:val="single" w:color="auto" w:sz="4" w:space="0"/>
              <w:left w:val="single" w:color="auto" w:sz="4" w:space="0"/>
              <w:bottom w:val="single" w:color="auto" w:sz="4" w:space="0"/>
              <w:right w:val="single" w:color="auto" w:sz="4" w:space="0"/>
            </w:tcBorders>
            <w:shd w:val="clear" w:color="auto" w:fill="auto"/>
            <w:vAlign w:val="center"/>
          </w:tcPr>
          <w:p w14:paraId="64ED6FF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传统文化</w:t>
            </w:r>
          </w:p>
        </w:tc>
        <w:tc>
          <w:tcPr>
            <w:tcW w:w="798" w:type="dxa"/>
            <w:tcBorders>
              <w:top w:val="single" w:color="000000" w:sz="4" w:space="0"/>
              <w:left w:val="single" w:color="auto" w:sz="4" w:space="0"/>
              <w:bottom w:val="single" w:color="000000" w:sz="4" w:space="0"/>
              <w:right w:val="single" w:color="000000" w:sz="4" w:space="0"/>
            </w:tcBorders>
            <w:shd w:val="clear" w:color="auto" w:fill="auto"/>
            <w:vAlign w:val="center"/>
          </w:tcPr>
          <w:p w14:paraId="7A38586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BFD9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32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7748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28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1BA0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3C2F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6369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ACF5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CF0A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2B64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C34F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F7F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w:t>
            </w:r>
          </w:p>
        </w:tc>
      </w:tr>
      <w:tr w14:paraId="1F589EA7">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D609F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auto" w:sz="4" w:space="0"/>
              <w:left w:val="single" w:color="auto" w:sz="4" w:space="0"/>
              <w:bottom w:val="single" w:color="auto" w:sz="4" w:space="0"/>
              <w:right w:val="single" w:color="auto" w:sz="4" w:space="0"/>
            </w:tcBorders>
            <w:shd w:val="clear" w:color="auto" w:fill="auto"/>
            <w:vAlign w:val="center"/>
          </w:tcPr>
          <w:p w14:paraId="0A7EC72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1000064</w:t>
            </w:r>
          </w:p>
        </w:tc>
        <w:tc>
          <w:tcPr>
            <w:tcW w:w="2775" w:type="dxa"/>
            <w:tcBorders>
              <w:top w:val="single" w:color="auto" w:sz="4" w:space="0"/>
              <w:left w:val="single" w:color="auto" w:sz="4" w:space="0"/>
              <w:bottom w:val="single" w:color="auto" w:sz="4" w:space="0"/>
              <w:right w:val="single" w:color="auto" w:sz="4" w:space="0"/>
            </w:tcBorders>
            <w:shd w:val="clear" w:color="auto" w:fill="auto"/>
            <w:vAlign w:val="center"/>
          </w:tcPr>
          <w:p w14:paraId="6463437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礼仪</w:t>
            </w:r>
          </w:p>
        </w:tc>
        <w:tc>
          <w:tcPr>
            <w:tcW w:w="798" w:type="dxa"/>
            <w:tcBorders>
              <w:top w:val="single" w:color="000000" w:sz="4" w:space="0"/>
              <w:left w:val="single" w:color="auto" w:sz="4" w:space="0"/>
              <w:bottom w:val="single" w:color="000000" w:sz="4" w:space="0"/>
              <w:right w:val="single" w:color="000000" w:sz="4" w:space="0"/>
            </w:tcBorders>
            <w:shd w:val="clear" w:color="auto" w:fill="auto"/>
            <w:vAlign w:val="center"/>
          </w:tcPr>
          <w:p w14:paraId="1E62D32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5C7C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E719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12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11FB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E6A7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2DBC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D31D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502D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978F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AD48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31DB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w:t>
            </w:r>
          </w:p>
        </w:tc>
      </w:tr>
      <w:tr w14:paraId="23004509">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B506E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auto" w:sz="4" w:space="0"/>
              <w:left w:val="single" w:color="auto" w:sz="4" w:space="0"/>
              <w:bottom w:val="single" w:color="auto" w:sz="4" w:space="0"/>
              <w:right w:val="single" w:color="auto" w:sz="4" w:space="0"/>
            </w:tcBorders>
            <w:shd w:val="clear" w:color="auto" w:fill="auto"/>
            <w:vAlign w:val="center"/>
          </w:tcPr>
          <w:p w14:paraId="7D9214D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1000068</w:t>
            </w:r>
          </w:p>
        </w:tc>
        <w:tc>
          <w:tcPr>
            <w:tcW w:w="2775" w:type="dxa"/>
            <w:tcBorders>
              <w:top w:val="single" w:color="auto" w:sz="4" w:space="0"/>
              <w:left w:val="single" w:color="auto" w:sz="4" w:space="0"/>
              <w:bottom w:val="single" w:color="auto" w:sz="4" w:space="0"/>
              <w:right w:val="single" w:color="auto" w:sz="4" w:space="0"/>
            </w:tcBorders>
            <w:shd w:val="clear" w:color="auto" w:fill="auto"/>
            <w:vAlign w:val="center"/>
          </w:tcPr>
          <w:p w14:paraId="788D5A8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创新创业教育</w:t>
            </w:r>
          </w:p>
        </w:tc>
        <w:tc>
          <w:tcPr>
            <w:tcW w:w="798" w:type="dxa"/>
            <w:tcBorders>
              <w:top w:val="single" w:color="000000" w:sz="4" w:space="0"/>
              <w:left w:val="single" w:color="auto" w:sz="4" w:space="0"/>
              <w:bottom w:val="single" w:color="000000" w:sz="4" w:space="0"/>
              <w:right w:val="single" w:color="000000" w:sz="4" w:space="0"/>
            </w:tcBorders>
            <w:shd w:val="clear" w:color="auto" w:fill="auto"/>
            <w:vAlign w:val="center"/>
          </w:tcPr>
          <w:p w14:paraId="317BD23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AE99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6FDA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12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C79D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25FC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488F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5EF4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F015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3FA3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0B5F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8EEE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4BA5576D">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B491F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3902"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137090C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小计</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2168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FF35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CB52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52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5A22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AB80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color w:val="FF0000"/>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EF93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color w:val="FF0000"/>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164F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color w:val="FF0000"/>
                <w:sz w:val="21"/>
                <w:szCs w:val="21"/>
                <w:lang w:val="en-US" w:eastAsia="zh-CN"/>
              </w:rPr>
            </w:pPr>
            <w:r>
              <w:rPr>
                <w:rFonts w:hint="eastAsia" w:ascii="宋体" w:hAnsi="宋体" w:eastAsia="宋体" w:cs="宋体"/>
                <w:i w:val="0"/>
                <w:iCs w:val="0"/>
                <w:color w:val="FF0000"/>
                <w:kern w:val="0"/>
                <w:sz w:val="21"/>
                <w:szCs w:val="21"/>
                <w:u w:val="none"/>
                <w:lang w:val="en-US" w:eastAsia="zh-CN" w:bidi="ar"/>
              </w:rPr>
              <w:t>3</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B968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color w:val="FF0000"/>
                <w:sz w:val="21"/>
                <w:szCs w:val="21"/>
                <w:lang w:val="en-US" w:eastAsia="zh-CN"/>
              </w:rPr>
            </w:pPr>
            <w:r>
              <w:rPr>
                <w:rFonts w:hint="eastAsia" w:ascii="宋体" w:hAnsi="宋体" w:eastAsia="宋体" w:cs="宋体"/>
                <w:i w:val="0"/>
                <w:iCs w:val="0"/>
                <w:color w:val="FF0000"/>
                <w:kern w:val="0"/>
                <w:sz w:val="21"/>
                <w:szCs w:val="21"/>
                <w:u w:val="none"/>
                <w:lang w:val="en-US" w:eastAsia="zh-CN" w:bidi="ar"/>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9F21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6A0F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2D6A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71D355CE">
        <w:tblPrEx>
          <w:tblCellMar>
            <w:top w:w="0" w:type="dxa"/>
            <w:left w:w="108" w:type="dxa"/>
            <w:bottom w:w="0" w:type="dxa"/>
            <w:right w:w="108" w:type="dxa"/>
          </w:tblCellMar>
        </w:tblPrEx>
        <w:trPr>
          <w:trHeight w:val="386" w:hRule="atLeast"/>
          <w:jc w:val="center"/>
        </w:trPr>
        <w:tc>
          <w:tcPr>
            <w:tcW w:w="7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4905C0B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公共选修课</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92FE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B84F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公共选修课1</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AEBB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207F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4F89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C037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186D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500B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AB05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59E0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A564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8B48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3694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13A8EC2F">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2ADF76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158D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8023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公共选修课2</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7786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4852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3454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3738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990B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0F8B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A1B3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677B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A41D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EFEB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BE98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5EA6238D">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19D9B0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6315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A0DC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公共选修课3</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9E07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1680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B222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0D58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2384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A831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0DD8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1014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D6F7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F3AB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7B57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467EA40A">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B41A8C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420"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7FE8BE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自入校第二学期开设，每人在校需完成4-6个学分。</w:t>
            </w:r>
          </w:p>
        </w:tc>
      </w:tr>
      <w:tr w14:paraId="2D917DB8">
        <w:tblPrEx>
          <w:tblCellMar>
            <w:top w:w="0" w:type="dxa"/>
            <w:left w:w="108" w:type="dxa"/>
            <w:bottom w:w="0" w:type="dxa"/>
            <w:right w:w="108" w:type="dxa"/>
          </w:tblCellMar>
        </w:tblPrEx>
        <w:trPr>
          <w:trHeight w:val="386" w:hRule="atLeast"/>
          <w:jc w:val="center"/>
        </w:trPr>
        <w:tc>
          <w:tcPr>
            <w:tcW w:w="7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4FBD63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专业基础课</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9309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16006100</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381C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摄影摄像技术</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7F3F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E16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0FAC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4015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763C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4E9A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9138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137E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7B5A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614D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9469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w:t>
            </w:r>
          </w:p>
        </w:tc>
      </w:tr>
      <w:tr w14:paraId="05C8E791">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1D993E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4208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16006001</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4D21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美术基础</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6EE7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4CDA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32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63FC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C94A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B8D3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37E5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AFE4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C8D9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6245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C3F0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0EAF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w:t>
            </w:r>
          </w:p>
        </w:tc>
      </w:tr>
      <w:tr w14:paraId="074BBE18">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078E26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385B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16006002</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A3B3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图形图像处理</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14D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DCDE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8E9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7697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52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C209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DF1C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5EFA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FF7B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F1D0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D450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70B8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02821A34">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3B55FF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C9E6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16006004</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5A7C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视听语言</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5C6D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BE65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32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9031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7CA3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E4FD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3482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16A1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109C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211D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9B80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43B4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w:t>
            </w:r>
          </w:p>
        </w:tc>
      </w:tr>
      <w:tr w14:paraId="52D7BCE8">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3B0C61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39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B66CB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小计</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B647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1106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192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6DCC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2FB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128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8F82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8</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1651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359E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E23D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1524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7BF0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F8EA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3063E99F">
        <w:tblPrEx>
          <w:tblCellMar>
            <w:top w:w="0" w:type="dxa"/>
            <w:left w:w="108" w:type="dxa"/>
            <w:bottom w:w="0" w:type="dxa"/>
            <w:right w:w="108" w:type="dxa"/>
          </w:tblCellMar>
        </w:tblPrEx>
        <w:trPr>
          <w:trHeight w:val="90" w:hRule="atLeast"/>
          <w:jc w:val="center"/>
        </w:trPr>
        <w:tc>
          <w:tcPr>
            <w:tcW w:w="7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115CB6D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专业核心课</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1344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16006009</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96DF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特效制作技术</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81E6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9F4A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3E2B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5EF2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E155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D191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0245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C1F7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B6D2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1845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B954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08DB3EDB">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38D131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A7D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6006011</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E59D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新媒体策划与运营</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353D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1A4C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AA7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9288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DFAD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7E34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EAAF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21B7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5939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2A2B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0D8A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w:t>
            </w:r>
          </w:p>
        </w:tc>
      </w:tr>
      <w:tr w14:paraId="4CCD0F7E">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B2F492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A75D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16006005</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EBC3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数字绘画</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57A6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8020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5B1F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DBA6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B9CE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FC45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401B3">
            <w:pPr>
              <w:keepNext w:val="0"/>
              <w:keepLines w:val="0"/>
              <w:pageBreakBefore w:val="0"/>
              <w:widowControl/>
              <w:kinsoku/>
              <w:wordWrap/>
              <w:overflowPunct/>
              <w:topLinePunct w:val="0"/>
              <w:autoSpaceDE/>
              <w:autoSpaceDN/>
              <w:bidi w:val="0"/>
              <w:adjustRightInd/>
              <w:snapToGrid/>
              <w:ind w:firstLine="0" w:firstLineChars="0"/>
              <w:jc w:val="both"/>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7059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B495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5201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6B4E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w:t>
            </w:r>
          </w:p>
        </w:tc>
      </w:tr>
      <w:tr w14:paraId="1CB5DA51">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627B24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059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6006010</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F0DE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数字创意影像</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3322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1B73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548A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73DD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0685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27A0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14B6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5AB9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B0AD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0703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58FF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718F7850">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3F0533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DBCB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6006011</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D2AA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数字音视频剪辑基础</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D0D3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C1CE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32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228C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1D63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AC9B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7499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3241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14F7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7DCD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6D83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D214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6002635B">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8471A6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0FA9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6006099</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3AA0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岗位实习</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2161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20</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6A25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600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D8B2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C2E0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600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4823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256C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D13B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931B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92738">
            <w:pPr>
              <w:keepNext w:val="0"/>
              <w:keepLines w:val="0"/>
              <w:pageBreakBefore w:val="0"/>
              <w:widowControl/>
              <w:kinsoku/>
              <w:wordWrap/>
              <w:overflowPunct/>
              <w:topLinePunct w:val="0"/>
              <w:autoSpaceDE/>
              <w:autoSpaceDN/>
              <w:bidi w:val="0"/>
              <w:adjustRightInd/>
              <w:snapToGrid/>
              <w:ind w:firstLine="0" w:firstLineChars="0"/>
              <w:jc w:val="both"/>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0B1B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30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B55D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5DAD518F">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C48813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1373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6006100</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6B0A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毕业设计（论文)</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969A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D09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01A8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0A25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79DB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545D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9DD0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90B6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9DACE">
            <w:pPr>
              <w:keepNext w:val="0"/>
              <w:keepLines w:val="0"/>
              <w:pageBreakBefore w:val="0"/>
              <w:widowControl/>
              <w:kinsoku/>
              <w:wordWrap/>
              <w:overflowPunct/>
              <w:topLinePunct w:val="0"/>
              <w:autoSpaceDE/>
              <w:autoSpaceDN/>
              <w:bidi w:val="0"/>
              <w:adjustRightInd/>
              <w:snapToGrid/>
              <w:ind w:firstLine="0" w:firstLineChars="0"/>
              <w:jc w:val="both"/>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1BE8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D176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43464BFB">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CD0D87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39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373FB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小计</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39A8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40</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063B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948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5D16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76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2748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872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F44F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DAD1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2AFC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eastAsia="zh-CN"/>
              </w:rPr>
            </w:pPr>
            <w:r>
              <w:rPr>
                <w:rFonts w:hint="eastAsia" w:ascii="宋体" w:hAnsi="宋体" w:eastAsia="宋体" w:cs="宋体"/>
                <w:i w:val="0"/>
                <w:iCs w:val="0"/>
                <w:color w:val="000000"/>
                <w:kern w:val="0"/>
                <w:sz w:val="21"/>
                <w:szCs w:val="21"/>
                <w:u w:val="none"/>
                <w:lang w:val="en-US" w:eastAsia="zh-CN" w:bidi="ar"/>
              </w:rPr>
              <w:t>8</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93E8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0333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C6B8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cs="宋体"/>
                <w:i w:val="0"/>
                <w:iCs w:val="0"/>
                <w:color w:val="000000"/>
                <w:kern w:val="0"/>
                <w:sz w:val="21"/>
                <w:szCs w:val="21"/>
                <w:u w:val="none"/>
                <w:lang w:val="en-US" w:eastAsia="zh-CN" w:bidi="ar"/>
              </w:rPr>
              <w:t>30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46F1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2FB0F659">
        <w:tblPrEx>
          <w:tblCellMar>
            <w:top w:w="0" w:type="dxa"/>
            <w:left w:w="108" w:type="dxa"/>
            <w:bottom w:w="0" w:type="dxa"/>
            <w:right w:w="108" w:type="dxa"/>
          </w:tblCellMar>
        </w:tblPrEx>
        <w:trPr>
          <w:trHeight w:val="386" w:hRule="atLeast"/>
          <w:jc w:val="center"/>
        </w:trPr>
        <w:tc>
          <w:tcPr>
            <w:tcW w:w="7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0B61701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专业实践课</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85F4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6006008</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522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视觉创意设计</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5540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4231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F358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48C2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9E57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D31B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D3D9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30DD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786E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810D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467E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17976595">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944607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780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6006012</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CBAE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影像创作实践</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99AB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F34D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0211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665B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4955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06E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D31A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4E2F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9AEB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D990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CDF1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42195053">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1B65C2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98ED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6006013</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BCD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剧本与分镜设计</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A92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397D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32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DD61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6B6C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1DC6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6623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9D84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F840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2D05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58B2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7F67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w:t>
            </w:r>
          </w:p>
        </w:tc>
      </w:tr>
      <w:tr w14:paraId="60542499">
        <w:tblPrEx>
          <w:tblCellMar>
            <w:top w:w="0" w:type="dxa"/>
            <w:left w:w="108" w:type="dxa"/>
            <w:bottom w:w="0" w:type="dxa"/>
            <w:right w:w="108" w:type="dxa"/>
          </w:tblCellMar>
        </w:tblPrEx>
        <w:trPr>
          <w:trHeight w:val="424"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821A77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0983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6006014</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348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短视频创作与运营</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1EC4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440E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3FBC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335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BBD5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0B90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296C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B5D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66BC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65D1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862F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17D3DC1C">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10ED94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39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CB445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小计</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D30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B689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224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2F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8649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164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79C2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C173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909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eastAsia="zh-CN"/>
              </w:rPr>
            </w:pPr>
            <w:r>
              <w:rPr>
                <w:rFonts w:hint="eastAsia" w:ascii="宋体" w:hAnsi="宋体" w:eastAsia="宋体" w:cs="宋体"/>
                <w:i w:val="0"/>
                <w:iCs w:val="0"/>
                <w:color w:val="000000"/>
                <w:kern w:val="0"/>
                <w:sz w:val="21"/>
                <w:szCs w:val="21"/>
                <w:u w:val="none"/>
                <w:lang w:val="en-US" w:eastAsia="zh-CN" w:bidi="ar"/>
              </w:rPr>
              <w:t>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6596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42BB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B7F1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AFCB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064438B9">
        <w:tblPrEx>
          <w:tblCellMar>
            <w:top w:w="0" w:type="dxa"/>
            <w:left w:w="108" w:type="dxa"/>
            <w:bottom w:w="0" w:type="dxa"/>
            <w:right w:w="108" w:type="dxa"/>
          </w:tblCellMar>
        </w:tblPrEx>
        <w:trPr>
          <w:trHeight w:val="386" w:hRule="atLeast"/>
          <w:jc w:val="center"/>
        </w:trPr>
        <w:tc>
          <w:tcPr>
            <w:tcW w:w="7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6B31489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专业方向课</w:t>
            </w:r>
          </w:p>
        </w:tc>
        <w:tc>
          <w:tcPr>
            <w:tcW w:w="1127" w:type="dxa"/>
            <w:tcBorders>
              <w:top w:val="single" w:color="000000" w:sz="4" w:space="0"/>
              <w:left w:val="single" w:color="000000" w:sz="4" w:space="0"/>
              <w:bottom w:val="single" w:color="000000" w:sz="4" w:space="0"/>
              <w:right w:val="single" w:color="auto" w:sz="4" w:space="0"/>
            </w:tcBorders>
            <w:shd w:val="clear" w:color="auto" w:fill="auto"/>
            <w:vAlign w:val="center"/>
          </w:tcPr>
          <w:p w14:paraId="35198BB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6006015</w:t>
            </w:r>
          </w:p>
        </w:tc>
        <w:tc>
          <w:tcPr>
            <w:tcW w:w="2775" w:type="dxa"/>
            <w:tcBorders>
              <w:top w:val="single" w:color="auto" w:sz="4" w:space="0"/>
              <w:left w:val="single" w:color="auto" w:sz="4" w:space="0"/>
              <w:bottom w:val="single" w:color="auto" w:sz="4" w:space="0"/>
              <w:right w:val="single" w:color="auto" w:sz="4" w:space="0"/>
            </w:tcBorders>
            <w:shd w:val="clear" w:color="auto" w:fill="auto"/>
            <w:vAlign w:val="center"/>
          </w:tcPr>
          <w:p w14:paraId="547C1AE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三维建模与动画制作</w:t>
            </w:r>
          </w:p>
        </w:tc>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14:paraId="759621C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color w:val="0000FF"/>
                <w:sz w:val="21"/>
                <w:szCs w:val="21"/>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835" w:type="dxa"/>
            <w:tcBorders>
              <w:top w:val="single" w:color="auto" w:sz="4" w:space="0"/>
              <w:left w:val="single" w:color="auto" w:sz="4" w:space="0"/>
              <w:bottom w:val="single" w:color="auto" w:sz="4" w:space="0"/>
              <w:right w:val="single" w:color="auto" w:sz="4" w:space="0"/>
            </w:tcBorders>
            <w:shd w:val="clear" w:color="auto" w:fill="auto"/>
            <w:vAlign w:val="center"/>
          </w:tcPr>
          <w:p w14:paraId="5334B0D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96</w:t>
            </w:r>
          </w:p>
        </w:tc>
        <w:tc>
          <w:tcPr>
            <w:tcW w:w="884" w:type="dxa"/>
            <w:tcBorders>
              <w:top w:val="single" w:color="auto" w:sz="4" w:space="0"/>
              <w:left w:val="single" w:color="auto" w:sz="4" w:space="0"/>
              <w:bottom w:val="single" w:color="auto" w:sz="4" w:space="0"/>
              <w:right w:val="single" w:color="auto" w:sz="4" w:space="0"/>
            </w:tcBorders>
            <w:shd w:val="clear" w:color="auto" w:fill="auto"/>
            <w:vAlign w:val="center"/>
          </w:tcPr>
          <w:p w14:paraId="6DD0E6E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24</w:t>
            </w:r>
          </w:p>
        </w:tc>
        <w:tc>
          <w:tcPr>
            <w:tcW w:w="884" w:type="dxa"/>
            <w:tcBorders>
              <w:top w:val="single" w:color="auto" w:sz="4" w:space="0"/>
              <w:left w:val="single" w:color="auto" w:sz="4" w:space="0"/>
              <w:bottom w:val="single" w:color="auto" w:sz="4" w:space="0"/>
              <w:right w:val="single" w:color="auto" w:sz="4" w:space="0"/>
            </w:tcBorders>
            <w:shd w:val="clear" w:color="auto" w:fill="auto"/>
            <w:vAlign w:val="center"/>
          </w:tcPr>
          <w:p w14:paraId="08BDFA3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72</w:t>
            </w: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4DFD684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14:paraId="06E11E6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7A04DFB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vMerge w:val="restart"/>
            <w:tcBorders>
              <w:top w:val="single" w:color="auto" w:sz="4" w:space="0"/>
              <w:left w:val="single" w:color="auto" w:sz="4" w:space="0"/>
              <w:right w:val="single" w:color="auto" w:sz="4" w:space="0"/>
            </w:tcBorders>
            <w:shd w:val="clear" w:color="auto" w:fill="auto"/>
            <w:vAlign w:val="center"/>
          </w:tcPr>
          <w:p w14:paraId="550FD3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FF0000"/>
                <w:kern w:val="0"/>
                <w:sz w:val="21"/>
                <w:szCs w:val="21"/>
                <w:u w:val="none"/>
                <w:lang w:val="en-US" w:eastAsia="zh-CN" w:bidi="ar"/>
              </w:rPr>
              <w:t>6</w:t>
            </w: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46C0E6A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14:paraId="339CDD7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265D134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39BBE1B0">
        <w:tblPrEx>
          <w:tblCellMar>
            <w:top w:w="0" w:type="dxa"/>
            <w:left w:w="108" w:type="dxa"/>
            <w:bottom w:w="0" w:type="dxa"/>
            <w:right w:w="108" w:type="dxa"/>
          </w:tblCellMar>
        </w:tblPrEx>
        <w:trPr>
          <w:trHeight w:val="468"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035C4D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auto" w:sz="4" w:space="0"/>
            </w:tcBorders>
            <w:shd w:val="clear" w:color="auto" w:fill="auto"/>
            <w:vAlign w:val="center"/>
          </w:tcPr>
          <w:p w14:paraId="5FB980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6006017</w:t>
            </w:r>
          </w:p>
        </w:tc>
        <w:tc>
          <w:tcPr>
            <w:tcW w:w="2775" w:type="dxa"/>
            <w:tcBorders>
              <w:top w:val="single" w:color="auto" w:sz="4" w:space="0"/>
              <w:left w:val="single" w:color="auto" w:sz="4" w:space="0"/>
              <w:bottom w:val="single" w:color="auto" w:sz="4" w:space="0"/>
              <w:right w:val="single" w:color="auto" w:sz="4" w:space="0"/>
            </w:tcBorders>
            <w:shd w:val="clear" w:color="auto" w:fill="auto"/>
            <w:vAlign w:val="center"/>
          </w:tcPr>
          <w:p w14:paraId="5776109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2"/>
                <w:szCs w:val="22"/>
                <w:u w:val="none"/>
                <w:lang w:val="en-US" w:eastAsia="zh-CN" w:bidi="ar"/>
              </w:rPr>
              <w:t>UI界面设计</w:t>
            </w:r>
          </w:p>
        </w:tc>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14:paraId="3747FBA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835" w:type="dxa"/>
            <w:tcBorders>
              <w:top w:val="single" w:color="auto" w:sz="4" w:space="0"/>
              <w:left w:val="single" w:color="auto" w:sz="4" w:space="0"/>
              <w:bottom w:val="single" w:color="auto" w:sz="4" w:space="0"/>
              <w:right w:val="single" w:color="auto" w:sz="4" w:space="0"/>
            </w:tcBorders>
            <w:shd w:val="clear" w:color="auto" w:fill="auto"/>
            <w:vAlign w:val="center"/>
          </w:tcPr>
          <w:p w14:paraId="6A0D8E6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96</w:t>
            </w:r>
          </w:p>
        </w:tc>
        <w:tc>
          <w:tcPr>
            <w:tcW w:w="884" w:type="dxa"/>
            <w:tcBorders>
              <w:top w:val="single" w:color="auto" w:sz="4" w:space="0"/>
              <w:left w:val="single" w:color="auto" w:sz="4" w:space="0"/>
              <w:bottom w:val="single" w:color="auto" w:sz="4" w:space="0"/>
              <w:right w:val="single" w:color="auto" w:sz="4" w:space="0"/>
            </w:tcBorders>
            <w:shd w:val="clear" w:color="auto" w:fill="auto"/>
            <w:vAlign w:val="center"/>
          </w:tcPr>
          <w:p w14:paraId="47E0414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24</w:t>
            </w:r>
          </w:p>
        </w:tc>
        <w:tc>
          <w:tcPr>
            <w:tcW w:w="884" w:type="dxa"/>
            <w:tcBorders>
              <w:top w:val="single" w:color="auto" w:sz="4" w:space="0"/>
              <w:left w:val="single" w:color="auto" w:sz="4" w:space="0"/>
              <w:bottom w:val="single" w:color="auto" w:sz="4" w:space="0"/>
              <w:right w:val="single" w:color="auto" w:sz="4" w:space="0"/>
            </w:tcBorders>
            <w:shd w:val="clear" w:color="auto" w:fill="auto"/>
            <w:vAlign w:val="center"/>
          </w:tcPr>
          <w:p w14:paraId="15C6AFB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72</w:t>
            </w: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333FCE0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14:paraId="333D02F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1FE9461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vMerge w:val="continue"/>
            <w:tcBorders>
              <w:left w:val="single" w:color="auto" w:sz="4" w:space="0"/>
              <w:bottom w:val="single" w:color="auto" w:sz="4" w:space="0"/>
              <w:right w:val="single" w:color="auto" w:sz="4" w:space="0"/>
            </w:tcBorders>
            <w:shd w:val="clear" w:color="auto" w:fill="auto"/>
            <w:vAlign w:val="center"/>
          </w:tcPr>
          <w:p w14:paraId="01D5009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2C22530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14:paraId="19BA389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0287FC8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6BC791F8">
        <w:tblPrEx>
          <w:tblCellMar>
            <w:top w:w="0" w:type="dxa"/>
            <w:left w:w="108" w:type="dxa"/>
            <w:bottom w:w="0" w:type="dxa"/>
            <w:right w:w="108" w:type="dxa"/>
          </w:tblCellMar>
        </w:tblPrEx>
        <w:trPr>
          <w:trHeight w:val="468"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B52987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auto" w:sz="4" w:space="0"/>
            </w:tcBorders>
            <w:shd w:val="clear" w:color="auto" w:fill="auto"/>
            <w:vAlign w:val="center"/>
          </w:tcPr>
          <w:p w14:paraId="038BEF5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6006024</w:t>
            </w:r>
          </w:p>
        </w:tc>
        <w:tc>
          <w:tcPr>
            <w:tcW w:w="2775" w:type="dxa"/>
            <w:tcBorders>
              <w:top w:val="single" w:color="auto" w:sz="4" w:space="0"/>
              <w:left w:val="single" w:color="auto" w:sz="4" w:space="0"/>
              <w:bottom w:val="single" w:color="auto" w:sz="4" w:space="0"/>
              <w:right w:val="single" w:color="auto" w:sz="4" w:space="0"/>
            </w:tcBorders>
            <w:shd w:val="clear" w:color="auto" w:fill="auto"/>
            <w:vAlign w:val="center"/>
          </w:tcPr>
          <w:p w14:paraId="03467D9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影视赏析与实践</w:t>
            </w:r>
          </w:p>
        </w:tc>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14:paraId="0F1660F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835" w:type="dxa"/>
            <w:tcBorders>
              <w:top w:val="single" w:color="auto" w:sz="4" w:space="0"/>
              <w:left w:val="single" w:color="auto" w:sz="4" w:space="0"/>
              <w:bottom w:val="single" w:color="auto" w:sz="4" w:space="0"/>
              <w:right w:val="single" w:color="auto" w:sz="4" w:space="0"/>
            </w:tcBorders>
            <w:shd w:val="clear" w:color="auto" w:fill="auto"/>
            <w:vAlign w:val="center"/>
          </w:tcPr>
          <w:p w14:paraId="3AA2C49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32</w:t>
            </w:r>
          </w:p>
        </w:tc>
        <w:tc>
          <w:tcPr>
            <w:tcW w:w="884" w:type="dxa"/>
            <w:tcBorders>
              <w:top w:val="single" w:color="auto" w:sz="4" w:space="0"/>
              <w:left w:val="single" w:color="auto" w:sz="4" w:space="0"/>
              <w:bottom w:val="single" w:color="auto" w:sz="4" w:space="0"/>
              <w:right w:val="single" w:color="auto" w:sz="4" w:space="0"/>
            </w:tcBorders>
            <w:shd w:val="clear" w:color="auto" w:fill="auto"/>
            <w:vAlign w:val="center"/>
          </w:tcPr>
          <w:p w14:paraId="5D202E0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884" w:type="dxa"/>
            <w:tcBorders>
              <w:top w:val="single" w:color="auto" w:sz="4" w:space="0"/>
              <w:left w:val="single" w:color="auto" w:sz="4" w:space="0"/>
              <w:bottom w:val="single" w:color="auto" w:sz="4" w:space="0"/>
              <w:right w:val="single" w:color="auto" w:sz="4" w:space="0"/>
            </w:tcBorders>
            <w:shd w:val="clear" w:color="auto" w:fill="auto"/>
            <w:vAlign w:val="center"/>
          </w:tcPr>
          <w:p w14:paraId="24E79D3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20</w:t>
            </w: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3073EF8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14:paraId="0FCC378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33FE029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14:paraId="3C1C482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5684FC4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14:paraId="2AE6160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3E4B907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155B70FD">
        <w:tblPrEx>
          <w:tblCellMar>
            <w:top w:w="0" w:type="dxa"/>
            <w:left w:w="108" w:type="dxa"/>
            <w:bottom w:w="0" w:type="dxa"/>
            <w:right w:w="108" w:type="dxa"/>
          </w:tblCellMar>
        </w:tblPrEx>
        <w:trPr>
          <w:trHeight w:val="468"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B8210E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auto" w:sz="4" w:space="0"/>
            </w:tcBorders>
            <w:shd w:val="clear" w:color="auto" w:fill="auto"/>
            <w:vAlign w:val="center"/>
          </w:tcPr>
          <w:p w14:paraId="0B774DB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6006019</w:t>
            </w:r>
          </w:p>
        </w:tc>
        <w:tc>
          <w:tcPr>
            <w:tcW w:w="2775" w:type="dxa"/>
            <w:tcBorders>
              <w:top w:val="single" w:color="auto" w:sz="4" w:space="0"/>
              <w:left w:val="single" w:color="auto" w:sz="4" w:space="0"/>
              <w:bottom w:val="single" w:color="auto" w:sz="4" w:space="0"/>
              <w:right w:val="single" w:color="auto" w:sz="4" w:space="0"/>
            </w:tcBorders>
            <w:shd w:val="clear" w:color="auto" w:fill="auto"/>
            <w:vAlign w:val="center"/>
          </w:tcPr>
          <w:p w14:paraId="743B28C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信息可视化设计</w:t>
            </w:r>
          </w:p>
        </w:tc>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14:paraId="2D3F72A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835" w:type="dxa"/>
            <w:tcBorders>
              <w:top w:val="single" w:color="auto" w:sz="4" w:space="0"/>
              <w:left w:val="single" w:color="auto" w:sz="4" w:space="0"/>
              <w:bottom w:val="single" w:color="auto" w:sz="4" w:space="0"/>
              <w:right w:val="single" w:color="auto" w:sz="4" w:space="0"/>
            </w:tcBorders>
            <w:shd w:val="clear" w:color="auto" w:fill="auto"/>
            <w:vAlign w:val="center"/>
          </w:tcPr>
          <w:p w14:paraId="7553CEE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64</w:t>
            </w:r>
          </w:p>
        </w:tc>
        <w:tc>
          <w:tcPr>
            <w:tcW w:w="884" w:type="dxa"/>
            <w:tcBorders>
              <w:top w:val="single" w:color="auto" w:sz="4" w:space="0"/>
              <w:left w:val="single" w:color="auto" w:sz="4" w:space="0"/>
              <w:bottom w:val="single" w:color="auto" w:sz="4" w:space="0"/>
              <w:right w:val="single" w:color="auto" w:sz="4" w:space="0"/>
            </w:tcBorders>
            <w:shd w:val="clear" w:color="auto" w:fill="auto"/>
            <w:vAlign w:val="center"/>
          </w:tcPr>
          <w:p w14:paraId="2B3F3B7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24</w:t>
            </w:r>
          </w:p>
        </w:tc>
        <w:tc>
          <w:tcPr>
            <w:tcW w:w="884" w:type="dxa"/>
            <w:tcBorders>
              <w:top w:val="single" w:color="auto" w:sz="4" w:space="0"/>
              <w:left w:val="single" w:color="auto" w:sz="4" w:space="0"/>
              <w:bottom w:val="single" w:color="auto" w:sz="4" w:space="0"/>
              <w:right w:val="single" w:color="auto" w:sz="4" w:space="0"/>
            </w:tcBorders>
            <w:shd w:val="clear" w:color="auto" w:fill="auto"/>
            <w:vAlign w:val="center"/>
          </w:tcPr>
          <w:p w14:paraId="143DB1F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40</w:t>
            </w: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680537C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14:paraId="0B6DB29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07F9F8E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14:paraId="4A7207F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245A2197">
            <w:pPr>
              <w:keepNext w:val="0"/>
              <w:keepLines w:val="0"/>
              <w:pageBreakBefore w:val="0"/>
              <w:widowControl/>
              <w:kinsoku/>
              <w:wordWrap/>
              <w:overflowPunct/>
              <w:topLinePunct w:val="0"/>
              <w:autoSpaceDE/>
              <w:autoSpaceDN/>
              <w:bidi w:val="0"/>
              <w:adjustRightInd/>
              <w:snapToGrid/>
              <w:ind w:firstLine="0" w:firstLineChars="0"/>
              <w:jc w:val="both"/>
              <w:rPr>
                <w:rFonts w:hint="eastAsia" w:asciiTheme="minorEastAsia" w:hAnsiTheme="minorEastAsia" w:eastAsiaTheme="minorEastAsia" w:cstheme="minorEastAsia"/>
                <w:sz w:val="21"/>
                <w:szCs w:val="21"/>
                <w:lang w:val="en-US" w:eastAsia="zh-CN"/>
              </w:rPr>
            </w:pP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14:paraId="10485A8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5B98131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25A95C76">
        <w:tblPrEx>
          <w:tblCellMar>
            <w:top w:w="0" w:type="dxa"/>
            <w:left w:w="108" w:type="dxa"/>
            <w:bottom w:w="0" w:type="dxa"/>
            <w:right w:w="108" w:type="dxa"/>
          </w:tblCellMar>
        </w:tblPrEx>
        <w:trPr>
          <w:trHeight w:val="468"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EF8B0C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auto" w:sz="4" w:space="0"/>
            </w:tcBorders>
            <w:shd w:val="clear" w:color="auto" w:fill="auto"/>
            <w:vAlign w:val="center"/>
          </w:tcPr>
          <w:p w14:paraId="337957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6006016</w:t>
            </w:r>
          </w:p>
        </w:tc>
        <w:tc>
          <w:tcPr>
            <w:tcW w:w="2775" w:type="dxa"/>
            <w:tcBorders>
              <w:top w:val="single" w:color="auto" w:sz="4" w:space="0"/>
              <w:left w:val="single" w:color="auto" w:sz="4" w:space="0"/>
              <w:bottom w:val="single" w:color="auto" w:sz="4" w:space="0"/>
              <w:right w:val="single" w:color="auto" w:sz="4" w:space="0"/>
            </w:tcBorders>
            <w:shd w:val="clear" w:color="auto" w:fill="auto"/>
            <w:vAlign w:val="center"/>
          </w:tcPr>
          <w:p w14:paraId="424DE70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内容创作与运营实践</w:t>
            </w:r>
          </w:p>
        </w:tc>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14:paraId="1A9E27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835" w:type="dxa"/>
            <w:tcBorders>
              <w:top w:val="single" w:color="auto" w:sz="4" w:space="0"/>
              <w:left w:val="single" w:color="auto" w:sz="4" w:space="0"/>
              <w:bottom w:val="single" w:color="auto" w:sz="4" w:space="0"/>
              <w:right w:val="single" w:color="auto" w:sz="4" w:space="0"/>
            </w:tcBorders>
            <w:shd w:val="clear" w:color="auto" w:fill="auto"/>
            <w:vAlign w:val="center"/>
          </w:tcPr>
          <w:p w14:paraId="1E5A41B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88</w:t>
            </w:r>
          </w:p>
        </w:tc>
        <w:tc>
          <w:tcPr>
            <w:tcW w:w="884" w:type="dxa"/>
            <w:tcBorders>
              <w:top w:val="single" w:color="auto" w:sz="4" w:space="0"/>
              <w:left w:val="single" w:color="auto" w:sz="4" w:space="0"/>
              <w:bottom w:val="single" w:color="auto" w:sz="4" w:space="0"/>
              <w:right w:val="single" w:color="auto" w:sz="4" w:space="0"/>
            </w:tcBorders>
            <w:shd w:val="clear" w:color="auto" w:fill="auto"/>
            <w:vAlign w:val="center"/>
          </w:tcPr>
          <w:p w14:paraId="2E29467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c>
          <w:tcPr>
            <w:tcW w:w="884" w:type="dxa"/>
            <w:tcBorders>
              <w:top w:val="single" w:color="auto" w:sz="4" w:space="0"/>
              <w:left w:val="single" w:color="auto" w:sz="4" w:space="0"/>
              <w:bottom w:val="single" w:color="auto" w:sz="4" w:space="0"/>
              <w:right w:val="single" w:color="auto" w:sz="4" w:space="0"/>
            </w:tcBorders>
            <w:shd w:val="clear" w:color="auto" w:fill="auto"/>
            <w:vAlign w:val="center"/>
          </w:tcPr>
          <w:p w14:paraId="6FF759A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88</w:t>
            </w: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5414638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14:paraId="4F67090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32CB556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14:paraId="406FADC2">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kern w:val="0"/>
                <w:sz w:val="21"/>
                <w:szCs w:val="21"/>
                <w:u w:val="none"/>
                <w:lang w:val="en-US" w:eastAsia="zh-CN" w:bidi="ar"/>
              </w:rPr>
            </w:pP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1E95CB0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22/4W</w:t>
            </w: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14:paraId="2EE3C4A9">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158112D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kern w:val="2"/>
                <w:sz w:val="21"/>
                <w:szCs w:val="21"/>
                <w:lang w:val="en-US" w:eastAsia="zh-CN" w:bidi="ar-SA"/>
              </w:rPr>
            </w:pPr>
          </w:p>
        </w:tc>
      </w:tr>
      <w:tr w14:paraId="5C89520E">
        <w:tblPrEx>
          <w:tblCellMar>
            <w:top w:w="0" w:type="dxa"/>
            <w:left w:w="108" w:type="dxa"/>
            <w:bottom w:w="0" w:type="dxa"/>
            <w:right w:w="108" w:type="dxa"/>
          </w:tblCellMar>
        </w:tblPrEx>
        <w:trPr>
          <w:trHeight w:val="468"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E903B1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auto" w:sz="4" w:space="0"/>
            </w:tcBorders>
            <w:shd w:val="clear" w:color="auto" w:fill="auto"/>
            <w:vAlign w:val="center"/>
          </w:tcPr>
          <w:p w14:paraId="4CF9EC6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6006018</w:t>
            </w:r>
          </w:p>
        </w:tc>
        <w:tc>
          <w:tcPr>
            <w:tcW w:w="2775" w:type="dxa"/>
            <w:tcBorders>
              <w:top w:val="single" w:color="auto" w:sz="4" w:space="0"/>
              <w:left w:val="single" w:color="auto" w:sz="4" w:space="0"/>
              <w:bottom w:val="single" w:color="auto" w:sz="4" w:space="0"/>
              <w:right w:val="single" w:color="auto" w:sz="4" w:space="0"/>
            </w:tcBorders>
            <w:shd w:val="clear" w:color="auto" w:fill="auto"/>
            <w:vAlign w:val="center"/>
          </w:tcPr>
          <w:p w14:paraId="34DD25A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数据分析与优化实践</w:t>
            </w:r>
          </w:p>
        </w:tc>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14:paraId="219E966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835" w:type="dxa"/>
            <w:tcBorders>
              <w:top w:val="single" w:color="auto" w:sz="4" w:space="0"/>
              <w:left w:val="single" w:color="auto" w:sz="4" w:space="0"/>
              <w:bottom w:val="single" w:color="auto" w:sz="4" w:space="0"/>
              <w:right w:val="single" w:color="auto" w:sz="4" w:space="0"/>
            </w:tcBorders>
            <w:shd w:val="clear" w:color="auto" w:fill="auto"/>
            <w:vAlign w:val="center"/>
          </w:tcPr>
          <w:p w14:paraId="066A91A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88</w:t>
            </w:r>
          </w:p>
        </w:tc>
        <w:tc>
          <w:tcPr>
            <w:tcW w:w="884" w:type="dxa"/>
            <w:tcBorders>
              <w:top w:val="single" w:color="auto" w:sz="4" w:space="0"/>
              <w:left w:val="single" w:color="auto" w:sz="4" w:space="0"/>
              <w:bottom w:val="single" w:color="auto" w:sz="4" w:space="0"/>
              <w:right w:val="single" w:color="auto" w:sz="4" w:space="0"/>
            </w:tcBorders>
            <w:shd w:val="clear" w:color="auto" w:fill="auto"/>
            <w:vAlign w:val="center"/>
          </w:tcPr>
          <w:p w14:paraId="0768E6B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c>
          <w:tcPr>
            <w:tcW w:w="884" w:type="dxa"/>
            <w:tcBorders>
              <w:top w:val="single" w:color="auto" w:sz="4" w:space="0"/>
              <w:left w:val="single" w:color="auto" w:sz="4" w:space="0"/>
              <w:bottom w:val="single" w:color="auto" w:sz="4" w:space="0"/>
              <w:right w:val="single" w:color="auto" w:sz="4" w:space="0"/>
            </w:tcBorders>
            <w:shd w:val="clear" w:color="auto" w:fill="auto"/>
            <w:vAlign w:val="center"/>
          </w:tcPr>
          <w:p w14:paraId="377E753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88</w:t>
            </w: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49288E3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14:paraId="407894A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2BD96AF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14:paraId="226D7CF1">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kern w:val="0"/>
                <w:sz w:val="21"/>
                <w:szCs w:val="21"/>
                <w:u w:val="none"/>
                <w:lang w:val="en-US" w:eastAsia="zh-CN" w:bidi="ar"/>
              </w:rPr>
            </w:pP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6E1E2ED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22/4W</w:t>
            </w: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14:paraId="0D417F3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04C0964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kern w:val="2"/>
                <w:sz w:val="21"/>
                <w:szCs w:val="21"/>
                <w:lang w:val="en-US" w:eastAsia="zh-CN" w:bidi="ar-SA"/>
              </w:rPr>
            </w:pPr>
          </w:p>
        </w:tc>
      </w:tr>
      <w:tr w14:paraId="23582643">
        <w:tblPrEx>
          <w:tblCellMar>
            <w:top w:w="0" w:type="dxa"/>
            <w:left w:w="108" w:type="dxa"/>
            <w:bottom w:w="0" w:type="dxa"/>
            <w:right w:w="108" w:type="dxa"/>
          </w:tblCellMar>
        </w:tblPrEx>
        <w:trPr>
          <w:trHeight w:val="468"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98ACDC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auto" w:sz="4" w:space="0"/>
            </w:tcBorders>
            <w:shd w:val="clear" w:color="auto" w:fill="auto"/>
            <w:vAlign w:val="center"/>
          </w:tcPr>
          <w:p w14:paraId="68E62D6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6006020</w:t>
            </w:r>
          </w:p>
        </w:tc>
        <w:tc>
          <w:tcPr>
            <w:tcW w:w="2775" w:type="dxa"/>
            <w:tcBorders>
              <w:top w:val="single" w:color="auto" w:sz="4" w:space="0"/>
              <w:left w:val="single" w:color="auto" w:sz="4" w:space="0"/>
              <w:bottom w:val="single" w:color="auto" w:sz="4" w:space="0"/>
              <w:right w:val="single" w:color="auto" w:sz="4" w:space="0"/>
            </w:tcBorders>
            <w:shd w:val="clear" w:color="auto" w:fill="auto"/>
            <w:vAlign w:val="center"/>
          </w:tcPr>
          <w:p w14:paraId="7FB6C88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三维灯光与渲染实践</w:t>
            </w:r>
          </w:p>
        </w:tc>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14:paraId="6422AC4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835" w:type="dxa"/>
            <w:tcBorders>
              <w:top w:val="single" w:color="auto" w:sz="4" w:space="0"/>
              <w:left w:val="single" w:color="auto" w:sz="4" w:space="0"/>
              <w:bottom w:val="single" w:color="auto" w:sz="4" w:space="0"/>
              <w:right w:val="single" w:color="auto" w:sz="4" w:space="0"/>
            </w:tcBorders>
            <w:shd w:val="clear" w:color="auto" w:fill="auto"/>
            <w:vAlign w:val="center"/>
          </w:tcPr>
          <w:p w14:paraId="4011102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88</w:t>
            </w:r>
          </w:p>
        </w:tc>
        <w:tc>
          <w:tcPr>
            <w:tcW w:w="884" w:type="dxa"/>
            <w:tcBorders>
              <w:top w:val="single" w:color="auto" w:sz="4" w:space="0"/>
              <w:left w:val="single" w:color="auto" w:sz="4" w:space="0"/>
              <w:bottom w:val="single" w:color="auto" w:sz="4" w:space="0"/>
              <w:right w:val="single" w:color="auto" w:sz="4" w:space="0"/>
            </w:tcBorders>
            <w:shd w:val="clear" w:color="auto" w:fill="auto"/>
            <w:vAlign w:val="center"/>
          </w:tcPr>
          <w:p w14:paraId="44C780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c>
          <w:tcPr>
            <w:tcW w:w="884" w:type="dxa"/>
            <w:tcBorders>
              <w:top w:val="single" w:color="auto" w:sz="4" w:space="0"/>
              <w:left w:val="single" w:color="auto" w:sz="4" w:space="0"/>
              <w:bottom w:val="single" w:color="auto" w:sz="4" w:space="0"/>
              <w:right w:val="single" w:color="auto" w:sz="4" w:space="0"/>
            </w:tcBorders>
            <w:shd w:val="clear" w:color="auto" w:fill="auto"/>
            <w:vAlign w:val="center"/>
          </w:tcPr>
          <w:p w14:paraId="22C195A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88</w:t>
            </w: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331D5DE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14:paraId="66696A0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3DD16BB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14:paraId="4DD4EF93">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kern w:val="0"/>
                <w:sz w:val="21"/>
                <w:szCs w:val="21"/>
                <w:u w:val="none"/>
                <w:lang w:val="en-US" w:eastAsia="zh-CN" w:bidi="ar"/>
              </w:rPr>
            </w:pP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2B0360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22/4W</w:t>
            </w: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14:paraId="3E1A145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4077DEB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kern w:val="2"/>
                <w:sz w:val="21"/>
                <w:szCs w:val="21"/>
                <w:lang w:val="en-US" w:eastAsia="zh-CN" w:bidi="ar-SA"/>
              </w:rPr>
            </w:pPr>
          </w:p>
        </w:tc>
      </w:tr>
      <w:tr w14:paraId="0C4427E6">
        <w:tblPrEx>
          <w:tblCellMar>
            <w:top w:w="0" w:type="dxa"/>
            <w:left w:w="108" w:type="dxa"/>
            <w:bottom w:w="0" w:type="dxa"/>
            <w:right w:w="108" w:type="dxa"/>
          </w:tblCellMar>
        </w:tblPrEx>
        <w:trPr>
          <w:trHeight w:val="468"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CE7546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auto" w:sz="4" w:space="0"/>
            </w:tcBorders>
            <w:shd w:val="clear" w:color="auto" w:fill="auto"/>
            <w:vAlign w:val="center"/>
          </w:tcPr>
          <w:p w14:paraId="48BE985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6006021</w:t>
            </w:r>
          </w:p>
        </w:tc>
        <w:tc>
          <w:tcPr>
            <w:tcW w:w="2775" w:type="dxa"/>
            <w:tcBorders>
              <w:top w:val="single" w:color="auto" w:sz="4" w:space="0"/>
              <w:left w:val="single" w:color="auto" w:sz="4" w:space="0"/>
              <w:bottom w:val="single" w:color="auto" w:sz="4" w:space="0"/>
              <w:right w:val="single" w:color="auto" w:sz="4" w:space="0"/>
            </w:tcBorders>
            <w:shd w:val="clear" w:color="auto" w:fill="auto"/>
            <w:vAlign w:val="center"/>
          </w:tcPr>
          <w:p w14:paraId="68413E2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影视高级特效实践</w:t>
            </w:r>
          </w:p>
        </w:tc>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14:paraId="5A95568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835" w:type="dxa"/>
            <w:tcBorders>
              <w:top w:val="single" w:color="auto" w:sz="4" w:space="0"/>
              <w:left w:val="single" w:color="auto" w:sz="4" w:space="0"/>
              <w:bottom w:val="single" w:color="auto" w:sz="4" w:space="0"/>
              <w:right w:val="single" w:color="auto" w:sz="4" w:space="0"/>
            </w:tcBorders>
            <w:shd w:val="clear" w:color="auto" w:fill="auto"/>
            <w:vAlign w:val="center"/>
          </w:tcPr>
          <w:p w14:paraId="473E16C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88</w:t>
            </w:r>
          </w:p>
        </w:tc>
        <w:tc>
          <w:tcPr>
            <w:tcW w:w="884" w:type="dxa"/>
            <w:tcBorders>
              <w:top w:val="single" w:color="auto" w:sz="4" w:space="0"/>
              <w:left w:val="single" w:color="auto" w:sz="4" w:space="0"/>
              <w:bottom w:val="single" w:color="auto" w:sz="4" w:space="0"/>
              <w:right w:val="single" w:color="auto" w:sz="4" w:space="0"/>
            </w:tcBorders>
            <w:shd w:val="clear" w:color="auto" w:fill="auto"/>
            <w:vAlign w:val="center"/>
          </w:tcPr>
          <w:p w14:paraId="45BD54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c>
          <w:tcPr>
            <w:tcW w:w="884" w:type="dxa"/>
            <w:tcBorders>
              <w:top w:val="single" w:color="auto" w:sz="4" w:space="0"/>
              <w:left w:val="single" w:color="auto" w:sz="4" w:space="0"/>
              <w:bottom w:val="single" w:color="auto" w:sz="4" w:space="0"/>
              <w:right w:val="single" w:color="auto" w:sz="4" w:space="0"/>
            </w:tcBorders>
            <w:shd w:val="clear" w:color="auto" w:fill="auto"/>
            <w:vAlign w:val="center"/>
          </w:tcPr>
          <w:p w14:paraId="3FF35CB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88</w:t>
            </w: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781756E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14:paraId="7127A60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7AF9FBC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14:paraId="47C627C1">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kern w:val="0"/>
                <w:sz w:val="21"/>
                <w:szCs w:val="21"/>
                <w:u w:val="none"/>
                <w:lang w:val="en-US" w:eastAsia="zh-CN" w:bidi="ar"/>
              </w:rPr>
            </w:pPr>
          </w:p>
        </w:tc>
        <w:tc>
          <w:tcPr>
            <w:tcW w:w="789" w:type="dxa"/>
            <w:tcBorders>
              <w:top w:val="single" w:color="auto" w:sz="4" w:space="0"/>
              <w:left w:val="single" w:color="auto" w:sz="4" w:space="0"/>
              <w:bottom w:val="single" w:color="auto" w:sz="4" w:space="0"/>
              <w:right w:val="single" w:color="auto" w:sz="4" w:space="0"/>
            </w:tcBorders>
            <w:shd w:val="clear" w:color="auto" w:fill="auto"/>
            <w:vAlign w:val="center"/>
          </w:tcPr>
          <w:p w14:paraId="5AF1DB5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22/4W</w:t>
            </w:r>
          </w:p>
        </w:tc>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14:paraId="7CB9A67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76130A3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kern w:val="2"/>
                <w:sz w:val="21"/>
                <w:szCs w:val="21"/>
                <w:lang w:val="en-US" w:eastAsia="zh-CN" w:bidi="ar-SA"/>
              </w:rPr>
            </w:pPr>
          </w:p>
        </w:tc>
      </w:tr>
      <w:tr w14:paraId="562B547C">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A4251C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39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C08F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小计</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9427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28</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F4A0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544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8CFF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EF4A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484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BEEE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C224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7CB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A2A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13DC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32C1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AB5A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3FA33AC6">
        <w:tblPrEx>
          <w:tblCellMar>
            <w:top w:w="0" w:type="dxa"/>
            <w:left w:w="108" w:type="dxa"/>
            <w:bottom w:w="0" w:type="dxa"/>
            <w:right w:w="108" w:type="dxa"/>
          </w:tblCellMar>
        </w:tblPrEx>
        <w:trPr>
          <w:trHeight w:val="386" w:hRule="atLeast"/>
          <w:jc w:val="center"/>
        </w:trPr>
        <w:tc>
          <w:tcPr>
            <w:tcW w:w="7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7FDA7B9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素质拓展课</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FC75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0000FF"/>
                <w:kern w:val="2"/>
                <w:sz w:val="21"/>
                <w:szCs w:val="21"/>
                <w:highlight w:val="yellow"/>
                <w:lang w:val="en-US" w:eastAsia="zh-CN" w:bidi="ar-SA"/>
              </w:rPr>
            </w:pPr>
            <w:r>
              <w:rPr>
                <w:rFonts w:hint="eastAsia" w:ascii="宋体" w:hAnsi="宋体" w:eastAsia="宋体" w:cs="宋体"/>
                <w:i w:val="0"/>
                <w:iCs w:val="0"/>
                <w:color w:val="000000"/>
                <w:kern w:val="0"/>
                <w:sz w:val="21"/>
                <w:szCs w:val="21"/>
                <w:u w:val="none"/>
                <w:lang w:val="en-US" w:eastAsia="zh-CN" w:bidi="ar"/>
              </w:rPr>
              <w:t>8000001</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9371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入学教育</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AB0F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568E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375D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0063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CC3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03D8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b w:val="0"/>
                <w:bCs w:val="0"/>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3012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b w:val="0"/>
                <w:bCs w:val="0"/>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BF72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b w:val="0"/>
                <w:bCs w:val="0"/>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2DC3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b w:val="0"/>
                <w:bCs w:val="0"/>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09C7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65C3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22601421">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930513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B57C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8000007</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6EDE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思想成长</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4C2F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CCF3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A34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62EC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8A62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C32E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b w:val="0"/>
                <w:bCs w:val="0"/>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A28A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b w:val="0"/>
                <w:bCs w:val="0"/>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03AC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b w:val="0"/>
                <w:bCs w:val="0"/>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7D61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b w:val="0"/>
                <w:bCs w:val="0"/>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4675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0939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433D011B">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8DCD57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1F6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8000012</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4B7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社会实践、志愿公益</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3B92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E7E4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32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289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62F0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32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A73D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577D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0E7D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61C1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8E5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35C1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D266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3ECDD45D">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EC9A2E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1E8C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8000013</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64E9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文体社团活动</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703B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817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91F1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5237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B54C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1981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B2A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6555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0B14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9069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4F72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085419A3">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F5BED2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8D13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8000056</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DD82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技能特长</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2285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B7A1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930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D830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19D6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C8B0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E15D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A03E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70EA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01A0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F5E1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6CE64246">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617615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F2B7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8000014</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BA33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学生工作履历</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95C0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817D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DDFB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D00A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CCD7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7CBA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1C68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C4D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04D6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44E1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00F1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762C9B82">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D186C5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FB8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8000015</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857F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创新创业</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1A50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E1A6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AC60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0D0B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7BAE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742E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C5C3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503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06E3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B4FD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F5358">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6040374F">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DE8ED3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B6B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8000016</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5FC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特色模块</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4E20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F049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5DEF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98D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ADF5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7E1C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BAF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75B7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2B94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CFCA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F60F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5953C8E2">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A84D0E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1C4C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8000017</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0DD6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健康教育</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F64B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E60B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F381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9DF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AEC1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ajorEastAsia" w:hAnsiTheme="majorEastAsia" w:eastAsiaTheme="majorEastAsia" w:cstheme="majorEastAsia"/>
                <w:b w:val="0"/>
                <w:bCs w:val="0"/>
                <w:sz w:val="18"/>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05FF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ajorEastAsia" w:hAnsiTheme="majorEastAsia" w:eastAsiaTheme="majorEastAsia" w:cstheme="majorEastAsia"/>
                <w:b w:val="0"/>
                <w:bCs w:val="0"/>
                <w:sz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19C7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ajorEastAsia" w:hAnsiTheme="majorEastAsia" w:eastAsiaTheme="majorEastAsia" w:cstheme="majorEastAsia"/>
                <w:b w:val="0"/>
                <w:bCs w:val="0"/>
                <w:sz w:val="18"/>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1068B">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ajorEastAsia" w:hAnsiTheme="majorEastAsia" w:eastAsiaTheme="majorEastAsia" w:cstheme="majorEastAsia"/>
                <w:b w:val="0"/>
                <w:bCs w:val="0"/>
                <w:sz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6B64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ajorEastAsia" w:hAnsiTheme="majorEastAsia" w:eastAsiaTheme="majorEastAsia" w:cstheme="majorEastAsia"/>
                <w:b w:val="0"/>
                <w:bCs w:val="0"/>
                <w:sz w:val="18"/>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3E4E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9211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4EA8B830">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94275F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D756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8000009</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5CB4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实训实践</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5FC5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4102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BC47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0945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宋体" w:hAnsi="宋体" w:eastAsia="宋体" w:cs="宋体"/>
                <w:i w:val="0"/>
                <w:iCs w:val="0"/>
                <w:color w:val="000000"/>
                <w:kern w:val="0"/>
                <w:sz w:val="21"/>
                <w:szCs w:val="21"/>
                <w:u w:val="none"/>
                <w:lang w:val="en-US" w:eastAsia="zh-CN" w:bidi="ar"/>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87C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3366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52B4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C88E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3FD5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b w:val="0"/>
                <w:bCs w:val="0"/>
                <w:kern w:val="2"/>
                <w:sz w:val="21"/>
                <w:szCs w:val="21"/>
                <w:lang w:val="en-US" w:eastAsia="zh-CN" w:bidi="ar-SA"/>
              </w:rPr>
            </w:pPr>
            <w:r>
              <w:rPr>
                <w:rFonts w:hint="eastAsia" w:ascii="宋体" w:hAnsi="宋体" w:eastAsia="宋体" w:cs="宋体"/>
                <w:i w:val="0"/>
                <w:iCs w:val="0"/>
                <w:color w:val="000000"/>
                <w:kern w:val="0"/>
                <w:sz w:val="18"/>
                <w:szCs w:val="18"/>
                <w:u w:val="none"/>
                <w:lang w:val="en-US" w:eastAsia="zh-CN" w:bidi="ar"/>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9209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A8E4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187C3F99">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DCC0BE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39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67AE1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小计</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F37B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color w:val="FF0000"/>
                <w:kern w:val="0"/>
                <w:sz w:val="21"/>
                <w:szCs w:val="21"/>
                <w:highlight w:val="none"/>
                <w:lang w:val="en-US" w:eastAsia="zh-CN" w:bidi="ar"/>
              </w:rPr>
            </w:pPr>
            <w:r>
              <w:rPr>
                <w:rFonts w:hint="eastAsia" w:ascii="宋体" w:hAnsi="宋体" w:eastAsia="宋体" w:cs="宋体"/>
                <w:i w:val="0"/>
                <w:iCs w:val="0"/>
                <w:color w:val="FF0000"/>
                <w:kern w:val="0"/>
                <w:sz w:val="21"/>
                <w:szCs w:val="21"/>
                <w:u w:val="none"/>
                <w:lang w:val="en-US" w:eastAsia="zh-CN" w:bidi="ar"/>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6D7A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color w:val="FF0000"/>
                <w:kern w:val="0"/>
                <w:sz w:val="21"/>
                <w:szCs w:val="21"/>
                <w:highlight w:val="none"/>
                <w:lang w:val="en-US" w:eastAsia="zh-CN" w:bidi="ar"/>
              </w:rPr>
            </w:pPr>
            <w:r>
              <w:rPr>
                <w:rFonts w:hint="eastAsia" w:ascii="宋体" w:hAnsi="宋体" w:eastAsia="宋体" w:cs="宋体"/>
                <w:i w:val="0"/>
                <w:iCs w:val="0"/>
                <w:color w:val="FF0000"/>
                <w:kern w:val="0"/>
                <w:sz w:val="21"/>
                <w:szCs w:val="21"/>
                <w:u w:val="none"/>
                <w:lang w:val="en-US" w:eastAsia="zh-CN" w:bidi="ar"/>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2DE9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color w:val="FF0000"/>
                <w:kern w:val="0"/>
                <w:sz w:val="21"/>
                <w:szCs w:val="21"/>
                <w:highlight w:val="none"/>
                <w:lang w:val="en-US" w:eastAsia="zh-CN" w:bidi="ar"/>
              </w:rPr>
            </w:pPr>
            <w:r>
              <w:rPr>
                <w:rFonts w:hint="eastAsia" w:ascii="宋体" w:hAnsi="宋体" w:eastAsia="宋体" w:cs="宋体"/>
                <w:i w:val="0"/>
                <w:iCs w:val="0"/>
                <w:color w:val="FF0000"/>
                <w:kern w:val="0"/>
                <w:sz w:val="21"/>
                <w:szCs w:val="21"/>
                <w:u w:val="none"/>
                <w:lang w:val="en-US" w:eastAsia="zh-CN" w:bidi="ar"/>
              </w:rPr>
              <w:t>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E61C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color w:val="FF0000"/>
                <w:kern w:val="0"/>
                <w:sz w:val="21"/>
                <w:szCs w:val="21"/>
                <w:highlight w:val="none"/>
                <w:lang w:val="en-US" w:eastAsia="zh-CN" w:bidi="ar"/>
              </w:rPr>
            </w:pPr>
            <w:r>
              <w:rPr>
                <w:rFonts w:hint="eastAsia" w:ascii="宋体" w:hAnsi="宋体" w:cs="宋体"/>
                <w:i w:val="0"/>
                <w:iCs w:val="0"/>
                <w:color w:val="FF0000"/>
                <w:kern w:val="0"/>
                <w:sz w:val="21"/>
                <w:szCs w:val="21"/>
                <w:u w:val="none"/>
                <w:lang w:val="en-US" w:eastAsia="zh-CN" w:bidi="ar"/>
              </w:rPr>
              <w:t>64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01FD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color w:val="auto"/>
                <w:kern w:val="0"/>
                <w:sz w:val="21"/>
                <w:szCs w:val="21"/>
                <w:highlight w:val="none"/>
                <w:lang w:val="en-US" w:eastAsia="zh-CN" w:bidi="ar"/>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DFBC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CAC8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DAE4C">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DA8D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0FA6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D380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08A1D707">
        <w:tblPrEx>
          <w:tblCellMar>
            <w:top w:w="0" w:type="dxa"/>
            <w:left w:w="108" w:type="dxa"/>
            <w:bottom w:w="0" w:type="dxa"/>
            <w:right w:w="108" w:type="dxa"/>
          </w:tblCellMar>
        </w:tblPrEx>
        <w:trPr>
          <w:trHeight w:val="386" w:hRule="atLeast"/>
          <w:jc w:val="center"/>
        </w:trPr>
        <w:tc>
          <w:tcPr>
            <w:tcW w:w="46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ED0F9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合计及周学时</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28AA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145</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019C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cs="宋体"/>
                <w:i w:val="0"/>
                <w:iCs w:val="0"/>
                <w:color w:val="000000"/>
                <w:kern w:val="0"/>
                <w:sz w:val="21"/>
                <w:szCs w:val="21"/>
                <w:u w:val="none"/>
                <w:lang w:val="en-US" w:eastAsia="zh-CN" w:bidi="ar"/>
              </w:rPr>
              <w:t>2778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A943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cs="宋体"/>
                <w:i w:val="0"/>
                <w:iCs w:val="0"/>
                <w:color w:val="000000"/>
                <w:kern w:val="0"/>
                <w:sz w:val="21"/>
                <w:szCs w:val="21"/>
                <w:u w:val="none"/>
                <w:lang w:val="en-US" w:eastAsia="zh-CN" w:bidi="ar"/>
              </w:rPr>
              <w:t>720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9940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cs="宋体"/>
                <w:i w:val="0"/>
                <w:iCs w:val="0"/>
                <w:color w:val="000000"/>
                <w:kern w:val="0"/>
                <w:sz w:val="21"/>
                <w:szCs w:val="21"/>
                <w:u w:val="none"/>
                <w:lang w:val="en-US" w:eastAsia="zh-CN" w:bidi="ar"/>
              </w:rPr>
              <w:t>2106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7967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26</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38F3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25</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C29B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22.5</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94D8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23.5</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55DF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22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8379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cs="宋体"/>
                <w:i w:val="0"/>
                <w:iCs w:val="0"/>
                <w:color w:val="000000"/>
                <w:kern w:val="0"/>
                <w:sz w:val="21"/>
                <w:szCs w:val="21"/>
                <w:u w:val="none"/>
                <w:lang w:val="en-US" w:eastAsia="zh-CN" w:bidi="ar"/>
              </w:rPr>
              <w:t>30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2F42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heme="minorEastAsia" w:hAnsiTheme="minorEastAsia" w:eastAsiaTheme="minorEastAsia" w:cstheme="minorEastAsia"/>
                <w:sz w:val="21"/>
                <w:szCs w:val="21"/>
                <w:lang w:val="en-US" w:eastAsia="zh-CN"/>
              </w:rPr>
            </w:pPr>
          </w:p>
        </w:tc>
      </w:tr>
      <w:tr w14:paraId="27B87B8B">
        <w:tblPrEx>
          <w:tblCellMar>
            <w:top w:w="0" w:type="dxa"/>
            <w:left w:w="108" w:type="dxa"/>
            <w:bottom w:w="0" w:type="dxa"/>
            <w:right w:w="108" w:type="dxa"/>
          </w:tblCellMar>
        </w:tblPrEx>
        <w:trPr>
          <w:trHeight w:val="369" w:hRule="atLeast"/>
          <w:jc w:val="center"/>
        </w:trPr>
        <w:tc>
          <w:tcPr>
            <w:tcW w:w="46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62439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总学分/总课时</w:t>
            </w:r>
          </w:p>
        </w:tc>
        <w:tc>
          <w:tcPr>
            <w:tcW w:w="9518"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C4E8D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45</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2778</w:t>
            </w:r>
          </w:p>
        </w:tc>
      </w:tr>
    </w:tbl>
    <w:p w14:paraId="6E3D80DA">
      <w:pPr>
        <w:pageBreakBefore w:val="0"/>
        <w:kinsoku/>
        <w:wordWrap/>
        <w:overflowPunct/>
        <w:topLinePunct w:val="0"/>
        <w:autoSpaceDE/>
        <w:autoSpaceDN/>
        <w:bidi w:val="0"/>
        <w:spacing w:line="360" w:lineRule="auto"/>
        <w:ind w:left="0" w:right="0" w:rightChars="0" w:firstLine="1446"/>
        <w:jc w:val="center"/>
        <w:rPr>
          <w:rFonts w:ascii="Times New Roman" w:hAnsi="Times New Roman" w:eastAsia="仿宋_GB2312" w:cs="Times New Roman"/>
          <w:kern w:val="2"/>
          <w:sz w:val="21"/>
          <w:szCs w:val="24"/>
          <w:lang w:val="en-US" w:eastAsia="zh-CN" w:bidi="ar-SA"/>
        </w:rPr>
      </w:pPr>
    </w:p>
    <w:p w14:paraId="6932EF89">
      <w:pPr>
        <w:pageBreakBefore w:val="0"/>
        <w:kinsoku/>
        <w:wordWrap/>
        <w:overflowPunct/>
        <w:topLinePunct w:val="0"/>
        <w:autoSpaceDE/>
        <w:autoSpaceDN/>
        <w:bidi w:val="0"/>
        <w:adjustRightInd w:val="0"/>
        <w:snapToGrid w:val="0"/>
        <w:spacing w:line="360" w:lineRule="auto"/>
        <w:ind w:left="0" w:right="0" w:rightChars="0"/>
        <w:rPr>
          <w:rFonts w:hint="eastAsia" w:asciiTheme="majorEastAsia" w:hAnsiTheme="majorEastAsia" w:eastAsiaTheme="majorEastAsia" w:cstheme="majorEastAsia"/>
          <w:b/>
          <w:bCs/>
          <w:sz w:val="18"/>
          <w:lang w:val="en-US" w:eastAsia="zh-CN"/>
        </w:rPr>
      </w:pPr>
      <w:r>
        <w:rPr>
          <w:rFonts w:hint="eastAsia" w:asciiTheme="majorEastAsia" w:hAnsiTheme="majorEastAsia" w:eastAsiaTheme="majorEastAsia" w:cstheme="majorEastAsia"/>
          <w:b/>
          <w:bCs/>
          <w:sz w:val="18"/>
        </w:rPr>
        <w:t>说明：★表示考试，其余为考查；w 表示集中实践教学周；√表示</w:t>
      </w:r>
      <w:r>
        <w:rPr>
          <w:rFonts w:hint="eastAsia" w:asciiTheme="majorEastAsia" w:hAnsiTheme="majorEastAsia" w:eastAsiaTheme="majorEastAsia" w:cstheme="majorEastAsia"/>
          <w:b/>
          <w:bCs/>
          <w:sz w:val="18"/>
          <w:lang w:val="en-US" w:eastAsia="zh-CN"/>
        </w:rPr>
        <w:t>课程开设学期。</w:t>
      </w:r>
    </w:p>
    <w:p w14:paraId="78631BF7">
      <w:pPr>
        <w:pageBreakBefore w:val="0"/>
        <w:kinsoku/>
        <w:wordWrap/>
        <w:overflowPunct/>
        <w:topLinePunct w:val="0"/>
        <w:autoSpaceDE/>
        <w:autoSpaceDN/>
        <w:bidi w:val="0"/>
        <w:spacing w:line="360" w:lineRule="auto"/>
        <w:ind w:left="0" w:right="0" w:rightChars="0" w:firstLine="542" w:firstLineChars="300"/>
        <w:jc w:val="left"/>
        <w:rPr>
          <w:rFonts w:asciiTheme="majorEastAsia" w:hAnsiTheme="majorEastAsia" w:eastAsiaTheme="majorEastAsia" w:cstheme="majorEastAsia"/>
          <w:b/>
          <w:bCs/>
          <w:sz w:val="18"/>
        </w:rPr>
      </w:pPr>
    </w:p>
    <w:p w14:paraId="301591E9">
      <w:pPr>
        <w:pageBreakBefore w:val="0"/>
        <w:kinsoku/>
        <w:wordWrap/>
        <w:overflowPunct/>
        <w:topLinePunct w:val="0"/>
        <w:autoSpaceDE/>
        <w:autoSpaceDN/>
        <w:bidi w:val="0"/>
        <w:spacing w:line="360" w:lineRule="auto"/>
        <w:ind w:left="0" w:right="0" w:rightChars="0" w:firstLine="900" w:firstLineChars="500"/>
        <w:jc w:val="left"/>
        <w:rPr>
          <w:rFonts w:eastAsia="Times New Roman"/>
          <w:sz w:val="18"/>
        </w:rPr>
        <w:sectPr>
          <w:footerReference r:id="rId10" w:type="default"/>
          <w:pgSz w:w="16838" w:h="11911" w:orient="landscape"/>
          <w:pgMar w:top="1417" w:right="1417" w:bottom="1417" w:left="1179" w:header="879" w:footer="998" w:gutter="0"/>
          <w:pgBorders>
            <w:top w:val="none" w:sz="0" w:space="0"/>
            <w:left w:val="none" w:sz="0" w:space="0"/>
            <w:bottom w:val="none" w:sz="0" w:space="0"/>
            <w:right w:val="none" w:sz="0" w:space="0"/>
          </w:pgBorders>
          <w:pgNumType w:fmt="decimal"/>
          <w:cols w:space="0" w:num="1"/>
          <w:rtlGutter w:val="0"/>
          <w:docGrid w:linePitch="0" w:charSpace="0"/>
        </w:sectPr>
      </w:pPr>
    </w:p>
    <w:p w14:paraId="0592003D">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71" w:name="_Toc30852"/>
      <w:bookmarkStart w:id="72" w:name="_Toc126321787"/>
      <w:bookmarkStart w:id="73" w:name="_Toc12855"/>
      <w:r>
        <w:rPr>
          <w:rFonts w:hint="eastAsia" w:asciiTheme="minorEastAsia" w:hAnsiTheme="minorEastAsia" w:eastAsiaTheme="minorEastAsia" w:cstheme="minorEastAsia"/>
          <w:sz w:val="28"/>
          <w:szCs w:val="28"/>
          <w:lang w:val="en-US" w:eastAsia="zh-CN"/>
        </w:rPr>
        <w:t>（二）实践教学计划表</w:t>
      </w:r>
      <w:bookmarkEnd w:id="71"/>
      <w:bookmarkEnd w:id="72"/>
      <w:bookmarkEnd w:id="73"/>
    </w:p>
    <w:p w14:paraId="06D5C3A4">
      <w:pPr>
        <w:pageBreakBefore w:val="0"/>
        <w:kinsoku/>
        <w:wordWrap/>
        <w:overflowPunct/>
        <w:topLinePunct w:val="0"/>
        <w:autoSpaceDE/>
        <w:autoSpaceDN/>
        <w:bidi w:val="0"/>
        <w:spacing w:line="360" w:lineRule="auto"/>
        <w:ind w:left="0" w:right="0" w:rightChars="0"/>
        <w:rPr>
          <w:rFonts w:hint="eastAsia"/>
          <w:sz w:val="24"/>
          <w:szCs w:val="22"/>
          <w:highlight w:val="none"/>
        </w:rPr>
      </w:pPr>
      <w:r>
        <w:rPr>
          <w:rFonts w:hint="eastAsia"/>
          <w:sz w:val="24"/>
          <w:szCs w:val="22"/>
          <w:highlight w:val="none"/>
        </w:rPr>
        <w:t>以契合行业发展、促进就业能力为导向，以综合职业能力为主线，结合专业实际，按照由简单到复杂，由单一到综合，由基础到拓展创新依次递进的原则，将专业群实践教学环节进行整体设计。</w:t>
      </w:r>
    </w:p>
    <w:p w14:paraId="724ED18A">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2"/>
          <w:szCs w:val="18"/>
        </w:rPr>
      </w:pPr>
      <w:r>
        <w:rPr>
          <w:rFonts w:hint="eastAsia" w:ascii="宋体" w:hAnsi="宋体" w:cs="宋体"/>
          <w:b/>
          <w:sz w:val="22"/>
          <w:szCs w:val="18"/>
        </w:rPr>
        <w:t>表</w:t>
      </w:r>
      <w:r>
        <w:rPr>
          <w:rFonts w:hint="eastAsia" w:ascii="宋体" w:hAnsi="宋体" w:cs="宋体"/>
          <w:b/>
          <w:sz w:val="22"/>
          <w:szCs w:val="18"/>
          <w:lang w:val="en-US" w:eastAsia="zh-CN"/>
        </w:rPr>
        <w:t>9</w:t>
      </w:r>
      <w:r>
        <w:rPr>
          <w:rFonts w:hint="eastAsia" w:ascii="宋体" w:hAnsi="宋体" w:cs="宋体"/>
          <w:b/>
          <w:sz w:val="22"/>
          <w:szCs w:val="18"/>
        </w:rPr>
        <w:t>-</w:t>
      </w:r>
      <w:r>
        <w:rPr>
          <w:rFonts w:hint="eastAsia" w:ascii="宋体" w:hAnsi="宋体" w:cs="宋体"/>
          <w:b/>
          <w:sz w:val="22"/>
          <w:szCs w:val="18"/>
          <w:lang w:val="en-US" w:eastAsia="zh-CN"/>
        </w:rPr>
        <w:t>3</w:t>
      </w:r>
      <w:r>
        <w:rPr>
          <w:rFonts w:hint="eastAsia" w:ascii="宋体" w:hAnsi="宋体" w:cs="宋体"/>
          <w:b/>
          <w:sz w:val="22"/>
          <w:szCs w:val="18"/>
        </w:rPr>
        <w:t xml:space="preserve">  实践教学计划表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55"/>
        <w:gridCol w:w="1495"/>
        <w:gridCol w:w="1048"/>
        <w:gridCol w:w="1131"/>
        <w:gridCol w:w="1593"/>
        <w:gridCol w:w="1410"/>
        <w:gridCol w:w="1410"/>
      </w:tblGrid>
      <w:tr w14:paraId="36331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555" w:type="dxa"/>
            <w:shd w:val="clear" w:color="auto" w:fill="B8CCE4" w:themeFill="accent1" w:themeFillTint="66"/>
            <w:tcMar>
              <w:top w:w="30" w:type="dxa"/>
              <w:left w:w="45" w:type="dxa"/>
              <w:bottom w:w="30" w:type="dxa"/>
              <w:right w:w="45" w:type="dxa"/>
            </w:tcMar>
            <w:vAlign w:val="center"/>
          </w:tcPr>
          <w:p w14:paraId="27F906E3">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lang w:val="en-US" w:eastAsia="zh-CN"/>
              </w:rPr>
            </w:pPr>
            <w:bookmarkStart w:id="74" w:name="_Toc31634"/>
            <w:bookmarkStart w:id="75" w:name="_Toc126321789"/>
            <w:r>
              <w:rPr>
                <w:rFonts w:hint="eastAsia" w:asciiTheme="minorEastAsia" w:hAnsiTheme="minorEastAsia" w:eastAsiaTheme="minorEastAsia" w:cstheme="minorEastAsia"/>
                <w:sz w:val="21"/>
                <w:szCs w:val="21"/>
                <w:lang w:val="en-US" w:eastAsia="zh-CN"/>
              </w:rPr>
              <w:t>序号</w:t>
            </w:r>
          </w:p>
          <w:bookmarkEnd w:id="74"/>
        </w:tc>
        <w:tc>
          <w:tcPr>
            <w:tcW w:w="1495" w:type="dxa"/>
            <w:shd w:val="clear" w:color="auto" w:fill="B8CCE4" w:themeFill="accent1" w:themeFillTint="66"/>
            <w:tcMar>
              <w:top w:w="30" w:type="dxa"/>
              <w:left w:w="45" w:type="dxa"/>
              <w:bottom w:w="30" w:type="dxa"/>
              <w:right w:w="45" w:type="dxa"/>
            </w:tcMar>
            <w:vAlign w:val="center"/>
          </w:tcPr>
          <w:p w14:paraId="06E1127E">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实践教学项目</w:t>
            </w:r>
          </w:p>
        </w:tc>
        <w:tc>
          <w:tcPr>
            <w:tcW w:w="1048" w:type="dxa"/>
            <w:shd w:val="clear" w:color="auto" w:fill="B8CCE4" w:themeFill="accent1" w:themeFillTint="66"/>
            <w:tcMar>
              <w:top w:w="30" w:type="dxa"/>
              <w:left w:w="45" w:type="dxa"/>
              <w:bottom w:w="30" w:type="dxa"/>
              <w:right w:w="45" w:type="dxa"/>
            </w:tcMar>
            <w:vAlign w:val="center"/>
          </w:tcPr>
          <w:p w14:paraId="5F2B1C70">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lang w:val="en-US" w:eastAsia="zh-CN"/>
              </w:rPr>
            </w:pPr>
            <w:bookmarkStart w:id="76" w:name="_Toc30632"/>
            <w:r>
              <w:rPr>
                <w:rFonts w:hint="eastAsia" w:asciiTheme="minorEastAsia" w:hAnsiTheme="minorEastAsia" w:eastAsiaTheme="minorEastAsia" w:cstheme="minorEastAsia"/>
                <w:sz w:val="21"/>
                <w:szCs w:val="21"/>
                <w:lang w:val="en-US" w:eastAsia="zh-CN"/>
              </w:rPr>
              <w:t>学期</w:t>
            </w:r>
          </w:p>
        </w:tc>
        <w:tc>
          <w:tcPr>
            <w:tcW w:w="1131" w:type="dxa"/>
            <w:shd w:val="clear" w:color="auto" w:fill="B8CCE4" w:themeFill="accent1" w:themeFillTint="66"/>
            <w:tcMar>
              <w:top w:w="30" w:type="dxa"/>
              <w:left w:w="45" w:type="dxa"/>
              <w:bottom w:w="30" w:type="dxa"/>
              <w:right w:w="45" w:type="dxa"/>
            </w:tcMar>
            <w:vAlign w:val="center"/>
          </w:tcPr>
          <w:p w14:paraId="3F8BB365">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周数/学时</w:t>
            </w:r>
          </w:p>
        </w:tc>
        <w:tc>
          <w:tcPr>
            <w:tcW w:w="1593" w:type="dxa"/>
            <w:shd w:val="clear" w:color="auto" w:fill="B8CCE4" w:themeFill="accent1" w:themeFillTint="66"/>
            <w:tcMar>
              <w:top w:w="30" w:type="dxa"/>
              <w:left w:w="45" w:type="dxa"/>
              <w:bottom w:w="30" w:type="dxa"/>
              <w:right w:w="45" w:type="dxa"/>
            </w:tcMar>
            <w:vAlign w:val="center"/>
          </w:tcPr>
          <w:p w14:paraId="59ABE3A0">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实践目标</w:t>
            </w:r>
            <w:bookmarkEnd w:id="76"/>
          </w:p>
        </w:tc>
        <w:tc>
          <w:tcPr>
            <w:tcW w:w="1410" w:type="dxa"/>
            <w:shd w:val="clear" w:color="auto" w:fill="B8CCE4" w:themeFill="accent1" w:themeFillTint="66"/>
            <w:tcMar>
              <w:top w:w="30" w:type="dxa"/>
              <w:left w:w="45" w:type="dxa"/>
              <w:bottom w:w="30" w:type="dxa"/>
              <w:right w:w="45" w:type="dxa"/>
            </w:tcMar>
            <w:vAlign w:val="center"/>
          </w:tcPr>
          <w:p w14:paraId="65FFCD61">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rPr>
            </w:pPr>
            <w:bookmarkStart w:id="77" w:name="_Toc30149"/>
            <w:r>
              <w:rPr>
                <w:rFonts w:hint="eastAsia" w:asciiTheme="minorEastAsia" w:hAnsiTheme="minorEastAsia" w:eastAsiaTheme="minorEastAsia" w:cstheme="minorEastAsia"/>
                <w:sz w:val="21"/>
                <w:szCs w:val="21"/>
              </w:rPr>
              <w:t>实践内容</w:t>
            </w:r>
            <w:bookmarkEnd w:id="77"/>
          </w:p>
        </w:tc>
        <w:tc>
          <w:tcPr>
            <w:tcW w:w="1410" w:type="dxa"/>
            <w:shd w:val="clear" w:color="auto" w:fill="B8CCE4" w:themeFill="accent1" w:themeFillTint="66"/>
            <w:tcMar>
              <w:top w:w="30" w:type="dxa"/>
              <w:left w:w="45" w:type="dxa"/>
              <w:bottom w:w="30" w:type="dxa"/>
              <w:right w:w="45" w:type="dxa"/>
            </w:tcMar>
            <w:vAlign w:val="center"/>
          </w:tcPr>
          <w:p w14:paraId="4C536539">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rPr>
            </w:pPr>
            <w:bookmarkStart w:id="78" w:name="_Toc23356"/>
            <w:r>
              <w:rPr>
                <w:rFonts w:hint="eastAsia" w:asciiTheme="minorEastAsia" w:hAnsiTheme="minorEastAsia" w:eastAsiaTheme="minorEastAsia" w:cstheme="minorEastAsia"/>
                <w:sz w:val="21"/>
                <w:szCs w:val="21"/>
              </w:rPr>
              <w:t>实践地点</w:t>
            </w:r>
            <w:bookmarkEnd w:id="78"/>
          </w:p>
        </w:tc>
      </w:tr>
      <w:tr w14:paraId="1708B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07EDF6BF">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1495" w:type="dxa"/>
            <w:shd w:val="clear" w:color="auto" w:fill="auto"/>
            <w:tcMar>
              <w:top w:w="30" w:type="dxa"/>
              <w:left w:w="45" w:type="dxa"/>
              <w:bottom w:w="30" w:type="dxa"/>
              <w:right w:w="45" w:type="dxa"/>
            </w:tcMar>
            <w:vAlign w:val="center"/>
          </w:tcPr>
          <w:p w14:paraId="07B0432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zh-CN" w:eastAsia="zh-CN" w:bidi="ar"/>
              </w:rPr>
              <w:t>入学、军事教育</w:t>
            </w:r>
          </w:p>
        </w:tc>
        <w:tc>
          <w:tcPr>
            <w:tcW w:w="1048" w:type="dxa"/>
            <w:shd w:val="clear" w:color="auto" w:fill="auto"/>
            <w:tcMar>
              <w:top w:w="30" w:type="dxa"/>
              <w:left w:w="45" w:type="dxa"/>
              <w:bottom w:w="30" w:type="dxa"/>
              <w:right w:w="45" w:type="dxa"/>
            </w:tcMar>
            <w:vAlign w:val="center"/>
          </w:tcPr>
          <w:p w14:paraId="4F09A955">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1131" w:type="dxa"/>
            <w:shd w:val="clear" w:color="auto" w:fill="auto"/>
            <w:tcMar>
              <w:top w:w="30" w:type="dxa"/>
              <w:left w:w="45" w:type="dxa"/>
              <w:bottom w:w="30" w:type="dxa"/>
              <w:right w:w="45" w:type="dxa"/>
            </w:tcMar>
            <w:vAlign w:val="center"/>
          </w:tcPr>
          <w:p w14:paraId="261D08FB">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2/48</w:t>
            </w:r>
          </w:p>
        </w:tc>
        <w:tc>
          <w:tcPr>
            <w:tcW w:w="1593" w:type="dxa"/>
            <w:shd w:val="clear" w:color="auto" w:fill="auto"/>
            <w:tcMar>
              <w:top w:w="30" w:type="dxa"/>
              <w:left w:w="45" w:type="dxa"/>
              <w:bottom w:w="30" w:type="dxa"/>
              <w:right w:w="45" w:type="dxa"/>
            </w:tcMar>
            <w:vAlign w:val="center"/>
          </w:tcPr>
          <w:p w14:paraId="46EED4E4">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both"/>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zh-CN" w:eastAsia="zh-CN" w:bidi="ar"/>
              </w:rPr>
              <w:t>入学学生守则、专业介绍、团学工作</w:t>
            </w:r>
            <w:r>
              <w:rPr>
                <w:rFonts w:hint="eastAsia" w:asciiTheme="minorEastAsia" w:hAnsiTheme="minorEastAsia" w:eastAsiaTheme="minorEastAsia" w:cstheme="minorEastAsia"/>
                <w:color w:val="auto"/>
                <w:kern w:val="0"/>
                <w:sz w:val="21"/>
                <w:szCs w:val="21"/>
                <w:highlight w:val="none"/>
                <w:lang w:val="en-US" w:eastAsia="zh-CN" w:bidi="ar"/>
              </w:rPr>
              <w:t>的普及。</w:t>
            </w:r>
          </w:p>
        </w:tc>
        <w:tc>
          <w:tcPr>
            <w:tcW w:w="1410" w:type="dxa"/>
            <w:shd w:val="clear" w:color="auto" w:fill="auto"/>
            <w:tcMar>
              <w:top w:w="30" w:type="dxa"/>
              <w:left w:w="45" w:type="dxa"/>
              <w:bottom w:w="30" w:type="dxa"/>
              <w:right w:w="45" w:type="dxa"/>
            </w:tcMar>
            <w:vAlign w:val="center"/>
          </w:tcPr>
          <w:p w14:paraId="783902F4">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zh-CN" w:eastAsia="zh-CN" w:bidi="ar"/>
              </w:rPr>
              <w:t>入学学生守则、专业介绍、团学工作；毕业就业指导；军事化管理学习等。</w:t>
            </w:r>
          </w:p>
        </w:tc>
        <w:tc>
          <w:tcPr>
            <w:tcW w:w="1410" w:type="dxa"/>
            <w:shd w:val="clear" w:color="auto" w:fill="auto"/>
            <w:tcMar>
              <w:top w:w="30" w:type="dxa"/>
              <w:left w:w="45" w:type="dxa"/>
              <w:bottom w:w="30" w:type="dxa"/>
              <w:right w:w="45" w:type="dxa"/>
            </w:tcMar>
            <w:vAlign w:val="center"/>
          </w:tcPr>
          <w:p w14:paraId="3F37F3E2">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校内</w:t>
            </w:r>
          </w:p>
        </w:tc>
      </w:tr>
      <w:tr w14:paraId="7CC6C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0C8C416F">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2</w:t>
            </w:r>
          </w:p>
        </w:tc>
        <w:tc>
          <w:tcPr>
            <w:tcW w:w="1495" w:type="dxa"/>
            <w:shd w:val="clear" w:color="auto" w:fill="auto"/>
            <w:tcMar>
              <w:top w:w="30" w:type="dxa"/>
              <w:left w:w="45" w:type="dxa"/>
              <w:bottom w:w="30" w:type="dxa"/>
              <w:right w:w="45" w:type="dxa"/>
            </w:tcMar>
            <w:vAlign w:val="center"/>
          </w:tcPr>
          <w:p w14:paraId="18DD73B5">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视觉创意设计</w:t>
            </w:r>
          </w:p>
        </w:tc>
        <w:tc>
          <w:tcPr>
            <w:tcW w:w="1048" w:type="dxa"/>
            <w:shd w:val="clear" w:color="auto" w:fill="auto"/>
            <w:tcMar>
              <w:top w:w="30" w:type="dxa"/>
              <w:left w:w="45" w:type="dxa"/>
              <w:bottom w:w="30" w:type="dxa"/>
              <w:right w:w="45" w:type="dxa"/>
            </w:tcMar>
            <w:vAlign w:val="center"/>
          </w:tcPr>
          <w:p w14:paraId="5545F8B1">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3</w:t>
            </w:r>
          </w:p>
        </w:tc>
        <w:tc>
          <w:tcPr>
            <w:tcW w:w="1131" w:type="dxa"/>
            <w:shd w:val="clear" w:color="auto" w:fill="auto"/>
            <w:tcMar>
              <w:top w:w="30" w:type="dxa"/>
              <w:left w:w="45" w:type="dxa"/>
              <w:bottom w:w="30" w:type="dxa"/>
              <w:right w:w="45" w:type="dxa"/>
            </w:tcMar>
            <w:vAlign w:val="center"/>
          </w:tcPr>
          <w:p w14:paraId="04A00006">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20/80</w:t>
            </w:r>
          </w:p>
        </w:tc>
        <w:tc>
          <w:tcPr>
            <w:tcW w:w="1593" w:type="dxa"/>
            <w:shd w:val="clear" w:color="auto" w:fill="auto"/>
            <w:tcMar>
              <w:top w:w="30" w:type="dxa"/>
              <w:left w:w="45" w:type="dxa"/>
              <w:bottom w:w="30" w:type="dxa"/>
              <w:right w:w="45" w:type="dxa"/>
            </w:tcMar>
            <w:vAlign w:val="center"/>
          </w:tcPr>
          <w:p w14:paraId="60E14267">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提升实践能力</w:t>
            </w:r>
          </w:p>
        </w:tc>
        <w:tc>
          <w:tcPr>
            <w:tcW w:w="1410" w:type="dxa"/>
            <w:shd w:val="clear" w:color="auto" w:fill="auto"/>
            <w:tcMar>
              <w:top w:w="30" w:type="dxa"/>
              <w:left w:w="45" w:type="dxa"/>
              <w:bottom w:w="30" w:type="dxa"/>
              <w:right w:w="45" w:type="dxa"/>
            </w:tcMar>
            <w:vAlign w:val="center"/>
          </w:tcPr>
          <w:p w14:paraId="6F59D3B9">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熟练运用摄影技术，完成美食类摄影拍摄、后期设计。</w:t>
            </w:r>
          </w:p>
        </w:tc>
        <w:tc>
          <w:tcPr>
            <w:tcW w:w="1410" w:type="dxa"/>
            <w:shd w:val="clear" w:color="auto" w:fill="auto"/>
            <w:tcMar>
              <w:top w:w="30" w:type="dxa"/>
              <w:left w:w="45" w:type="dxa"/>
              <w:bottom w:w="30" w:type="dxa"/>
              <w:right w:w="45" w:type="dxa"/>
            </w:tcMar>
            <w:vAlign w:val="center"/>
          </w:tcPr>
          <w:p w14:paraId="28B4D51B">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摄影摄像一体化工作站</w:t>
            </w:r>
          </w:p>
        </w:tc>
      </w:tr>
      <w:tr w14:paraId="0AE4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0EFA1327">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3</w:t>
            </w:r>
          </w:p>
        </w:tc>
        <w:tc>
          <w:tcPr>
            <w:tcW w:w="1495" w:type="dxa"/>
            <w:shd w:val="clear" w:color="auto" w:fill="auto"/>
            <w:tcMar>
              <w:top w:w="30" w:type="dxa"/>
              <w:left w:w="45" w:type="dxa"/>
              <w:bottom w:w="30" w:type="dxa"/>
              <w:right w:w="45" w:type="dxa"/>
            </w:tcMar>
            <w:vAlign w:val="center"/>
          </w:tcPr>
          <w:p w14:paraId="0F494E3D">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影像创作实践</w:t>
            </w:r>
          </w:p>
        </w:tc>
        <w:tc>
          <w:tcPr>
            <w:tcW w:w="1048" w:type="dxa"/>
            <w:shd w:val="clear" w:color="auto" w:fill="auto"/>
            <w:tcMar>
              <w:top w:w="30" w:type="dxa"/>
              <w:left w:w="45" w:type="dxa"/>
              <w:bottom w:w="30" w:type="dxa"/>
              <w:right w:w="45" w:type="dxa"/>
            </w:tcMar>
            <w:vAlign w:val="center"/>
          </w:tcPr>
          <w:p w14:paraId="0EA9CCBD">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4</w:t>
            </w:r>
          </w:p>
        </w:tc>
        <w:tc>
          <w:tcPr>
            <w:tcW w:w="1131" w:type="dxa"/>
            <w:shd w:val="clear" w:color="auto" w:fill="auto"/>
            <w:tcMar>
              <w:top w:w="30" w:type="dxa"/>
              <w:left w:w="45" w:type="dxa"/>
              <w:bottom w:w="30" w:type="dxa"/>
              <w:right w:w="45" w:type="dxa"/>
            </w:tcMar>
            <w:vAlign w:val="center"/>
          </w:tcPr>
          <w:p w14:paraId="304B21A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20/80</w:t>
            </w:r>
          </w:p>
        </w:tc>
        <w:tc>
          <w:tcPr>
            <w:tcW w:w="1593" w:type="dxa"/>
            <w:shd w:val="clear" w:color="auto" w:fill="auto"/>
            <w:tcMar>
              <w:top w:w="30" w:type="dxa"/>
              <w:left w:w="45" w:type="dxa"/>
              <w:bottom w:w="30" w:type="dxa"/>
              <w:right w:w="45" w:type="dxa"/>
            </w:tcMar>
            <w:vAlign w:val="center"/>
          </w:tcPr>
          <w:p w14:paraId="42E0A097">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提升实践能力</w:t>
            </w:r>
          </w:p>
        </w:tc>
        <w:tc>
          <w:tcPr>
            <w:tcW w:w="1410" w:type="dxa"/>
            <w:shd w:val="clear" w:color="auto" w:fill="auto"/>
            <w:tcMar>
              <w:top w:w="30" w:type="dxa"/>
              <w:left w:w="45" w:type="dxa"/>
              <w:bottom w:w="30" w:type="dxa"/>
              <w:right w:w="45" w:type="dxa"/>
            </w:tcMar>
            <w:vAlign w:val="center"/>
          </w:tcPr>
          <w:p w14:paraId="0BFF82FE">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熟练使用摄像器材，编写脚本，完成影视作品的拍摄、剪辑和特效。</w:t>
            </w:r>
          </w:p>
        </w:tc>
        <w:tc>
          <w:tcPr>
            <w:tcW w:w="1410" w:type="dxa"/>
            <w:shd w:val="clear" w:color="auto" w:fill="auto"/>
            <w:tcMar>
              <w:top w:w="30" w:type="dxa"/>
              <w:left w:w="45" w:type="dxa"/>
              <w:bottom w:w="30" w:type="dxa"/>
              <w:right w:w="45" w:type="dxa"/>
            </w:tcMar>
            <w:vAlign w:val="center"/>
          </w:tcPr>
          <w:p w14:paraId="715EBF76">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数字媒体技术应用一体化工作站</w:t>
            </w:r>
          </w:p>
        </w:tc>
      </w:tr>
      <w:tr w14:paraId="7F1BB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4363A413">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4</w:t>
            </w:r>
          </w:p>
        </w:tc>
        <w:tc>
          <w:tcPr>
            <w:tcW w:w="1495" w:type="dxa"/>
            <w:shd w:val="clear" w:color="auto" w:fill="auto"/>
            <w:tcMar>
              <w:top w:w="30" w:type="dxa"/>
              <w:left w:w="45" w:type="dxa"/>
              <w:bottom w:w="30" w:type="dxa"/>
              <w:right w:w="45" w:type="dxa"/>
            </w:tcMar>
            <w:vAlign w:val="center"/>
          </w:tcPr>
          <w:p w14:paraId="2106B468">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短视频创作与运营</w:t>
            </w:r>
          </w:p>
        </w:tc>
        <w:tc>
          <w:tcPr>
            <w:tcW w:w="1048" w:type="dxa"/>
            <w:shd w:val="clear" w:color="auto" w:fill="auto"/>
            <w:tcMar>
              <w:top w:w="30" w:type="dxa"/>
              <w:left w:w="45" w:type="dxa"/>
              <w:bottom w:w="30" w:type="dxa"/>
              <w:right w:w="45" w:type="dxa"/>
            </w:tcMar>
            <w:vAlign w:val="center"/>
          </w:tcPr>
          <w:p w14:paraId="27B8767B">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4</w:t>
            </w:r>
          </w:p>
        </w:tc>
        <w:tc>
          <w:tcPr>
            <w:tcW w:w="1131" w:type="dxa"/>
            <w:shd w:val="clear" w:color="auto" w:fill="auto"/>
            <w:tcMar>
              <w:top w:w="30" w:type="dxa"/>
              <w:left w:w="45" w:type="dxa"/>
              <w:bottom w:w="30" w:type="dxa"/>
              <w:right w:w="45" w:type="dxa"/>
            </w:tcMar>
            <w:vAlign w:val="center"/>
          </w:tcPr>
          <w:p w14:paraId="73555E1F">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20/80</w:t>
            </w:r>
          </w:p>
        </w:tc>
        <w:tc>
          <w:tcPr>
            <w:tcW w:w="1593" w:type="dxa"/>
            <w:shd w:val="clear" w:color="auto" w:fill="auto"/>
            <w:tcMar>
              <w:top w:w="30" w:type="dxa"/>
              <w:left w:w="45" w:type="dxa"/>
              <w:bottom w:w="30" w:type="dxa"/>
              <w:right w:w="45" w:type="dxa"/>
            </w:tcMar>
            <w:vAlign w:val="center"/>
          </w:tcPr>
          <w:p w14:paraId="4BEBBBF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提升实践能力</w:t>
            </w:r>
          </w:p>
        </w:tc>
        <w:tc>
          <w:tcPr>
            <w:tcW w:w="1410" w:type="dxa"/>
            <w:shd w:val="clear" w:color="auto" w:fill="auto"/>
            <w:tcMar>
              <w:top w:w="30" w:type="dxa"/>
              <w:left w:w="45" w:type="dxa"/>
              <w:bottom w:w="30" w:type="dxa"/>
              <w:right w:w="45" w:type="dxa"/>
            </w:tcMar>
            <w:vAlign w:val="center"/>
          </w:tcPr>
          <w:p w14:paraId="5AFF58BC">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学生学习新媒体短视频推广等内容，具备新媒体资源整理、新媒体策划与制作、推广平台选择等职业能力。</w:t>
            </w:r>
          </w:p>
        </w:tc>
        <w:tc>
          <w:tcPr>
            <w:tcW w:w="1410" w:type="dxa"/>
            <w:shd w:val="clear" w:color="auto" w:fill="auto"/>
            <w:tcMar>
              <w:top w:w="30" w:type="dxa"/>
              <w:left w:w="45" w:type="dxa"/>
              <w:bottom w:w="30" w:type="dxa"/>
              <w:right w:w="45" w:type="dxa"/>
            </w:tcMar>
            <w:vAlign w:val="center"/>
          </w:tcPr>
          <w:p w14:paraId="35181E54">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摄影摄像一体化工作站、数字媒体技术应用一体化工作站</w:t>
            </w:r>
          </w:p>
        </w:tc>
      </w:tr>
      <w:tr w14:paraId="430F2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0E60067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5</w:t>
            </w:r>
          </w:p>
        </w:tc>
        <w:tc>
          <w:tcPr>
            <w:tcW w:w="1495" w:type="dxa"/>
            <w:shd w:val="clear" w:color="auto" w:fill="auto"/>
            <w:tcMar>
              <w:top w:w="30" w:type="dxa"/>
              <w:left w:w="45" w:type="dxa"/>
              <w:bottom w:w="30" w:type="dxa"/>
              <w:right w:w="45" w:type="dxa"/>
            </w:tcMar>
            <w:vAlign w:val="center"/>
          </w:tcPr>
          <w:p w14:paraId="6EBCA961">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剧本与分镜设计</w:t>
            </w:r>
          </w:p>
        </w:tc>
        <w:tc>
          <w:tcPr>
            <w:tcW w:w="1048" w:type="dxa"/>
            <w:shd w:val="clear" w:color="auto" w:fill="auto"/>
            <w:tcMar>
              <w:top w:w="30" w:type="dxa"/>
              <w:left w:w="45" w:type="dxa"/>
              <w:bottom w:w="30" w:type="dxa"/>
              <w:right w:w="45" w:type="dxa"/>
            </w:tcMar>
            <w:vAlign w:val="center"/>
          </w:tcPr>
          <w:p w14:paraId="13CDB68F">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4</w:t>
            </w:r>
          </w:p>
        </w:tc>
        <w:tc>
          <w:tcPr>
            <w:tcW w:w="1131" w:type="dxa"/>
            <w:shd w:val="clear" w:color="auto" w:fill="auto"/>
            <w:tcMar>
              <w:top w:w="30" w:type="dxa"/>
              <w:left w:w="45" w:type="dxa"/>
              <w:bottom w:w="30" w:type="dxa"/>
              <w:right w:w="45" w:type="dxa"/>
            </w:tcMar>
            <w:vAlign w:val="center"/>
          </w:tcPr>
          <w:p w14:paraId="102B5188">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20/40</w:t>
            </w:r>
          </w:p>
        </w:tc>
        <w:tc>
          <w:tcPr>
            <w:tcW w:w="1593" w:type="dxa"/>
            <w:shd w:val="clear" w:color="auto" w:fill="auto"/>
            <w:tcMar>
              <w:top w:w="30" w:type="dxa"/>
              <w:left w:w="45" w:type="dxa"/>
              <w:bottom w:w="30" w:type="dxa"/>
              <w:right w:w="45" w:type="dxa"/>
            </w:tcMar>
            <w:vAlign w:val="center"/>
          </w:tcPr>
          <w:p w14:paraId="12F6540D">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提升实践能力</w:t>
            </w:r>
          </w:p>
        </w:tc>
        <w:tc>
          <w:tcPr>
            <w:tcW w:w="1410" w:type="dxa"/>
            <w:shd w:val="clear" w:color="auto" w:fill="auto"/>
            <w:tcMar>
              <w:top w:w="30" w:type="dxa"/>
              <w:left w:w="45" w:type="dxa"/>
              <w:bottom w:w="30" w:type="dxa"/>
              <w:right w:w="45" w:type="dxa"/>
            </w:tcMar>
            <w:vAlign w:val="center"/>
          </w:tcPr>
          <w:p w14:paraId="63A7E6B8">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熟练使用各种界面设计制作软件，完成界面设计。</w:t>
            </w:r>
          </w:p>
        </w:tc>
        <w:tc>
          <w:tcPr>
            <w:tcW w:w="1410" w:type="dxa"/>
            <w:shd w:val="clear" w:color="auto" w:fill="auto"/>
            <w:tcMar>
              <w:top w:w="30" w:type="dxa"/>
              <w:left w:w="45" w:type="dxa"/>
              <w:bottom w:w="30" w:type="dxa"/>
              <w:right w:w="45" w:type="dxa"/>
            </w:tcMar>
            <w:vAlign w:val="center"/>
          </w:tcPr>
          <w:p w14:paraId="72639BE8">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视觉基础设计一体化工作站</w:t>
            </w:r>
          </w:p>
        </w:tc>
      </w:tr>
      <w:tr w14:paraId="707F5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11EE6374">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6</w:t>
            </w:r>
          </w:p>
        </w:tc>
        <w:tc>
          <w:tcPr>
            <w:tcW w:w="1495" w:type="dxa"/>
            <w:shd w:val="clear" w:color="auto" w:fill="auto"/>
            <w:tcMar>
              <w:top w:w="30" w:type="dxa"/>
              <w:left w:w="45" w:type="dxa"/>
              <w:bottom w:w="30" w:type="dxa"/>
              <w:right w:w="45" w:type="dxa"/>
            </w:tcMar>
            <w:vAlign w:val="center"/>
          </w:tcPr>
          <w:p w14:paraId="234C3583">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专业方向实践模块</w:t>
            </w:r>
          </w:p>
        </w:tc>
        <w:tc>
          <w:tcPr>
            <w:tcW w:w="1048" w:type="dxa"/>
            <w:shd w:val="clear" w:color="auto" w:fill="auto"/>
            <w:tcMar>
              <w:top w:w="30" w:type="dxa"/>
              <w:left w:w="45" w:type="dxa"/>
              <w:bottom w:w="30" w:type="dxa"/>
              <w:right w:w="45" w:type="dxa"/>
            </w:tcMar>
            <w:vAlign w:val="center"/>
          </w:tcPr>
          <w:p w14:paraId="19FD5231">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5</w:t>
            </w:r>
          </w:p>
        </w:tc>
        <w:tc>
          <w:tcPr>
            <w:tcW w:w="1131" w:type="dxa"/>
            <w:shd w:val="clear" w:color="auto" w:fill="auto"/>
            <w:tcMar>
              <w:top w:w="30" w:type="dxa"/>
              <w:left w:w="45" w:type="dxa"/>
              <w:bottom w:w="30" w:type="dxa"/>
              <w:right w:w="45" w:type="dxa"/>
            </w:tcMar>
            <w:vAlign w:val="center"/>
          </w:tcPr>
          <w:p w14:paraId="4408F5CC">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20/440</w:t>
            </w:r>
          </w:p>
        </w:tc>
        <w:tc>
          <w:tcPr>
            <w:tcW w:w="1593" w:type="dxa"/>
            <w:shd w:val="clear" w:color="auto" w:fill="auto"/>
            <w:tcMar>
              <w:top w:w="30" w:type="dxa"/>
              <w:left w:w="45" w:type="dxa"/>
              <w:bottom w:w="30" w:type="dxa"/>
              <w:right w:w="45" w:type="dxa"/>
            </w:tcMar>
            <w:vAlign w:val="center"/>
          </w:tcPr>
          <w:p w14:paraId="0916F6DD">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both"/>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提升专业实践能力</w:t>
            </w:r>
          </w:p>
        </w:tc>
        <w:tc>
          <w:tcPr>
            <w:tcW w:w="1410" w:type="dxa"/>
            <w:shd w:val="clear" w:color="auto" w:fill="auto"/>
            <w:tcMar>
              <w:top w:w="30" w:type="dxa"/>
              <w:left w:w="45" w:type="dxa"/>
              <w:bottom w:w="30" w:type="dxa"/>
              <w:right w:w="45" w:type="dxa"/>
            </w:tcMar>
            <w:vAlign w:val="center"/>
          </w:tcPr>
          <w:p w14:paraId="420D364D">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针对新媒体内容创作运营、数据分析优化、三位灯光渲染、影视高级特效方向进行实践。</w:t>
            </w:r>
          </w:p>
        </w:tc>
        <w:tc>
          <w:tcPr>
            <w:tcW w:w="1410" w:type="dxa"/>
            <w:shd w:val="clear" w:color="auto" w:fill="auto"/>
            <w:tcMar>
              <w:top w:w="30" w:type="dxa"/>
              <w:left w:w="45" w:type="dxa"/>
              <w:bottom w:w="30" w:type="dxa"/>
              <w:right w:w="45" w:type="dxa"/>
            </w:tcMar>
            <w:vAlign w:val="center"/>
          </w:tcPr>
          <w:p w14:paraId="457D1A23">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数字媒体技术应用一体化工作站</w:t>
            </w:r>
          </w:p>
        </w:tc>
      </w:tr>
      <w:tr w14:paraId="34235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32F63A4F">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7</w:t>
            </w:r>
          </w:p>
        </w:tc>
        <w:tc>
          <w:tcPr>
            <w:tcW w:w="1495" w:type="dxa"/>
            <w:shd w:val="clear" w:color="auto" w:fill="auto"/>
            <w:tcMar>
              <w:top w:w="30" w:type="dxa"/>
              <w:left w:w="45" w:type="dxa"/>
              <w:bottom w:w="30" w:type="dxa"/>
              <w:right w:w="45" w:type="dxa"/>
            </w:tcMar>
            <w:vAlign w:val="center"/>
          </w:tcPr>
          <w:p w14:paraId="0205F135">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岗位实习</w:t>
            </w:r>
          </w:p>
        </w:tc>
        <w:tc>
          <w:tcPr>
            <w:tcW w:w="1048" w:type="dxa"/>
            <w:shd w:val="clear" w:color="auto" w:fill="auto"/>
            <w:tcMar>
              <w:top w:w="30" w:type="dxa"/>
              <w:left w:w="45" w:type="dxa"/>
              <w:bottom w:w="30" w:type="dxa"/>
              <w:right w:w="45" w:type="dxa"/>
            </w:tcMar>
            <w:vAlign w:val="center"/>
          </w:tcPr>
          <w:p w14:paraId="73E5B0A2">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6</w:t>
            </w:r>
          </w:p>
        </w:tc>
        <w:tc>
          <w:tcPr>
            <w:tcW w:w="1131" w:type="dxa"/>
            <w:shd w:val="clear" w:color="auto" w:fill="auto"/>
            <w:tcMar>
              <w:top w:w="30" w:type="dxa"/>
              <w:left w:w="45" w:type="dxa"/>
              <w:bottom w:w="30" w:type="dxa"/>
              <w:right w:w="45" w:type="dxa"/>
            </w:tcMar>
            <w:vAlign w:val="center"/>
          </w:tcPr>
          <w:p w14:paraId="68B93F31">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20/</w:t>
            </w:r>
            <w:r>
              <w:rPr>
                <w:rFonts w:hint="default" w:asciiTheme="minorEastAsia" w:hAnsiTheme="minorEastAsia" w:eastAsiaTheme="minorEastAsia" w:cstheme="minorEastAsia"/>
                <w:color w:val="auto"/>
                <w:kern w:val="0"/>
                <w:sz w:val="21"/>
                <w:szCs w:val="21"/>
                <w:highlight w:val="none"/>
                <w:lang w:val="en-US" w:eastAsia="zh-CN" w:bidi="ar"/>
              </w:rPr>
              <w:t>600</w:t>
            </w:r>
          </w:p>
        </w:tc>
        <w:tc>
          <w:tcPr>
            <w:tcW w:w="1593" w:type="dxa"/>
            <w:shd w:val="clear" w:color="auto" w:fill="auto"/>
            <w:tcMar>
              <w:top w:w="30" w:type="dxa"/>
              <w:left w:w="45" w:type="dxa"/>
              <w:bottom w:w="30" w:type="dxa"/>
              <w:right w:w="45" w:type="dxa"/>
            </w:tcMar>
            <w:vAlign w:val="center"/>
          </w:tcPr>
          <w:p w14:paraId="1A337E26">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both"/>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提升实践能力，为毕业做前置准备</w:t>
            </w:r>
          </w:p>
        </w:tc>
        <w:tc>
          <w:tcPr>
            <w:tcW w:w="1410" w:type="dxa"/>
            <w:shd w:val="clear" w:color="auto" w:fill="auto"/>
            <w:tcMar>
              <w:top w:w="30" w:type="dxa"/>
              <w:left w:w="45" w:type="dxa"/>
              <w:bottom w:w="30" w:type="dxa"/>
              <w:right w:w="45" w:type="dxa"/>
            </w:tcMar>
            <w:vAlign w:val="center"/>
          </w:tcPr>
          <w:p w14:paraId="29890432">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侧重数字媒体、新媒体相关行业，结合自己的实习岗位强化技能。</w:t>
            </w:r>
          </w:p>
        </w:tc>
        <w:tc>
          <w:tcPr>
            <w:tcW w:w="1410" w:type="dxa"/>
            <w:shd w:val="clear" w:color="auto" w:fill="auto"/>
            <w:tcMar>
              <w:top w:w="30" w:type="dxa"/>
              <w:left w:w="45" w:type="dxa"/>
              <w:bottom w:w="30" w:type="dxa"/>
              <w:right w:w="45" w:type="dxa"/>
            </w:tcMar>
            <w:vAlign w:val="center"/>
          </w:tcPr>
          <w:p w14:paraId="34732859">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校外实训基地</w:t>
            </w:r>
          </w:p>
        </w:tc>
      </w:tr>
      <w:tr w14:paraId="3CF7D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23D6D227">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8</w:t>
            </w:r>
          </w:p>
        </w:tc>
        <w:tc>
          <w:tcPr>
            <w:tcW w:w="1495" w:type="dxa"/>
            <w:shd w:val="clear" w:color="auto" w:fill="auto"/>
            <w:tcMar>
              <w:top w:w="30" w:type="dxa"/>
              <w:left w:w="45" w:type="dxa"/>
              <w:bottom w:w="30" w:type="dxa"/>
              <w:right w:w="45" w:type="dxa"/>
            </w:tcMar>
            <w:vAlign w:val="center"/>
          </w:tcPr>
          <w:p w14:paraId="7A23BFD5">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毕业设计（论文）</w:t>
            </w:r>
          </w:p>
        </w:tc>
        <w:tc>
          <w:tcPr>
            <w:tcW w:w="1048" w:type="dxa"/>
            <w:shd w:val="clear" w:color="auto" w:fill="auto"/>
            <w:tcMar>
              <w:top w:w="30" w:type="dxa"/>
              <w:left w:w="45" w:type="dxa"/>
              <w:bottom w:w="30" w:type="dxa"/>
              <w:right w:w="45" w:type="dxa"/>
            </w:tcMar>
            <w:vAlign w:val="center"/>
          </w:tcPr>
          <w:p w14:paraId="7B9D94CF">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6</w:t>
            </w:r>
          </w:p>
        </w:tc>
        <w:tc>
          <w:tcPr>
            <w:tcW w:w="1131" w:type="dxa"/>
            <w:shd w:val="clear" w:color="auto" w:fill="auto"/>
            <w:tcMar>
              <w:top w:w="30" w:type="dxa"/>
              <w:left w:w="45" w:type="dxa"/>
              <w:bottom w:w="30" w:type="dxa"/>
              <w:right w:w="45" w:type="dxa"/>
            </w:tcMar>
            <w:vAlign w:val="center"/>
          </w:tcPr>
          <w:p w14:paraId="177B2ECB">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20/60</w:t>
            </w:r>
          </w:p>
        </w:tc>
        <w:tc>
          <w:tcPr>
            <w:tcW w:w="1593" w:type="dxa"/>
            <w:shd w:val="clear" w:color="auto" w:fill="auto"/>
            <w:tcMar>
              <w:top w:w="30" w:type="dxa"/>
              <w:left w:w="45" w:type="dxa"/>
              <w:bottom w:w="30" w:type="dxa"/>
              <w:right w:w="45" w:type="dxa"/>
            </w:tcMar>
            <w:vAlign w:val="center"/>
          </w:tcPr>
          <w:p w14:paraId="6F332487">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both"/>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实践应用检验专业学习成果</w:t>
            </w:r>
          </w:p>
        </w:tc>
        <w:tc>
          <w:tcPr>
            <w:tcW w:w="1410" w:type="dxa"/>
            <w:shd w:val="clear" w:color="auto" w:fill="auto"/>
            <w:tcMar>
              <w:top w:w="30" w:type="dxa"/>
              <w:left w:w="45" w:type="dxa"/>
              <w:bottom w:w="30" w:type="dxa"/>
              <w:right w:w="45" w:type="dxa"/>
            </w:tcMar>
            <w:vAlign w:val="center"/>
          </w:tcPr>
          <w:p w14:paraId="3615248B">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结合自己专业所学与毕业设计方案，完成毕业设计作品（论文）。</w:t>
            </w:r>
          </w:p>
        </w:tc>
        <w:tc>
          <w:tcPr>
            <w:tcW w:w="1410" w:type="dxa"/>
            <w:shd w:val="clear" w:color="auto" w:fill="auto"/>
            <w:tcMar>
              <w:top w:w="30" w:type="dxa"/>
              <w:left w:w="45" w:type="dxa"/>
              <w:bottom w:w="30" w:type="dxa"/>
              <w:right w:w="45" w:type="dxa"/>
            </w:tcMar>
            <w:vAlign w:val="center"/>
          </w:tcPr>
          <w:p w14:paraId="053ABD98">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校外实训基地</w:t>
            </w:r>
          </w:p>
        </w:tc>
      </w:tr>
    </w:tbl>
    <w:p w14:paraId="369E227F">
      <w:pPr>
        <w:pageBreakBefore w:val="0"/>
        <w:kinsoku/>
        <w:wordWrap/>
        <w:overflowPunct/>
        <w:topLinePunct w:val="0"/>
        <w:autoSpaceDE/>
        <w:autoSpaceDN/>
        <w:bidi w:val="0"/>
        <w:adjustRightInd w:val="0"/>
        <w:snapToGrid w:val="0"/>
        <w:spacing w:line="360" w:lineRule="auto"/>
        <w:ind w:left="0" w:right="0" w:rightChars="0" w:firstLine="482" w:firstLineChars="200"/>
        <w:rPr>
          <w:rFonts w:hAnsi="宋体"/>
          <w:b/>
          <w:sz w:val="24"/>
        </w:rPr>
      </w:pPr>
    </w:p>
    <w:p w14:paraId="2ADA6A42">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79" w:name="_Toc11874"/>
      <w:bookmarkStart w:id="80" w:name="_Toc16750"/>
      <w:r>
        <w:rPr>
          <w:rFonts w:hint="eastAsia" w:asciiTheme="minorEastAsia" w:hAnsiTheme="minorEastAsia" w:eastAsiaTheme="minorEastAsia" w:cstheme="minorEastAsia"/>
          <w:sz w:val="28"/>
          <w:szCs w:val="28"/>
          <w:lang w:val="en-US" w:eastAsia="zh-CN"/>
        </w:rPr>
        <w:t>（三）综合实训活动安排表</w:t>
      </w:r>
      <w:bookmarkEnd w:id="79"/>
    </w:p>
    <w:p w14:paraId="766742C2">
      <w:pPr>
        <w:pageBreakBefore w:val="0"/>
        <w:kinsoku/>
        <w:wordWrap/>
        <w:overflowPunct/>
        <w:topLinePunct w:val="0"/>
        <w:autoSpaceDE/>
        <w:autoSpaceDN/>
        <w:bidi w:val="0"/>
        <w:spacing w:line="360" w:lineRule="auto"/>
        <w:ind w:left="0" w:right="0" w:rightChars="0" w:firstLine="442" w:firstLineChars="200"/>
        <w:jc w:val="center"/>
        <w:outlineLvl w:val="2"/>
        <w:rPr>
          <w:rFonts w:hint="eastAsia" w:ascii="宋体" w:hAnsi="宋体" w:eastAsia="宋体" w:cs="宋体"/>
          <w:b/>
          <w:sz w:val="22"/>
          <w:szCs w:val="18"/>
          <w:lang w:eastAsia="zh-CN"/>
        </w:rPr>
      </w:pPr>
      <w:r>
        <w:rPr>
          <w:rFonts w:hint="eastAsia" w:ascii="宋体" w:hAnsi="宋体" w:cs="宋体"/>
          <w:b/>
          <w:sz w:val="22"/>
          <w:szCs w:val="18"/>
        </w:rPr>
        <w:t>表</w:t>
      </w:r>
      <w:r>
        <w:rPr>
          <w:rFonts w:hint="eastAsia" w:ascii="宋体" w:hAnsi="宋体" w:cs="宋体"/>
          <w:b/>
          <w:sz w:val="22"/>
          <w:szCs w:val="18"/>
          <w:lang w:val="en-US" w:eastAsia="zh-CN"/>
        </w:rPr>
        <w:t>9</w:t>
      </w:r>
      <w:r>
        <w:rPr>
          <w:rFonts w:hint="eastAsia" w:ascii="宋体" w:hAnsi="宋体" w:cs="宋体"/>
          <w:b/>
          <w:sz w:val="22"/>
          <w:szCs w:val="18"/>
        </w:rPr>
        <w:t>-</w:t>
      </w:r>
      <w:r>
        <w:rPr>
          <w:rFonts w:hint="eastAsia" w:ascii="宋体" w:hAnsi="宋体" w:cs="宋体"/>
          <w:b/>
          <w:sz w:val="22"/>
          <w:szCs w:val="18"/>
          <w:lang w:val="en-US" w:eastAsia="zh-CN"/>
        </w:rPr>
        <w:t>4</w:t>
      </w:r>
      <w:r>
        <w:rPr>
          <w:rFonts w:hint="eastAsia" w:ascii="宋体" w:hAnsi="宋体" w:cs="宋体"/>
          <w:b/>
          <w:sz w:val="22"/>
          <w:szCs w:val="18"/>
        </w:rPr>
        <w:t xml:space="preserve">  综合实训活动安排表</w:t>
      </w:r>
      <w:r>
        <w:rPr>
          <w:rFonts w:hint="eastAsia" w:ascii="宋体" w:hAnsi="宋体" w:cs="宋体"/>
          <w:b/>
          <w:sz w:val="22"/>
          <w:szCs w:val="18"/>
          <w:lang w:eastAsia="zh-CN"/>
        </w:rPr>
        <w:t>（</w:t>
      </w:r>
      <w:r>
        <w:rPr>
          <w:rFonts w:hint="eastAsia" w:ascii="宋体" w:hAnsi="宋体" w:cs="宋体"/>
          <w:b/>
          <w:sz w:val="22"/>
          <w:szCs w:val="18"/>
          <w:lang w:val="en-US" w:eastAsia="zh-CN"/>
        </w:rPr>
        <w:t>第五学期</w:t>
      </w:r>
      <w:r>
        <w:rPr>
          <w:rFonts w:hint="eastAsia" w:ascii="宋体" w:hAnsi="宋体" w:cs="宋体"/>
          <w:b/>
          <w:sz w:val="22"/>
          <w:szCs w:val="18"/>
          <w:lang w:eastAsia="zh-CN"/>
        </w:rPr>
        <w:t>）</w:t>
      </w:r>
    </w:p>
    <w:tbl>
      <w:tblPr>
        <w:tblStyle w:val="27"/>
        <w:tblW w:w="506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48"/>
        <w:gridCol w:w="1787"/>
        <w:gridCol w:w="3167"/>
        <w:gridCol w:w="2471"/>
      </w:tblGrid>
      <w:tr w14:paraId="2DCD7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9" w:type="pct"/>
            <w:shd w:val="clear" w:color="auto" w:fill="auto"/>
            <w:vAlign w:val="center"/>
          </w:tcPr>
          <w:p w14:paraId="579A3334">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bCs w:val="0"/>
                <w:sz w:val="21"/>
                <w:szCs w:val="21"/>
                <w:lang w:val="en-US" w:eastAsia="zh-CN"/>
              </w:rPr>
            </w:pPr>
            <w:r>
              <w:rPr>
                <w:rFonts w:hint="eastAsia" w:asciiTheme="minorEastAsia" w:hAnsiTheme="minorEastAsia" w:eastAsiaTheme="minorEastAsia" w:cstheme="minorEastAsia"/>
                <w:b/>
                <w:bCs w:val="0"/>
                <w:sz w:val="21"/>
                <w:szCs w:val="21"/>
                <w:lang w:val="en-US" w:eastAsia="zh-CN"/>
              </w:rPr>
              <w:t>实训项目</w:t>
            </w:r>
          </w:p>
        </w:tc>
        <w:tc>
          <w:tcPr>
            <w:tcW w:w="1030" w:type="pct"/>
            <w:shd w:val="clear" w:color="auto" w:fill="auto"/>
            <w:vAlign w:val="center"/>
          </w:tcPr>
          <w:p w14:paraId="41E96E15">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bCs w:val="0"/>
                <w:sz w:val="21"/>
                <w:szCs w:val="21"/>
                <w:lang w:val="en-US" w:eastAsia="zh-CN"/>
              </w:rPr>
            </w:pPr>
            <w:r>
              <w:rPr>
                <w:rFonts w:hint="eastAsia" w:asciiTheme="minorEastAsia" w:hAnsiTheme="minorEastAsia" w:eastAsiaTheme="minorEastAsia" w:cstheme="minorEastAsia"/>
                <w:b/>
                <w:bCs w:val="0"/>
                <w:sz w:val="21"/>
                <w:szCs w:val="21"/>
                <w:lang w:val="en-US" w:eastAsia="zh-CN"/>
              </w:rPr>
              <w:t>周数(学时)</w:t>
            </w:r>
          </w:p>
        </w:tc>
        <w:tc>
          <w:tcPr>
            <w:tcW w:w="1825" w:type="pct"/>
            <w:shd w:val="clear" w:color="auto" w:fill="auto"/>
            <w:vAlign w:val="center"/>
          </w:tcPr>
          <w:p w14:paraId="66CFF7BD">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bCs w:val="0"/>
                <w:sz w:val="21"/>
                <w:szCs w:val="21"/>
                <w:lang w:val="en-US" w:eastAsia="zh-CN"/>
              </w:rPr>
            </w:pPr>
            <w:r>
              <w:rPr>
                <w:rFonts w:hint="eastAsia" w:asciiTheme="minorEastAsia" w:hAnsiTheme="minorEastAsia" w:eastAsiaTheme="minorEastAsia" w:cstheme="minorEastAsia"/>
                <w:b/>
                <w:bCs w:val="0"/>
                <w:sz w:val="21"/>
                <w:szCs w:val="21"/>
                <w:lang w:val="en-US" w:eastAsia="zh-CN"/>
              </w:rPr>
              <w:t>实训内容</w:t>
            </w:r>
          </w:p>
        </w:tc>
        <w:tc>
          <w:tcPr>
            <w:tcW w:w="1424" w:type="pct"/>
            <w:shd w:val="clear" w:color="auto" w:fill="auto"/>
            <w:vAlign w:val="center"/>
          </w:tcPr>
          <w:p w14:paraId="6D9BC0E5">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default" w:asciiTheme="minorEastAsia" w:hAnsiTheme="minorEastAsia" w:eastAsiaTheme="minorEastAsia" w:cstheme="minorEastAsia"/>
                <w:b/>
                <w:bCs w:val="0"/>
                <w:sz w:val="21"/>
                <w:szCs w:val="21"/>
                <w:lang w:val="en-US" w:eastAsia="zh-CN"/>
              </w:rPr>
            </w:pPr>
            <w:r>
              <w:rPr>
                <w:rFonts w:hint="eastAsia" w:asciiTheme="minorEastAsia" w:hAnsiTheme="minorEastAsia" w:eastAsiaTheme="minorEastAsia" w:cstheme="minorEastAsia"/>
                <w:b/>
                <w:bCs w:val="0"/>
                <w:sz w:val="21"/>
                <w:szCs w:val="21"/>
                <w:lang w:val="en-US" w:eastAsia="zh-CN"/>
              </w:rPr>
              <w:t>实训考核</w:t>
            </w:r>
          </w:p>
        </w:tc>
      </w:tr>
      <w:tr w14:paraId="16971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9" w:type="pct"/>
            <w:shd w:val="clear" w:color="auto" w:fill="auto"/>
            <w:vAlign w:val="center"/>
          </w:tcPr>
          <w:p w14:paraId="2F8A763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内容创作与运营</w:t>
            </w:r>
          </w:p>
        </w:tc>
        <w:tc>
          <w:tcPr>
            <w:tcW w:w="1030" w:type="pct"/>
            <w:shd w:val="clear" w:color="auto" w:fill="auto"/>
            <w:vAlign w:val="center"/>
          </w:tcPr>
          <w:p w14:paraId="22085AF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4/88</w:t>
            </w:r>
          </w:p>
        </w:tc>
        <w:tc>
          <w:tcPr>
            <w:tcW w:w="1825" w:type="pct"/>
            <w:shd w:val="clear" w:color="auto" w:fill="auto"/>
            <w:vAlign w:val="center"/>
          </w:tcPr>
          <w:p w14:paraId="22553D5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开展新媒体内容选题、多平台生产（图文/短视频/直播）制定流量运营策略，分析数据反馈迭代内容。</w:t>
            </w:r>
          </w:p>
        </w:tc>
        <w:tc>
          <w:tcPr>
            <w:tcW w:w="1424" w:type="pct"/>
            <w:shd w:val="clear" w:color="auto" w:fill="auto"/>
            <w:vAlign w:val="center"/>
          </w:tcPr>
          <w:p w14:paraId="10C6DB8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提交运营方案（含选题、数据报告），答辩展示成果，按创意、实操、数据效果评分。</w:t>
            </w:r>
          </w:p>
        </w:tc>
      </w:tr>
      <w:tr w14:paraId="66663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9" w:type="pct"/>
            <w:shd w:val="clear" w:color="auto" w:fill="auto"/>
            <w:vAlign w:val="center"/>
          </w:tcPr>
          <w:p w14:paraId="721A988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数据分析与优化</w:t>
            </w:r>
          </w:p>
        </w:tc>
        <w:tc>
          <w:tcPr>
            <w:tcW w:w="1030" w:type="pct"/>
            <w:shd w:val="clear" w:color="auto" w:fill="auto"/>
            <w:vAlign w:val="center"/>
          </w:tcPr>
          <w:p w14:paraId="2EEBD8C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4/88</w:t>
            </w:r>
          </w:p>
        </w:tc>
        <w:tc>
          <w:tcPr>
            <w:tcW w:w="1825" w:type="pct"/>
            <w:shd w:val="clear" w:color="auto" w:fill="auto"/>
            <w:vAlign w:val="center"/>
          </w:tcPr>
          <w:p w14:paraId="56379F0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采集新媒体数据，可视化处理（Excel/Tableau），优化运营策略（CTR/完播率分析），实践A/B测试。</w:t>
            </w:r>
          </w:p>
        </w:tc>
        <w:tc>
          <w:tcPr>
            <w:tcW w:w="1424" w:type="pct"/>
            <w:shd w:val="clear" w:color="auto" w:fill="auto"/>
            <w:vAlign w:val="center"/>
          </w:tcPr>
          <w:p w14:paraId="350619C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提交数据分析报告，演示工具操作，考核数据处理与策略推导能力。</w:t>
            </w:r>
          </w:p>
        </w:tc>
      </w:tr>
      <w:tr w14:paraId="0FC81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9" w:type="pct"/>
            <w:shd w:val="clear" w:color="auto" w:fill="auto"/>
            <w:vAlign w:val="center"/>
          </w:tcPr>
          <w:p w14:paraId="5C8FF85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三维灯光与渲染</w:t>
            </w:r>
          </w:p>
        </w:tc>
        <w:tc>
          <w:tcPr>
            <w:tcW w:w="1030" w:type="pct"/>
            <w:shd w:val="clear" w:color="auto" w:fill="auto"/>
            <w:vAlign w:val="center"/>
          </w:tcPr>
          <w:p w14:paraId="703C834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4/88</w:t>
            </w:r>
          </w:p>
        </w:tc>
        <w:tc>
          <w:tcPr>
            <w:tcW w:w="1825" w:type="pct"/>
            <w:shd w:val="clear" w:color="auto" w:fill="auto"/>
            <w:vAlign w:val="center"/>
          </w:tcPr>
          <w:p w14:paraId="41A55EF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设计三维场景布光（层次/材质匹配）设置渲染参数（Arnold/V-Ray），输出影视级渲染短片</w:t>
            </w:r>
          </w:p>
        </w:tc>
        <w:tc>
          <w:tcPr>
            <w:tcW w:w="1424" w:type="pct"/>
            <w:shd w:val="clear" w:color="auto" w:fill="auto"/>
            <w:vAlign w:val="center"/>
          </w:tcPr>
          <w:p w14:paraId="6CDF090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提交渲染作品（含灯光/参数说明），评审光影、材质、效率，按质量评分。</w:t>
            </w:r>
          </w:p>
        </w:tc>
      </w:tr>
      <w:tr w14:paraId="72BE3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9" w:type="pct"/>
            <w:shd w:val="clear" w:color="auto" w:fill="auto"/>
            <w:vAlign w:val="center"/>
          </w:tcPr>
          <w:p w14:paraId="1D414B9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影视高级特效</w:t>
            </w:r>
          </w:p>
        </w:tc>
        <w:tc>
          <w:tcPr>
            <w:tcW w:w="1030" w:type="pct"/>
            <w:shd w:val="clear" w:color="auto" w:fill="auto"/>
            <w:vAlign w:val="center"/>
          </w:tcPr>
          <w:p w14:paraId="450FAD7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4/88</w:t>
            </w:r>
          </w:p>
        </w:tc>
        <w:tc>
          <w:tcPr>
            <w:tcW w:w="1825" w:type="pct"/>
            <w:shd w:val="clear" w:color="auto" w:fill="auto"/>
            <w:vAlign w:val="center"/>
          </w:tcPr>
          <w:p w14:paraId="2D8D127B">
            <w:pPr>
              <w:pStyle w:val="55"/>
              <w:keepNext w:val="0"/>
              <w:keepLines w:val="0"/>
              <w:pageBreakBefore w:val="0"/>
              <w:tabs>
                <w:tab w:val="left" w:pos="2305"/>
              </w:tabs>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制作粒子/跟踪/动态图形特效，实战影视片段特效合成（流体/抠像/三维融合），输出成片。</w:t>
            </w:r>
          </w:p>
        </w:tc>
        <w:tc>
          <w:tcPr>
            <w:tcW w:w="1424" w:type="pct"/>
            <w:shd w:val="clear" w:color="auto" w:fill="auto"/>
            <w:vAlign w:val="center"/>
          </w:tcPr>
          <w:p w14:paraId="2DB17D2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提交特效作品（含分镜/技术说明），考核创意、技术难度、融合度，综合评分。</w:t>
            </w:r>
          </w:p>
        </w:tc>
      </w:tr>
    </w:tbl>
    <w:p w14:paraId="00D9C3A7">
      <w:pPr>
        <w:bidi w:val="0"/>
        <w:rPr>
          <w:rFonts w:hint="eastAsia"/>
          <w:lang w:val="en-US" w:eastAsia="zh-CN"/>
        </w:rPr>
      </w:pPr>
    </w:p>
    <w:p w14:paraId="4146BD3A">
      <w:pPr>
        <w:bidi w:val="0"/>
        <w:rPr>
          <w:rFonts w:hint="eastAsia"/>
          <w:lang w:val="en-US" w:eastAsia="zh-CN"/>
        </w:rPr>
      </w:pPr>
    </w:p>
    <w:p w14:paraId="611F6798">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81" w:name="_Toc1595"/>
      <w:r>
        <w:rPr>
          <w:rFonts w:hint="eastAsia" w:asciiTheme="minorEastAsia" w:hAnsiTheme="minorEastAsia" w:eastAsiaTheme="minorEastAsia" w:cstheme="minorEastAsia"/>
          <w:sz w:val="28"/>
          <w:szCs w:val="28"/>
          <w:lang w:val="en-US" w:eastAsia="zh-CN"/>
        </w:rPr>
        <w:t>（四）岗位实习活动安排表</w:t>
      </w:r>
      <w:bookmarkEnd w:id="75"/>
      <w:bookmarkEnd w:id="80"/>
      <w:bookmarkEnd w:id="81"/>
    </w:p>
    <w:p w14:paraId="385063A3">
      <w:pPr>
        <w:pageBreakBefore w:val="0"/>
        <w:kinsoku/>
        <w:wordWrap/>
        <w:overflowPunct/>
        <w:topLinePunct w:val="0"/>
        <w:autoSpaceDE/>
        <w:autoSpaceDN/>
        <w:bidi w:val="0"/>
        <w:spacing w:line="360" w:lineRule="auto"/>
        <w:ind w:left="0" w:right="0" w:rightChars="0" w:firstLine="442" w:firstLineChars="200"/>
        <w:jc w:val="center"/>
        <w:outlineLvl w:val="2"/>
        <w:rPr>
          <w:rFonts w:hint="eastAsia" w:ascii="宋体" w:hAnsi="宋体" w:eastAsia="宋体" w:cs="宋体"/>
          <w:b/>
          <w:sz w:val="22"/>
          <w:szCs w:val="18"/>
          <w:lang w:eastAsia="zh-CN"/>
        </w:rPr>
      </w:pPr>
      <w:bookmarkStart w:id="82" w:name="_Toc26846"/>
      <w:bookmarkStart w:id="83" w:name="_Toc31486"/>
      <w:r>
        <w:rPr>
          <w:rFonts w:hint="eastAsia" w:ascii="宋体" w:hAnsi="宋体" w:cs="宋体"/>
          <w:b/>
          <w:sz w:val="22"/>
          <w:szCs w:val="18"/>
        </w:rPr>
        <w:t>表</w:t>
      </w:r>
      <w:r>
        <w:rPr>
          <w:rFonts w:hint="eastAsia" w:ascii="宋体" w:hAnsi="宋体" w:cs="宋体"/>
          <w:b/>
          <w:sz w:val="22"/>
          <w:szCs w:val="18"/>
          <w:lang w:val="en-US" w:eastAsia="zh-CN"/>
        </w:rPr>
        <w:t>9</w:t>
      </w:r>
      <w:r>
        <w:rPr>
          <w:rFonts w:hint="eastAsia" w:ascii="宋体" w:hAnsi="宋体" w:cs="宋体"/>
          <w:b/>
          <w:sz w:val="22"/>
          <w:szCs w:val="18"/>
        </w:rPr>
        <w:t>-</w:t>
      </w:r>
      <w:r>
        <w:rPr>
          <w:rFonts w:hint="eastAsia" w:ascii="宋体" w:hAnsi="宋体" w:cs="宋体"/>
          <w:b/>
          <w:sz w:val="22"/>
          <w:szCs w:val="18"/>
          <w:lang w:val="en-US" w:eastAsia="zh-CN"/>
        </w:rPr>
        <w:t>5</w:t>
      </w:r>
      <w:r>
        <w:rPr>
          <w:rFonts w:hint="eastAsia" w:ascii="宋体" w:hAnsi="宋体" w:cs="宋体"/>
          <w:b/>
          <w:sz w:val="22"/>
          <w:szCs w:val="18"/>
        </w:rPr>
        <w:t xml:space="preserve">  岗位实习活动安排表</w:t>
      </w:r>
      <w:bookmarkEnd w:id="82"/>
      <w:bookmarkEnd w:id="83"/>
      <w:r>
        <w:rPr>
          <w:rFonts w:hint="eastAsia" w:ascii="宋体" w:hAnsi="宋体" w:cs="宋体"/>
          <w:b/>
          <w:sz w:val="22"/>
          <w:szCs w:val="18"/>
          <w:lang w:eastAsia="zh-CN"/>
        </w:rPr>
        <w:t>（</w:t>
      </w:r>
      <w:r>
        <w:rPr>
          <w:rFonts w:hint="eastAsia" w:ascii="宋体" w:hAnsi="宋体" w:cs="宋体"/>
          <w:b/>
          <w:sz w:val="22"/>
          <w:szCs w:val="18"/>
          <w:lang w:val="en-US" w:eastAsia="zh-CN"/>
        </w:rPr>
        <w:t>第六学期</w:t>
      </w:r>
      <w:r>
        <w:rPr>
          <w:rFonts w:hint="eastAsia" w:ascii="宋体" w:hAnsi="宋体" w:cs="宋体"/>
          <w:b/>
          <w:sz w:val="22"/>
          <w:szCs w:val="18"/>
          <w:lang w:eastAsia="zh-CN"/>
        </w:rPr>
        <w:t>）</w:t>
      </w:r>
    </w:p>
    <w:tbl>
      <w:tblPr>
        <w:tblStyle w:val="2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57"/>
        <w:gridCol w:w="1559"/>
        <w:gridCol w:w="1462"/>
        <w:gridCol w:w="1949"/>
        <w:gridCol w:w="1807"/>
      </w:tblGrid>
      <w:tr w14:paraId="07E77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1857" w:type="dxa"/>
            <w:shd w:val="clear" w:color="auto" w:fill="auto"/>
            <w:vAlign w:val="center"/>
          </w:tcPr>
          <w:p w14:paraId="4BDE31D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rPr>
            </w:pPr>
            <w:bookmarkStart w:id="84" w:name="_Toc24801"/>
            <w:r>
              <w:rPr>
                <w:rFonts w:hint="eastAsia" w:asciiTheme="minorEastAsia" w:hAnsiTheme="minorEastAsia" w:eastAsiaTheme="minorEastAsia" w:cstheme="minorEastAsia"/>
                <w:b/>
                <w:bCs/>
                <w:sz w:val="21"/>
                <w:szCs w:val="21"/>
              </w:rPr>
              <w:t>实习目标</w:t>
            </w:r>
          </w:p>
        </w:tc>
        <w:tc>
          <w:tcPr>
            <w:tcW w:w="6777" w:type="dxa"/>
            <w:gridSpan w:val="4"/>
            <w:shd w:val="clear" w:color="auto" w:fill="auto"/>
            <w:vAlign w:val="center"/>
          </w:tcPr>
          <w:p w14:paraId="21BB1C0A">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rPr>
            </w:pPr>
            <w:r>
              <w:rPr>
                <w:rFonts w:hint="eastAsia" w:ascii="宋体" w:hAnsi="宋体" w:eastAsia="宋体" w:cs="宋体"/>
                <w:color w:val="auto"/>
                <w:sz w:val="21"/>
                <w:szCs w:val="21"/>
              </w:rPr>
              <w:t>使学生掌握实习岗位的工作技能；使学生达到实习企业的岗位要求；使学生实现从学生到职业人的转变。</w:t>
            </w:r>
          </w:p>
        </w:tc>
      </w:tr>
      <w:tr w14:paraId="0D853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857" w:type="dxa"/>
            <w:vMerge w:val="restart"/>
            <w:shd w:val="clear" w:color="auto" w:fill="auto"/>
            <w:vAlign w:val="center"/>
          </w:tcPr>
          <w:p w14:paraId="2470EB5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实习安排</w:t>
            </w:r>
          </w:p>
        </w:tc>
        <w:tc>
          <w:tcPr>
            <w:tcW w:w="1559" w:type="dxa"/>
            <w:shd w:val="clear" w:color="auto" w:fill="auto"/>
            <w:vAlign w:val="center"/>
          </w:tcPr>
          <w:p w14:paraId="3ADDA59B">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实习项目</w:t>
            </w:r>
          </w:p>
        </w:tc>
        <w:tc>
          <w:tcPr>
            <w:tcW w:w="1462" w:type="dxa"/>
            <w:shd w:val="clear" w:color="auto" w:fill="auto"/>
            <w:vAlign w:val="center"/>
          </w:tcPr>
          <w:p w14:paraId="003E9B7F">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周数(学时)</w:t>
            </w:r>
          </w:p>
        </w:tc>
        <w:tc>
          <w:tcPr>
            <w:tcW w:w="1949" w:type="dxa"/>
            <w:shd w:val="clear" w:color="auto" w:fill="auto"/>
            <w:vAlign w:val="center"/>
          </w:tcPr>
          <w:p w14:paraId="2BC7207A">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实习内容</w:t>
            </w:r>
          </w:p>
        </w:tc>
        <w:tc>
          <w:tcPr>
            <w:tcW w:w="1807" w:type="dxa"/>
            <w:shd w:val="clear" w:color="auto" w:fill="auto"/>
            <w:vAlign w:val="center"/>
          </w:tcPr>
          <w:p w14:paraId="064643F3">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实习单位</w:t>
            </w:r>
          </w:p>
        </w:tc>
      </w:tr>
      <w:tr w14:paraId="5C472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857" w:type="dxa"/>
            <w:vMerge w:val="continue"/>
            <w:tcBorders>
              <w:top w:val="nil"/>
            </w:tcBorders>
            <w:shd w:val="clear" w:color="auto" w:fill="auto"/>
            <w:vAlign w:val="center"/>
          </w:tcPr>
          <w:p w14:paraId="3B3C82C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rPr>
            </w:pPr>
          </w:p>
        </w:tc>
        <w:tc>
          <w:tcPr>
            <w:tcW w:w="1559" w:type="dxa"/>
            <w:shd w:val="clear" w:color="auto" w:fill="auto"/>
            <w:vAlign w:val="center"/>
          </w:tcPr>
          <w:p w14:paraId="28B3634F">
            <w:pPr>
              <w:pStyle w:val="88"/>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ind w:left="0" w:leftChars="0" w:right="70" w:rightChars="0"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数字音视频技术</w:t>
            </w:r>
          </w:p>
        </w:tc>
        <w:tc>
          <w:tcPr>
            <w:tcW w:w="1462" w:type="dxa"/>
            <w:shd w:val="clear" w:color="auto" w:fill="auto"/>
            <w:vAlign w:val="center"/>
          </w:tcPr>
          <w:p w14:paraId="31918F6F">
            <w:pPr>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ind w:left="0" w:leftChars="0" w:right="302" w:rightChars="0"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6(180）</w:t>
            </w:r>
          </w:p>
        </w:tc>
        <w:tc>
          <w:tcPr>
            <w:tcW w:w="1949" w:type="dxa"/>
            <w:shd w:val="clear" w:color="auto" w:fill="auto"/>
            <w:vAlign w:val="center"/>
          </w:tcPr>
          <w:p w14:paraId="7D395F9A">
            <w:pPr>
              <w:pStyle w:val="88"/>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ind w:left="0" w:leftChars="0" w:right="119"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摄像和视频剪辑</w:t>
            </w:r>
          </w:p>
        </w:tc>
        <w:tc>
          <w:tcPr>
            <w:tcW w:w="1807" w:type="dxa"/>
            <w:shd w:val="clear" w:color="auto" w:fill="auto"/>
            <w:vAlign w:val="center"/>
          </w:tcPr>
          <w:p w14:paraId="3EEABEDF">
            <w:pPr>
              <w:pStyle w:val="88"/>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ind w:left="0" w:leftChars="0" w:firstLine="0" w:firstLineChars="0"/>
              <w:jc w:val="left"/>
              <w:textAlignment w:val="auto"/>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澜鲸互娱信息科技有限公司、鑫乐影业等</w:t>
            </w:r>
          </w:p>
        </w:tc>
      </w:tr>
      <w:tr w14:paraId="1D7CF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857" w:type="dxa"/>
            <w:vMerge w:val="continue"/>
            <w:tcBorders>
              <w:top w:val="nil"/>
            </w:tcBorders>
            <w:shd w:val="clear" w:color="auto" w:fill="auto"/>
            <w:vAlign w:val="center"/>
          </w:tcPr>
          <w:p w14:paraId="04B0273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rPr>
            </w:pPr>
          </w:p>
        </w:tc>
        <w:tc>
          <w:tcPr>
            <w:tcW w:w="1559" w:type="dxa"/>
            <w:shd w:val="clear" w:color="auto" w:fill="auto"/>
            <w:vAlign w:val="center"/>
          </w:tcPr>
          <w:p w14:paraId="05679B8F">
            <w:pPr>
              <w:pStyle w:val="88"/>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ind w:left="0" w:leftChars="0" w:right="72"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特效制作</w:t>
            </w:r>
            <w:r>
              <w:rPr>
                <w:rFonts w:hint="eastAsia" w:asciiTheme="minorEastAsia" w:hAnsiTheme="minorEastAsia" w:eastAsiaTheme="minorEastAsia" w:cstheme="minorEastAsia"/>
                <w:color w:val="auto"/>
                <w:kern w:val="0"/>
                <w:sz w:val="21"/>
                <w:szCs w:val="21"/>
                <w:highlight w:val="none"/>
                <w:lang w:val="en-US" w:eastAsia="zh-Hans" w:bidi="ar"/>
              </w:rPr>
              <w:t>技术</w:t>
            </w:r>
          </w:p>
        </w:tc>
        <w:tc>
          <w:tcPr>
            <w:tcW w:w="1462" w:type="dxa"/>
            <w:shd w:val="clear" w:color="auto" w:fill="auto"/>
            <w:vAlign w:val="center"/>
          </w:tcPr>
          <w:p w14:paraId="6FFBFC5A">
            <w:pPr>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ind w:left="0" w:leftChars="0" w:right="302"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8(240）</w:t>
            </w:r>
          </w:p>
        </w:tc>
        <w:tc>
          <w:tcPr>
            <w:tcW w:w="1949" w:type="dxa"/>
            <w:shd w:val="clear" w:color="auto" w:fill="auto"/>
            <w:vAlign w:val="center"/>
          </w:tcPr>
          <w:p w14:paraId="50F568E8">
            <w:pPr>
              <w:pStyle w:val="88"/>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ind w:left="0" w:leftChars="0" w:right="119"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影视特效处理</w:t>
            </w:r>
          </w:p>
        </w:tc>
        <w:tc>
          <w:tcPr>
            <w:tcW w:w="1807" w:type="dxa"/>
            <w:shd w:val="clear" w:color="auto" w:fill="auto"/>
            <w:vAlign w:val="center"/>
          </w:tcPr>
          <w:p w14:paraId="58B4D44E">
            <w:pPr>
              <w:pStyle w:val="88"/>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ind w:left="0" w:leftChars="0" w:firstLine="0" w:firstLineChars="0"/>
              <w:jc w:val="left"/>
              <w:textAlignment w:val="auto"/>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鑫乐影业、澜鲸互娱信息科技有限公司、方片新媒体、时光坐标</w:t>
            </w:r>
          </w:p>
        </w:tc>
      </w:tr>
      <w:tr w14:paraId="4FFF8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857" w:type="dxa"/>
            <w:vMerge w:val="continue"/>
            <w:tcBorders>
              <w:top w:val="nil"/>
            </w:tcBorders>
            <w:shd w:val="clear" w:color="auto" w:fill="auto"/>
            <w:vAlign w:val="center"/>
          </w:tcPr>
          <w:p w14:paraId="19369BC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rPr>
            </w:pPr>
          </w:p>
        </w:tc>
        <w:tc>
          <w:tcPr>
            <w:tcW w:w="1559" w:type="dxa"/>
            <w:shd w:val="clear" w:color="auto" w:fill="auto"/>
            <w:vAlign w:val="center"/>
          </w:tcPr>
          <w:p w14:paraId="2AD83584">
            <w:pPr>
              <w:pStyle w:val="88"/>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ind w:left="0" w:leftChars="0" w:right="72"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新媒体策划与运营</w:t>
            </w:r>
          </w:p>
        </w:tc>
        <w:tc>
          <w:tcPr>
            <w:tcW w:w="1462" w:type="dxa"/>
            <w:shd w:val="clear" w:color="auto" w:fill="auto"/>
            <w:vAlign w:val="center"/>
          </w:tcPr>
          <w:p w14:paraId="435CA286">
            <w:pPr>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ind w:left="0" w:leftChars="0" w:right="302"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6(180）</w:t>
            </w:r>
          </w:p>
        </w:tc>
        <w:tc>
          <w:tcPr>
            <w:tcW w:w="1949" w:type="dxa"/>
            <w:shd w:val="clear" w:color="auto" w:fill="auto"/>
            <w:vAlign w:val="center"/>
          </w:tcPr>
          <w:p w14:paraId="72DFE5A6">
            <w:pPr>
              <w:pStyle w:val="88"/>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ind w:left="0" w:leftChars="0" w:right="119"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微信公众号、小红书、短视频等运营</w:t>
            </w:r>
          </w:p>
        </w:tc>
        <w:tc>
          <w:tcPr>
            <w:tcW w:w="1807" w:type="dxa"/>
            <w:shd w:val="clear" w:color="auto" w:fill="auto"/>
            <w:vAlign w:val="center"/>
          </w:tcPr>
          <w:p w14:paraId="6DB68931">
            <w:pPr>
              <w:pStyle w:val="88"/>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ind w:left="0" w:leftChars="0" w:firstLine="0" w:firstLineChars="0"/>
              <w:jc w:val="left"/>
              <w:textAlignment w:val="auto"/>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澜鲸互娱信息科技有限公司、银座汽车、山东福瑞达生物股份有限公司、星耀传媒等</w:t>
            </w:r>
          </w:p>
        </w:tc>
      </w:tr>
      <w:tr w14:paraId="1A394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1857" w:type="dxa"/>
            <w:shd w:val="clear" w:color="auto" w:fill="auto"/>
            <w:vAlign w:val="center"/>
          </w:tcPr>
          <w:p w14:paraId="68E7107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教师要求</w:t>
            </w:r>
          </w:p>
        </w:tc>
        <w:tc>
          <w:tcPr>
            <w:tcW w:w="6777" w:type="dxa"/>
            <w:gridSpan w:val="4"/>
            <w:shd w:val="clear" w:color="auto" w:fill="auto"/>
            <w:vAlign w:val="top"/>
          </w:tcPr>
          <w:p w14:paraId="4BBF381F">
            <w:pPr>
              <w:pStyle w:val="88"/>
              <w:keepNext w:val="0"/>
              <w:keepLines w:val="0"/>
              <w:pageBreakBefore w:val="0"/>
              <w:widowControl w:val="0"/>
              <w:kinsoku/>
              <w:wordWrap/>
              <w:overflowPunct/>
              <w:topLinePunct w:val="0"/>
              <w:autoSpaceDE/>
              <w:autoSpaceDN/>
              <w:bidi w:val="0"/>
              <w:adjustRightInd/>
              <w:snapToGrid/>
              <w:spacing w:before="0" w:beforeLines="50" w:line="360" w:lineRule="exact"/>
              <w:ind w:right="45"/>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1.教师以高度的责任心，全面关心学生的思想、学习、生活、健康与安全，加强对学生法制教育、行为规范教育和劳动纪律、生产安全、自救自护及心理健康等方面的教育，提高学生的自我保护能力；</w:t>
            </w:r>
          </w:p>
          <w:p w14:paraId="55BF32A9">
            <w:pPr>
              <w:pStyle w:val="88"/>
              <w:keepNext w:val="0"/>
              <w:keepLines w:val="0"/>
              <w:pageBreakBefore w:val="0"/>
              <w:widowControl w:val="0"/>
              <w:kinsoku/>
              <w:wordWrap/>
              <w:overflowPunct/>
              <w:topLinePunct w:val="0"/>
              <w:autoSpaceDE/>
              <w:autoSpaceDN/>
              <w:bidi w:val="0"/>
              <w:adjustRightInd/>
              <w:snapToGrid/>
              <w:spacing w:line="360" w:lineRule="exact"/>
              <w:ind w:right="45"/>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2.针对学生在岗位实习过程中的表现，通过开展各种活动，减轻学生因从学生向员工身份的转变而产生的身心压力，保证学生岗位实习工作的稳定；</w:t>
            </w:r>
          </w:p>
          <w:p w14:paraId="0754607A">
            <w:pPr>
              <w:pStyle w:val="88"/>
              <w:keepNext w:val="0"/>
              <w:keepLines w:val="0"/>
              <w:pageBreakBefore w:val="0"/>
              <w:widowControl w:val="0"/>
              <w:kinsoku/>
              <w:wordWrap/>
              <w:overflowPunct/>
              <w:topLinePunct w:val="0"/>
              <w:autoSpaceDE/>
              <w:autoSpaceDN/>
              <w:bidi w:val="0"/>
              <w:adjustRightInd/>
              <w:snapToGrid/>
              <w:spacing w:line="360" w:lineRule="exact"/>
              <w:ind w:right="45" w:rightChars="0" w:firstLine="420" w:firstLineChars="200"/>
              <w:jc w:val="left"/>
              <w:textAlignment w:val="auto"/>
              <w:rPr>
                <w:rFonts w:hint="eastAsia" w:asciiTheme="minorEastAsia" w:hAnsiTheme="minorEastAsia" w:eastAsiaTheme="minorEastAsia" w:cstheme="minorEastAsia"/>
                <w:sz w:val="21"/>
                <w:szCs w:val="21"/>
                <w:lang w:val="en-US"/>
              </w:rPr>
            </w:pPr>
            <w:r>
              <w:rPr>
                <w:rFonts w:hint="eastAsia" w:ascii="宋体" w:hAnsi="宋体" w:eastAsia="宋体" w:cs="宋体"/>
                <w:color w:val="auto"/>
                <w:sz w:val="21"/>
                <w:szCs w:val="21"/>
                <w:lang w:val="en-US" w:eastAsia="zh-CN"/>
              </w:rPr>
              <w:t>3.加强与学校和学生家长的沟通与联系，协调解决学生在工作、生活、学习中出现的困难和要求。</w:t>
            </w:r>
          </w:p>
        </w:tc>
      </w:tr>
      <w:tr w14:paraId="4D9A2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1857" w:type="dxa"/>
            <w:shd w:val="clear" w:color="auto" w:fill="auto"/>
            <w:vAlign w:val="center"/>
          </w:tcPr>
          <w:p w14:paraId="361673C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学生要求</w:t>
            </w:r>
          </w:p>
        </w:tc>
        <w:tc>
          <w:tcPr>
            <w:tcW w:w="6777" w:type="dxa"/>
            <w:gridSpan w:val="4"/>
            <w:shd w:val="clear" w:color="auto" w:fill="auto"/>
            <w:vAlign w:val="top"/>
          </w:tcPr>
          <w:p w14:paraId="13336C4D">
            <w:pPr>
              <w:pStyle w:val="88"/>
              <w:keepNext w:val="0"/>
              <w:keepLines w:val="0"/>
              <w:pageBreakBefore w:val="0"/>
              <w:widowControl w:val="0"/>
              <w:kinsoku/>
              <w:wordWrap/>
              <w:overflowPunct/>
              <w:topLinePunct w:val="0"/>
              <w:autoSpaceDE/>
              <w:autoSpaceDN/>
              <w:bidi w:val="0"/>
              <w:adjustRightInd/>
              <w:snapToGrid/>
              <w:spacing w:before="0" w:beforeLines="50" w:line="360" w:lineRule="exact"/>
              <w:ind w:right="45"/>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1.岗位实习是教学计划规定的必修环节，岗位实习成绩合格是具有毕业资格的一个前提条；</w:t>
            </w:r>
          </w:p>
          <w:p w14:paraId="35984799">
            <w:pPr>
              <w:pStyle w:val="88"/>
              <w:keepNext w:val="0"/>
              <w:keepLines w:val="0"/>
              <w:pageBreakBefore w:val="0"/>
              <w:widowControl w:val="0"/>
              <w:kinsoku/>
              <w:wordWrap/>
              <w:overflowPunct/>
              <w:topLinePunct w:val="0"/>
              <w:autoSpaceDE/>
              <w:autoSpaceDN/>
              <w:bidi w:val="0"/>
              <w:adjustRightInd/>
              <w:snapToGrid/>
              <w:spacing w:line="360" w:lineRule="exact"/>
              <w:ind w:right="45"/>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2.学生自主选择合法岗位实习单位，避免传销组织；</w:t>
            </w:r>
          </w:p>
          <w:p w14:paraId="19BD11CB">
            <w:pPr>
              <w:pStyle w:val="88"/>
              <w:keepNext w:val="0"/>
              <w:keepLines w:val="0"/>
              <w:pageBreakBefore w:val="0"/>
              <w:widowControl w:val="0"/>
              <w:kinsoku/>
              <w:wordWrap/>
              <w:overflowPunct/>
              <w:topLinePunct w:val="0"/>
              <w:autoSpaceDE/>
              <w:autoSpaceDN/>
              <w:bidi w:val="0"/>
              <w:adjustRightInd/>
              <w:snapToGrid/>
              <w:spacing w:line="360" w:lineRule="exact"/>
              <w:ind w:right="45"/>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3.学生应与岗位实习单位签署《学生岗位实习协议书》；</w:t>
            </w:r>
          </w:p>
          <w:p w14:paraId="1DA49B0E">
            <w:pPr>
              <w:pStyle w:val="88"/>
              <w:keepNext w:val="0"/>
              <w:keepLines w:val="0"/>
              <w:pageBreakBefore w:val="0"/>
              <w:widowControl w:val="0"/>
              <w:kinsoku/>
              <w:wordWrap/>
              <w:overflowPunct/>
              <w:topLinePunct w:val="0"/>
              <w:autoSpaceDE/>
              <w:autoSpaceDN/>
              <w:bidi w:val="0"/>
              <w:adjustRightInd/>
              <w:snapToGrid/>
              <w:spacing w:line="360" w:lineRule="exact"/>
              <w:ind w:right="45"/>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4.学生应在岗位实习单位联系三位校外指导教师，负责学生岗位实习期间指导、考勤、鉴定等工作，将校外指导教师信息填入《企业兼职教师登记表》；</w:t>
            </w:r>
          </w:p>
          <w:p w14:paraId="7040F0FD">
            <w:pPr>
              <w:pStyle w:val="88"/>
              <w:keepNext w:val="0"/>
              <w:keepLines w:val="0"/>
              <w:pageBreakBefore w:val="0"/>
              <w:widowControl w:val="0"/>
              <w:kinsoku/>
              <w:wordWrap/>
              <w:overflowPunct/>
              <w:topLinePunct w:val="0"/>
              <w:autoSpaceDE/>
              <w:autoSpaceDN/>
              <w:bidi w:val="0"/>
              <w:adjustRightInd/>
              <w:snapToGrid/>
              <w:spacing w:line="360" w:lineRule="exact"/>
              <w:ind w:right="45" w:rightChars="0" w:firstLine="420" w:firstLineChars="200"/>
              <w:jc w:val="left"/>
              <w:textAlignment w:val="auto"/>
              <w:rPr>
                <w:rFonts w:hint="eastAsia" w:asciiTheme="minorEastAsia" w:hAnsiTheme="minorEastAsia" w:eastAsiaTheme="minorEastAsia" w:cstheme="minorEastAsia"/>
                <w:sz w:val="21"/>
                <w:szCs w:val="21"/>
                <w:lang w:val="en-US"/>
              </w:rPr>
            </w:pPr>
            <w:r>
              <w:rPr>
                <w:rFonts w:hint="eastAsia" w:ascii="宋体" w:hAnsi="宋体" w:eastAsia="宋体" w:cs="宋体"/>
                <w:color w:val="auto"/>
                <w:sz w:val="21"/>
                <w:szCs w:val="21"/>
                <w:lang w:val="en-US" w:eastAsia="zh-CN"/>
              </w:rPr>
              <w:t>5.学生应填写《工作经历证明》，将纸质文档寄给校内指导教师。</w:t>
            </w:r>
          </w:p>
        </w:tc>
      </w:tr>
      <w:tr w14:paraId="0FEA1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857" w:type="dxa"/>
            <w:shd w:val="clear" w:color="auto" w:fill="auto"/>
            <w:vAlign w:val="center"/>
          </w:tcPr>
          <w:p w14:paraId="50F0729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实习考核</w:t>
            </w:r>
          </w:p>
        </w:tc>
        <w:tc>
          <w:tcPr>
            <w:tcW w:w="6777" w:type="dxa"/>
            <w:gridSpan w:val="4"/>
            <w:shd w:val="clear" w:color="auto" w:fill="auto"/>
            <w:vAlign w:val="top"/>
          </w:tcPr>
          <w:p w14:paraId="43C1DBC1">
            <w:pPr>
              <w:pStyle w:val="88"/>
              <w:keepNext w:val="0"/>
              <w:keepLines w:val="0"/>
              <w:pageBreakBefore w:val="0"/>
              <w:widowControl w:val="0"/>
              <w:kinsoku/>
              <w:wordWrap/>
              <w:overflowPunct/>
              <w:topLinePunct w:val="0"/>
              <w:autoSpaceDE/>
              <w:autoSpaceDN/>
              <w:bidi w:val="0"/>
              <w:adjustRightInd/>
              <w:snapToGrid/>
              <w:spacing w:before="0" w:beforeLines="50" w:line="360" w:lineRule="exact"/>
              <w:ind w:right="45"/>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1.在实习期间，独立完成实习报告，并且内容深刻，30分；</w:t>
            </w:r>
          </w:p>
          <w:p w14:paraId="5D233FA8">
            <w:pPr>
              <w:pStyle w:val="88"/>
              <w:keepNext w:val="0"/>
              <w:keepLines w:val="0"/>
              <w:pageBreakBefore w:val="0"/>
              <w:widowControl w:val="0"/>
              <w:kinsoku/>
              <w:wordWrap/>
              <w:overflowPunct/>
              <w:topLinePunct w:val="0"/>
              <w:autoSpaceDE/>
              <w:autoSpaceDN/>
              <w:bidi w:val="0"/>
              <w:adjustRightInd/>
              <w:snapToGrid/>
              <w:spacing w:line="360" w:lineRule="exact"/>
              <w:ind w:right="45"/>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2.实践期间，能够遵守单位规章制度，服从安排，学习认真刻苦，尊敬师傅，团结合作，得到单位好评，20分；</w:t>
            </w:r>
          </w:p>
          <w:p w14:paraId="4FDBAE86">
            <w:pPr>
              <w:pStyle w:val="88"/>
              <w:keepNext w:val="0"/>
              <w:keepLines w:val="0"/>
              <w:pageBreakBefore w:val="0"/>
              <w:widowControl w:val="0"/>
              <w:kinsoku/>
              <w:wordWrap/>
              <w:overflowPunct/>
              <w:topLinePunct w:val="0"/>
              <w:autoSpaceDE/>
              <w:autoSpaceDN/>
              <w:bidi w:val="0"/>
              <w:adjustRightInd/>
              <w:snapToGrid/>
              <w:spacing w:line="360" w:lineRule="exact"/>
              <w:ind w:right="45"/>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3.在岗位实践过程中有独立或与人合作有技术改革和创新成果，20分；</w:t>
            </w:r>
          </w:p>
          <w:p w14:paraId="5F8EB0CD">
            <w:pPr>
              <w:pStyle w:val="88"/>
              <w:keepNext w:val="0"/>
              <w:keepLines w:val="0"/>
              <w:pageBreakBefore w:val="0"/>
              <w:widowControl w:val="0"/>
              <w:kinsoku/>
              <w:wordWrap/>
              <w:overflowPunct/>
              <w:topLinePunct w:val="0"/>
              <w:autoSpaceDE/>
              <w:autoSpaceDN/>
              <w:bidi w:val="0"/>
              <w:adjustRightInd/>
              <w:snapToGrid/>
              <w:spacing w:line="360" w:lineRule="exact"/>
              <w:ind w:right="45"/>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4.在岗位实践中参与组织实施并完成本岗任务以外的工作内容，10分；</w:t>
            </w:r>
          </w:p>
          <w:p w14:paraId="19E4331C">
            <w:pPr>
              <w:pStyle w:val="88"/>
              <w:keepNext w:val="0"/>
              <w:keepLines w:val="0"/>
              <w:pageBreakBefore w:val="0"/>
              <w:widowControl w:val="0"/>
              <w:kinsoku/>
              <w:wordWrap/>
              <w:overflowPunct/>
              <w:topLinePunct w:val="0"/>
              <w:autoSpaceDE/>
              <w:autoSpaceDN/>
              <w:bidi w:val="0"/>
              <w:adjustRightInd/>
              <w:snapToGrid/>
              <w:spacing w:line="360" w:lineRule="exact"/>
              <w:ind w:right="45" w:rightChars="0" w:firstLine="420" w:firstLineChars="200"/>
              <w:jc w:val="left"/>
              <w:textAlignment w:val="auto"/>
              <w:rPr>
                <w:rFonts w:hint="eastAsia" w:asciiTheme="minorEastAsia" w:hAnsiTheme="minorEastAsia" w:eastAsiaTheme="minorEastAsia" w:cstheme="minorEastAsia"/>
                <w:sz w:val="21"/>
                <w:szCs w:val="21"/>
                <w:lang w:val="en-US"/>
              </w:rPr>
            </w:pPr>
            <w:r>
              <w:rPr>
                <w:rFonts w:hint="eastAsia" w:ascii="宋体" w:hAnsi="宋体" w:eastAsia="宋体" w:cs="宋体"/>
                <w:color w:val="auto"/>
                <w:sz w:val="21"/>
                <w:szCs w:val="21"/>
                <w:lang w:val="en-US" w:eastAsia="zh-CN"/>
              </w:rPr>
              <w:t>5.在岗位实践中因成绩显著而获取的实践单位的嘉奖及证明材料，20分。</w:t>
            </w:r>
          </w:p>
        </w:tc>
      </w:tr>
    </w:tbl>
    <w:p w14:paraId="43797E8F">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85" w:name="_Toc5122"/>
      <w:r>
        <w:rPr>
          <w:rFonts w:hint="eastAsia" w:asciiTheme="majorEastAsia" w:hAnsiTheme="majorEastAsia" w:eastAsiaTheme="majorEastAsia" w:cstheme="majorEastAsia"/>
          <w:b/>
          <w:bCs/>
          <w:sz w:val="30"/>
          <w:szCs w:val="30"/>
          <w:lang w:val="en-US" w:eastAsia="zh-CN"/>
        </w:rPr>
        <w:t>十、实施保障</w:t>
      </w:r>
      <w:bookmarkEnd w:id="84"/>
      <w:bookmarkEnd w:id="85"/>
    </w:p>
    <w:p w14:paraId="66572021">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86" w:name="_Toc26022"/>
      <w:bookmarkStart w:id="87" w:name="_Toc24302"/>
      <w:r>
        <w:rPr>
          <w:rFonts w:hint="eastAsia" w:asciiTheme="minorEastAsia" w:hAnsiTheme="minorEastAsia" w:eastAsiaTheme="minorEastAsia" w:cstheme="minorEastAsia"/>
          <w:sz w:val="28"/>
          <w:szCs w:val="28"/>
          <w:lang w:val="en-US" w:eastAsia="zh-CN"/>
        </w:rPr>
        <w:t>（一）师资队伍</w:t>
      </w:r>
      <w:bookmarkEnd w:id="86"/>
      <w:bookmarkEnd w:id="87"/>
    </w:p>
    <w:p w14:paraId="6F5355C6">
      <w:pPr>
        <w:pageBreakBefore w:val="0"/>
        <w:kinsoku/>
        <w:wordWrap/>
        <w:overflowPunct/>
        <w:topLinePunct w:val="0"/>
        <w:autoSpaceDE/>
        <w:autoSpaceDN/>
        <w:bidi w:val="0"/>
        <w:spacing w:line="360" w:lineRule="auto"/>
        <w:ind w:left="0" w:right="0" w:rightChars="0" w:firstLine="480" w:firstLineChars="200"/>
        <w:jc w:val="left"/>
        <w:outlineLvl w:val="2"/>
        <w:rPr>
          <w:rFonts w:hint="eastAsia"/>
          <w:sz w:val="24"/>
          <w:szCs w:val="22"/>
        </w:rPr>
      </w:pPr>
      <w:r>
        <w:rPr>
          <w:rFonts w:hint="eastAsia"/>
          <w:sz w:val="24"/>
          <w:szCs w:val="22"/>
        </w:rPr>
        <w:t>专任教师10人，占比62.5%，专任教师中硕士学位7人，副高以上职称占30%，共3人。专业教师中全媒体运营师高级3人，高级广告设计师资格1人，具有高级考评员资格4人。</w:t>
      </w:r>
    </w:p>
    <w:p w14:paraId="47A7DD3F">
      <w:pPr>
        <w:pageBreakBefore w:val="0"/>
        <w:kinsoku/>
        <w:wordWrap/>
        <w:overflowPunct/>
        <w:topLinePunct w:val="0"/>
        <w:autoSpaceDE/>
        <w:autoSpaceDN/>
        <w:bidi w:val="0"/>
        <w:spacing w:line="360" w:lineRule="auto"/>
        <w:ind w:left="0" w:right="0" w:rightChars="0" w:firstLine="480" w:firstLineChars="200"/>
        <w:jc w:val="left"/>
        <w:outlineLvl w:val="2"/>
        <w:rPr>
          <w:rFonts w:hint="eastAsia"/>
          <w:sz w:val="24"/>
          <w:szCs w:val="22"/>
        </w:rPr>
      </w:pPr>
      <w:r>
        <w:rPr>
          <w:rFonts w:hint="eastAsia"/>
          <w:sz w:val="24"/>
          <w:szCs w:val="22"/>
        </w:rPr>
        <w:t>兼职教师6人，占比37.5%，兼职教师都是区域内影视制作体行业、企业的技术骨干并具有良好的教育教学能力，其中高级摄影技师2人、高级摄影师考评员2人，中国摄影家协会会员1人。</w:t>
      </w:r>
    </w:p>
    <w:p w14:paraId="12560333">
      <w:pPr>
        <w:pageBreakBefore w:val="0"/>
        <w:kinsoku/>
        <w:wordWrap/>
        <w:overflowPunct/>
        <w:topLinePunct w:val="0"/>
        <w:autoSpaceDE/>
        <w:autoSpaceDN/>
        <w:bidi w:val="0"/>
        <w:spacing w:line="360" w:lineRule="auto"/>
        <w:ind w:left="0" w:right="0" w:rightChars="0" w:firstLine="442" w:firstLineChars="200"/>
        <w:jc w:val="center"/>
        <w:outlineLvl w:val="2"/>
        <w:rPr>
          <w:rFonts w:hint="default" w:ascii="宋体" w:hAnsi="宋体" w:cs="宋体"/>
          <w:b/>
          <w:sz w:val="22"/>
          <w:szCs w:val="18"/>
          <w:lang w:val="en-US" w:eastAsia="zh-CN"/>
        </w:rPr>
      </w:pPr>
      <w:r>
        <w:rPr>
          <w:rFonts w:hint="eastAsia" w:ascii="宋体" w:hAnsi="宋体" w:cs="宋体"/>
          <w:b/>
          <w:sz w:val="22"/>
          <w:szCs w:val="18"/>
          <w:lang w:val="en-US" w:eastAsia="zh-CN"/>
        </w:rPr>
        <w:t>表10-1 数字媒体技术专业专任/兼职教师</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867"/>
        <w:gridCol w:w="1250"/>
        <w:gridCol w:w="950"/>
        <w:gridCol w:w="1217"/>
        <w:gridCol w:w="2164"/>
        <w:gridCol w:w="1070"/>
      </w:tblGrid>
      <w:tr w14:paraId="78EA7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shd w:val="clear" w:color="auto" w:fill="B8CCE4" w:themeFill="accent1" w:themeFillTint="66"/>
            <w:vAlign w:val="center"/>
          </w:tcPr>
          <w:p w14:paraId="76ED6D76">
            <w:pPr>
              <w:pStyle w:val="53"/>
              <w:keepNext w:val="0"/>
              <w:keepLines w:val="0"/>
              <w:pageBreakBefore w:val="0"/>
              <w:widowControl/>
              <w:kinsoku/>
              <w:wordWrap/>
              <w:overflowPunct/>
              <w:topLinePunct w:val="0"/>
              <w:autoSpaceDE/>
              <w:autoSpaceDN/>
              <w:bidi w:val="0"/>
              <w:adjustRightInd/>
              <w:snapToGrid/>
              <w:spacing w:before="0" w:after="0" w:line="360" w:lineRule="exact"/>
              <w:ind w:left="0" w:right="0" w:rightChars="0" w:firstLine="0"/>
              <w:textAlignment w:val="auto"/>
              <w:rPr>
                <w:rFonts w:hint="eastAsia"/>
                <w:lang w:val="en-US" w:eastAsia="zh-CN"/>
              </w:rPr>
            </w:pPr>
            <w:bookmarkStart w:id="88" w:name="_Toc9355"/>
            <w:bookmarkStart w:id="89" w:name="_Toc3179"/>
            <w:bookmarkStart w:id="90" w:name="_Toc26531"/>
            <w:r>
              <w:rPr>
                <w:rFonts w:hint="eastAsia"/>
                <w:lang w:val="en-US" w:eastAsia="zh-CN"/>
              </w:rPr>
              <w:t>姓名</w:t>
            </w:r>
            <w:bookmarkEnd w:id="88"/>
            <w:bookmarkEnd w:id="89"/>
            <w:bookmarkEnd w:id="90"/>
          </w:p>
        </w:tc>
        <w:tc>
          <w:tcPr>
            <w:tcW w:w="867" w:type="dxa"/>
            <w:shd w:val="clear" w:color="auto" w:fill="B8CCE4" w:themeFill="accent1" w:themeFillTint="66"/>
            <w:vAlign w:val="center"/>
          </w:tcPr>
          <w:p w14:paraId="2A2A4E9A">
            <w:pPr>
              <w:pStyle w:val="53"/>
              <w:keepNext w:val="0"/>
              <w:keepLines w:val="0"/>
              <w:pageBreakBefore w:val="0"/>
              <w:widowControl/>
              <w:kinsoku/>
              <w:wordWrap/>
              <w:overflowPunct/>
              <w:topLinePunct w:val="0"/>
              <w:autoSpaceDE/>
              <w:autoSpaceDN/>
              <w:bidi w:val="0"/>
              <w:adjustRightInd/>
              <w:snapToGrid/>
              <w:spacing w:before="0" w:after="0" w:line="360" w:lineRule="exact"/>
              <w:ind w:left="0" w:right="0" w:rightChars="0" w:firstLine="0"/>
              <w:textAlignment w:val="auto"/>
              <w:rPr>
                <w:rFonts w:hint="eastAsia"/>
                <w:lang w:val="en-US" w:eastAsia="zh-CN"/>
              </w:rPr>
            </w:pPr>
            <w:bookmarkStart w:id="91" w:name="_Toc30"/>
            <w:bookmarkStart w:id="92" w:name="_Toc16986"/>
            <w:bookmarkStart w:id="93" w:name="_Toc4272"/>
            <w:r>
              <w:rPr>
                <w:rFonts w:hint="eastAsia"/>
                <w:lang w:val="en-US" w:eastAsia="zh-CN"/>
              </w:rPr>
              <w:t>性别</w:t>
            </w:r>
            <w:bookmarkEnd w:id="91"/>
            <w:bookmarkEnd w:id="92"/>
            <w:bookmarkEnd w:id="93"/>
          </w:p>
        </w:tc>
        <w:tc>
          <w:tcPr>
            <w:tcW w:w="1250" w:type="dxa"/>
            <w:shd w:val="clear" w:color="auto" w:fill="B8CCE4" w:themeFill="accent1" w:themeFillTint="66"/>
            <w:vAlign w:val="center"/>
          </w:tcPr>
          <w:p w14:paraId="248B9835">
            <w:pPr>
              <w:pStyle w:val="53"/>
              <w:keepNext w:val="0"/>
              <w:keepLines w:val="0"/>
              <w:pageBreakBefore w:val="0"/>
              <w:widowControl/>
              <w:kinsoku/>
              <w:wordWrap/>
              <w:overflowPunct/>
              <w:topLinePunct w:val="0"/>
              <w:autoSpaceDE/>
              <w:autoSpaceDN/>
              <w:bidi w:val="0"/>
              <w:adjustRightInd/>
              <w:snapToGrid/>
              <w:spacing w:before="0" w:after="0" w:line="360" w:lineRule="exact"/>
              <w:ind w:left="0" w:right="0" w:rightChars="0" w:firstLine="0"/>
              <w:textAlignment w:val="auto"/>
              <w:rPr>
                <w:rFonts w:hint="eastAsia"/>
                <w:lang w:val="en-US" w:eastAsia="zh-CN"/>
              </w:rPr>
            </w:pPr>
            <w:bookmarkStart w:id="94" w:name="_Toc22417"/>
            <w:bookmarkStart w:id="95" w:name="_Toc26157"/>
            <w:bookmarkStart w:id="96" w:name="_Toc16983"/>
            <w:r>
              <w:rPr>
                <w:rFonts w:hint="eastAsia"/>
                <w:lang w:val="en-US" w:eastAsia="zh-CN"/>
              </w:rPr>
              <w:t>出生年月</w:t>
            </w:r>
            <w:bookmarkEnd w:id="94"/>
            <w:bookmarkEnd w:id="95"/>
            <w:bookmarkEnd w:id="96"/>
          </w:p>
        </w:tc>
        <w:tc>
          <w:tcPr>
            <w:tcW w:w="950" w:type="dxa"/>
            <w:shd w:val="clear" w:color="auto" w:fill="B8CCE4" w:themeFill="accent1" w:themeFillTint="66"/>
            <w:vAlign w:val="center"/>
          </w:tcPr>
          <w:p w14:paraId="1DC65D89">
            <w:pPr>
              <w:pStyle w:val="53"/>
              <w:keepNext w:val="0"/>
              <w:keepLines w:val="0"/>
              <w:pageBreakBefore w:val="0"/>
              <w:widowControl/>
              <w:kinsoku/>
              <w:wordWrap/>
              <w:overflowPunct/>
              <w:topLinePunct w:val="0"/>
              <w:autoSpaceDE/>
              <w:autoSpaceDN/>
              <w:bidi w:val="0"/>
              <w:adjustRightInd/>
              <w:snapToGrid/>
              <w:spacing w:before="0" w:after="0" w:line="360" w:lineRule="exact"/>
              <w:ind w:left="0" w:right="0" w:rightChars="0" w:firstLine="0"/>
              <w:textAlignment w:val="auto"/>
              <w:rPr>
                <w:rFonts w:hint="eastAsia"/>
                <w:lang w:val="en-US" w:eastAsia="zh-CN"/>
              </w:rPr>
            </w:pPr>
            <w:bookmarkStart w:id="97" w:name="_Toc7673"/>
            <w:bookmarkStart w:id="98" w:name="_Toc29795"/>
            <w:bookmarkStart w:id="99" w:name="_Toc625"/>
            <w:r>
              <w:rPr>
                <w:rFonts w:hint="eastAsia"/>
                <w:lang w:val="en-US" w:eastAsia="zh-CN"/>
              </w:rPr>
              <w:t>职称</w:t>
            </w:r>
            <w:bookmarkEnd w:id="97"/>
            <w:bookmarkEnd w:id="98"/>
            <w:bookmarkEnd w:id="99"/>
          </w:p>
        </w:tc>
        <w:tc>
          <w:tcPr>
            <w:tcW w:w="1217" w:type="dxa"/>
            <w:shd w:val="clear" w:color="auto" w:fill="B8CCE4" w:themeFill="accent1" w:themeFillTint="66"/>
            <w:vAlign w:val="center"/>
          </w:tcPr>
          <w:p w14:paraId="0B4973CD">
            <w:pPr>
              <w:pStyle w:val="53"/>
              <w:keepNext w:val="0"/>
              <w:keepLines w:val="0"/>
              <w:pageBreakBefore w:val="0"/>
              <w:widowControl/>
              <w:kinsoku/>
              <w:wordWrap/>
              <w:overflowPunct/>
              <w:topLinePunct w:val="0"/>
              <w:autoSpaceDE/>
              <w:autoSpaceDN/>
              <w:bidi w:val="0"/>
              <w:adjustRightInd/>
              <w:snapToGrid/>
              <w:spacing w:before="0" w:after="0" w:line="360" w:lineRule="exact"/>
              <w:ind w:left="0" w:right="0" w:rightChars="0" w:firstLine="0"/>
              <w:textAlignment w:val="auto"/>
              <w:rPr>
                <w:rFonts w:hint="eastAsia"/>
                <w:lang w:val="en-US" w:eastAsia="zh-CN"/>
              </w:rPr>
            </w:pPr>
            <w:bookmarkStart w:id="100" w:name="_Toc20317"/>
            <w:bookmarkStart w:id="101" w:name="_Toc20897"/>
            <w:bookmarkStart w:id="102" w:name="_Toc3904"/>
            <w:r>
              <w:rPr>
                <w:rFonts w:hint="eastAsia"/>
                <w:lang w:val="en-US" w:eastAsia="zh-CN"/>
              </w:rPr>
              <w:t>教师性质</w:t>
            </w:r>
            <w:bookmarkEnd w:id="100"/>
            <w:bookmarkEnd w:id="101"/>
            <w:bookmarkEnd w:id="102"/>
          </w:p>
        </w:tc>
        <w:tc>
          <w:tcPr>
            <w:tcW w:w="2164" w:type="dxa"/>
            <w:shd w:val="clear" w:color="auto" w:fill="B8CCE4" w:themeFill="accent1" w:themeFillTint="66"/>
            <w:vAlign w:val="center"/>
          </w:tcPr>
          <w:p w14:paraId="5C115B4A">
            <w:pPr>
              <w:pStyle w:val="53"/>
              <w:keepNext w:val="0"/>
              <w:keepLines w:val="0"/>
              <w:pageBreakBefore w:val="0"/>
              <w:widowControl/>
              <w:kinsoku/>
              <w:wordWrap/>
              <w:overflowPunct/>
              <w:topLinePunct w:val="0"/>
              <w:autoSpaceDE/>
              <w:autoSpaceDN/>
              <w:bidi w:val="0"/>
              <w:adjustRightInd/>
              <w:snapToGrid/>
              <w:spacing w:before="0" w:after="0" w:line="360" w:lineRule="exact"/>
              <w:ind w:left="0" w:right="0" w:rightChars="0" w:firstLine="0"/>
              <w:textAlignment w:val="auto"/>
              <w:rPr>
                <w:rFonts w:hint="eastAsia"/>
                <w:lang w:val="en-US" w:eastAsia="zh-CN"/>
              </w:rPr>
            </w:pPr>
            <w:bookmarkStart w:id="103" w:name="_Toc1667"/>
            <w:bookmarkStart w:id="104" w:name="_Toc27929"/>
            <w:bookmarkStart w:id="105" w:name="_Toc6474"/>
            <w:r>
              <w:rPr>
                <w:rFonts w:hint="eastAsia"/>
                <w:lang w:val="en-US" w:eastAsia="zh-CN"/>
              </w:rPr>
              <w:t>承担课程</w:t>
            </w:r>
            <w:bookmarkEnd w:id="103"/>
            <w:bookmarkEnd w:id="104"/>
            <w:bookmarkEnd w:id="105"/>
          </w:p>
        </w:tc>
        <w:tc>
          <w:tcPr>
            <w:tcW w:w="1070" w:type="dxa"/>
            <w:shd w:val="clear" w:color="auto" w:fill="B8CCE4" w:themeFill="accent1" w:themeFillTint="66"/>
            <w:vAlign w:val="center"/>
          </w:tcPr>
          <w:p w14:paraId="0F23BC07">
            <w:pPr>
              <w:pStyle w:val="53"/>
              <w:keepNext w:val="0"/>
              <w:keepLines w:val="0"/>
              <w:pageBreakBefore w:val="0"/>
              <w:widowControl/>
              <w:kinsoku/>
              <w:wordWrap/>
              <w:overflowPunct/>
              <w:topLinePunct w:val="0"/>
              <w:autoSpaceDE/>
              <w:autoSpaceDN/>
              <w:bidi w:val="0"/>
              <w:adjustRightInd/>
              <w:snapToGrid/>
              <w:spacing w:before="0" w:after="0" w:line="360" w:lineRule="exact"/>
              <w:ind w:left="0" w:right="0" w:rightChars="0" w:firstLine="0"/>
              <w:textAlignment w:val="auto"/>
              <w:rPr>
                <w:rFonts w:hint="eastAsia"/>
                <w:lang w:val="en-US" w:eastAsia="zh-CN"/>
              </w:rPr>
            </w:pPr>
            <w:bookmarkStart w:id="106" w:name="_Toc19897"/>
            <w:bookmarkStart w:id="107" w:name="_Toc7527"/>
            <w:bookmarkStart w:id="108" w:name="_Toc2931"/>
            <w:r>
              <w:rPr>
                <w:rFonts w:hint="eastAsia"/>
                <w:lang w:val="en-US" w:eastAsia="zh-CN"/>
              </w:rPr>
              <w:t>是否双师素质教师</w:t>
            </w:r>
            <w:bookmarkEnd w:id="106"/>
            <w:bookmarkEnd w:id="107"/>
            <w:bookmarkEnd w:id="108"/>
          </w:p>
        </w:tc>
      </w:tr>
      <w:tr w14:paraId="73335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A00030">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步春红</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3F238C">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女</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175803">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1971.5</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A9899F">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副高</w:t>
            </w:r>
          </w:p>
        </w:tc>
        <w:tc>
          <w:tcPr>
            <w:tcW w:w="1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D597E1">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校内专任</w:t>
            </w:r>
          </w:p>
        </w:tc>
        <w:tc>
          <w:tcPr>
            <w:tcW w:w="21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3905D6">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default"/>
                <w:b w:val="0"/>
                <w:color w:val="000000"/>
                <w:sz w:val="21"/>
                <w:szCs w:val="21"/>
                <w:lang w:val="en-US" w:eastAsia="zh-CN"/>
              </w:rPr>
            </w:pPr>
            <w:r>
              <w:rPr>
                <w:rFonts w:hint="eastAsia" w:ascii="宋体" w:hAnsi="宋体" w:cs="宋体"/>
                <w:b w:val="0"/>
                <w:i w:val="0"/>
                <w:color w:val="000000"/>
                <w:kern w:val="0"/>
                <w:sz w:val="21"/>
                <w:szCs w:val="21"/>
                <w:u w:val="none"/>
                <w:lang w:val="en-US" w:eastAsia="zh-CN" w:bidi="ar"/>
              </w:rPr>
              <w:t>数字音视频技术、特效制作技术</w:t>
            </w:r>
          </w:p>
        </w:tc>
        <w:tc>
          <w:tcPr>
            <w:tcW w:w="10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DFBB49">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是</w:t>
            </w:r>
          </w:p>
        </w:tc>
      </w:tr>
      <w:tr w14:paraId="7B069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1FF99D">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隋良娟</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237B4F">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女</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4C8603">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1970.5</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24A997">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副高</w:t>
            </w:r>
          </w:p>
        </w:tc>
        <w:tc>
          <w:tcPr>
            <w:tcW w:w="1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90165E">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校内专任</w:t>
            </w:r>
          </w:p>
        </w:tc>
        <w:tc>
          <w:tcPr>
            <w:tcW w:w="21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0D9354">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default"/>
                <w:b w:val="0"/>
                <w:color w:val="000000"/>
                <w:sz w:val="21"/>
                <w:szCs w:val="21"/>
                <w:lang w:val="en-US" w:eastAsia="zh-CN"/>
              </w:rPr>
            </w:pPr>
            <w:r>
              <w:rPr>
                <w:rFonts w:hint="eastAsia" w:ascii="宋体" w:hAnsi="宋体" w:cs="宋体"/>
                <w:b w:val="0"/>
                <w:i w:val="0"/>
                <w:color w:val="000000"/>
                <w:kern w:val="0"/>
                <w:sz w:val="21"/>
                <w:szCs w:val="21"/>
                <w:u w:val="none"/>
                <w:lang w:val="en-US" w:eastAsia="zh-CN" w:bidi="ar"/>
              </w:rPr>
              <w:t>图形图像处理、视觉创意设计</w:t>
            </w:r>
          </w:p>
        </w:tc>
        <w:tc>
          <w:tcPr>
            <w:tcW w:w="10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D5FE40">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是</w:t>
            </w:r>
          </w:p>
        </w:tc>
      </w:tr>
      <w:tr w14:paraId="0B953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AD54A1">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王本禄</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EFB8C4">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sz w:val="21"/>
                <w:szCs w:val="21"/>
                <w:lang w:val="en-US" w:eastAsia="zh-CN"/>
              </w:rPr>
            </w:pPr>
            <w:r>
              <w:rPr>
                <w:rFonts w:hint="eastAsia" w:ascii="宋体" w:hAnsi="宋体" w:eastAsia="宋体" w:cs="宋体"/>
                <w:b w:val="0"/>
                <w:i w:val="0"/>
                <w:color w:val="000000"/>
                <w:kern w:val="0"/>
                <w:sz w:val="21"/>
                <w:szCs w:val="21"/>
                <w:u w:val="none"/>
                <w:lang w:val="en-US" w:eastAsia="zh-CN" w:bidi="ar"/>
              </w:rPr>
              <w:t>男</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6504C6">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1971.2</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D6CDAE">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副高</w:t>
            </w:r>
          </w:p>
        </w:tc>
        <w:tc>
          <w:tcPr>
            <w:tcW w:w="1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9191BA">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校内专任</w:t>
            </w:r>
          </w:p>
        </w:tc>
        <w:tc>
          <w:tcPr>
            <w:tcW w:w="21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38CCF7">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default"/>
                <w:b w:val="0"/>
                <w:color w:val="000000"/>
                <w:sz w:val="21"/>
                <w:szCs w:val="21"/>
                <w:lang w:val="en-US" w:eastAsia="zh-CN"/>
              </w:rPr>
            </w:pPr>
            <w:r>
              <w:rPr>
                <w:rFonts w:hint="eastAsia" w:ascii="宋体" w:hAnsi="宋体" w:cs="宋体"/>
                <w:b w:val="0"/>
                <w:i w:val="0"/>
                <w:color w:val="000000"/>
                <w:kern w:val="0"/>
                <w:sz w:val="21"/>
                <w:szCs w:val="21"/>
                <w:u w:val="none"/>
                <w:lang w:val="en-US" w:eastAsia="zh-CN" w:bidi="ar"/>
              </w:rPr>
              <w:t>摄影摄像技术、影视制作</w:t>
            </w:r>
          </w:p>
        </w:tc>
        <w:tc>
          <w:tcPr>
            <w:tcW w:w="10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E0EB13">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是</w:t>
            </w:r>
          </w:p>
        </w:tc>
      </w:tr>
      <w:tr w14:paraId="33BB2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3AAC79">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王倩倩</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D60AC1">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女</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626E0D">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1986.8</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766243">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讲师</w:t>
            </w:r>
          </w:p>
        </w:tc>
        <w:tc>
          <w:tcPr>
            <w:tcW w:w="1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A79840">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校内专任</w:t>
            </w:r>
          </w:p>
        </w:tc>
        <w:tc>
          <w:tcPr>
            <w:tcW w:w="21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6BA399">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default"/>
                <w:b w:val="0"/>
                <w:color w:val="000000"/>
                <w:sz w:val="21"/>
                <w:szCs w:val="21"/>
                <w:lang w:val="en-US" w:eastAsia="zh-CN"/>
              </w:rPr>
            </w:pPr>
            <w:r>
              <w:rPr>
                <w:rFonts w:hint="eastAsia" w:ascii="宋体" w:hAnsi="宋体" w:cs="宋体"/>
                <w:b w:val="0"/>
                <w:i w:val="0"/>
                <w:color w:val="000000"/>
                <w:kern w:val="0"/>
                <w:sz w:val="21"/>
                <w:szCs w:val="21"/>
                <w:u w:val="none"/>
                <w:lang w:val="en-US" w:eastAsia="zh-CN" w:bidi="ar"/>
              </w:rPr>
              <w:t>图形图像处理、数字绘画、信息可视化</w:t>
            </w:r>
          </w:p>
        </w:tc>
        <w:tc>
          <w:tcPr>
            <w:tcW w:w="10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7557A5">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是</w:t>
            </w:r>
          </w:p>
        </w:tc>
      </w:tr>
      <w:tr w14:paraId="51C2C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FA7160">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赵静</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7DF948">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女</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3B234C">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1984.10</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D489DB">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讲师</w:t>
            </w:r>
          </w:p>
        </w:tc>
        <w:tc>
          <w:tcPr>
            <w:tcW w:w="1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EF21F6">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校内专任</w:t>
            </w:r>
          </w:p>
        </w:tc>
        <w:tc>
          <w:tcPr>
            <w:tcW w:w="21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B3FB6C">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数字绘画</w:t>
            </w:r>
            <w:r>
              <w:rPr>
                <w:rFonts w:hint="eastAsia" w:ascii="宋体" w:hAnsi="宋体" w:cs="宋体"/>
                <w:b w:val="0"/>
                <w:i w:val="0"/>
                <w:color w:val="000000"/>
                <w:kern w:val="0"/>
                <w:sz w:val="21"/>
                <w:szCs w:val="21"/>
                <w:u w:val="none"/>
                <w:lang w:val="en-US" w:eastAsia="zh-CN" w:bidi="ar"/>
              </w:rPr>
              <w:t>、数字视频剪辑基础</w:t>
            </w:r>
          </w:p>
        </w:tc>
        <w:tc>
          <w:tcPr>
            <w:tcW w:w="10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02A40E">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是</w:t>
            </w:r>
          </w:p>
        </w:tc>
      </w:tr>
      <w:tr w14:paraId="4E1FC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59260F">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尹传喜</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3DB8F7">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男</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6C3469">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1965.9</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BF5F3B">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助讲</w:t>
            </w:r>
          </w:p>
        </w:tc>
        <w:tc>
          <w:tcPr>
            <w:tcW w:w="1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33678F">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校内专任</w:t>
            </w:r>
          </w:p>
        </w:tc>
        <w:tc>
          <w:tcPr>
            <w:tcW w:w="21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2B7896">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数字创意摄影</w:t>
            </w:r>
            <w:r>
              <w:rPr>
                <w:rFonts w:hint="eastAsia" w:ascii="宋体" w:hAnsi="宋体" w:cs="宋体"/>
                <w:b w:val="0"/>
                <w:i w:val="0"/>
                <w:color w:val="000000"/>
                <w:kern w:val="0"/>
                <w:sz w:val="21"/>
                <w:szCs w:val="21"/>
                <w:u w:val="none"/>
                <w:lang w:val="en-US" w:eastAsia="zh-CN" w:bidi="ar"/>
              </w:rPr>
              <w:t>、</w:t>
            </w:r>
            <w:r>
              <w:rPr>
                <w:rFonts w:hint="eastAsia" w:ascii="宋体" w:hAnsi="宋体" w:eastAsia="宋体" w:cs="宋体"/>
                <w:b w:val="0"/>
                <w:i w:val="0"/>
                <w:color w:val="000000"/>
                <w:kern w:val="0"/>
                <w:sz w:val="21"/>
                <w:szCs w:val="21"/>
                <w:u w:val="none"/>
                <w:lang w:val="en-US" w:eastAsia="zh-CN" w:bidi="ar"/>
              </w:rPr>
              <w:t>数字视频剪辑基础</w:t>
            </w:r>
          </w:p>
        </w:tc>
        <w:tc>
          <w:tcPr>
            <w:tcW w:w="10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B21ED4">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否</w:t>
            </w:r>
          </w:p>
        </w:tc>
      </w:tr>
      <w:tr w14:paraId="49EAD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BC19F6">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徐小力</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158A5E">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女</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CBEE2D">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1994.3</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11245F">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助讲</w:t>
            </w:r>
          </w:p>
        </w:tc>
        <w:tc>
          <w:tcPr>
            <w:tcW w:w="1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7F7891">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校内专任</w:t>
            </w:r>
          </w:p>
        </w:tc>
        <w:tc>
          <w:tcPr>
            <w:tcW w:w="21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C7CBA7">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新媒体</w:t>
            </w:r>
            <w:r>
              <w:rPr>
                <w:rFonts w:hint="eastAsia" w:ascii="宋体" w:hAnsi="宋体" w:cs="宋体"/>
                <w:b w:val="0"/>
                <w:i w:val="0"/>
                <w:color w:val="000000"/>
                <w:kern w:val="0"/>
                <w:sz w:val="21"/>
                <w:szCs w:val="21"/>
                <w:u w:val="none"/>
                <w:lang w:val="en-US" w:eastAsia="zh-CN" w:bidi="ar"/>
              </w:rPr>
              <w:t>策划与</w:t>
            </w:r>
            <w:r>
              <w:rPr>
                <w:rFonts w:hint="eastAsia" w:ascii="宋体" w:hAnsi="宋体" w:eastAsia="宋体" w:cs="宋体"/>
                <w:b w:val="0"/>
                <w:i w:val="0"/>
                <w:color w:val="000000"/>
                <w:kern w:val="0"/>
                <w:sz w:val="21"/>
                <w:szCs w:val="21"/>
                <w:u w:val="none"/>
                <w:lang w:val="en-US" w:eastAsia="zh-CN" w:bidi="ar"/>
              </w:rPr>
              <w:t>运营</w:t>
            </w:r>
            <w:r>
              <w:rPr>
                <w:rFonts w:hint="eastAsia" w:ascii="宋体" w:hAnsi="宋体" w:cs="宋体"/>
                <w:b w:val="0"/>
                <w:i w:val="0"/>
                <w:color w:val="000000"/>
                <w:kern w:val="0"/>
                <w:sz w:val="21"/>
                <w:szCs w:val="21"/>
                <w:u w:val="none"/>
                <w:lang w:val="en-US" w:eastAsia="zh-CN" w:bidi="ar"/>
              </w:rPr>
              <w:t>、数字视频剪辑基础</w:t>
            </w:r>
          </w:p>
        </w:tc>
        <w:tc>
          <w:tcPr>
            <w:tcW w:w="10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AD315A">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bCs/>
                <w:color w:val="000000"/>
                <w:kern w:val="2"/>
                <w:sz w:val="21"/>
                <w:szCs w:val="21"/>
                <w:lang w:val="en-US" w:eastAsia="zh-Hans" w:bidi="ar-SA"/>
              </w:rPr>
              <w:t>是</w:t>
            </w:r>
          </w:p>
        </w:tc>
      </w:tr>
      <w:tr w14:paraId="66CC9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D59B01">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袁芳</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072BF5">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女</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C3E507">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1995.5</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7E8FC3">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助讲</w:t>
            </w:r>
          </w:p>
        </w:tc>
        <w:tc>
          <w:tcPr>
            <w:tcW w:w="1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E794E0">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校内专任</w:t>
            </w:r>
          </w:p>
        </w:tc>
        <w:tc>
          <w:tcPr>
            <w:tcW w:w="21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20BB98">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default"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摄影摄像技术</w:t>
            </w:r>
            <w:r>
              <w:rPr>
                <w:rFonts w:hint="eastAsia" w:ascii="宋体" w:hAnsi="宋体" w:cs="宋体"/>
                <w:b w:val="0"/>
                <w:i w:val="0"/>
                <w:color w:val="000000"/>
                <w:kern w:val="0"/>
                <w:sz w:val="21"/>
                <w:szCs w:val="21"/>
                <w:u w:val="none"/>
                <w:lang w:val="en-US" w:eastAsia="zh-CN" w:bidi="ar"/>
              </w:rPr>
              <w:t>、数字音视频技术、影视创作</w:t>
            </w:r>
          </w:p>
        </w:tc>
        <w:tc>
          <w:tcPr>
            <w:tcW w:w="10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246B6F">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bCs/>
                <w:color w:val="000000"/>
                <w:kern w:val="2"/>
                <w:sz w:val="21"/>
                <w:szCs w:val="21"/>
                <w:lang w:val="en-US" w:eastAsia="zh-Hans" w:bidi="ar-SA"/>
              </w:rPr>
              <w:t>是</w:t>
            </w:r>
          </w:p>
        </w:tc>
      </w:tr>
      <w:tr w14:paraId="505D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9F14AC">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宋政霖</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62FF01">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女</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7F8B9F">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199</w:t>
            </w:r>
            <w:r>
              <w:rPr>
                <w:rFonts w:hint="eastAsia" w:ascii="宋体" w:hAnsi="宋体" w:cs="宋体"/>
                <w:b w:val="0"/>
                <w:i w:val="0"/>
                <w:color w:val="000000"/>
                <w:kern w:val="0"/>
                <w:sz w:val="21"/>
                <w:szCs w:val="21"/>
                <w:u w:val="none"/>
                <w:lang w:val="en-US" w:eastAsia="zh-CN" w:bidi="ar"/>
              </w:rPr>
              <w:t>6</w:t>
            </w:r>
            <w:r>
              <w:rPr>
                <w:rFonts w:hint="eastAsia" w:ascii="宋体" w:hAnsi="宋体" w:eastAsia="宋体" w:cs="宋体"/>
                <w:b w:val="0"/>
                <w:i w:val="0"/>
                <w:color w:val="000000"/>
                <w:kern w:val="0"/>
                <w:sz w:val="21"/>
                <w:szCs w:val="21"/>
                <w:u w:val="none"/>
                <w:lang w:val="en-US" w:eastAsia="zh-CN" w:bidi="ar"/>
              </w:rPr>
              <w:t>.</w:t>
            </w:r>
            <w:r>
              <w:rPr>
                <w:rFonts w:hint="eastAsia" w:ascii="宋体" w:hAnsi="宋体" w:cs="宋体"/>
                <w:b w:val="0"/>
                <w:i w:val="0"/>
                <w:color w:val="000000"/>
                <w:kern w:val="0"/>
                <w:sz w:val="21"/>
                <w:szCs w:val="21"/>
                <w:u w:val="none"/>
                <w:lang w:val="en-US" w:eastAsia="zh-CN" w:bidi="ar"/>
              </w:rPr>
              <w:t>9</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875F7B">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助讲</w:t>
            </w:r>
          </w:p>
        </w:tc>
        <w:tc>
          <w:tcPr>
            <w:tcW w:w="1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94924A">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i w:val="0"/>
                <w:color w:val="000000"/>
                <w:kern w:val="0"/>
                <w:sz w:val="21"/>
                <w:szCs w:val="21"/>
                <w:u w:val="none"/>
                <w:lang w:val="en-US" w:eastAsia="zh-CN" w:bidi="ar"/>
              </w:rPr>
              <w:t>校内专任</w:t>
            </w:r>
          </w:p>
        </w:tc>
        <w:tc>
          <w:tcPr>
            <w:tcW w:w="21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37D1D7">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cs="宋体"/>
                <w:b w:val="0"/>
                <w:i w:val="0"/>
                <w:color w:val="000000"/>
                <w:kern w:val="0"/>
                <w:sz w:val="21"/>
                <w:szCs w:val="21"/>
                <w:u w:val="none"/>
                <w:lang w:val="en-US" w:eastAsia="zh-CN" w:bidi="ar"/>
              </w:rPr>
              <w:t>数字绘画、平面创意设计</w:t>
            </w:r>
          </w:p>
        </w:tc>
        <w:tc>
          <w:tcPr>
            <w:tcW w:w="10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BC2E91">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b w:val="0"/>
                <w:color w:val="000000"/>
                <w:sz w:val="21"/>
                <w:szCs w:val="21"/>
                <w:lang w:val="en-US" w:eastAsia="zh-CN"/>
              </w:rPr>
            </w:pPr>
            <w:r>
              <w:rPr>
                <w:rFonts w:hint="eastAsia" w:ascii="宋体" w:hAnsi="宋体" w:eastAsia="宋体" w:cs="宋体"/>
                <w:b w:val="0"/>
                <w:bCs/>
                <w:color w:val="000000"/>
                <w:kern w:val="2"/>
                <w:sz w:val="21"/>
                <w:szCs w:val="21"/>
                <w:lang w:val="en-US" w:eastAsia="zh-Hans" w:bidi="ar-SA"/>
              </w:rPr>
              <w:t>是</w:t>
            </w:r>
          </w:p>
        </w:tc>
      </w:tr>
      <w:tr w14:paraId="57267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A6618C">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default"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韩文娆</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20601F">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default"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女</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2205C2">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default"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1998.8</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38B2FD">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助讲</w:t>
            </w:r>
          </w:p>
        </w:tc>
        <w:tc>
          <w:tcPr>
            <w:tcW w:w="1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2F606C">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校内专任</w:t>
            </w:r>
          </w:p>
        </w:tc>
        <w:tc>
          <w:tcPr>
            <w:tcW w:w="21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DAA530">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Times New Roman" w:hAnsi="Times New Roman" w:eastAsia="宋体" w:cs="Times New Roman"/>
                <w:b w:val="0"/>
                <w:color w:val="000000"/>
                <w:kern w:val="2"/>
                <w:sz w:val="21"/>
                <w:szCs w:val="21"/>
                <w:lang w:val="en-US" w:eastAsia="zh-CN" w:bidi="ar-SA"/>
              </w:rPr>
            </w:pPr>
            <w:r>
              <w:rPr>
                <w:rFonts w:hint="eastAsia" w:ascii="宋体" w:hAnsi="宋体" w:cs="宋体"/>
                <w:b w:val="0"/>
                <w:i w:val="0"/>
                <w:color w:val="000000"/>
                <w:kern w:val="0"/>
                <w:sz w:val="21"/>
                <w:szCs w:val="21"/>
                <w:u w:val="none"/>
                <w:lang w:val="en-US" w:eastAsia="zh-CN" w:bidi="ar"/>
              </w:rPr>
              <w:t>图形图像处理、视觉创意设计</w:t>
            </w:r>
          </w:p>
        </w:tc>
        <w:tc>
          <w:tcPr>
            <w:tcW w:w="10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E77A74">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default"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kern w:val="2"/>
                <w:sz w:val="21"/>
                <w:szCs w:val="21"/>
                <w:lang w:val="en-US" w:eastAsia="zh-CN" w:bidi="ar-SA"/>
              </w:rPr>
              <w:t>是</w:t>
            </w:r>
          </w:p>
        </w:tc>
      </w:tr>
      <w:tr w14:paraId="41CA0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99A0EA">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default"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矫宇晴</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6B4BD3">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default"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女</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9290B3">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default"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1998.12</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BD4D9C">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助讲</w:t>
            </w:r>
          </w:p>
        </w:tc>
        <w:tc>
          <w:tcPr>
            <w:tcW w:w="1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97974E">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校内专任</w:t>
            </w:r>
          </w:p>
        </w:tc>
        <w:tc>
          <w:tcPr>
            <w:tcW w:w="21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EBE2EC">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cs="宋体"/>
                <w:b w:val="0"/>
                <w:i w:val="0"/>
                <w:color w:val="000000"/>
                <w:kern w:val="0"/>
                <w:sz w:val="21"/>
                <w:szCs w:val="21"/>
                <w:u w:val="none"/>
                <w:lang w:val="en-US" w:eastAsia="zh-CN" w:bidi="ar"/>
              </w:rPr>
              <w:t>摄影摄像技术、影视制作</w:t>
            </w:r>
          </w:p>
        </w:tc>
        <w:tc>
          <w:tcPr>
            <w:tcW w:w="10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CC12A7">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kern w:val="2"/>
                <w:sz w:val="21"/>
                <w:szCs w:val="21"/>
                <w:lang w:val="en-US" w:eastAsia="zh-CN" w:bidi="ar-SA"/>
              </w:rPr>
              <w:t>是</w:t>
            </w:r>
          </w:p>
        </w:tc>
      </w:tr>
      <w:tr w14:paraId="6C3EF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759688">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default"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栾亦雯</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DA6F72">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default"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女</w:t>
            </w:r>
          </w:p>
        </w:tc>
        <w:tc>
          <w:tcPr>
            <w:tcW w:w="12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EBDEF4">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default"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1991.12</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B18F0C">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助讲</w:t>
            </w:r>
          </w:p>
        </w:tc>
        <w:tc>
          <w:tcPr>
            <w:tcW w:w="1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938A97">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校内专任</w:t>
            </w:r>
          </w:p>
        </w:tc>
        <w:tc>
          <w:tcPr>
            <w:tcW w:w="21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364A9D">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default"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视听语言、影视制作</w:t>
            </w:r>
          </w:p>
        </w:tc>
        <w:tc>
          <w:tcPr>
            <w:tcW w:w="10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86A229">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kern w:val="2"/>
                <w:sz w:val="21"/>
                <w:szCs w:val="21"/>
                <w:lang w:val="en-US" w:eastAsia="zh-CN" w:bidi="ar-SA"/>
              </w:rPr>
              <w:t>是</w:t>
            </w:r>
          </w:p>
        </w:tc>
      </w:tr>
    </w:tbl>
    <w:p w14:paraId="268C3E65">
      <w:pPr>
        <w:pageBreakBefore w:val="0"/>
        <w:kinsoku/>
        <w:wordWrap/>
        <w:overflowPunct/>
        <w:topLinePunct w:val="0"/>
        <w:autoSpaceDE/>
        <w:autoSpaceDN/>
        <w:bidi w:val="0"/>
        <w:spacing w:line="360" w:lineRule="auto"/>
        <w:ind w:left="0" w:leftChars="0" w:right="0" w:rightChars="0" w:firstLine="0" w:firstLineChars="0"/>
        <w:rPr>
          <w:rFonts w:hint="eastAsia"/>
          <w:sz w:val="24"/>
          <w:szCs w:val="24"/>
          <w:lang w:val="en-US" w:eastAsia="zh-CN"/>
        </w:rPr>
      </w:pPr>
    </w:p>
    <w:p w14:paraId="38D6950C">
      <w:pPr>
        <w:pageBreakBefore w:val="0"/>
        <w:kinsoku/>
        <w:wordWrap/>
        <w:overflowPunct/>
        <w:topLinePunct w:val="0"/>
        <w:autoSpaceDE/>
        <w:autoSpaceDN/>
        <w:bidi w:val="0"/>
        <w:spacing w:line="360" w:lineRule="auto"/>
        <w:ind w:left="0" w:right="0" w:rightChars="0" w:firstLine="442" w:firstLineChars="200"/>
        <w:jc w:val="center"/>
        <w:outlineLvl w:val="2"/>
        <w:rPr>
          <w:rFonts w:hint="default" w:ascii="宋体" w:hAnsi="宋体" w:cs="宋体"/>
          <w:b/>
          <w:sz w:val="22"/>
          <w:szCs w:val="18"/>
          <w:lang w:val="en-US" w:eastAsia="zh-CN"/>
        </w:rPr>
      </w:pPr>
      <w:r>
        <w:rPr>
          <w:rFonts w:hint="eastAsia" w:ascii="宋体" w:hAnsi="宋体" w:cs="宋体"/>
          <w:b/>
          <w:sz w:val="22"/>
          <w:szCs w:val="18"/>
          <w:lang w:val="en-US" w:eastAsia="zh-CN"/>
        </w:rPr>
        <w:t>表10-2 数字媒体技术专业兼职教师</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884"/>
        <w:gridCol w:w="1217"/>
        <w:gridCol w:w="966"/>
        <w:gridCol w:w="1200"/>
        <w:gridCol w:w="2191"/>
        <w:gridCol w:w="1060"/>
      </w:tblGrid>
      <w:tr w14:paraId="58AF0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shd w:val="clear" w:color="auto" w:fill="B8CCE4" w:themeFill="accent1" w:themeFillTint="66"/>
            <w:vAlign w:val="center"/>
          </w:tcPr>
          <w:p w14:paraId="0CD08561">
            <w:pPr>
              <w:pStyle w:val="53"/>
              <w:keepNext w:val="0"/>
              <w:keepLines w:val="0"/>
              <w:pageBreakBefore w:val="0"/>
              <w:widowControl/>
              <w:kinsoku/>
              <w:wordWrap/>
              <w:overflowPunct/>
              <w:topLinePunct w:val="0"/>
              <w:autoSpaceDE/>
              <w:autoSpaceDN/>
              <w:bidi w:val="0"/>
              <w:adjustRightInd/>
              <w:snapToGrid/>
              <w:spacing w:before="0" w:after="0" w:line="360" w:lineRule="exact"/>
              <w:ind w:left="0" w:right="0" w:rightChars="0" w:firstLine="0"/>
              <w:textAlignment w:val="auto"/>
              <w:rPr>
                <w:rFonts w:hint="eastAsia"/>
                <w:lang w:val="en-US" w:eastAsia="zh-CN"/>
              </w:rPr>
            </w:pPr>
            <w:r>
              <w:rPr>
                <w:rFonts w:hint="eastAsia"/>
                <w:lang w:val="en-US" w:eastAsia="zh-CN"/>
              </w:rPr>
              <w:t>姓名</w:t>
            </w:r>
          </w:p>
        </w:tc>
        <w:tc>
          <w:tcPr>
            <w:tcW w:w="884" w:type="dxa"/>
            <w:shd w:val="clear" w:color="auto" w:fill="B8CCE4" w:themeFill="accent1" w:themeFillTint="66"/>
            <w:vAlign w:val="center"/>
          </w:tcPr>
          <w:p w14:paraId="0CC9F586">
            <w:pPr>
              <w:pStyle w:val="53"/>
              <w:keepNext w:val="0"/>
              <w:keepLines w:val="0"/>
              <w:pageBreakBefore w:val="0"/>
              <w:widowControl/>
              <w:kinsoku/>
              <w:wordWrap/>
              <w:overflowPunct/>
              <w:topLinePunct w:val="0"/>
              <w:autoSpaceDE/>
              <w:autoSpaceDN/>
              <w:bidi w:val="0"/>
              <w:adjustRightInd/>
              <w:snapToGrid/>
              <w:spacing w:before="0" w:after="0" w:line="360" w:lineRule="exact"/>
              <w:ind w:left="0" w:right="0" w:rightChars="0" w:firstLine="0"/>
              <w:textAlignment w:val="auto"/>
              <w:rPr>
                <w:rFonts w:hint="eastAsia"/>
                <w:lang w:val="en-US" w:eastAsia="zh-CN"/>
              </w:rPr>
            </w:pPr>
            <w:r>
              <w:rPr>
                <w:rFonts w:hint="eastAsia"/>
                <w:lang w:val="en-US" w:eastAsia="zh-CN"/>
              </w:rPr>
              <w:t>性别</w:t>
            </w:r>
          </w:p>
        </w:tc>
        <w:tc>
          <w:tcPr>
            <w:tcW w:w="1217" w:type="dxa"/>
            <w:shd w:val="clear" w:color="auto" w:fill="B8CCE4" w:themeFill="accent1" w:themeFillTint="66"/>
            <w:vAlign w:val="center"/>
          </w:tcPr>
          <w:p w14:paraId="19B319B1">
            <w:pPr>
              <w:pStyle w:val="53"/>
              <w:keepNext w:val="0"/>
              <w:keepLines w:val="0"/>
              <w:pageBreakBefore w:val="0"/>
              <w:widowControl/>
              <w:kinsoku/>
              <w:wordWrap/>
              <w:overflowPunct/>
              <w:topLinePunct w:val="0"/>
              <w:autoSpaceDE/>
              <w:autoSpaceDN/>
              <w:bidi w:val="0"/>
              <w:adjustRightInd/>
              <w:snapToGrid/>
              <w:spacing w:before="0" w:after="0" w:line="360" w:lineRule="exact"/>
              <w:ind w:left="0" w:right="0" w:rightChars="0" w:firstLine="0"/>
              <w:textAlignment w:val="auto"/>
              <w:rPr>
                <w:rFonts w:hint="eastAsia"/>
                <w:lang w:val="en-US" w:eastAsia="zh-CN"/>
              </w:rPr>
            </w:pPr>
            <w:r>
              <w:rPr>
                <w:rFonts w:hint="eastAsia"/>
                <w:lang w:val="en-US" w:eastAsia="zh-CN"/>
              </w:rPr>
              <w:t>出生年月</w:t>
            </w:r>
          </w:p>
        </w:tc>
        <w:tc>
          <w:tcPr>
            <w:tcW w:w="966" w:type="dxa"/>
            <w:shd w:val="clear" w:color="auto" w:fill="B8CCE4" w:themeFill="accent1" w:themeFillTint="66"/>
            <w:vAlign w:val="center"/>
          </w:tcPr>
          <w:p w14:paraId="5C2842EE">
            <w:pPr>
              <w:pStyle w:val="53"/>
              <w:keepNext w:val="0"/>
              <w:keepLines w:val="0"/>
              <w:pageBreakBefore w:val="0"/>
              <w:widowControl/>
              <w:kinsoku/>
              <w:wordWrap/>
              <w:overflowPunct/>
              <w:topLinePunct w:val="0"/>
              <w:autoSpaceDE/>
              <w:autoSpaceDN/>
              <w:bidi w:val="0"/>
              <w:adjustRightInd/>
              <w:snapToGrid/>
              <w:spacing w:before="0" w:after="0" w:line="360" w:lineRule="exact"/>
              <w:ind w:left="0" w:right="0" w:rightChars="0" w:firstLine="0"/>
              <w:textAlignment w:val="auto"/>
              <w:rPr>
                <w:rFonts w:hint="eastAsia"/>
                <w:lang w:val="en-US" w:eastAsia="zh-CN"/>
              </w:rPr>
            </w:pPr>
            <w:r>
              <w:rPr>
                <w:rFonts w:hint="eastAsia"/>
                <w:lang w:val="en-US" w:eastAsia="zh-CN"/>
              </w:rPr>
              <w:t>职称</w:t>
            </w:r>
          </w:p>
        </w:tc>
        <w:tc>
          <w:tcPr>
            <w:tcW w:w="1200" w:type="dxa"/>
            <w:shd w:val="clear" w:color="auto" w:fill="B8CCE4" w:themeFill="accent1" w:themeFillTint="66"/>
            <w:vAlign w:val="center"/>
          </w:tcPr>
          <w:p w14:paraId="4065EB3E">
            <w:pPr>
              <w:pStyle w:val="53"/>
              <w:keepNext w:val="0"/>
              <w:keepLines w:val="0"/>
              <w:pageBreakBefore w:val="0"/>
              <w:widowControl/>
              <w:kinsoku/>
              <w:wordWrap/>
              <w:overflowPunct/>
              <w:topLinePunct w:val="0"/>
              <w:autoSpaceDE/>
              <w:autoSpaceDN/>
              <w:bidi w:val="0"/>
              <w:adjustRightInd/>
              <w:snapToGrid/>
              <w:spacing w:before="0" w:after="0" w:line="360" w:lineRule="exact"/>
              <w:ind w:left="0" w:right="0" w:rightChars="0" w:firstLine="0"/>
              <w:textAlignment w:val="auto"/>
              <w:rPr>
                <w:rFonts w:hint="eastAsia"/>
                <w:lang w:val="en-US" w:eastAsia="zh-CN"/>
              </w:rPr>
            </w:pPr>
            <w:r>
              <w:rPr>
                <w:rFonts w:hint="eastAsia"/>
                <w:lang w:val="en-US" w:eastAsia="zh-CN"/>
              </w:rPr>
              <w:t>教师性质</w:t>
            </w:r>
          </w:p>
        </w:tc>
        <w:tc>
          <w:tcPr>
            <w:tcW w:w="2191" w:type="dxa"/>
            <w:shd w:val="clear" w:color="auto" w:fill="B8CCE4" w:themeFill="accent1" w:themeFillTint="66"/>
            <w:vAlign w:val="center"/>
          </w:tcPr>
          <w:p w14:paraId="30203CA9">
            <w:pPr>
              <w:pStyle w:val="53"/>
              <w:keepNext w:val="0"/>
              <w:keepLines w:val="0"/>
              <w:pageBreakBefore w:val="0"/>
              <w:widowControl/>
              <w:kinsoku/>
              <w:wordWrap/>
              <w:overflowPunct/>
              <w:topLinePunct w:val="0"/>
              <w:autoSpaceDE/>
              <w:autoSpaceDN/>
              <w:bidi w:val="0"/>
              <w:adjustRightInd/>
              <w:snapToGrid/>
              <w:spacing w:before="0" w:after="0" w:line="360" w:lineRule="exact"/>
              <w:ind w:left="0" w:right="0" w:rightChars="0" w:firstLine="0"/>
              <w:textAlignment w:val="auto"/>
              <w:rPr>
                <w:rFonts w:hint="eastAsia"/>
                <w:lang w:val="en-US" w:eastAsia="zh-CN"/>
              </w:rPr>
            </w:pPr>
            <w:r>
              <w:rPr>
                <w:rFonts w:hint="eastAsia"/>
                <w:lang w:val="en-US" w:eastAsia="zh-CN"/>
              </w:rPr>
              <w:t>承担课程</w:t>
            </w:r>
          </w:p>
        </w:tc>
        <w:tc>
          <w:tcPr>
            <w:tcW w:w="1060" w:type="dxa"/>
            <w:shd w:val="clear" w:color="auto" w:fill="B8CCE4" w:themeFill="accent1" w:themeFillTint="66"/>
            <w:vAlign w:val="center"/>
          </w:tcPr>
          <w:p w14:paraId="71F94BB8">
            <w:pPr>
              <w:pStyle w:val="53"/>
              <w:keepNext w:val="0"/>
              <w:keepLines w:val="0"/>
              <w:pageBreakBefore w:val="0"/>
              <w:widowControl/>
              <w:kinsoku/>
              <w:wordWrap/>
              <w:overflowPunct/>
              <w:topLinePunct w:val="0"/>
              <w:autoSpaceDE/>
              <w:autoSpaceDN/>
              <w:bidi w:val="0"/>
              <w:adjustRightInd/>
              <w:snapToGrid/>
              <w:spacing w:before="0" w:after="0" w:line="360" w:lineRule="exact"/>
              <w:ind w:left="0" w:right="0" w:rightChars="0" w:firstLine="0"/>
              <w:textAlignment w:val="auto"/>
              <w:rPr>
                <w:rFonts w:hint="eastAsia"/>
                <w:lang w:val="en-US" w:eastAsia="zh-CN"/>
              </w:rPr>
            </w:pPr>
            <w:r>
              <w:rPr>
                <w:rFonts w:hint="eastAsia"/>
                <w:lang w:val="en-US" w:eastAsia="zh-CN"/>
              </w:rPr>
              <w:t>是否双师素质教师</w:t>
            </w:r>
          </w:p>
        </w:tc>
      </w:tr>
      <w:tr w14:paraId="77A42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55A25B1B">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宋雁鸣</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133D42">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女</w:t>
            </w:r>
          </w:p>
        </w:tc>
        <w:tc>
          <w:tcPr>
            <w:tcW w:w="1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F7A126">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1981.10</w:t>
            </w:r>
          </w:p>
        </w:tc>
        <w:tc>
          <w:tcPr>
            <w:tcW w:w="9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02F240">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default"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副高</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9FB70F">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校内专任</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A75746">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特效制作技术</w:t>
            </w:r>
          </w:p>
        </w:tc>
        <w:tc>
          <w:tcPr>
            <w:tcW w:w="10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E74402">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是</w:t>
            </w:r>
          </w:p>
        </w:tc>
      </w:tr>
      <w:tr w14:paraId="1F47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6ECD31">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李亚洲</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8CEB2E">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男</w:t>
            </w:r>
          </w:p>
        </w:tc>
        <w:tc>
          <w:tcPr>
            <w:tcW w:w="1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4FF128">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1988.11</w:t>
            </w:r>
          </w:p>
        </w:tc>
        <w:tc>
          <w:tcPr>
            <w:tcW w:w="9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7901F6">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讲师</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067912">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校内兼职</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411CA0">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default"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图形图像处理</w:t>
            </w:r>
          </w:p>
        </w:tc>
        <w:tc>
          <w:tcPr>
            <w:tcW w:w="10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F63D87">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是</w:t>
            </w:r>
          </w:p>
        </w:tc>
      </w:tr>
      <w:tr w14:paraId="7D1B9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77C213">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陈明明</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AFE3A5">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女</w:t>
            </w:r>
          </w:p>
        </w:tc>
        <w:tc>
          <w:tcPr>
            <w:tcW w:w="1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7D0397">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1995.5</w:t>
            </w:r>
          </w:p>
        </w:tc>
        <w:tc>
          <w:tcPr>
            <w:tcW w:w="9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DAE004">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助讲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64A19C">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校内兼职</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09AC71">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数字音视频技术</w:t>
            </w:r>
          </w:p>
        </w:tc>
        <w:tc>
          <w:tcPr>
            <w:tcW w:w="10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773FF8">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否</w:t>
            </w:r>
          </w:p>
        </w:tc>
      </w:tr>
      <w:tr w14:paraId="37C37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187E69">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邓杰</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9EE656">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男</w:t>
            </w:r>
          </w:p>
        </w:tc>
        <w:tc>
          <w:tcPr>
            <w:tcW w:w="1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019E79">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1983.12</w:t>
            </w:r>
          </w:p>
        </w:tc>
        <w:tc>
          <w:tcPr>
            <w:tcW w:w="9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AE7C9B">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讲师</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AACC9E">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校内兼职</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774783">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数据分析和优化</w:t>
            </w:r>
          </w:p>
        </w:tc>
        <w:tc>
          <w:tcPr>
            <w:tcW w:w="10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E311AF">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是</w:t>
            </w:r>
          </w:p>
        </w:tc>
      </w:tr>
      <w:tr w14:paraId="21B3A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9B2AFF">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邢琛</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7DA98F">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女</w:t>
            </w:r>
          </w:p>
        </w:tc>
        <w:tc>
          <w:tcPr>
            <w:tcW w:w="1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C37045">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1994.08</w:t>
            </w:r>
          </w:p>
        </w:tc>
        <w:tc>
          <w:tcPr>
            <w:tcW w:w="9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3F17B6">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助讲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4E3F76">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校内兼职</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8CA52D">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短视频创作与运营</w:t>
            </w:r>
          </w:p>
        </w:tc>
        <w:tc>
          <w:tcPr>
            <w:tcW w:w="10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52316D">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是</w:t>
            </w:r>
          </w:p>
        </w:tc>
      </w:tr>
      <w:tr w14:paraId="21972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20F621">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李芃霖</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181270">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男</w:t>
            </w:r>
          </w:p>
        </w:tc>
        <w:tc>
          <w:tcPr>
            <w:tcW w:w="12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F32F37">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1990.3</w:t>
            </w:r>
          </w:p>
        </w:tc>
        <w:tc>
          <w:tcPr>
            <w:tcW w:w="9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C8F5CB">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无</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1FC2C0">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校外兼职</w:t>
            </w:r>
          </w:p>
        </w:tc>
        <w:tc>
          <w:tcPr>
            <w:tcW w:w="21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6B5585">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三维建模与动画制作</w:t>
            </w:r>
          </w:p>
        </w:tc>
        <w:tc>
          <w:tcPr>
            <w:tcW w:w="10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9C2C39">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360" w:lineRule="exact"/>
              <w:ind w:firstLine="0" w:firstLineChars="0"/>
              <w:jc w:val="center"/>
              <w:textAlignment w:val="top"/>
              <w:rPr>
                <w:rFonts w:hint="eastAsia" w:ascii="宋体" w:hAnsi="宋体" w:eastAsia="宋体" w:cs="宋体"/>
                <w:b w:val="0"/>
                <w:i w:val="0"/>
                <w:color w:val="000000"/>
                <w:kern w:val="0"/>
                <w:sz w:val="21"/>
                <w:szCs w:val="21"/>
                <w:u w:val="none"/>
                <w:lang w:val="en-US" w:eastAsia="zh-CN" w:bidi="ar"/>
              </w:rPr>
            </w:pPr>
            <w:r>
              <w:rPr>
                <w:rFonts w:hint="eastAsia" w:ascii="宋体" w:hAnsi="宋体" w:eastAsia="宋体" w:cs="宋体"/>
                <w:b w:val="0"/>
                <w:i w:val="0"/>
                <w:color w:val="000000"/>
                <w:kern w:val="0"/>
                <w:sz w:val="21"/>
                <w:szCs w:val="21"/>
                <w:u w:val="none"/>
                <w:lang w:val="en-US" w:eastAsia="zh-CN" w:bidi="ar"/>
              </w:rPr>
              <w:t>否</w:t>
            </w:r>
          </w:p>
        </w:tc>
      </w:tr>
    </w:tbl>
    <w:p w14:paraId="528D6A72">
      <w:pPr>
        <w:pageBreakBefore w:val="0"/>
        <w:kinsoku/>
        <w:wordWrap/>
        <w:overflowPunct/>
        <w:topLinePunct w:val="0"/>
        <w:autoSpaceDE/>
        <w:autoSpaceDN/>
        <w:bidi w:val="0"/>
        <w:spacing w:line="360" w:lineRule="auto"/>
        <w:ind w:left="0" w:right="0" w:rightChars="0"/>
        <w:rPr>
          <w:rFonts w:hint="default" w:eastAsia="宋体"/>
          <w:sz w:val="24"/>
          <w:szCs w:val="24"/>
          <w:lang w:val="en-US" w:eastAsia="zh-CN"/>
        </w:rPr>
      </w:pPr>
      <w:r>
        <w:rPr>
          <w:rFonts w:hint="eastAsia"/>
          <w:sz w:val="24"/>
          <w:szCs w:val="24"/>
          <w:lang w:val="en-US" w:eastAsia="zh-CN"/>
        </w:rPr>
        <w:t>注：可将专任教师与兼职教师分开写</w:t>
      </w:r>
    </w:p>
    <w:p w14:paraId="07A9304F">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109" w:name="_Toc24404"/>
      <w:bookmarkStart w:id="110" w:name="_Toc3837"/>
      <w:r>
        <w:rPr>
          <w:rFonts w:hint="eastAsia" w:asciiTheme="minorEastAsia" w:hAnsiTheme="minorEastAsia" w:eastAsiaTheme="minorEastAsia" w:cstheme="minorEastAsia"/>
          <w:sz w:val="28"/>
          <w:szCs w:val="28"/>
          <w:lang w:val="en-US" w:eastAsia="zh-CN"/>
        </w:rPr>
        <w:t>（二）教学设施</w:t>
      </w:r>
      <w:bookmarkEnd w:id="109"/>
      <w:bookmarkEnd w:id="110"/>
    </w:p>
    <w:p w14:paraId="73411360">
      <w:pPr>
        <w:pStyle w:val="4"/>
        <w:pageBreakBefore w:val="0"/>
        <w:kinsoku/>
        <w:wordWrap/>
        <w:overflowPunct/>
        <w:topLinePunct w:val="0"/>
        <w:autoSpaceDE/>
        <w:autoSpaceDN/>
        <w:bidi w:val="0"/>
        <w:spacing w:line="360" w:lineRule="auto"/>
        <w:ind w:left="0" w:right="0" w:rightChars="0"/>
        <w:rPr>
          <w:rFonts w:hint="eastAsia"/>
          <w:sz w:val="24"/>
          <w:szCs w:val="24"/>
        </w:rPr>
      </w:pPr>
      <w:bookmarkStart w:id="111" w:name="_Toc2472"/>
      <w:r>
        <w:rPr>
          <w:rFonts w:hint="eastAsia"/>
          <w:sz w:val="24"/>
          <w:szCs w:val="24"/>
        </w:rPr>
        <w:t>1.专业教室基本条件</w:t>
      </w:r>
      <w:bookmarkEnd w:id="111"/>
    </w:p>
    <w:p w14:paraId="67907CAC">
      <w:pPr>
        <w:pageBreakBefore w:val="0"/>
        <w:kinsoku/>
        <w:wordWrap/>
        <w:overflowPunct/>
        <w:topLinePunct w:val="0"/>
        <w:autoSpaceDE/>
        <w:autoSpaceDN/>
        <w:bidi w:val="0"/>
        <w:spacing w:line="360" w:lineRule="auto"/>
        <w:ind w:left="0" w:right="0" w:rightChars="0"/>
        <w:rPr>
          <w:rFonts w:hint="eastAsia"/>
          <w:sz w:val="24"/>
          <w:szCs w:val="22"/>
        </w:rPr>
      </w:pPr>
      <w:bookmarkStart w:id="112" w:name="_Toc11998"/>
      <w:r>
        <w:rPr>
          <w:rFonts w:hint="eastAsia"/>
          <w:sz w:val="24"/>
          <w:szCs w:val="22"/>
        </w:rPr>
        <w:t>配备黑（白）板、多媒体计算机、投影设备、音响设备，互联网接入或 WiFi 环境，并具有网络安全防护措施。安装应急照明装置并保持良好状态，符合紧急疏散要求、标志明显、保持逃生通道畅通无阻。</w:t>
      </w:r>
      <w:bookmarkEnd w:id="112"/>
    </w:p>
    <w:p w14:paraId="0052C5BA">
      <w:pPr>
        <w:pStyle w:val="4"/>
        <w:pageBreakBefore w:val="0"/>
        <w:kinsoku/>
        <w:wordWrap/>
        <w:overflowPunct/>
        <w:topLinePunct w:val="0"/>
        <w:autoSpaceDE/>
        <w:autoSpaceDN/>
        <w:bidi w:val="0"/>
        <w:spacing w:line="360" w:lineRule="auto"/>
        <w:ind w:left="0" w:right="0" w:rightChars="0"/>
        <w:rPr>
          <w:rFonts w:hint="eastAsia"/>
          <w:sz w:val="24"/>
          <w:szCs w:val="24"/>
        </w:rPr>
      </w:pPr>
      <w:bookmarkStart w:id="113" w:name="_Toc5665"/>
      <w:r>
        <w:rPr>
          <w:rFonts w:hint="eastAsia"/>
          <w:sz w:val="24"/>
          <w:szCs w:val="24"/>
        </w:rPr>
        <w:t>2.校内实训室（基地）基本要求</w:t>
      </w:r>
      <w:bookmarkEnd w:id="113"/>
    </w:p>
    <w:p w14:paraId="471716CA">
      <w:pPr>
        <w:spacing w:line="360" w:lineRule="auto"/>
        <w:ind w:firstLine="470" w:firstLineChars="196"/>
        <w:rPr>
          <w:rFonts w:hint="eastAsia" w:ascii="宋体" w:hAnsi="宋体" w:eastAsia="宋体" w:cs="宋体"/>
          <w:color w:val="auto"/>
          <w:sz w:val="24"/>
          <w:highlight w:val="none"/>
        </w:rPr>
      </w:pPr>
      <w:bookmarkStart w:id="114" w:name="_Toc28056"/>
      <w:r>
        <w:rPr>
          <w:rFonts w:hint="eastAsia" w:ascii="宋体" w:hAnsi="宋体" w:eastAsia="宋体" w:cs="宋体"/>
          <w:color w:val="auto"/>
          <w:sz w:val="24"/>
          <w:highlight w:val="none"/>
        </w:rPr>
        <w:t>场地设备配置应具备以下功能：理论学习和实践学习合二为一；学生可以单独研修完成学习任务；可在教师指导下进行生产实习。</w:t>
      </w:r>
    </w:p>
    <w:p w14:paraId="06791837">
      <w:pPr>
        <w:pageBreakBefore w:val="0"/>
        <w:kinsoku/>
        <w:wordWrap/>
        <w:overflowPunct/>
        <w:topLinePunct w:val="0"/>
        <w:autoSpaceDE/>
        <w:autoSpaceDN/>
        <w:bidi w:val="0"/>
        <w:spacing w:line="360" w:lineRule="auto"/>
        <w:ind w:left="0" w:right="0" w:rightChars="0"/>
        <w:rPr>
          <w:rFonts w:hint="default"/>
          <w:sz w:val="24"/>
          <w:szCs w:val="22"/>
          <w:lang w:val="en-US" w:eastAsia="zh-CN"/>
        </w:rPr>
      </w:pPr>
      <w:r>
        <w:rPr>
          <w:rFonts w:hint="eastAsia" w:ascii="宋体" w:hAnsi="宋体" w:eastAsia="宋体" w:cs="宋体"/>
          <w:bCs/>
          <w:color w:val="auto"/>
          <w:sz w:val="24"/>
          <w:lang w:eastAsia="zh-CN"/>
        </w:rPr>
        <w:t>目前已建有</w:t>
      </w:r>
      <w:r>
        <w:rPr>
          <w:rFonts w:hint="eastAsia" w:ascii="宋体" w:hAnsi="宋体" w:eastAsia="宋体" w:cs="宋体"/>
          <w:bCs/>
          <w:color w:val="auto"/>
          <w:sz w:val="24"/>
          <w:lang w:val="en-US" w:eastAsia="zh-Hans"/>
        </w:rPr>
        <w:t>校内一体化工作站</w:t>
      </w:r>
      <w:r>
        <w:rPr>
          <w:rFonts w:hint="eastAsia" w:ascii="宋体" w:hAnsi="宋体" w:eastAsia="宋体" w:cs="宋体"/>
          <w:bCs/>
          <w:color w:val="auto"/>
          <w:sz w:val="24"/>
          <w:lang w:eastAsia="zh-Hans"/>
        </w:rPr>
        <w:t>4</w:t>
      </w:r>
      <w:r>
        <w:rPr>
          <w:rFonts w:hint="eastAsia" w:ascii="宋体" w:hAnsi="宋体" w:eastAsia="宋体" w:cs="宋体"/>
          <w:bCs/>
          <w:color w:val="auto"/>
          <w:sz w:val="24"/>
          <w:lang w:val="en-US" w:eastAsia="zh-Hans"/>
        </w:rPr>
        <w:t>个</w:t>
      </w:r>
      <w:r>
        <w:rPr>
          <w:rFonts w:hint="eastAsia" w:ascii="宋体" w:hAnsi="宋体" w:eastAsia="宋体" w:cs="宋体"/>
          <w:bCs/>
          <w:color w:val="auto"/>
          <w:sz w:val="24"/>
          <w:lang w:eastAsia="zh-Hans"/>
        </w:rPr>
        <w:t>，</w:t>
      </w:r>
      <w:r>
        <w:rPr>
          <w:rFonts w:hint="eastAsia" w:ascii="宋体" w:hAnsi="宋体" w:eastAsia="宋体" w:cs="宋体"/>
          <w:bCs/>
          <w:color w:val="auto"/>
          <w:sz w:val="24"/>
          <w:lang w:val="en-US" w:eastAsia="zh-Hans"/>
        </w:rPr>
        <w:t>包括</w:t>
      </w:r>
      <w:r>
        <w:rPr>
          <w:rFonts w:hint="eastAsia" w:ascii="宋体" w:hAnsi="宋体" w:eastAsia="宋体" w:cs="宋体"/>
          <w:bCs/>
          <w:color w:val="auto"/>
          <w:sz w:val="24"/>
          <w:lang w:eastAsia="zh-CN"/>
        </w:rPr>
        <w:t>摄影摄像一体化工作站、视觉基础设计一体化工作站、数字媒体技术应用一体化工作站、短视频直播一体化工作站</w:t>
      </w:r>
      <w:r>
        <w:rPr>
          <w:rFonts w:hint="eastAsia" w:ascii="宋体" w:hAnsi="宋体" w:eastAsia="宋体" w:cs="宋体"/>
          <w:bCs/>
          <w:color w:val="auto"/>
          <w:sz w:val="24"/>
          <w:lang w:val="en-US" w:eastAsia="zh-Hans"/>
        </w:rPr>
        <w:t>和</w:t>
      </w:r>
      <w:r>
        <w:rPr>
          <w:rFonts w:hint="eastAsia" w:ascii="宋体" w:hAnsi="宋体" w:eastAsia="宋体" w:cs="宋体"/>
          <w:bCs/>
          <w:color w:val="auto"/>
          <w:sz w:val="24"/>
          <w:lang w:val="en-US" w:eastAsia="zh-CN"/>
        </w:rPr>
        <w:t>数字</w:t>
      </w:r>
      <w:r>
        <w:rPr>
          <w:rFonts w:hint="eastAsia" w:ascii="宋体" w:hAnsi="宋体" w:eastAsia="宋体" w:cs="宋体"/>
          <w:bCs/>
          <w:color w:val="auto"/>
          <w:sz w:val="24"/>
          <w:lang w:eastAsia="zh-CN"/>
        </w:rPr>
        <w:t>高配专业机房，其中摄影摄像一体化工作站已建成灯光设施和虚拟拍摄场地。</w:t>
      </w:r>
      <w:bookmarkEnd w:id="114"/>
    </w:p>
    <w:p w14:paraId="4E4B1C00">
      <w:pPr>
        <w:pStyle w:val="4"/>
        <w:pageBreakBefore w:val="0"/>
        <w:kinsoku/>
        <w:wordWrap/>
        <w:overflowPunct/>
        <w:topLinePunct w:val="0"/>
        <w:autoSpaceDE/>
        <w:autoSpaceDN/>
        <w:bidi w:val="0"/>
        <w:spacing w:line="360" w:lineRule="auto"/>
        <w:ind w:left="0" w:right="0" w:rightChars="0"/>
        <w:rPr>
          <w:rFonts w:hint="eastAsia"/>
          <w:sz w:val="24"/>
          <w:szCs w:val="24"/>
        </w:rPr>
      </w:pPr>
      <w:bookmarkStart w:id="115" w:name="_Toc8107"/>
      <w:r>
        <w:rPr>
          <w:rFonts w:hint="eastAsia"/>
          <w:sz w:val="24"/>
          <w:szCs w:val="24"/>
        </w:rPr>
        <w:t>3.校外实训基地基本要求</w:t>
      </w:r>
      <w:bookmarkEnd w:id="115"/>
    </w:p>
    <w:p w14:paraId="4BCCCFBF">
      <w:pPr>
        <w:pStyle w:val="4"/>
        <w:pageBreakBefore w:val="0"/>
        <w:kinsoku/>
        <w:wordWrap/>
        <w:overflowPunct/>
        <w:topLinePunct w:val="0"/>
        <w:autoSpaceDE/>
        <w:autoSpaceDN/>
        <w:bidi w:val="0"/>
        <w:spacing w:line="360" w:lineRule="auto"/>
        <w:ind w:left="0" w:right="0" w:rightChars="0"/>
        <w:rPr>
          <w:rFonts w:hint="eastAsia" w:ascii="宋体" w:hAnsi="宋体" w:eastAsia="宋体" w:cs="宋体"/>
          <w:b w:val="0"/>
          <w:bCs/>
          <w:color w:val="auto"/>
          <w:kern w:val="2"/>
          <w:sz w:val="24"/>
          <w:szCs w:val="24"/>
          <w:lang w:val="en-US" w:eastAsia="zh-Hans" w:bidi="ar-SA"/>
        </w:rPr>
      </w:pPr>
      <w:bookmarkStart w:id="116" w:name="_Toc31341"/>
      <w:r>
        <w:rPr>
          <w:rFonts w:hint="eastAsia" w:ascii="宋体" w:hAnsi="宋体" w:eastAsia="宋体" w:cs="宋体"/>
          <w:b w:val="0"/>
          <w:bCs/>
          <w:color w:val="auto"/>
          <w:kern w:val="2"/>
          <w:sz w:val="24"/>
          <w:szCs w:val="24"/>
          <w:lang w:val="en-US" w:eastAsia="zh-Hans" w:bidi="ar-SA"/>
        </w:rPr>
        <w:t>校外校企合作</w:t>
      </w:r>
      <w:r>
        <w:rPr>
          <w:rFonts w:hint="eastAsia" w:cs="宋体"/>
          <w:b w:val="0"/>
          <w:bCs/>
          <w:color w:val="auto"/>
          <w:kern w:val="2"/>
          <w:sz w:val="24"/>
          <w:szCs w:val="24"/>
          <w:lang w:val="en-US" w:eastAsia="zh-CN" w:bidi="ar-SA"/>
        </w:rPr>
        <w:t>实训</w:t>
      </w:r>
      <w:r>
        <w:rPr>
          <w:rFonts w:hint="eastAsia" w:ascii="宋体" w:hAnsi="宋体" w:eastAsia="宋体" w:cs="宋体"/>
          <w:b w:val="0"/>
          <w:bCs/>
          <w:color w:val="auto"/>
          <w:kern w:val="2"/>
          <w:sz w:val="24"/>
          <w:szCs w:val="24"/>
          <w:lang w:val="en-US" w:eastAsia="zh-Hans" w:bidi="ar-SA"/>
        </w:rPr>
        <w:t>基地4个，包括数字影像视觉特效制作实践教学基地（时光坐标影视传媒）、新媒体运营实践教学基地（方片传媒）、创意摄影实践教学基地（东川组）、数字创意人才培训基地（艾迪普（北京）科技山东分公司）。</w:t>
      </w:r>
    </w:p>
    <w:p w14:paraId="327D6C35">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4.学生实习基地基本要求</w:t>
      </w:r>
      <w:bookmarkEnd w:id="116"/>
    </w:p>
    <w:p w14:paraId="6C3DA0BE">
      <w:pPr>
        <w:pStyle w:val="4"/>
        <w:pageBreakBefore w:val="0"/>
        <w:kinsoku/>
        <w:wordWrap/>
        <w:overflowPunct/>
        <w:topLinePunct w:val="0"/>
        <w:autoSpaceDE/>
        <w:autoSpaceDN/>
        <w:bidi w:val="0"/>
        <w:spacing w:line="360" w:lineRule="auto"/>
        <w:ind w:left="0" w:right="0" w:rightChars="0"/>
        <w:rPr>
          <w:rFonts w:hint="eastAsia" w:ascii="宋体" w:hAnsi="宋体" w:eastAsia="宋体" w:cs="宋体"/>
          <w:b w:val="0"/>
          <w:bCs/>
          <w:color w:val="auto"/>
          <w:kern w:val="2"/>
          <w:sz w:val="24"/>
          <w:szCs w:val="24"/>
          <w:lang w:val="en-US" w:eastAsia="zh-Hans" w:bidi="ar-SA"/>
        </w:rPr>
      </w:pPr>
      <w:bookmarkStart w:id="117" w:name="_Toc852"/>
      <w:r>
        <w:rPr>
          <w:rFonts w:hint="eastAsia" w:ascii="宋体" w:hAnsi="宋体" w:eastAsia="宋体" w:cs="宋体"/>
          <w:b w:val="0"/>
          <w:bCs/>
          <w:color w:val="auto"/>
          <w:kern w:val="2"/>
          <w:sz w:val="24"/>
          <w:szCs w:val="24"/>
          <w:lang w:val="en-US" w:eastAsia="zh-Hans" w:bidi="ar-SA"/>
        </w:rPr>
        <w:t>校外校企合作</w:t>
      </w:r>
      <w:r>
        <w:rPr>
          <w:rFonts w:hint="eastAsia" w:cs="宋体"/>
          <w:b w:val="0"/>
          <w:bCs/>
          <w:color w:val="auto"/>
          <w:kern w:val="2"/>
          <w:sz w:val="24"/>
          <w:szCs w:val="24"/>
          <w:lang w:val="en-US" w:eastAsia="zh-CN" w:bidi="ar-SA"/>
        </w:rPr>
        <w:t>实习</w:t>
      </w:r>
      <w:r>
        <w:rPr>
          <w:rFonts w:hint="eastAsia" w:ascii="宋体" w:hAnsi="宋体" w:eastAsia="宋体" w:cs="宋体"/>
          <w:b w:val="0"/>
          <w:bCs/>
          <w:color w:val="auto"/>
          <w:kern w:val="2"/>
          <w:sz w:val="24"/>
          <w:szCs w:val="24"/>
          <w:lang w:val="en-US" w:eastAsia="zh-Hans" w:bidi="ar-SA"/>
        </w:rPr>
        <w:t>基地</w:t>
      </w:r>
      <w:r>
        <w:rPr>
          <w:rFonts w:hint="eastAsia" w:cs="宋体"/>
          <w:b w:val="0"/>
          <w:bCs/>
          <w:color w:val="auto"/>
          <w:kern w:val="2"/>
          <w:sz w:val="24"/>
          <w:szCs w:val="24"/>
          <w:lang w:val="en-US" w:eastAsia="zh-CN" w:bidi="ar-SA"/>
        </w:rPr>
        <w:t>6</w:t>
      </w:r>
      <w:r>
        <w:rPr>
          <w:rFonts w:hint="eastAsia" w:ascii="宋体" w:hAnsi="宋体" w:eastAsia="宋体" w:cs="宋体"/>
          <w:b w:val="0"/>
          <w:bCs/>
          <w:color w:val="auto"/>
          <w:kern w:val="2"/>
          <w:sz w:val="24"/>
          <w:szCs w:val="24"/>
          <w:lang w:val="en-US" w:eastAsia="zh-Hans" w:bidi="ar-SA"/>
        </w:rPr>
        <w:t>个，包括数字影像视觉特效制作实践教学基地（时光坐标影视传媒）、新媒体运营实践教学基地（方片传媒）、创意摄影实践教学基地（东川组）、数字创意人才培训基地（艾迪普（北京）科技山东分公司）</w:t>
      </w:r>
      <w:r>
        <w:rPr>
          <w:rFonts w:hint="eastAsia" w:cs="宋体"/>
          <w:b w:val="0"/>
          <w:bCs/>
          <w:color w:val="auto"/>
          <w:kern w:val="2"/>
          <w:sz w:val="24"/>
          <w:szCs w:val="24"/>
          <w:lang w:val="en-US" w:eastAsia="zh-CN" w:bidi="ar-SA"/>
        </w:rPr>
        <w:t>、东方智业学生实习就业基地、凤凰传媒实习就业基地</w:t>
      </w:r>
      <w:r>
        <w:rPr>
          <w:rFonts w:hint="eastAsia" w:ascii="宋体" w:hAnsi="宋体" w:eastAsia="宋体" w:cs="宋体"/>
          <w:b w:val="0"/>
          <w:bCs/>
          <w:color w:val="auto"/>
          <w:kern w:val="2"/>
          <w:sz w:val="24"/>
          <w:szCs w:val="24"/>
          <w:lang w:val="en-US" w:eastAsia="zh-Hans" w:bidi="ar-SA"/>
        </w:rPr>
        <w:t>。</w:t>
      </w:r>
    </w:p>
    <w:p w14:paraId="2FCC4BC8">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5.信息网络教学条件</w:t>
      </w:r>
      <w:bookmarkEnd w:id="117"/>
    </w:p>
    <w:p w14:paraId="04B0D45D">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sz w:val="24"/>
          <w:szCs w:val="22"/>
        </w:rPr>
      </w:pPr>
      <w:r>
        <w:rPr>
          <w:rFonts w:hint="default" w:ascii="宋体" w:hAnsi="宋体" w:eastAsia="宋体" w:cs="宋体"/>
          <w:b w:val="0"/>
          <w:bCs/>
          <w:color w:val="auto"/>
          <w:kern w:val="2"/>
          <w:sz w:val="24"/>
          <w:szCs w:val="24"/>
          <w:lang w:val="en-US" w:eastAsia="zh-CN" w:bidi="ar-SA"/>
        </w:rPr>
        <w:t>信息网络教学条件的建设与提升显得尤为重要</w:t>
      </w:r>
      <w:r>
        <w:rPr>
          <w:rFonts w:hint="eastAsia" w:ascii="宋体" w:hAnsi="宋体" w:cs="宋体"/>
          <w:b w:val="0"/>
          <w:bCs/>
          <w:color w:val="auto"/>
          <w:kern w:val="2"/>
          <w:sz w:val="24"/>
          <w:szCs w:val="24"/>
          <w:lang w:val="en-US" w:eastAsia="zh-CN" w:bidi="ar-SA"/>
        </w:rPr>
        <w:t>，主要包括</w:t>
      </w:r>
      <w:r>
        <w:rPr>
          <w:rFonts w:hint="default" w:ascii="宋体" w:hAnsi="宋体" w:eastAsia="宋体" w:cs="宋体"/>
          <w:b w:val="0"/>
          <w:bCs/>
          <w:color w:val="auto"/>
          <w:kern w:val="2"/>
          <w:sz w:val="24"/>
          <w:szCs w:val="24"/>
          <w:lang w:val="en-US" w:eastAsia="zh-CN" w:bidi="ar-SA"/>
        </w:rPr>
        <w:t>：</w:t>
      </w:r>
      <w:r>
        <w:rPr>
          <w:rFonts w:hint="eastAsia" w:ascii="宋体" w:hAnsi="宋体" w:cs="宋体"/>
          <w:b w:val="0"/>
          <w:bCs/>
          <w:color w:val="auto"/>
          <w:kern w:val="2"/>
          <w:sz w:val="24"/>
          <w:szCs w:val="24"/>
          <w:lang w:val="en-US" w:eastAsia="zh-CN" w:bidi="ar-SA"/>
        </w:rPr>
        <w:t>1.</w:t>
      </w:r>
      <w:r>
        <w:rPr>
          <w:rFonts w:hint="default" w:ascii="宋体" w:hAnsi="宋体" w:eastAsia="宋体" w:cs="宋体"/>
          <w:b w:val="0"/>
          <w:bCs/>
          <w:color w:val="auto"/>
          <w:kern w:val="2"/>
          <w:sz w:val="24"/>
          <w:szCs w:val="24"/>
          <w:lang w:val="en-US" w:eastAsia="zh-CN" w:bidi="ar-SA"/>
        </w:rPr>
        <w:t>高性能计算机实验室：配置具备高计算能力和存储空间的计算机设备，以满足数字媒体技术专业学生在课程学习、项目实践以及科研创新等方面的需求。</w:t>
      </w:r>
      <w:r>
        <w:rPr>
          <w:rFonts w:hint="eastAsia" w:ascii="宋体" w:hAnsi="宋体" w:cs="宋体"/>
          <w:b w:val="0"/>
          <w:bCs/>
          <w:color w:val="auto"/>
          <w:kern w:val="2"/>
          <w:sz w:val="24"/>
          <w:szCs w:val="24"/>
          <w:lang w:val="en-US" w:eastAsia="zh-CN" w:bidi="ar-SA"/>
        </w:rPr>
        <w:t>2.</w:t>
      </w:r>
      <w:r>
        <w:rPr>
          <w:rFonts w:hint="default" w:ascii="宋体" w:hAnsi="宋体" w:eastAsia="宋体" w:cs="宋体"/>
          <w:b w:val="0"/>
          <w:bCs/>
          <w:color w:val="auto"/>
          <w:kern w:val="2"/>
          <w:sz w:val="24"/>
          <w:szCs w:val="24"/>
          <w:lang w:val="en-US" w:eastAsia="zh-CN" w:bidi="ar-SA"/>
        </w:rPr>
        <w:t>专用网络教室：设立专门的网络教室，配备高速稳定的网络环境，保障在线教学的顺利进行，同时提供足够的空间供学生进行小组讨论和协作学习</w:t>
      </w:r>
      <w:r>
        <w:rPr>
          <w:rFonts w:hint="eastAsia" w:ascii="宋体" w:hAnsi="宋体" w:cs="宋体"/>
          <w:b w:val="0"/>
          <w:bCs/>
          <w:color w:val="auto"/>
          <w:kern w:val="2"/>
          <w:sz w:val="24"/>
          <w:szCs w:val="24"/>
          <w:lang w:val="en-US" w:eastAsia="zh-CN" w:bidi="ar-SA"/>
        </w:rPr>
        <w:t>。3.</w:t>
      </w:r>
      <w:r>
        <w:rPr>
          <w:rFonts w:hint="default" w:ascii="宋体" w:hAnsi="宋体" w:eastAsia="宋体" w:cs="宋体"/>
          <w:b w:val="0"/>
          <w:bCs/>
          <w:color w:val="auto"/>
          <w:kern w:val="2"/>
          <w:sz w:val="24"/>
          <w:szCs w:val="24"/>
          <w:lang w:val="en-US" w:eastAsia="zh-CN" w:bidi="ar-SA"/>
        </w:rPr>
        <w:t>多媒体教学资源中心：建立集视频、音频、图像等多种媒体资源于一体的教学资源中心，方便学生随时随地获取学习资料。</w:t>
      </w:r>
    </w:p>
    <w:p w14:paraId="45AFBF73">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118" w:name="_Toc19106"/>
      <w:bookmarkStart w:id="119" w:name="_Toc13387"/>
      <w:bookmarkStart w:id="120" w:name="_Toc4464"/>
      <w:r>
        <w:rPr>
          <w:rFonts w:hint="eastAsia" w:asciiTheme="minorEastAsia" w:hAnsiTheme="minorEastAsia" w:eastAsiaTheme="minorEastAsia" w:cstheme="minorEastAsia"/>
          <w:sz w:val="28"/>
          <w:szCs w:val="28"/>
          <w:lang w:val="en-US" w:eastAsia="zh-CN"/>
        </w:rPr>
        <w:t>（三）教学资源</w:t>
      </w:r>
      <w:bookmarkEnd w:id="118"/>
      <w:bookmarkEnd w:id="119"/>
      <w:bookmarkEnd w:id="120"/>
    </w:p>
    <w:p w14:paraId="6864C3C5">
      <w:pPr>
        <w:pStyle w:val="4"/>
        <w:pageBreakBefore w:val="0"/>
        <w:kinsoku/>
        <w:wordWrap/>
        <w:overflowPunct/>
        <w:topLinePunct w:val="0"/>
        <w:autoSpaceDE/>
        <w:autoSpaceDN/>
        <w:bidi w:val="0"/>
        <w:spacing w:line="360" w:lineRule="auto"/>
        <w:ind w:left="0" w:right="0" w:rightChars="0"/>
        <w:rPr>
          <w:rFonts w:hint="eastAsia"/>
          <w:sz w:val="24"/>
          <w:szCs w:val="24"/>
        </w:rPr>
      </w:pPr>
      <w:bookmarkStart w:id="121" w:name="_Toc17083"/>
      <w:r>
        <w:rPr>
          <w:rFonts w:hint="eastAsia"/>
          <w:sz w:val="24"/>
          <w:szCs w:val="24"/>
        </w:rPr>
        <w:t>1.教材选用基本要求</w:t>
      </w:r>
      <w:bookmarkEnd w:id="121"/>
    </w:p>
    <w:p w14:paraId="49FE51C1">
      <w:pPr>
        <w:pageBreakBefore w:val="0"/>
        <w:kinsoku/>
        <w:wordWrap/>
        <w:overflowPunct/>
        <w:topLinePunct w:val="0"/>
        <w:autoSpaceDE/>
        <w:autoSpaceDN/>
        <w:bidi w:val="0"/>
        <w:spacing w:line="360" w:lineRule="auto"/>
        <w:ind w:left="0" w:right="0" w:rightChars="0"/>
        <w:rPr>
          <w:rFonts w:hint="default"/>
          <w:sz w:val="24"/>
          <w:szCs w:val="22"/>
          <w:lang w:val="en-US" w:eastAsia="zh-CN"/>
        </w:rPr>
      </w:pPr>
      <w:bookmarkStart w:id="122" w:name="_Toc13522"/>
      <w:r>
        <w:rPr>
          <w:rFonts w:hint="eastAsia"/>
          <w:sz w:val="24"/>
          <w:szCs w:val="22"/>
          <w:lang w:val="en-US" w:eastAsia="zh-CN"/>
        </w:rPr>
        <w:t>依据《职业院校教材管理办法》和学院教材选用规定，从以下几个方面考虑：1.内容前沿性</w:t>
      </w:r>
      <w:r>
        <w:rPr>
          <w:rFonts w:hint="default"/>
          <w:sz w:val="24"/>
          <w:szCs w:val="22"/>
          <w:lang w:val="en-US" w:eastAsia="zh-CN"/>
        </w:rPr>
        <w:t>：教材应反映数字媒体技术领域的最新发展动态和前沿技术，确保学生所学内容与行业需求保持同步。</w:t>
      </w:r>
      <w:r>
        <w:rPr>
          <w:rFonts w:hint="eastAsia"/>
          <w:sz w:val="24"/>
          <w:szCs w:val="22"/>
          <w:lang w:val="en-US" w:eastAsia="zh-CN"/>
        </w:rPr>
        <w:t>2.</w:t>
      </w:r>
      <w:r>
        <w:rPr>
          <w:rFonts w:hint="default"/>
          <w:sz w:val="24"/>
          <w:szCs w:val="22"/>
          <w:lang w:val="en-US" w:eastAsia="zh-CN"/>
        </w:rPr>
        <w:t>理论与实践结合：教材应既包含理论知识的系统阐述，又注重实践操作的指导，帮助学生将理论知识转化为实际操作能力。</w:t>
      </w:r>
      <w:r>
        <w:rPr>
          <w:rFonts w:hint="eastAsia"/>
          <w:sz w:val="24"/>
          <w:szCs w:val="22"/>
          <w:lang w:val="en-US" w:eastAsia="zh-CN"/>
        </w:rPr>
        <w:t>3.</w:t>
      </w:r>
      <w:r>
        <w:rPr>
          <w:rFonts w:hint="default"/>
          <w:sz w:val="24"/>
          <w:szCs w:val="22"/>
          <w:lang w:val="en-US" w:eastAsia="zh-CN"/>
        </w:rPr>
        <w:t>案例丰富：教材中应包含丰富的行业案例，通过案例分析帮助学生理解理论知识在实际项目中的应用。</w:t>
      </w:r>
      <w:r>
        <w:rPr>
          <w:rFonts w:hint="eastAsia"/>
          <w:sz w:val="24"/>
          <w:szCs w:val="22"/>
          <w:lang w:val="en-US" w:eastAsia="zh-CN"/>
        </w:rPr>
        <w:t>4.</w:t>
      </w:r>
      <w:r>
        <w:rPr>
          <w:rFonts w:hint="default"/>
          <w:sz w:val="24"/>
          <w:szCs w:val="22"/>
          <w:lang w:val="en-US" w:eastAsia="zh-CN"/>
        </w:rPr>
        <w:t>结构清晰：教材的组织结构应清晰合理，便于学生快速掌握知识点和逻辑关系。</w:t>
      </w:r>
      <w:r>
        <w:rPr>
          <w:rFonts w:hint="eastAsia"/>
          <w:sz w:val="24"/>
          <w:szCs w:val="22"/>
          <w:lang w:val="en-US" w:eastAsia="zh-CN"/>
        </w:rPr>
        <w:t>5.</w:t>
      </w:r>
      <w:r>
        <w:rPr>
          <w:rFonts w:hint="default"/>
          <w:sz w:val="24"/>
          <w:szCs w:val="22"/>
          <w:lang w:val="en-US" w:eastAsia="zh-CN"/>
        </w:rPr>
        <w:t>权威性：优先选用</w:t>
      </w:r>
      <w:r>
        <w:rPr>
          <w:rFonts w:hint="eastAsia"/>
          <w:sz w:val="24"/>
          <w:szCs w:val="22"/>
          <w:lang w:val="en-US" w:eastAsia="zh-CN"/>
        </w:rPr>
        <w:t>“十四五”规划、</w:t>
      </w:r>
      <w:r>
        <w:rPr>
          <w:rFonts w:hint="default"/>
          <w:sz w:val="24"/>
          <w:szCs w:val="22"/>
          <w:lang w:val="en-US" w:eastAsia="zh-CN"/>
        </w:rPr>
        <w:t>由知名专家、学者或具有丰富教学经验的教师编写的教材，确保教材内容的权威性和准确性。</w:t>
      </w:r>
    </w:p>
    <w:p w14:paraId="52BA97A2">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2.图书文献配备基本要求</w:t>
      </w:r>
      <w:bookmarkEnd w:id="122"/>
    </w:p>
    <w:p w14:paraId="4B77CD7C">
      <w:pPr>
        <w:pageBreakBefore w:val="0"/>
        <w:kinsoku/>
        <w:wordWrap/>
        <w:overflowPunct/>
        <w:topLinePunct w:val="0"/>
        <w:autoSpaceDE/>
        <w:autoSpaceDN/>
        <w:bidi w:val="0"/>
        <w:spacing w:line="360" w:lineRule="auto"/>
        <w:ind w:left="0" w:right="0" w:rightChars="0"/>
        <w:rPr>
          <w:rFonts w:hint="eastAsia"/>
          <w:sz w:val="24"/>
          <w:szCs w:val="24"/>
          <w:lang w:val="en-US" w:eastAsia="zh-CN"/>
        </w:rPr>
      </w:pPr>
      <w:r>
        <w:rPr>
          <w:rFonts w:hint="eastAsia"/>
          <w:sz w:val="24"/>
          <w:szCs w:val="24"/>
        </w:rPr>
        <w:t>图书文献配备</w:t>
      </w:r>
      <w:r>
        <w:rPr>
          <w:rFonts w:hint="eastAsia"/>
          <w:sz w:val="24"/>
          <w:szCs w:val="24"/>
          <w:lang w:val="en-US" w:eastAsia="zh-CN"/>
        </w:rPr>
        <w:t>需要符合以下基本要求：</w:t>
      </w:r>
    </w:p>
    <w:p w14:paraId="3F893FF8">
      <w:pPr>
        <w:pageBreakBefore w:val="0"/>
        <w:numPr>
          <w:ilvl w:val="0"/>
          <w:numId w:val="5"/>
        </w:numPr>
        <w:kinsoku/>
        <w:wordWrap/>
        <w:overflowPunct/>
        <w:topLinePunct w:val="0"/>
        <w:autoSpaceDE/>
        <w:autoSpaceDN/>
        <w:bidi w:val="0"/>
        <w:spacing w:line="360" w:lineRule="auto"/>
        <w:ind w:left="0" w:right="0" w:rightChars="0"/>
        <w:rPr>
          <w:rFonts w:hint="default"/>
          <w:sz w:val="24"/>
          <w:szCs w:val="22"/>
          <w:lang w:val="en-US" w:eastAsia="zh-CN"/>
        </w:rPr>
      </w:pPr>
      <w:r>
        <w:rPr>
          <w:rFonts w:hint="default"/>
          <w:sz w:val="24"/>
          <w:szCs w:val="22"/>
          <w:lang w:val="en-US" w:eastAsia="zh-CN"/>
        </w:rPr>
        <w:t>专业书籍齐全：图书馆应收藏与数字媒体技术专业相关的各类专业书籍，包括基础理论、技术应用、行业发展等方面的著作。</w:t>
      </w:r>
    </w:p>
    <w:p w14:paraId="2201DB38">
      <w:pPr>
        <w:pageBreakBefore w:val="0"/>
        <w:numPr>
          <w:ilvl w:val="0"/>
          <w:numId w:val="5"/>
        </w:numPr>
        <w:kinsoku/>
        <w:wordWrap/>
        <w:overflowPunct/>
        <w:topLinePunct w:val="0"/>
        <w:autoSpaceDE/>
        <w:autoSpaceDN/>
        <w:bidi w:val="0"/>
        <w:spacing w:line="360" w:lineRule="auto"/>
        <w:ind w:left="0" w:right="0" w:rightChars="0"/>
        <w:rPr>
          <w:rFonts w:hint="default"/>
          <w:sz w:val="24"/>
          <w:szCs w:val="22"/>
          <w:lang w:val="en-US" w:eastAsia="zh-CN"/>
        </w:rPr>
      </w:pPr>
      <w:r>
        <w:rPr>
          <w:rFonts w:hint="default"/>
          <w:sz w:val="24"/>
          <w:szCs w:val="22"/>
          <w:lang w:val="en-US" w:eastAsia="zh-CN"/>
        </w:rPr>
        <w:t>期刊杂志更新：定期更新与数字媒体技术专业相关的期刊杂志，确保师生能够及时了解最新的学术研究成果和行业动态。</w:t>
      </w:r>
    </w:p>
    <w:p w14:paraId="3715A1E1">
      <w:pPr>
        <w:pageBreakBefore w:val="0"/>
        <w:numPr>
          <w:ilvl w:val="0"/>
          <w:numId w:val="5"/>
        </w:numPr>
        <w:kinsoku/>
        <w:wordWrap/>
        <w:overflowPunct/>
        <w:topLinePunct w:val="0"/>
        <w:autoSpaceDE/>
        <w:autoSpaceDN/>
        <w:bidi w:val="0"/>
        <w:spacing w:line="360" w:lineRule="auto"/>
        <w:ind w:left="0" w:right="0" w:rightChars="0"/>
        <w:rPr>
          <w:rFonts w:hint="default"/>
          <w:sz w:val="24"/>
          <w:szCs w:val="22"/>
          <w:lang w:val="en-US" w:eastAsia="zh-CN"/>
        </w:rPr>
      </w:pPr>
      <w:r>
        <w:rPr>
          <w:rFonts w:hint="default"/>
          <w:sz w:val="24"/>
          <w:szCs w:val="22"/>
          <w:lang w:val="en-US" w:eastAsia="zh-CN"/>
        </w:rPr>
        <w:t>电子资源丰富：除了纸质图书外，还应配备丰富的电子资源，如电子图书、电子期刊、学位论文等，方便学生随时随地进行学习和研究。</w:t>
      </w:r>
    </w:p>
    <w:p w14:paraId="6813D845">
      <w:pPr>
        <w:pageBreakBefore w:val="0"/>
        <w:numPr>
          <w:ilvl w:val="0"/>
          <w:numId w:val="5"/>
        </w:numPr>
        <w:kinsoku/>
        <w:wordWrap/>
        <w:overflowPunct/>
        <w:topLinePunct w:val="0"/>
        <w:autoSpaceDE/>
        <w:autoSpaceDN/>
        <w:bidi w:val="0"/>
        <w:spacing w:line="360" w:lineRule="auto"/>
        <w:ind w:left="0" w:right="0" w:rightChars="0"/>
        <w:rPr>
          <w:rFonts w:hint="default"/>
          <w:sz w:val="24"/>
          <w:szCs w:val="22"/>
          <w:lang w:val="en-US" w:eastAsia="zh-CN"/>
        </w:rPr>
      </w:pPr>
      <w:r>
        <w:rPr>
          <w:rFonts w:hint="default"/>
          <w:sz w:val="24"/>
          <w:szCs w:val="22"/>
          <w:lang w:val="en-US" w:eastAsia="zh-CN"/>
        </w:rPr>
        <w:t>分类清晰易于检索：图书文献应按照一定的分类体系进行整理，设置合理的检索系统，方便师生快速找到所需资料。</w:t>
      </w:r>
    </w:p>
    <w:p w14:paraId="6F63A4EE">
      <w:pPr>
        <w:pStyle w:val="4"/>
        <w:pageBreakBefore w:val="0"/>
        <w:kinsoku/>
        <w:wordWrap/>
        <w:overflowPunct/>
        <w:topLinePunct w:val="0"/>
        <w:autoSpaceDE/>
        <w:autoSpaceDN/>
        <w:bidi w:val="0"/>
        <w:spacing w:line="360" w:lineRule="auto"/>
        <w:ind w:left="0" w:right="0" w:rightChars="0"/>
        <w:rPr>
          <w:rFonts w:hint="eastAsia"/>
          <w:sz w:val="24"/>
          <w:szCs w:val="24"/>
        </w:rPr>
      </w:pPr>
      <w:bookmarkStart w:id="123" w:name="_Toc859"/>
      <w:r>
        <w:rPr>
          <w:rFonts w:hint="eastAsia"/>
          <w:sz w:val="24"/>
          <w:szCs w:val="24"/>
        </w:rPr>
        <w:t>3.数字教学资源配置基本要求</w:t>
      </w:r>
      <w:bookmarkEnd w:id="123"/>
    </w:p>
    <w:p w14:paraId="7559B8FB">
      <w:pPr>
        <w:pageBreakBefore w:val="0"/>
        <w:kinsoku/>
        <w:wordWrap/>
        <w:overflowPunct/>
        <w:topLinePunct w:val="0"/>
        <w:autoSpaceDE/>
        <w:autoSpaceDN/>
        <w:bidi w:val="0"/>
        <w:spacing w:line="360" w:lineRule="auto"/>
        <w:ind w:left="0" w:right="0" w:rightChars="0"/>
        <w:rPr>
          <w:rFonts w:hint="eastAsia"/>
          <w:sz w:val="24"/>
          <w:szCs w:val="24"/>
          <w:lang w:val="en-US" w:eastAsia="zh-CN"/>
        </w:rPr>
      </w:pPr>
      <w:r>
        <w:rPr>
          <w:rFonts w:hint="eastAsia"/>
          <w:sz w:val="24"/>
          <w:szCs w:val="24"/>
        </w:rPr>
        <w:t>数字教学资源配置</w:t>
      </w:r>
      <w:r>
        <w:rPr>
          <w:rFonts w:hint="eastAsia"/>
          <w:sz w:val="24"/>
          <w:szCs w:val="24"/>
          <w:lang w:val="en-US" w:eastAsia="zh-CN"/>
        </w:rPr>
        <w:t>需要具备以下几个基本条件：</w:t>
      </w:r>
    </w:p>
    <w:p w14:paraId="1327CD37">
      <w:pPr>
        <w:pageBreakBefore w:val="0"/>
        <w:numPr>
          <w:ilvl w:val="0"/>
          <w:numId w:val="6"/>
        </w:numPr>
        <w:kinsoku/>
        <w:wordWrap/>
        <w:overflowPunct/>
        <w:topLinePunct w:val="0"/>
        <w:autoSpaceDE/>
        <w:autoSpaceDN/>
        <w:bidi w:val="0"/>
        <w:spacing w:line="360" w:lineRule="auto"/>
        <w:ind w:left="0" w:right="0" w:rightChars="0"/>
        <w:rPr>
          <w:rFonts w:hint="default"/>
          <w:sz w:val="24"/>
          <w:szCs w:val="22"/>
          <w:lang w:val="en-US" w:eastAsia="zh-CN"/>
        </w:rPr>
      </w:pPr>
      <w:r>
        <w:rPr>
          <w:rFonts w:hint="default"/>
          <w:sz w:val="24"/>
          <w:szCs w:val="22"/>
          <w:lang w:val="en-US" w:eastAsia="zh-CN"/>
        </w:rPr>
        <w:t>在线课程与视频教程：配置与数字媒体技术专业相关的在线课程和视频教程，涵盖核心知识点和操作技能，为学生提供多样化的学习方式。</w:t>
      </w:r>
    </w:p>
    <w:p w14:paraId="2D1D297F">
      <w:pPr>
        <w:pageBreakBefore w:val="0"/>
        <w:numPr>
          <w:ilvl w:val="0"/>
          <w:numId w:val="6"/>
        </w:numPr>
        <w:kinsoku/>
        <w:wordWrap/>
        <w:overflowPunct/>
        <w:topLinePunct w:val="0"/>
        <w:autoSpaceDE/>
        <w:autoSpaceDN/>
        <w:bidi w:val="0"/>
        <w:spacing w:line="360" w:lineRule="auto"/>
        <w:ind w:left="0" w:right="0" w:rightChars="0"/>
        <w:rPr>
          <w:rFonts w:hint="eastAsia"/>
          <w:sz w:val="24"/>
          <w:szCs w:val="22"/>
        </w:rPr>
      </w:pPr>
      <w:r>
        <w:rPr>
          <w:rFonts w:hint="default"/>
          <w:sz w:val="24"/>
          <w:szCs w:val="22"/>
          <w:lang w:val="en-US" w:eastAsia="zh-CN"/>
        </w:rPr>
        <w:t>实验实训软件：提供与课程内容相匹配的实验实训软件，确保学生能够在虚拟环境中进行实践操作，提升实践技能</w:t>
      </w:r>
      <w:r>
        <w:rPr>
          <w:rFonts w:hint="eastAsia"/>
          <w:sz w:val="24"/>
          <w:szCs w:val="22"/>
          <w:lang w:val="en-US" w:eastAsia="zh-CN"/>
        </w:rPr>
        <w:t>。</w:t>
      </w:r>
    </w:p>
    <w:p w14:paraId="0C073367">
      <w:pPr>
        <w:pageBreakBefore w:val="0"/>
        <w:numPr>
          <w:ilvl w:val="0"/>
          <w:numId w:val="6"/>
        </w:numPr>
        <w:kinsoku/>
        <w:wordWrap/>
        <w:overflowPunct/>
        <w:topLinePunct w:val="0"/>
        <w:autoSpaceDE/>
        <w:autoSpaceDN/>
        <w:bidi w:val="0"/>
        <w:spacing w:line="360" w:lineRule="auto"/>
        <w:ind w:left="0" w:right="0" w:rightChars="0"/>
        <w:rPr>
          <w:rFonts w:hint="eastAsia"/>
          <w:sz w:val="24"/>
          <w:szCs w:val="22"/>
        </w:rPr>
      </w:pPr>
      <w:r>
        <w:rPr>
          <w:rFonts w:hint="default"/>
          <w:sz w:val="24"/>
          <w:szCs w:val="22"/>
          <w:lang w:val="en-US" w:eastAsia="zh-CN"/>
        </w:rPr>
        <w:t>虚拟仿真实验室：建设虚拟仿真实验室，模拟真实工作环境，让学生在虚拟环境中进行项目实践和创新研究。</w:t>
      </w:r>
    </w:p>
    <w:p w14:paraId="4DBB1671">
      <w:pPr>
        <w:pageBreakBefore w:val="0"/>
        <w:numPr>
          <w:ilvl w:val="0"/>
          <w:numId w:val="6"/>
        </w:numPr>
        <w:kinsoku/>
        <w:wordWrap/>
        <w:overflowPunct/>
        <w:topLinePunct w:val="0"/>
        <w:autoSpaceDE/>
        <w:autoSpaceDN/>
        <w:bidi w:val="0"/>
        <w:spacing w:line="360" w:lineRule="auto"/>
        <w:ind w:left="0" w:right="0" w:rightChars="0"/>
        <w:rPr>
          <w:rFonts w:hint="eastAsia"/>
          <w:sz w:val="24"/>
          <w:szCs w:val="22"/>
        </w:rPr>
      </w:pPr>
      <w:r>
        <w:rPr>
          <w:rFonts w:hint="default"/>
          <w:sz w:val="24"/>
          <w:szCs w:val="22"/>
          <w:lang w:val="en-US" w:eastAsia="zh-CN"/>
        </w:rPr>
        <w:t>教学资源库：建立教学资源库，包括课件、教案、案例库等，为教师备课和学生自学提供丰富的教学素材。</w:t>
      </w:r>
    </w:p>
    <w:p w14:paraId="1A57126B">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124" w:name="_Toc14440"/>
      <w:bookmarkStart w:id="125" w:name="_Toc32261"/>
      <w:bookmarkStart w:id="126" w:name="_Toc31076"/>
      <w:r>
        <w:rPr>
          <w:rFonts w:hint="eastAsia" w:asciiTheme="minorEastAsia" w:hAnsiTheme="minorEastAsia" w:eastAsiaTheme="minorEastAsia" w:cstheme="minorEastAsia"/>
          <w:sz w:val="28"/>
          <w:szCs w:val="28"/>
          <w:lang w:val="en-US" w:eastAsia="zh-CN"/>
        </w:rPr>
        <w:t>（四）教学方法</w:t>
      </w:r>
      <w:bookmarkEnd w:id="124"/>
      <w:bookmarkEnd w:id="125"/>
      <w:bookmarkEnd w:id="126"/>
    </w:p>
    <w:p w14:paraId="4213BAB3">
      <w:pPr>
        <w:pageBreakBefore w:val="0"/>
        <w:kinsoku/>
        <w:wordWrap/>
        <w:overflowPunct/>
        <w:topLinePunct w:val="0"/>
        <w:autoSpaceDE/>
        <w:autoSpaceDN/>
        <w:bidi w:val="0"/>
        <w:spacing w:line="360" w:lineRule="auto"/>
        <w:ind w:left="0" w:right="0" w:rightChars="0"/>
        <w:rPr>
          <w:rFonts w:hint="default"/>
          <w:sz w:val="24"/>
          <w:szCs w:val="22"/>
          <w:lang w:val="en-US" w:eastAsia="zh-CN"/>
        </w:rPr>
      </w:pPr>
      <w:r>
        <w:rPr>
          <w:rFonts w:hint="eastAsia"/>
          <w:sz w:val="24"/>
          <w:szCs w:val="22"/>
          <w:lang w:val="en-US" w:eastAsia="zh-CN"/>
        </w:rPr>
        <w:t>为了</w:t>
      </w:r>
      <w:r>
        <w:rPr>
          <w:rFonts w:hint="default"/>
          <w:sz w:val="24"/>
          <w:szCs w:val="22"/>
          <w:lang w:val="en-US" w:eastAsia="zh-CN"/>
        </w:rPr>
        <w:t>有效提升数字媒体技术专业的教学质量，培养具备扎实理论基础和实践能力的专业人才，满足行业发展对人才的需求。</w:t>
      </w:r>
      <w:r>
        <w:rPr>
          <w:rFonts w:hint="eastAsia"/>
          <w:sz w:val="24"/>
          <w:szCs w:val="22"/>
          <w:lang w:val="en-US" w:eastAsia="zh-CN"/>
        </w:rPr>
        <w:t>在教学方法方面主要从以下几个方面展开：</w:t>
      </w:r>
      <w:r>
        <w:rPr>
          <w:rFonts w:hint="default" w:ascii="Times New Roman" w:hAnsi="Times New Roman" w:eastAsia="宋体" w:cs="Times New Roman"/>
          <w:kern w:val="2"/>
          <w:sz w:val="24"/>
          <w:szCs w:val="22"/>
          <w:lang w:val="en-US" w:eastAsia="zh-CN" w:bidi="ar-SA"/>
        </w:rPr>
        <w:t>案例教学：引入行业典型案例，通过案例分析、讨论和模拟操作等方式，帮助学生理解理论知识在实际项目中的应用，提高问题解决能力。项目驱动教学：以实际项目为载体，让学生在完成项目的过程中学习知识和技能，培养学生的团队协作能力和实践操作能力。翻转课堂教学：利用在线教学资源，让学生在课前进行自主学习，课堂上进行问题讨论和实践操作，实现知识的内化与提升。工作</w:t>
      </w:r>
      <w:r>
        <w:rPr>
          <w:rFonts w:hint="eastAsia" w:cs="Times New Roman"/>
          <w:kern w:val="2"/>
          <w:sz w:val="24"/>
          <w:szCs w:val="22"/>
          <w:lang w:val="en-US" w:eastAsia="zh-CN" w:bidi="ar-SA"/>
        </w:rPr>
        <w:t>室</w:t>
      </w:r>
      <w:r>
        <w:rPr>
          <w:rFonts w:hint="default" w:ascii="Times New Roman" w:hAnsi="Times New Roman" w:eastAsia="宋体" w:cs="Times New Roman"/>
          <w:kern w:val="2"/>
          <w:sz w:val="24"/>
          <w:szCs w:val="22"/>
          <w:lang w:val="en-US" w:eastAsia="zh-CN" w:bidi="ar-SA"/>
        </w:rPr>
        <w:t>式教学：组织工作</w:t>
      </w:r>
      <w:r>
        <w:rPr>
          <w:rFonts w:hint="eastAsia" w:cs="Times New Roman"/>
          <w:kern w:val="2"/>
          <w:sz w:val="24"/>
          <w:szCs w:val="22"/>
          <w:lang w:val="en-US" w:eastAsia="zh-CN" w:bidi="ar-SA"/>
        </w:rPr>
        <w:t>室</w:t>
      </w:r>
      <w:r>
        <w:rPr>
          <w:rFonts w:hint="default" w:ascii="Times New Roman" w:hAnsi="Times New Roman" w:eastAsia="宋体" w:cs="Times New Roman"/>
          <w:kern w:val="2"/>
          <w:sz w:val="24"/>
          <w:szCs w:val="22"/>
          <w:lang w:val="en-US" w:eastAsia="zh-CN" w:bidi="ar-SA"/>
        </w:rPr>
        <w:t>活动，邀请行业专家或企业导师进行现场指导和交流，让学生深入了解行业动态和技术前沿，拓宽视野。跨学科教学：鼓励与其他相关学科进行跨学科教学合作，如艺术设计、计算机科学等，以培养学生的综合素质和跨学科解决问题的能力。</w:t>
      </w:r>
    </w:p>
    <w:p w14:paraId="3E4869DC">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127" w:name="_Toc17931"/>
      <w:bookmarkStart w:id="128" w:name="_Toc28156"/>
      <w:bookmarkStart w:id="129" w:name="_Toc16946"/>
      <w:r>
        <w:rPr>
          <w:rFonts w:hint="eastAsia" w:asciiTheme="minorEastAsia" w:hAnsiTheme="minorEastAsia" w:eastAsiaTheme="minorEastAsia" w:cstheme="minorEastAsia"/>
          <w:sz w:val="28"/>
          <w:szCs w:val="28"/>
          <w:lang w:val="en-US" w:eastAsia="zh-CN"/>
        </w:rPr>
        <w:t>（五）学习评价</w:t>
      </w:r>
      <w:bookmarkEnd w:id="127"/>
      <w:bookmarkEnd w:id="128"/>
      <w:bookmarkEnd w:id="129"/>
    </w:p>
    <w:p w14:paraId="0078FC48">
      <w:pPr>
        <w:widowControl/>
        <w:adjustRightInd w:val="0"/>
        <w:snapToGrid w:val="0"/>
        <w:spacing w:line="360" w:lineRule="auto"/>
        <w:ind w:firstLine="480"/>
        <w:jc w:val="left"/>
        <w:rPr>
          <w:rFonts w:hint="eastAsia" w:ascii="宋体" w:hAnsi="宋体" w:eastAsia="宋体" w:cs="宋体"/>
          <w:bCs/>
          <w:color w:val="auto"/>
          <w:sz w:val="24"/>
        </w:rPr>
      </w:pPr>
      <w:r>
        <w:rPr>
          <w:rFonts w:hint="eastAsia" w:ascii="宋体" w:hAnsi="宋体" w:eastAsia="宋体" w:cs="宋体"/>
          <w:bCs/>
          <w:color w:val="auto"/>
          <w:sz w:val="24"/>
        </w:rPr>
        <w:t>教学评价应体现评价主体、评价方式、评价过程的多元化，注意吸收行业企业参与，探索第三方评价。校内校外评价结合；职业技能鉴定与学业考核结合；教师评价、学生互评与自我评价相结合；过程性评价与结果性评价相结合。</w:t>
      </w:r>
    </w:p>
    <w:p w14:paraId="6A3184E7">
      <w:pPr>
        <w:widowControl/>
        <w:adjustRightInd w:val="0"/>
        <w:snapToGrid w:val="0"/>
        <w:spacing w:line="360" w:lineRule="auto"/>
        <w:ind w:firstLine="480"/>
        <w:jc w:val="left"/>
        <w:rPr>
          <w:rFonts w:hint="eastAsia" w:ascii="宋体" w:hAnsi="宋体" w:eastAsia="宋体" w:cs="宋体"/>
          <w:bCs/>
          <w:color w:val="auto"/>
          <w:sz w:val="24"/>
        </w:rPr>
      </w:pPr>
      <w:r>
        <w:rPr>
          <w:rFonts w:hint="eastAsia" w:ascii="宋体" w:hAnsi="宋体" w:eastAsia="宋体" w:cs="宋体"/>
          <w:bCs/>
          <w:color w:val="auto"/>
          <w:sz w:val="24"/>
        </w:rPr>
        <w:t>结合</w:t>
      </w:r>
      <w:r>
        <w:rPr>
          <w:rFonts w:hint="eastAsia" w:ascii="宋体" w:hAnsi="宋体" w:eastAsia="宋体" w:cs="宋体"/>
          <w:bCs/>
          <w:color w:val="auto"/>
          <w:sz w:val="24"/>
          <w:lang w:val="en-US" w:eastAsia="zh-CN"/>
        </w:rPr>
        <w:t>数字媒体技术</w:t>
      </w:r>
      <w:r>
        <w:rPr>
          <w:rFonts w:hint="eastAsia" w:ascii="宋体" w:hAnsi="宋体" w:eastAsia="宋体" w:cs="宋体"/>
          <w:bCs/>
          <w:color w:val="auto"/>
          <w:sz w:val="24"/>
        </w:rPr>
        <w:t>专业特点，考核与评价主要包括考核与评价内容、考核与评价方式、考核与评价方法三个方面。</w:t>
      </w:r>
    </w:p>
    <w:p w14:paraId="311FEC57">
      <w:pPr>
        <w:autoSpaceDE w:val="0"/>
        <w:autoSpaceDN w:val="0"/>
        <w:adjustRightInd w:val="0"/>
        <w:spacing w:line="360" w:lineRule="auto"/>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w:t>
      </w:r>
      <w:r>
        <w:rPr>
          <w:rFonts w:hint="eastAsia" w:ascii="宋体" w:hAnsi="宋体" w:eastAsia="宋体" w:cs="宋体"/>
          <w:b/>
          <w:color w:val="auto"/>
          <w:sz w:val="24"/>
          <w:lang w:val="en-US" w:eastAsia="zh-Hans"/>
        </w:rPr>
        <w:t>一</w:t>
      </w:r>
      <w:r>
        <w:rPr>
          <w:rFonts w:hint="eastAsia" w:ascii="宋体" w:hAnsi="宋体" w:eastAsia="宋体" w:cs="宋体"/>
          <w:b/>
          <w:color w:val="auto"/>
          <w:sz w:val="24"/>
        </w:rPr>
        <w:t>）考核与评价内容</w:t>
      </w:r>
    </w:p>
    <w:p w14:paraId="72B88F18">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考核与评价应针对学生的综合职业能力，包括学生完成工作分模块的专业能力、方法能力和社会能力，以及与专业相关的职业素养。</w:t>
      </w:r>
    </w:p>
    <w:p w14:paraId="62FE1064">
      <w:pPr>
        <w:autoSpaceDE w:val="0"/>
        <w:autoSpaceDN w:val="0"/>
        <w:adjustRightInd w:val="0"/>
        <w:spacing w:line="360" w:lineRule="auto"/>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w:t>
      </w:r>
      <w:r>
        <w:rPr>
          <w:rFonts w:hint="eastAsia" w:ascii="宋体" w:hAnsi="宋体" w:eastAsia="宋体" w:cs="宋体"/>
          <w:b/>
          <w:color w:val="auto"/>
          <w:sz w:val="24"/>
          <w:lang w:val="en-US" w:eastAsia="zh-Hans"/>
        </w:rPr>
        <w:t>二</w:t>
      </w:r>
      <w:r>
        <w:rPr>
          <w:rFonts w:hint="eastAsia" w:ascii="宋体" w:hAnsi="宋体" w:eastAsia="宋体" w:cs="宋体"/>
          <w:b/>
          <w:color w:val="auto"/>
          <w:sz w:val="24"/>
        </w:rPr>
        <w:t>）考核与评价方式</w:t>
      </w:r>
    </w:p>
    <w:p w14:paraId="3AD06FBA">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可以采用多种方式，如现场操作、笔试、口试、作品展示、综合作业等。</w:t>
      </w:r>
    </w:p>
    <w:p w14:paraId="056E313F">
      <w:pPr>
        <w:autoSpaceDE w:val="0"/>
        <w:autoSpaceDN w:val="0"/>
        <w:adjustRightInd w:val="0"/>
        <w:spacing w:line="360" w:lineRule="auto"/>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w:t>
      </w:r>
      <w:r>
        <w:rPr>
          <w:rFonts w:hint="eastAsia" w:ascii="宋体" w:hAnsi="宋体" w:eastAsia="宋体" w:cs="宋体"/>
          <w:b/>
          <w:color w:val="auto"/>
          <w:sz w:val="24"/>
          <w:lang w:val="en-US" w:eastAsia="zh-Hans"/>
        </w:rPr>
        <w:t>三</w:t>
      </w:r>
      <w:r>
        <w:rPr>
          <w:rFonts w:hint="eastAsia" w:ascii="宋体" w:hAnsi="宋体" w:eastAsia="宋体" w:cs="宋体"/>
          <w:b/>
          <w:color w:val="auto"/>
          <w:sz w:val="24"/>
        </w:rPr>
        <w:t>）考核与评价方法</w:t>
      </w:r>
    </w:p>
    <w:p w14:paraId="0ED81877">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根据不同培养层次的课程特点，可将过程性考核和终结性考核相结合。课程中的学习分模块以及课程结束时采用过程性考核；一个培养层次的课程全部完成时，由职业技能鉴定部门、企业、学校共同完成终结性考核。具体方法如下：</w:t>
      </w:r>
    </w:p>
    <w:p w14:paraId="1C67F1A2">
      <w:pPr>
        <w:autoSpaceDE w:val="0"/>
        <w:autoSpaceDN w:val="0"/>
        <w:adjustRightInd w:val="0"/>
        <w:spacing w:line="360" w:lineRule="auto"/>
        <w:ind w:firstLine="482" w:firstLineChars="200"/>
        <w:jc w:val="left"/>
        <w:rPr>
          <w:rFonts w:hint="eastAsia" w:ascii="宋体" w:hAnsi="宋体" w:eastAsia="宋体" w:cs="宋体"/>
          <w:b/>
          <w:color w:val="auto"/>
          <w:sz w:val="24"/>
          <w:lang w:eastAsia="zh-CN"/>
        </w:rPr>
      </w:pPr>
      <w:r>
        <w:rPr>
          <w:rFonts w:hint="eastAsia" w:ascii="宋体" w:hAnsi="宋体" w:eastAsia="宋体" w:cs="宋体"/>
          <w:b/>
          <w:color w:val="auto"/>
          <w:sz w:val="24"/>
        </w:rPr>
        <w:t>1</w:t>
      </w:r>
      <w:r>
        <w:rPr>
          <w:rFonts w:hint="eastAsia" w:ascii="宋体" w:hAnsi="宋体" w:eastAsia="宋体" w:cs="宋体"/>
          <w:b/>
          <w:color w:val="auto"/>
          <w:sz w:val="24"/>
          <w:lang w:val="en-US" w:eastAsia="zh-Hans"/>
        </w:rPr>
        <w:t>.</w:t>
      </w:r>
      <w:r>
        <w:rPr>
          <w:rFonts w:hint="eastAsia" w:ascii="宋体" w:hAnsi="宋体" w:eastAsia="宋体" w:cs="宋体"/>
          <w:b/>
          <w:color w:val="auto"/>
          <w:sz w:val="24"/>
        </w:rPr>
        <w:t>学习分模块</w:t>
      </w:r>
      <w:r>
        <w:rPr>
          <w:rFonts w:hint="eastAsia" w:ascii="宋体" w:hAnsi="宋体" w:eastAsia="宋体" w:cs="宋体"/>
          <w:b/>
          <w:color w:val="auto"/>
          <w:sz w:val="24"/>
          <w:lang w:eastAsia="zh-CN"/>
        </w:rPr>
        <w:t>形成性考核</w:t>
      </w:r>
    </w:p>
    <w:p w14:paraId="4B725BF7">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每个学习分模块可采用自评、组内互评、组间互评、教师评价和企业专家评价等方式进行考核。</w:t>
      </w:r>
    </w:p>
    <w:p w14:paraId="2BCFA7BC">
      <w:pPr>
        <w:autoSpaceDE w:val="0"/>
        <w:autoSpaceDN w:val="0"/>
        <w:adjustRightInd w:val="0"/>
        <w:spacing w:line="360" w:lineRule="auto"/>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2</w:t>
      </w:r>
      <w:r>
        <w:rPr>
          <w:rFonts w:hint="eastAsia" w:ascii="宋体" w:hAnsi="宋体" w:eastAsia="宋体" w:cs="宋体"/>
          <w:b/>
          <w:color w:val="auto"/>
          <w:sz w:val="24"/>
          <w:lang w:val="en-US" w:eastAsia="zh-Hans"/>
        </w:rPr>
        <w:t>.</w:t>
      </w:r>
      <w:r>
        <w:rPr>
          <w:rFonts w:hint="eastAsia" w:ascii="宋体" w:hAnsi="宋体" w:eastAsia="宋体" w:cs="宋体"/>
          <w:b/>
          <w:color w:val="auto"/>
          <w:sz w:val="24"/>
        </w:rPr>
        <w:t>课程终极性考核</w:t>
      </w:r>
    </w:p>
    <w:p w14:paraId="4AF6A050">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完成各学习分模块后，课程终结考核：学生根据分模块任务书，独立完成实施方案，并根据实施方案独立完成工作</w:t>
      </w:r>
      <w:r>
        <w:rPr>
          <w:rFonts w:hint="eastAsia" w:ascii="宋体" w:hAnsi="宋体" w:eastAsia="宋体" w:cs="宋体"/>
          <w:color w:val="auto"/>
          <w:sz w:val="24"/>
          <w:lang w:eastAsia="zh-CN"/>
        </w:rPr>
        <w:t>内容</w:t>
      </w:r>
      <w:r>
        <w:rPr>
          <w:rFonts w:hint="eastAsia" w:ascii="宋体" w:hAnsi="宋体" w:eastAsia="宋体" w:cs="宋体"/>
          <w:color w:val="auto"/>
          <w:sz w:val="24"/>
        </w:rPr>
        <w:t>。考核成绩作为课程终极性考核成绩。</w:t>
      </w:r>
    </w:p>
    <w:p w14:paraId="63C122F9">
      <w:pPr>
        <w:autoSpaceDE w:val="0"/>
        <w:autoSpaceDN w:val="0"/>
        <w:adjustRightInd w:val="0"/>
        <w:spacing w:line="360" w:lineRule="auto"/>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3</w:t>
      </w:r>
      <w:r>
        <w:rPr>
          <w:rFonts w:hint="eastAsia" w:ascii="宋体" w:hAnsi="宋体" w:eastAsia="宋体" w:cs="宋体"/>
          <w:b/>
          <w:color w:val="auto"/>
          <w:sz w:val="24"/>
          <w:lang w:val="en-US" w:eastAsia="zh-Hans"/>
        </w:rPr>
        <w:t>.</w:t>
      </w:r>
      <w:r>
        <w:rPr>
          <w:rFonts w:hint="eastAsia" w:ascii="宋体" w:hAnsi="宋体" w:eastAsia="宋体" w:cs="宋体"/>
          <w:b/>
          <w:color w:val="auto"/>
          <w:sz w:val="24"/>
        </w:rPr>
        <w:t>课程成绩计算</w:t>
      </w:r>
    </w:p>
    <w:p w14:paraId="061F9601">
      <w:pPr>
        <w:widowControl/>
        <w:adjustRightInd w:val="0"/>
        <w:snapToGrid w:val="0"/>
        <w:spacing w:line="360" w:lineRule="auto"/>
        <w:ind w:firstLine="480"/>
        <w:jc w:val="left"/>
        <w:rPr>
          <w:rFonts w:hint="eastAsia"/>
          <w:sz w:val="24"/>
          <w:szCs w:val="22"/>
        </w:rPr>
      </w:pPr>
      <w:r>
        <w:rPr>
          <w:rFonts w:hint="eastAsia" w:ascii="宋体" w:hAnsi="宋体" w:eastAsia="宋体" w:cs="宋体"/>
          <w:color w:val="auto"/>
          <w:sz w:val="24"/>
        </w:rPr>
        <w:t>课程成绩＝学习分模块形成性考核×60%＋课程终极考核×40%。</w:t>
      </w:r>
    </w:p>
    <w:p w14:paraId="33783CE2">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130" w:name="_Toc23500"/>
      <w:bookmarkStart w:id="131" w:name="_Toc1036"/>
      <w:bookmarkStart w:id="132" w:name="_Toc9773"/>
      <w:r>
        <w:rPr>
          <w:rFonts w:hint="eastAsia" w:asciiTheme="minorEastAsia" w:hAnsiTheme="minorEastAsia" w:eastAsiaTheme="minorEastAsia" w:cstheme="minorEastAsia"/>
          <w:sz w:val="28"/>
          <w:szCs w:val="28"/>
          <w:lang w:val="en-US" w:eastAsia="zh-CN"/>
        </w:rPr>
        <w:t>（六）质量管理</w:t>
      </w:r>
      <w:bookmarkEnd w:id="130"/>
      <w:bookmarkEnd w:id="131"/>
      <w:bookmarkEnd w:id="132"/>
    </w:p>
    <w:p w14:paraId="73805989">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right="0" w:firstLine="0"/>
        <w:rPr>
          <w:rFonts w:hint="default"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人才培养的</w:t>
      </w:r>
      <w:r>
        <w:rPr>
          <w:rFonts w:hint="default" w:ascii="宋体" w:hAnsi="宋体" w:eastAsia="宋体" w:cs="宋体"/>
          <w:color w:val="auto"/>
          <w:kern w:val="2"/>
          <w:sz w:val="24"/>
          <w:szCs w:val="24"/>
          <w:lang w:val="en-US" w:eastAsia="zh-CN" w:bidi="ar-SA"/>
        </w:rPr>
        <w:t>质量管理是确保教学质量和提升学生综合素质的关键环节</w:t>
      </w:r>
      <w:r>
        <w:rPr>
          <w:rFonts w:hint="eastAsia" w:ascii="宋体" w:hAnsi="宋体" w:eastAsia="宋体" w:cs="宋体"/>
          <w:color w:val="auto"/>
          <w:kern w:val="2"/>
          <w:sz w:val="24"/>
          <w:szCs w:val="24"/>
          <w:lang w:val="en-US" w:eastAsia="zh-CN" w:bidi="ar-SA"/>
        </w:rPr>
        <w:t>，具体</w:t>
      </w:r>
      <w:r>
        <w:rPr>
          <w:rFonts w:hint="default" w:ascii="宋体" w:hAnsi="宋体" w:eastAsia="宋体" w:cs="宋体"/>
          <w:color w:val="auto"/>
          <w:kern w:val="2"/>
          <w:sz w:val="24"/>
          <w:szCs w:val="24"/>
          <w:lang w:val="en-US" w:eastAsia="zh-CN" w:bidi="ar-SA"/>
        </w:rPr>
        <w:t>以下：</w:t>
      </w:r>
    </w:p>
    <w:p w14:paraId="057EC31A">
      <w:pPr>
        <w:pStyle w:val="24"/>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right="0" w:firstLine="0"/>
        <w:rPr>
          <w:rFonts w:hint="default" w:ascii="宋体" w:hAnsi="宋体" w:eastAsia="宋体" w:cs="宋体"/>
          <w:color w:val="auto"/>
          <w:kern w:val="2"/>
          <w:sz w:val="24"/>
          <w:szCs w:val="24"/>
          <w:lang w:val="en-US" w:eastAsia="zh-CN" w:bidi="ar-SA"/>
        </w:rPr>
      </w:pPr>
      <w:r>
        <w:rPr>
          <w:rFonts w:hint="default" w:ascii="宋体" w:hAnsi="宋体" w:eastAsia="宋体" w:cs="宋体"/>
          <w:color w:val="auto"/>
          <w:kern w:val="2"/>
          <w:sz w:val="24"/>
          <w:szCs w:val="24"/>
          <w:lang w:val="en-US" w:eastAsia="zh-CN" w:bidi="ar-SA"/>
        </w:rPr>
        <w:t>建立教学质量监控机制：制定明确的教学质量标准和评估体系，定期对教师的教学过程、教学方法和教学效果进行评估，确保教学质量符合要求。</w:t>
      </w:r>
    </w:p>
    <w:p w14:paraId="41A41B3D">
      <w:pPr>
        <w:pStyle w:val="24"/>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right="0" w:firstLine="0"/>
        <w:rPr>
          <w:rFonts w:hint="eastAsia" w:ascii="宋体" w:hAnsi="宋体" w:eastAsia="宋体" w:cs="宋体"/>
          <w:color w:val="auto"/>
          <w:kern w:val="2"/>
          <w:sz w:val="24"/>
          <w:szCs w:val="24"/>
          <w:lang w:val="en-US" w:eastAsia="zh-CN" w:bidi="ar-SA"/>
        </w:rPr>
      </w:pPr>
      <w:r>
        <w:rPr>
          <w:rFonts w:hint="default" w:ascii="宋体" w:hAnsi="宋体" w:eastAsia="宋体" w:cs="宋体"/>
          <w:color w:val="auto"/>
          <w:kern w:val="2"/>
          <w:sz w:val="24"/>
          <w:szCs w:val="24"/>
          <w:lang w:val="en-US" w:eastAsia="zh-CN" w:bidi="ar-SA"/>
        </w:rPr>
        <w:t>开展学生满意度调查：定期收集学生对教学质量的反馈意见，了解学生的需求和期望，为教学改进提供依据。</w:t>
      </w:r>
    </w:p>
    <w:p w14:paraId="24514888">
      <w:pPr>
        <w:pStyle w:val="24"/>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right="0" w:firstLine="0"/>
        <w:rPr>
          <w:rFonts w:hint="eastAsia" w:ascii="宋体" w:hAnsi="宋体" w:eastAsia="宋体" w:cs="宋体"/>
          <w:color w:val="auto"/>
          <w:kern w:val="2"/>
          <w:sz w:val="24"/>
          <w:szCs w:val="24"/>
          <w:lang w:val="en-US" w:eastAsia="zh-CN" w:bidi="ar-SA"/>
        </w:rPr>
      </w:pPr>
      <w:r>
        <w:rPr>
          <w:rFonts w:hint="default" w:ascii="宋体" w:hAnsi="宋体" w:eastAsia="宋体" w:cs="宋体"/>
          <w:color w:val="auto"/>
          <w:kern w:val="2"/>
          <w:sz w:val="24"/>
          <w:szCs w:val="24"/>
          <w:lang w:val="en-US" w:eastAsia="zh-CN" w:bidi="ar-SA"/>
        </w:rPr>
        <w:t>同行评价与专家评审：鼓励教师之间进行同行评价，邀请行业专家进行课程评审，提高教学水平和课程质量。</w:t>
      </w:r>
    </w:p>
    <w:p w14:paraId="4F088654">
      <w:pPr>
        <w:pStyle w:val="24"/>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right="0" w:firstLine="0"/>
        <w:rPr>
          <w:rFonts w:hint="eastAsia" w:ascii="宋体" w:hAnsi="宋体" w:eastAsia="宋体" w:cs="宋体"/>
          <w:color w:val="auto"/>
          <w:kern w:val="2"/>
          <w:sz w:val="24"/>
          <w:szCs w:val="24"/>
          <w:lang w:val="en-US" w:eastAsia="zh-CN" w:bidi="ar-SA"/>
        </w:rPr>
      </w:pPr>
      <w:r>
        <w:rPr>
          <w:rFonts w:hint="default" w:ascii="宋体" w:hAnsi="宋体" w:eastAsia="宋体" w:cs="宋体"/>
          <w:color w:val="auto"/>
          <w:kern w:val="2"/>
          <w:sz w:val="24"/>
          <w:szCs w:val="24"/>
          <w:lang w:val="en-US" w:eastAsia="zh-CN" w:bidi="ar-SA"/>
        </w:rPr>
        <w:t>实验实训条件保障：确保实验室和实训基地的设备设施完善、更新及时，满足实践教学的需求。</w:t>
      </w:r>
    </w:p>
    <w:p w14:paraId="5B2BF4CF">
      <w:pPr>
        <w:pStyle w:val="24"/>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right="0" w:firstLine="0"/>
        <w:rPr>
          <w:rFonts w:hint="eastAsia" w:ascii="宋体" w:hAnsi="宋体" w:eastAsia="宋体" w:cs="宋体"/>
          <w:color w:val="auto"/>
          <w:kern w:val="2"/>
          <w:sz w:val="24"/>
          <w:szCs w:val="24"/>
          <w:lang w:val="en-US" w:eastAsia="zh-CN" w:bidi="ar-SA"/>
        </w:rPr>
      </w:pPr>
      <w:r>
        <w:rPr>
          <w:rFonts w:hint="default" w:ascii="宋体" w:hAnsi="宋体" w:eastAsia="宋体" w:cs="宋体"/>
          <w:color w:val="auto"/>
          <w:kern w:val="2"/>
          <w:sz w:val="24"/>
          <w:szCs w:val="24"/>
          <w:lang w:val="en-US" w:eastAsia="zh-CN" w:bidi="ar-SA"/>
        </w:rPr>
        <w:t>教材与教学资源审核：对选用的教材和教学资源进行严格审核，确保其内容前沿、质量可靠。</w:t>
      </w:r>
    </w:p>
    <w:p w14:paraId="6D230095">
      <w:pPr>
        <w:pStyle w:val="24"/>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right="0" w:firstLine="0"/>
        <w:rPr>
          <w:rFonts w:hint="eastAsia" w:ascii="宋体" w:hAnsi="宋体" w:eastAsia="宋体" w:cs="宋体"/>
          <w:color w:val="auto"/>
          <w:kern w:val="2"/>
          <w:sz w:val="24"/>
          <w:szCs w:val="24"/>
          <w:lang w:val="en-US" w:eastAsia="zh-CN" w:bidi="ar-SA"/>
        </w:rPr>
      </w:pPr>
      <w:r>
        <w:rPr>
          <w:rFonts w:hint="default" w:ascii="宋体" w:hAnsi="宋体" w:eastAsia="宋体" w:cs="宋体"/>
          <w:color w:val="auto"/>
          <w:kern w:val="2"/>
          <w:sz w:val="24"/>
          <w:szCs w:val="24"/>
          <w:lang w:val="en-US" w:eastAsia="zh-CN" w:bidi="ar-SA"/>
        </w:rPr>
        <w:t>图书文献更新与维护：定期对图书馆藏书进行更新和维护，确保师生能够获取到最新的学术资源和信息。</w:t>
      </w:r>
    </w:p>
    <w:p w14:paraId="791C4701">
      <w:pPr>
        <w:pStyle w:val="24"/>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right="0" w:firstLine="0"/>
        <w:rPr>
          <w:rFonts w:hint="eastAsia" w:ascii="宋体" w:hAnsi="宋体" w:eastAsia="宋体" w:cs="宋体"/>
          <w:color w:val="auto"/>
          <w:kern w:val="2"/>
          <w:sz w:val="24"/>
          <w:szCs w:val="24"/>
          <w:lang w:val="en-US" w:eastAsia="zh-CN" w:bidi="ar-SA"/>
        </w:rPr>
      </w:pPr>
      <w:r>
        <w:rPr>
          <w:rFonts w:hint="default" w:ascii="宋体" w:hAnsi="宋体" w:eastAsia="宋体" w:cs="宋体"/>
          <w:color w:val="auto"/>
          <w:kern w:val="2"/>
          <w:sz w:val="24"/>
          <w:szCs w:val="24"/>
          <w:lang w:val="en-US" w:eastAsia="zh-CN" w:bidi="ar-SA"/>
        </w:rPr>
        <w:t>数字教学资源维护：对数字教学资源进行定期更新和维护，确保其稳定运行、内容更新及时。</w:t>
      </w:r>
    </w:p>
    <w:p w14:paraId="5697945D">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133" w:name="_Toc1287"/>
      <w:bookmarkStart w:id="134" w:name="_Toc30871"/>
      <w:r>
        <w:rPr>
          <w:rFonts w:hint="eastAsia" w:asciiTheme="majorEastAsia" w:hAnsiTheme="majorEastAsia" w:eastAsiaTheme="majorEastAsia" w:cstheme="majorEastAsia"/>
          <w:b/>
          <w:bCs/>
          <w:sz w:val="30"/>
          <w:szCs w:val="30"/>
          <w:lang w:val="en-US" w:eastAsia="zh-CN"/>
        </w:rPr>
        <w:t>十一、毕业要求</w:t>
      </w:r>
      <w:bookmarkEnd w:id="133"/>
      <w:bookmarkEnd w:id="134"/>
    </w:p>
    <w:p w14:paraId="187C033F">
      <w:pPr>
        <w:pageBreakBefore w:val="0"/>
        <w:widowControl/>
        <w:kinsoku/>
        <w:wordWrap/>
        <w:overflowPunct/>
        <w:topLinePunct w:val="0"/>
        <w:autoSpaceDE/>
        <w:autoSpaceDN/>
        <w:bidi w:val="0"/>
        <w:adjustRightInd w:val="0"/>
        <w:snapToGrid w:val="0"/>
        <w:spacing w:line="360" w:lineRule="auto"/>
        <w:ind w:left="0" w:right="0" w:rightChars="0" w:firstLine="480"/>
        <w:jc w:val="left"/>
        <w:rPr>
          <w:rFonts w:hint="eastAsia" w:ascii="宋体" w:hAnsi="宋体" w:eastAsia="宋体" w:cs="宋体"/>
          <w:bCs/>
          <w:color w:val="auto"/>
          <w:sz w:val="24"/>
        </w:rPr>
      </w:pPr>
      <w:r>
        <w:rPr>
          <w:rFonts w:hint="eastAsia" w:ascii="宋体" w:hAnsi="宋体" w:eastAsia="宋体" w:cs="宋体"/>
          <w:bCs/>
          <w:color w:val="auto"/>
          <w:sz w:val="24"/>
          <w:lang w:val="en-US" w:eastAsia="zh-CN"/>
        </w:rPr>
        <w:t>1.</w:t>
      </w:r>
      <w:r>
        <w:rPr>
          <w:rFonts w:hint="eastAsia" w:ascii="宋体" w:hAnsi="宋体" w:eastAsia="宋体" w:cs="宋体"/>
          <w:bCs/>
          <w:color w:val="auto"/>
          <w:sz w:val="24"/>
        </w:rPr>
        <w:t>本专业学生毕业最低取得</w:t>
      </w:r>
      <w:r>
        <w:rPr>
          <w:rFonts w:hint="eastAsia" w:ascii="宋体" w:hAnsi="宋体" w:cs="宋体"/>
          <w:bCs/>
          <w:color w:val="auto"/>
          <w:sz w:val="24"/>
          <w:lang w:val="en-US" w:eastAsia="zh-CN"/>
        </w:rPr>
        <w:t>145</w:t>
      </w:r>
      <w:r>
        <w:rPr>
          <w:rFonts w:hint="eastAsia" w:ascii="宋体" w:hAnsi="宋体" w:eastAsia="宋体" w:cs="宋体"/>
          <w:bCs/>
          <w:color w:val="auto"/>
          <w:sz w:val="24"/>
        </w:rPr>
        <w:t>学分，其中公共基础课</w:t>
      </w:r>
      <w:r>
        <w:rPr>
          <w:rFonts w:hint="eastAsia" w:ascii="宋体" w:hAnsi="宋体" w:cs="宋体"/>
          <w:bCs/>
          <w:color w:val="auto"/>
          <w:sz w:val="24"/>
          <w:lang w:val="en-US" w:eastAsia="zh-CN"/>
        </w:rPr>
        <w:t>47</w:t>
      </w:r>
      <w:r>
        <w:rPr>
          <w:rFonts w:hint="eastAsia" w:ascii="宋体" w:hAnsi="宋体" w:eastAsia="宋体" w:cs="宋体"/>
          <w:bCs/>
          <w:color w:val="auto"/>
          <w:sz w:val="24"/>
        </w:rPr>
        <w:t>学分，专业课程（包括岗位实习与毕业</w:t>
      </w:r>
      <w:r>
        <w:rPr>
          <w:rFonts w:hint="eastAsia" w:ascii="宋体" w:hAnsi="宋体" w:eastAsia="宋体" w:cs="宋体"/>
          <w:bCs/>
          <w:color w:val="auto"/>
          <w:sz w:val="24"/>
          <w:lang w:val="en-US" w:eastAsia="zh-CN"/>
        </w:rPr>
        <w:t>设计）</w:t>
      </w:r>
      <w:r>
        <w:rPr>
          <w:rFonts w:hint="eastAsia" w:ascii="宋体" w:hAnsi="宋体" w:cs="宋体"/>
          <w:bCs/>
          <w:color w:val="auto"/>
          <w:sz w:val="24"/>
          <w:lang w:val="en-US" w:eastAsia="zh-CN"/>
        </w:rPr>
        <w:t>94</w:t>
      </w:r>
      <w:r>
        <w:rPr>
          <w:rFonts w:hint="eastAsia" w:ascii="宋体" w:hAnsi="宋体" w:eastAsia="宋体" w:cs="宋体"/>
          <w:bCs/>
          <w:color w:val="auto"/>
          <w:sz w:val="24"/>
        </w:rPr>
        <w:t>学分，素质拓展课程</w:t>
      </w:r>
      <w:r>
        <w:rPr>
          <w:rFonts w:hint="eastAsia" w:ascii="宋体" w:hAnsi="宋体" w:cs="宋体"/>
          <w:bCs/>
          <w:color w:val="auto"/>
          <w:sz w:val="24"/>
          <w:lang w:val="en-US" w:eastAsia="zh-CN"/>
        </w:rPr>
        <w:t>4</w:t>
      </w:r>
      <w:r>
        <w:rPr>
          <w:rFonts w:hint="eastAsia" w:ascii="宋体" w:hAnsi="宋体" w:eastAsia="宋体" w:cs="宋体"/>
          <w:bCs/>
          <w:color w:val="auto"/>
          <w:sz w:val="24"/>
        </w:rPr>
        <w:t>学分。</w:t>
      </w:r>
    </w:p>
    <w:p w14:paraId="1ADFF29D">
      <w:pPr>
        <w:pageBreakBefore w:val="0"/>
        <w:widowControl/>
        <w:kinsoku/>
        <w:wordWrap/>
        <w:overflowPunct/>
        <w:topLinePunct w:val="0"/>
        <w:autoSpaceDE/>
        <w:autoSpaceDN/>
        <w:bidi w:val="0"/>
        <w:adjustRightInd w:val="0"/>
        <w:snapToGrid w:val="0"/>
        <w:spacing w:line="360" w:lineRule="auto"/>
        <w:ind w:left="0" w:right="0" w:rightChars="0" w:firstLine="480"/>
        <w:jc w:val="left"/>
        <w:rPr>
          <w:rFonts w:hint="eastAsia" w:ascii="宋体" w:hAnsi="宋体" w:eastAsia="宋体" w:cs="宋体"/>
          <w:bCs/>
          <w:color w:val="auto"/>
          <w:sz w:val="24"/>
        </w:rPr>
      </w:pPr>
      <w:r>
        <w:rPr>
          <w:rFonts w:hint="eastAsia" w:ascii="宋体" w:hAnsi="宋体" w:eastAsia="宋体" w:cs="宋体"/>
          <w:bCs/>
          <w:color w:val="auto"/>
          <w:sz w:val="24"/>
          <w:lang w:val="en-US" w:eastAsia="zh-CN"/>
        </w:rPr>
        <w:t>2.</w:t>
      </w:r>
      <w:r>
        <w:rPr>
          <w:rFonts w:hint="eastAsia" w:ascii="宋体" w:hAnsi="宋体" w:eastAsia="宋体" w:cs="宋体"/>
          <w:bCs/>
          <w:color w:val="auto"/>
          <w:sz w:val="24"/>
        </w:rPr>
        <w:t>参加规定的毕业实习，提交符合要求的实习鉴定、实习报告并成绩合格。</w:t>
      </w:r>
    </w:p>
    <w:p w14:paraId="46A24F45">
      <w:pPr>
        <w:pageBreakBefore w:val="0"/>
        <w:widowControl/>
        <w:kinsoku/>
        <w:wordWrap/>
        <w:overflowPunct/>
        <w:topLinePunct w:val="0"/>
        <w:autoSpaceDE/>
        <w:autoSpaceDN/>
        <w:bidi w:val="0"/>
        <w:adjustRightInd w:val="0"/>
        <w:snapToGrid w:val="0"/>
        <w:spacing w:line="360" w:lineRule="auto"/>
        <w:ind w:left="0" w:right="0" w:rightChars="0" w:firstLine="480"/>
        <w:jc w:val="left"/>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lang w:val="en-US" w:eastAsia="zh-CN"/>
        </w:rPr>
        <w:t>3.</w:t>
      </w:r>
      <w:r>
        <w:rPr>
          <w:rFonts w:hint="eastAsia" w:ascii="宋体" w:hAnsi="宋体" w:eastAsia="宋体" w:cs="宋体"/>
          <w:bCs/>
          <w:color w:val="auto"/>
          <w:sz w:val="24"/>
        </w:rPr>
        <w:t>鼓励学生取得与专业相应的</w:t>
      </w:r>
      <w:r>
        <w:rPr>
          <w:rFonts w:hint="eastAsia" w:ascii="宋体" w:hAnsi="宋体" w:cs="宋体"/>
          <w:bCs/>
          <w:color w:val="auto"/>
          <w:sz w:val="24"/>
          <w:lang w:val="en-US" w:eastAsia="zh-CN"/>
        </w:rPr>
        <w:t>摄影师、全媒体运营师</w:t>
      </w:r>
      <w:r>
        <w:rPr>
          <w:rFonts w:hint="eastAsia" w:ascii="宋体" w:hAnsi="宋体" w:eastAsia="宋体" w:cs="宋体"/>
          <w:bCs/>
          <w:color w:val="auto"/>
          <w:sz w:val="24"/>
        </w:rPr>
        <w:t>等职业</w:t>
      </w:r>
      <w:r>
        <w:rPr>
          <w:rFonts w:hint="eastAsia" w:ascii="宋体" w:hAnsi="宋体" w:eastAsia="宋体" w:cs="宋体"/>
          <w:bCs/>
          <w:color w:val="auto"/>
          <w:sz w:val="24"/>
          <w:lang w:val="en-US" w:eastAsia="zh-Hans"/>
        </w:rPr>
        <w:t>技能等级</w:t>
      </w:r>
      <w:r>
        <w:rPr>
          <w:rFonts w:hint="eastAsia" w:ascii="宋体" w:hAnsi="宋体" w:eastAsia="宋体" w:cs="宋体"/>
          <w:bCs/>
          <w:color w:val="auto"/>
          <w:sz w:val="24"/>
        </w:rPr>
        <w:t>证书。</w:t>
      </w:r>
    </w:p>
    <w:p w14:paraId="4EE3FF5B">
      <w:pPr>
        <w:pStyle w:val="108"/>
        <w:widowControl/>
        <w:tabs>
          <w:tab w:val="left" w:pos="825"/>
        </w:tabs>
        <w:spacing w:before="81" w:line="360" w:lineRule="auto"/>
        <w:ind w:left="0" w:leftChars="0" w:firstLine="0" w:firstLineChars="0"/>
        <w:jc w:val="left"/>
        <w:rPr>
          <w:color w:val="000000"/>
          <w:sz w:val="24"/>
        </w:rPr>
      </w:pPr>
    </w:p>
    <w:p w14:paraId="19A1F2E3">
      <w:pPr>
        <w:pStyle w:val="108"/>
        <w:widowControl/>
        <w:tabs>
          <w:tab w:val="left" w:pos="825"/>
        </w:tabs>
        <w:spacing w:before="81" w:line="360" w:lineRule="auto"/>
        <w:ind w:firstLine="1440" w:firstLineChars="600"/>
        <w:jc w:val="left"/>
        <w:rPr>
          <w:color w:val="000000"/>
          <w:sz w:val="24"/>
        </w:rPr>
        <w:sectPr>
          <w:footerReference r:id="rId11" w:type="default"/>
          <w:pgSz w:w="11911" w:h="16838"/>
          <w:pgMar w:top="1417" w:right="1678" w:bottom="1179" w:left="1678" w:header="879" w:footer="998" w:gutter="0"/>
          <w:pgBorders>
            <w:top w:val="none" w:sz="0" w:space="0"/>
            <w:left w:val="none" w:sz="0" w:space="0"/>
            <w:bottom w:val="none" w:sz="0" w:space="0"/>
            <w:right w:val="none" w:sz="0" w:space="0"/>
          </w:pgBorders>
          <w:pgNumType w:fmt="decimal"/>
          <w:cols w:space="0" w:num="1"/>
          <w:rtlGutter w:val="0"/>
          <w:docGrid w:linePitch="312" w:charSpace="0"/>
        </w:sectPr>
      </w:pPr>
    </w:p>
    <w:p w14:paraId="6B4BBFC2">
      <w:pPr>
        <w:spacing w:line="240" w:lineRule="auto"/>
        <w:ind w:left="0" w:leftChars="0" w:firstLine="0" w:firstLineChars="0"/>
        <w:rPr>
          <w:rFonts w:hint="default" w:ascii="Times New Roman" w:hAnsi="Times New Roman" w:eastAsia="黑体" w:cs="Times New Roman"/>
          <w:bCs/>
          <w:color w:val="auto"/>
          <w:kern w:val="0"/>
          <w:sz w:val="32"/>
          <w:szCs w:val="32"/>
          <w:highlight w:val="none"/>
          <w:lang w:val="en-US" w:eastAsia="zh-CN"/>
        </w:rPr>
      </w:pPr>
      <w:r>
        <w:rPr>
          <w:rFonts w:hint="default" w:ascii="Times New Roman" w:hAnsi="Times New Roman" w:eastAsia="黑体" w:cs="Times New Roman"/>
          <w:bCs/>
          <w:color w:val="auto"/>
          <w:kern w:val="0"/>
          <w:sz w:val="32"/>
          <w:szCs w:val="32"/>
          <w:highlight w:val="none"/>
          <w:lang w:val="en-US" w:eastAsia="zh-CN"/>
        </w:rPr>
        <w:drawing>
          <wp:inline distT="0" distB="0" distL="114300" distR="114300">
            <wp:extent cx="5411470" cy="7866380"/>
            <wp:effectExtent l="0" t="0" r="17780" b="1270"/>
            <wp:docPr id="10" name="图片 10" descr="21.数字媒体技术专业人才培养方案论证审核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1.数字媒体技术专业人才培养方案论证审核单_01"/>
                    <pic:cNvPicPr>
                      <a:picLocks noChangeAspect="1"/>
                    </pic:cNvPicPr>
                  </pic:nvPicPr>
                  <pic:blipFill>
                    <a:blip r:embed="rId17"/>
                    <a:stretch>
                      <a:fillRect/>
                    </a:stretch>
                  </pic:blipFill>
                  <pic:spPr>
                    <a:xfrm>
                      <a:off x="0" y="0"/>
                      <a:ext cx="5411470" cy="7866380"/>
                    </a:xfrm>
                    <a:prstGeom prst="rect">
                      <a:avLst/>
                    </a:prstGeom>
                  </pic:spPr>
                </pic:pic>
              </a:graphicData>
            </a:graphic>
          </wp:inline>
        </w:drawing>
      </w:r>
      <w:bookmarkStart w:id="135" w:name="_GoBack"/>
      <w:r>
        <w:rPr>
          <w:rFonts w:hint="default" w:ascii="Times New Roman" w:hAnsi="Times New Roman" w:eastAsia="黑体" w:cs="Times New Roman"/>
          <w:bCs/>
          <w:color w:val="auto"/>
          <w:kern w:val="0"/>
          <w:sz w:val="32"/>
          <w:szCs w:val="32"/>
          <w:highlight w:val="none"/>
          <w:lang w:val="en-US" w:eastAsia="zh-CN"/>
        </w:rPr>
        <w:drawing>
          <wp:inline distT="0" distB="0" distL="114300" distR="114300">
            <wp:extent cx="5413375" cy="7899400"/>
            <wp:effectExtent l="0" t="0" r="15875" b="6350"/>
            <wp:docPr id="8" name="图片 8" descr="21.数字媒体技术专业人才培养方案论证审核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1.数字媒体技术专业人才培养方案论证审核单_02"/>
                    <pic:cNvPicPr>
                      <a:picLocks noChangeAspect="1"/>
                    </pic:cNvPicPr>
                  </pic:nvPicPr>
                  <pic:blipFill>
                    <a:blip r:embed="rId18"/>
                    <a:stretch>
                      <a:fillRect/>
                    </a:stretch>
                  </pic:blipFill>
                  <pic:spPr>
                    <a:xfrm>
                      <a:off x="0" y="0"/>
                      <a:ext cx="5413375" cy="7899400"/>
                    </a:xfrm>
                    <a:prstGeom prst="rect">
                      <a:avLst/>
                    </a:prstGeom>
                  </pic:spPr>
                </pic:pic>
              </a:graphicData>
            </a:graphic>
          </wp:inline>
        </w:drawing>
      </w:r>
      <w:bookmarkEnd w:id="135"/>
    </w:p>
    <w:sectPr>
      <w:footerReference r:id="rId12" w:type="default"/>
      <w:pgSz w:w="11911" w:h="16838"/>
      <w:pgMar w:top="1417" w:right="1678" w:bottom="1179" w:left="1678" w:header="879" w:footer="998"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EBAC72B-F986-4F6D-9754-D2D1B1EB225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41302863-C15B-42C1-B2E2-A93400E36798}"/>
  </w:font>
  <w:font w:name="Cambria">
    <w:panose1 w:val="02040503050406030204"/>
    <w:charset w:val="00"/>
    <w:family w:val="roman"/>
    <w:pitch w:val="default"/>
    <w:sig w:usb0="E00006FF" w:usb1="420024FF" w:usb2="02000000" w:usb3="00000000" w:csb0="2000019F" w:csb1="00000000"/>
  </w:font>
  <w:font w:name="方正书宋简体">
    <w:altName w:val="宋体"/>
    <w:panose1 w:val="02000000000000000000"/>
    <w:charset w:val="86"/>
    <w:family w:val="auto"/>
    <w:pitch w:val="default"/>
    <w:sig w:usb0="00000000" w:usb1="00000000" w:usb2="00000012" w:usb3="00000000" w:csb0="00040001" w:csb1="0000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embedRegular r:id="rId3" w:fontKey="{B5721C38-2404-49A8-943C-85B8C979000C}"/>
  </w:font>
  <w:font w:name="等线">
    <w:panose1 w:val="02010600030101010101"/>
    <w:charset w:val="86"/>
    <w:family w:val="auto"/>
    <w:pitch w:val="default"/>
    <w:sig w:usb0="A00002BF" w:usb1="38CF7CFA" w:usb2="00000016" w:usb3="00000000" w:csb0="0004000F" w:csb1="00000000"/>
    <w:embedRegular r:id="rId4" w:fontKey="{9E3F1FE7-BCF3-4261-B006-EEB369886B0B}"/>
  </w:font>
  <w:font w:name="仿宋_GB2312">
    <w:panose1 w:val="02010609030101010101"/>
    <w:charset w:val="86"/>
    <w:family w:val="auto"/>
    <w:pitch w:val="default"/>
    <w:sig w:usb0="00000001" w:usb1="080E0000" w:usb2="00000000" w:usb3="00000000" w:csb0="00040000" w:csb1="00000000"/>
    <w:embedRegular r:id="rId5" w:fontKey="{A43A3649-08CE-4C3E-A55E-9C494DB767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41F7E">
    <w:pPr>
      <w:pStyle w:val="16"/>
      <w:framePr w:wrap="around" w:vAnchor="text" w:hAnchor="margin" w:xAlign="center" w:y="1"/>
      <w:rPr>
        <w:rStyle w:val="31"/>
      </w:rPr>
    </w:pPr>
    <w:r>
      <w:fldChar w:fldCharType="begin"/>
    </w:r>
    <w:r>
      <w:rPr>
        <w:rStyle w:val="31"/>
      </w:rPr>
      <w:instrText xml:space="preserve">PAGE  </w:instrText>
    </w:r>
    <w:r>
      <w:fldChar w:fldCharType="end"/>
    </w:r>
  </w:p>
  <w:p w14:paraId="1E6E3A28">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214A2">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0D5C">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14D788">
                          <w:pPr>
                            <w:pStyle w:val="16"/>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kgL3ssBAACc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YlJZYbHPj5+7fzj1/nn1/J&#10;sijfJoV6DxUmPnlMjcOdG3BvZj+gMxEf2mDSFykRjKO+p4u+cohEpEercrUqMCQwNl8Qnz0/9wHi&#10;e+kMSUZNAw4w68qPjxDH1DklVbPuXmmdh6jtXw7ETB6Weh97TFYcdsNEaOeaE/LpcfY1tbjqlOgH&#10;i9KmNZmNMBu72Tj4oPZd3qNUD/ztIWITubdUYYSdCuPQMrtpwdJW/HnPWc8/1e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ZIC97LAQAAnAMAAA4AAAAAAAAAAQAgAAAAHgEAAGRycy9lMm9E&#10;b2MueG1sUEsFBgAAAAAGAAYAWQEAAFsFAAAAAA==&#10;">
              <v:fill on="f" focussize="0,0"/>
              <v:stroke on="f"/>
              <v:imagedata o:title=""/>
              <o:lock v:ext="edit" aspectratio="f"/>
              <v:textbox inset="0mm,0mm,0mm,0mm" style="mso-fit-shape-to-text:t;">
                <w:txbxContent>
                  <w:p w14:paraId="2214D788">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5FC4B">
    <w:pPr>
      <w:pStyle w:val="1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FD6A00">
                          <w:pPr>
                            <w:pStyle w:val="16"/>
                          </w:pPr>
                          <w:r>
                            <w:fldChar w:fldCharType="begin"/>
                          </w:r>
                          <w:r>
                            <w:instrText xml:space="preserve"> PAGE  \* MERGEFORMAT </w:instrText>
                          </w:r>
                          <w:r>
                            <w:fldChar w:fldCharType="separate"/>
                          </w:r>
                          <w:r>
                            <w:t>15</w:t>
                          </w:r>
                          <w:r>
                            <w:fldChar w:fldCharType="end"/>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82XssBAACcAwAADgAAAGRycy9lMm9Eb2MueG1srVPNjtMwEL4j8Q6W&#10;79Rpk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DUljlsc+OXH98vP35df38iy&#10;Wt1khfoANSbeB0xNw1s/4N7MfkBnJj6oaPMXKRGMo77nq75ySETkR+vVel1hSGBsviA+e3geIqR3&#10;0luSjYZGHGDRlZ8+QBpT55Rczfk7bUwZonF/ORAze1jufewxW2nYDxOhvW/PyKfH2TfU4apTYt47&#10;lDavyWzE2djPxjFEfejKHuV6EN4cEzZRessVRtipMA6tsJsWLG/F43vJevipt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7PNl7LAQAAnAMAAA4AAAAAAAAAAQAgAAAAHgEAAGRycy9lMm9E&#10;b2MueG1sUEsFBgAAAAAGAAYAWQEAAFsFAAAAAA==&#10;">
              <v:fill on="f" focussize="0,0"/>
              <v:stroke on="f"/>
              <v:imagedata o:title=""/>
              <o:lock v:ext="edit" aspectratio="f"/>
              <v:textbox inset="0mm,0mm,0mm,0mm" style="mso-fit-shape-to-text:t;">
                <w:txbxContent>
                  <w:p w14:paraId="28FD6A00">
                    <w:pPr>
                      <w:pStyle w:val="16"/>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4C99B">
    <w:pPr>
      <w:pStyle w:val="16"/>
      <w:tabs>
        <w:tab w:val="center" w:pos="4277"/>
        <w:tab w:val="clear" w:pos="4153"/>
        <w:tab w:val="clear" w:pos="8306"/>
      </w:tabs>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3A8845">
                          <w:pPr>
                            <w:pStyle w:val="16"/>
                          </w:pPr>
                          <w:r>
                            <w:fldChar w:fldCharType="begin"/>
                          </w:r>
                          <w:r>
                            <w:instrText xml:space="preserve"> PAGE  \* MERGEFORMAT </w:instrText>
                          </w:r>
                          <w:r>
                            <w:fldChar w:fldCharType="separate"/>
                          </w:r>
                          <w:r>
                            <w:t>20</w:t>
                          </w:r>
                          <w:r>
                            <w:fldChar w:fldCharType="end"/>
                          </w:r>
                        </w:p>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Hz+ssoBAACcAwAADgAAAGRycy9lMm9Eb2MueG1srVPNjtMwEL4j8Q6W&#10;79Rph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TEcYsDv3z/dvnx6/LzK1lW&#10;q9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Hz+ssoBAACcAwAADgAAAAAAAAABACAAAAAeAQAAZHJzL2Uyb0Rv&#10;Yy54bWxQSwUGAAAAAAYABgBZAQAAWgUAAAAA&#10;">
              <v:fill on="f" focussize="0,0"/>
              <v:stroke on="f"/>
              <v:imagedata o:title=""/>
              <o:lock v:ext="edit" aspectratio="f"/>
              <v:textbox inset="0mm,0mm,0mm,0mm" style="mso-fit-shape-to-text:t;">
                <w:txbxContent>
                  <w:p w14:paraId="6B3A8845">
                    <w:pPr>
                      <w:pStyle w:val="16"/>
                    </w:pPr>
                    <w:r>
                      <w:fldChar w:fldCharType="begin"/>
                    </w:r>
                    <w:r>
                      <w:instrText xml:space="preserve"> PAGE  \* MERGEFORMAT </w:instrText>
                    </w:r>
                    <w:r>
                      <w:fldChar w:fldCharType="separate"/>
                    </w:r>
                    <w:r>
                      <w:t>20</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DD6A37">
                          <w:pPr>
                            <w:pStyle w:val="16"/>
                          </w:pPr>
                        </w:p>
                      </w:txbxContent>
                    </wps:txbx>
                    <wps:bodyPr wrap="none" lIns="0" tIns="0" rIns="0" bIns="0" upright="1">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k62VnLAQAAnAMAAA4AAAAAAAAAAQAgAAAAHgEAAGRycy9lMm9E&#10;b2MueG1sUEsFBgAAAAAGAAYAWQEAAFsFAAAAAA==&#10;">
              <v:fill on="f" focussize="0,0"/>
              <v:stroke on="f"/>
              <v:imagedata o:title=""/>
              <o:lock v:ext="edit" aspectratio="f"/>
              <v:textbox inset="0mm,0mm,0mm,0mm" style="mso-fit-shape-to-text:t;">
                <w:txbxContent>
                  <w:p w14:paraId="49DD6A37">
                    <w:pPr>
                      <w:pStyle w:val="16"/>
                    </w:pPr>
                  </w:p>
                </w:txbxContent>
              </v:textbox>
            </v:shape>
          </w:pict>
        </mc:Fallback>
      </mc:AlternateContent>
    </w:r>
    <w:r>
      <w:rPr>
        <w:rFonts w:hint="eastAsia"/>
      </w:rPr>
      <w:tab/>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B876C">
    <w:pPr>
      <w:pStyle w:val="9"/>
      <w:spacing w:line="14" w:lineRule="auto"/>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141653">
                          <w:pPr>
                            <w:pStyle w:val="16"/>
                          </w:pPr>
                          <w:r>
                            <w:fldChar w:fldCharType="begin"/>
                          </w:r>
                          <w:r>
                            <w:instrText xml:space="preserve"> PAGE  \* MERGEFORMAT </w:instrText>
                          </w:r>
                          <w:r>
                            <w:fldChar w:fldCharType="separate"/>
                          </w:r>
                          <w:r>
                            <w:t>65</w:t>
                          </w:r>
                          <w:r>
                            <w:fldChar w:fldCharType="end"/>
                          </w:r>
                        </w:p>
                      </w:txbxContent>
                    </wps:txbx>
                    <wps:bodyPr wrap="none" lIns="0" tIns="0" rIns="0" bIns="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YJHnsoBAACcAwAADgAAAGRycy9lMm9Eb2MueG1srVPNjtMwEL4j8Q6W&#10;79RpJVCJ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TEcYsDv3z/dvnx6/LzK1lW&#10;q9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YJHnsoBAACcAwAADgAAAAAAAAABACAAAAAeAQAAZHJzL2Uyb0Rv&#10;Yy54bWxQSwUGAAAAAAYABgBZAQAAWgUAAAAA&#10;">
              <v:fill on="f" focussize="0,0"/>
              <v:stroke on="f"/>
              <v:imagedata o:title=""/>
              <o:lock v:ext="edit" aspectratio="f"/>
              <v:textbox inset="0mm,0mm,0mm,0mm" style="mso-fit-shape-to-text:t;">
                <w:txbxContent>
                  <w:p w14:paraId="29141653">
                    <w:pPr>
                      <w:pStyle w:val="16"/>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9B237">
    <w:pPr>
      <w:pStyle w:val="17"/>
      <w:pBdr>
        <w:bottom w:val="none" w:color="auto" w:sz="0" w:space="0"/>
      </w:pBdr>
      <w:ind w:left="0" w:leftChars="0" w:firstLine="0" w:firstLineChars="0"/>
      <w:jc w:val="left"/>
      <w:rPr>
        <w:rFonts w:hint="eastAsia" w:eastAsia="宋体"/>
        <w:lang w:eastAsia="zh-CN"/>
      </w:rPr>
    </w:pPr>
    <w:r>
      <w:rPr>
        <w:rFonts w:hint="eastAsia" w:eastAsia="宋体"/>
        <w:lang w:eastAsia="zh-CN"/>
      </w:rPr>
      <w:drawing>
        <wp:anchor distT="0" distB="0" distL="114300" distR="114300" simplePos="0" relativeHeight="251665408" behindDoc="0" locked="0" layoutInCell="1" allowOverlap="1">
          <wp:simplePos x="0" y="0"/>
          <wp:positionH relativeFrom="column">
            <wp:posOffset>-434340</wp:posOffset>
          </wp:positionH>
          <wp:positionV relativeFrom="paragraph">
            <wp:posOffset>-62230</wp:posOffset>
          </wp:positionV>
          <wp:extent cx="2978150" cy="579120"/>
          <wp:effectExtent l="0" t="0" r="12700" b="11430"/>
          <wp:wrapNone/>
          <wp:docPr id="6" name="图片 1" descr="D:/办公通用文件/学校新版标识素材/微信图片_20250428160039.png微信图片_2025042816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办公通用文件/学校新版标识素材/微信图片_20250428160039.png微信图片_20250428160039"/>
                  <pic:cNvPicPr>
                    <a:picLocks noChangeAspect="1"/>
                  </pic:cNvPicPr>
                </pic:nvPicPr>
                <pic:blipFill>
                  <a:blip r:embed="rId1"/>
                  <a:srcRect/>
                  <a:stretch>
                    <a:fillRect/>
                  </a:stretch>
                </pic:blipFill>
                <pic:spPr>
                  <a:xfrm>
                    <a:off x="0" y="0"/>
                    <a:ext cx="2978150" cy="57912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4CB86">
    <w:pPr>
      <w:pStyle w:val="17"/>
      <w:pBdr>
        <w:bottom w:val="none" w:color="auto" w:sz="0" w:space="0"/>
      </w:pBdr>
      <w:ind w:left="0" w:leftChars="0" w:firstLine="0" w:firstLineChars="0"/>
      <w:jc w:val="left"/>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D02520"/>
    <w:multiLevelType w:val="singleLevel"/>
    <w:tmpl w:val="CED02520"/>
    <w:lvl w:ilvl="0" w:tentative="0">
      <w:start w:val="1"/>
      <w:numFmt w:val="bullet"/>
      <w:lvlText w:val=""/>
      <w:lvlJc w:val="left"/>
      <w:pPr>
        <w:tabs>
          <w:tab w:val="left" w:pos="420"/>
        </w:tabs>
        <w:ind w:left="840" w:hanging="420"/>
      </w:pPr>
      <w:rPr>
        <w:rFonts w:hint="default" w:ascii="Wingdings" w:hAnsi="Wingdings"/>
      </w:rPr>
    </w:lvl>
  </w:abstractNum>
  <w:abstractNum w:abstractNumId="1">
    <w:nsid w:val="CF2A2078"/>
    <w:multiLevelType w:val="singleLevel"/>
    <w:tmpl w:val="CF2A2078"/>
    <w:lvl w:ilvl="0" w:tentative="0">
      <w:start w:val="4"/>
      <w:numFmt w:val="decimal"/>
      <w:lvlText w:val="%1."/>
      <w:lvlJc w:val="left"/>
      <w:pPr>
        <w:tabs>
          <w:tab w:val="left" w:pos="312"/>
        </w:tabs>
      </w:pPr>
    </w:lvl>
  </w:abstractNum>
  <w:abstractNum w:abstractNumId="2">
    <w:nsid w:val="15573474"/>
    <w:multiLevelType w:val="singleLevel"/>
    <w:tmpl w:val="15573474"/>
    <w:lvl w:ilvl="0" w:tentative="0">
      <w:start w:val="1"/>
      <w:numFmt w:val="decimal"/>
      <w:lvlText w:val="%1."/>
      <w:lvlJc w:val="left"/>
      <w:pPr>
        <w:tabs>
          <w:tab w:val="left" w:pos="312"/>
        </w:tabs>
      </w:pPr>
    </w:lvl>
  </w:abstractNum>
  <w:abstractNum w:abstractNumId="3">
    <w:nsid w:val="1D9C8C13"/>
    <w:multiLevelType w:val="singleLevel"/>
    <w:tmpl w:val="1D9C8C13"/>
    <w:lvl w:ilvl="0" w:tentative="0">
      <w:start w:val="1"/>
      <w:numFmt w:val="decimal"/>
      <w:lvlText w:val="%1."/>
      <w:lvlJc w:val="left"/>
      <w:pPr>
        <w:tabs>
          <w:tab w:val="left" w:pos="312"/>
        </w:tabs>
      </w:pPr>
    </w:lvl>
  </w:abstractNum>
  <w:abstractNum w:abstractNumId="4">
    <w:nsid w:val="4B78324A"/>
    <w:multiLevelType w:val="singleLevel"/>
    <w:tmpl w:val="4B78324A"/>
    <w:lvl w:ilvl="0" w:tentative="0">
      <w:start w:val="1"/>
      <w:numFmt w:val="decimal"/>
      <w:lvlText w:val="%1."/>
      <w:lvlJc w:val="left"/>
      <w:pPr>
        <w:tabs>
          <w:tab w:val="left" w:pos="312"/>
        </w:tabs>
      </w:pPr>
    </w:lvl>
  </w:abstractNum>
  <w:abstractNum w:abstractNumId="5">
    <w:nsid w:val="4FB54B02"/>
    <w:multiLevelType w:val="singleLevel"/>
    <w:tmpl w:val="4FB54B02"/>
    <w:lvl w:ilvl="0" w:tentative="0">
      <w:start w:val="1"/>
      <w:numFmt w:val="bullet"/>
      <w:lvlText w:val=""/>
      <w:lvlJc w:val="left"/>
      <w:pPr>
        <w:tabs>
          <w:tab w:val="left" w:pos="420"/>
        </w:tabs>
        <w:ind w:left="840" w:hanging="420"/>
      </w:pPr>
      <w:rPr>
        <w:rFonts w:hint="default" w:ascii="Wingdings" w:hAnsi="Wingdings"/>
      </w:rPr>
    </w:lvl>
  </w:abstractNum>
  <w:abstractNum w:abstractNumId="6">
    <w:nsid w:val="536C5F1C"/>
    <w:multiLevelType w:val="singleLevel"/>
    <w:tmpl w:val="536C5F1C"/>
    <w:lvl w:ilvl="0" w:tentative="0">
      <w:start w:val="2"/>
      <w:numFmt w:val="decimal"/>
      <w:suff w:val="nothing"/>
      <w:lvlText w:val="（%1）"/>
      <w:lvlJc w:val="left"/>
    </w:lvl>
  </w:abstractNum>
  <w:num w:numId="1">
    <w:abstractNumId w:val="0"/>
  </w:num>
  <w:num w:numId="2">
    <w:abstractNumId w:val="6"/>
  </w:num>
  <w:num w:numId="3">
    <w:abstractNumId w:val="5"/>
  </w:num>
  <w:num w:numId="4">
    <w:abstractNumId w:val="1"/>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k2YTg4MzFhYTY5ZTU1ODZkNTQzMDE5ZjYxOTdiNDcifQ=="/>
  </w:docVars>
  <w:rsids>
    <w:rsidRoot w:val="00172A27"/>
    <w:rsid w:val="000055DC"/>
    <w:rsid w:val="00007166"/>
    <w:rsid w:val="00007626"/>
    <w:rsid w:val="0000778E"/>
    <w:rsid w:val="000155A1"/>
    <w:rsid w:val="00017773"/>
    <w:rsid w:val="00022BA4"/>
    <w:rsid w:val="000256BB"/>
    <w:rsid w:val="000326D3"/>
    <w:rsid w:val="0004183B"/>
    <w:rsid w:val="0004466C"/>
    <w:rsid w:val="00047BCE"/>
    <w:rsid w:val="00050E6E"/>
    <w:rsid w:val="000520F4"/>
    <w:rsid w:val="000531B8"/>
    <w:rsid w:val="00057A1B"/>
    <w:rsid w:val="0006105B"/>
    <w:rsid w:val="00061859"/>
    <w:rsid w:val="00061D62"/>
    <w:rsid w:val="00062104"/>
    <w:rsid w:val="000624DB"/>
    <w:rsid w:val="00063714"/>
    <w:rsid w:val="000647E5"/>
    <w:rsid w:val="000679B0"/>
    <w:rsid w:val="0007186B"/>
    <w:rsid w:val="000722F5"/>
    <w:rsid w:val="00073A55"/>
    <w:rsid w:val="0008150C"/>
    <w:rsid w:val="00082734"/>
    <w:rsid w:val="00083379"/>
    <w:rsid w:val="00083A5E"/>
    <w:rsid w:val="00093D2C"/>
    <w:rsid w:val="00095442"/>
    <w:rsid w:val="00096D35"/>
    <w:rsid w:val="000971C7"/>
    <w:rsid w:val="000A0DDF"/>
    <w:rsid w:val="000A12C7"/>
    <w:rsid w:val="000A1B1C"/>
    <w:rsid w:val="000A2E2D"/>
    <w:rsid w:val="000A329B"/>
    <w:rsid w:val="000A4C51"/>
    <w:rsid w:val="000A5A27"/>
    <w:rsid w:val="000B07BF"/>
    <w:rsid w:val="000B2075"/>
    <w:rsid w:val="000B3340"/>
    <w:rsid w:val="000B577A"/>
    <w:rsid w:val="000B58B9"/>
    <w:rsid w:val="000B6F4C"/>
    <w:rsid w:val="000B76F8"/>
    <w:rsid w:val="000C3719"/>
    <w:rsid w:val="000C394C"/>
    <w:rsid w:val="000C3C9D"/>
    <w:rsid w:val="000C43CE"/>
    <w:rsid w:val="000C72D8"/>
    <w:rsid w:val="000D2605"/>
    <w:rsid w:val="000D2EE1"/>
    <w:rsid w:val="000D39BB"/>
    <w:rsid w:val="000D3C44"/>
    <w:rsid w:val="000D4D0A"/>
    <w:rsid w:val="000D5A5E"/>
    <w:rsid w:val="000D6372"/>
    <w:rsid w:val="000D7A60"/>
    <w:rsid w:val="000D7D14"/>
    <w:rsid w:val="000E0358"/>
    <w:rsid w:val="000E10E1"/>
    <w:rsid w:val="000F4669"/>
    <w:rsid w:val="000F466E"/>
    <w:rsid w:val="000F5CB4"/>
    <w:rsid w:val="000F7373"/>
    <w:rsid w:val="00102CB0"/>
    <w:rsid w:val="00104372"/>
    <w:rsid w:val="001056A8"/>
    <w:rsid w:val="0010732E"/>
    <w:rsid w:val="00110BCC"/>
    <w:rsid w:val="00115C17"/>
    <w:rsid w:val="00117C88"/>
    <w:rsid w:val="001206BA"/>
    <w:rsid w:val="00121E0A"/>
    <w:rsid w:val="00123CAD"/>
    <w:rsid w:val="00124550"/>
    <w:rsid w:val="0012744C"/>
    <w:rsid w:val="00133A8B"/>
    <w:rsid w:val="001408BC"/>
    <w:rsid w:val="00141A68"/>
    <w:rsid w:val="0014761F"/>
    <w:rsid w:val="001512BA"/>
    <w:rsid w:val="00151B80"/>
    <w:rsid w:val="00152FA4"/>
    <w:rsid w:val="00153BDC"/>
    <w:rsid w:val="001566A6"/>
    <w:rsid w:val="00156B92"/>
    <w:rsid w:val="00156D40"/>
    <w:rsid w:val="00157FA3"/>
    <w:rsid w:val="001629D3"/>
    <w:rsid w:val="00162A09"/>
    <w:rsid w:val="0016640C"/>
    <w:rsid w:val="00167426"/>
    <w:rsid w:val="00171E26"/>
    <w:rsid w:val="0017369E"/>
    <w:rsid w:val="00175008"/>
    <w:rsid w:val="001758F1"/>
    <w:rsid w:val="00176C65"/>
    <w:rsid w:val="001820B4"/>
    <w:rsid w:val="00186176"/>
    <w:rsid w:val="0019588D"/>
    <w:rsid w:val="001A218E"/>
    <w:rsid w:val="001A63E6"/>
    <w:rsid w:val="001B0BAC"/>
    <w:rsid w:val="001B1420"/>
    <w:rsid w:val="001B1FB9"/>
    <w:rsid w:val="001B293A"/>
    <w:rsid w:val="001B2AF0"/>
    <w:rsid w:val="001B4318"/>
    <w:rsid w:val="001B4C0B"/>
    <w:rsid w:val="001B63A6"/>
    <w:rsid w:val="001B72E9"/>
    <w:rsid w:val="001B7AEC"/>
    <w:rsid w:val="001C3463"/>
    <w:rsid w:val="001C5510"/>
    <w:rsid w:val="001D3298"/>
    <w:rsid w:val="001D3BB0"/>
    <w:rsid w:val="001D4D05"/>
    <w:rsid w:val="001D52EE"/>
    <w:rsid w:val="001D59CD"/>
    <w:rsid w:val="001D69EC"/>
    <w:rsid w:val="001D6A68"/>
    <w:rsid w:val="001E12D0"/>
    <w:rsid w:val="001E48DC"/>
    <w:rsid w:val="001F27BA"/>
    <w:rsid w:val="001F2CD5"/>
    <w:rsid w:val="001F550B"/>
    <w:rsid w:val="001F592F"/>
    <w:rsid w:val="00201D6F"/>
    <w:rsid w:val="00202D52"/>
    <w:rsid w:val="0020500F"/>
    <w:rsid w:val="00205B08"/>
    <w:rsid w:val="00210B2D"/>
    <w:rsid w:val="00212ABD"/>
    <w:rsid w:val="0021459D"/>
    <w:rsid w:val="00214FBB"/>
    <w:rsid w:val="002202B2"/>
    <w:rsid w:val="00222298"/>
    <w:rsid w:val="002222CE"/>
    <w:rsid w:val="002231A2"/>
    <w:rsid w:val="002377D0"/>
    <w:rsid w:val="00237AEC"/>
    <w:rsid w:val="0024000E"/>
    <w:rsid w:val="002427C8"/>
    <w:rsid w:val="00243A16"/>
    <w:rsid w:val="00243DC5"/>
    <w:rsid w:val="00243F84"/>
    <w:rsid w:val="00244E5D"/>
    <w:rsid w:val="00250589"/>
    <w:rsid w:val="00250BA6"/>
    <w:rsid w:val="002543DA"/>
    <w:rsid w:val="00256D29"/>
    <w:rsid w:val="002573A7"/>
    <w:rsid w:val="0025790F"/>
    <w:rsid w:val="002640FE"/>
    <w:rsid w:val="00272FFE"/>
    <w:rsid w:val="0027300C"/>
    <w:rsid w:val="0027657C"/>
    <w:rsid w:val="002873E0"/>
    <w:rsid w:val="0028750D"/>
    <w:rsid w:val="002916A6"/>
    <w:rsid w:val="00291733"/>
    <w:rsid w:val="00294ABB"/>
    <w:rsid w:val="00296B0F"/>
    <w:rsid w:val="00297C16"/>
    <w:rsid w:val="00297D0A"/>
    <w:rsid w:val="002A75D8"/>
    <w:rsid w:val="002B55FA"/>
    <w:rsid w:val="002B65B2"/>
    <w:rsid w:val="002B7D7A"/>
    <w:rsid w:val="002C359C"/>
    <w:rsid w:val="002C44D8"/>
    <w:rsid w:val="002C7B9C"/>
    <w:rsid w:val="002D071B"/>
    <w:rsid w:val="002D6424"/>
    <w:rsid w:val="002D7280"/>
    <w:rsid w:val="002D7316"/>
    <w:rsid w:val="002E4563"/>
    <w:rsid w:val="002E49BB"/>
    <w:rsid w:val="002E70AE"/>
    <w:rsid w:val="002F2C05"/>
    <w:rsid w:val="002F32D6"/>
    <w:rsid w:val="002F5466"/>
    <w:rsid w:val="00304285"/>
    <w:rsid w:val="00304BC2"/>
    <w:rsid w:val="0030710B"/>
    <w:rsid w:val="00307AA0"/>
    <w:rsid w:val="00310513"/>
    <w:rsid w:val="003154A3"/>
    <w:rsid w:val="003177E3"/>
    <w:rsid w:val="00317CB3"/>
    <w:rsid w:val="0032112A"/>
    <w:rsid w:val="00325216"/>
    <w:rsid w:val="003275DD"/>
    <w:rsid w:val="003332CB"/>
    <w:rsid w:val="003339DB"/>
    <w:rsid w:val="00335256"/>
    <w:rsid w:val="00337E55"/>
    <w:rsid w:val="00342BC6"/>
    <w:rsid w:val="003431B3"/>
    <w:rsid w:val="003435C5"/>
    <w:rsid w:val="00344AA1"/>
    <w:rsid w:val="00345958"/>
    <w:rsid w:val="00350B82"/>
    <w:rsid w:val="00351C72"/>
    <w:rsid w:val="00351D13"/>
    <w:rsid w:val="00352AE9"/>
    <w:rsid w:val="00353BD2"/>
    <w:rsid w:val="00355118"/>
    <w:rsid w:val="00356616"/>
    <w:rsid w:val="00362177"/>
    <w:rsid w:val="00366041"/>
    <w:rsid w:val="00366071"/>
    <w:rsid w:val="003719BC"/>
    <w:rsid w:val="00372221"/>
    <w:rsid w:val="00374847"/>
    <w:rsid w:val="00376815"/>
    <w:rsid w:val="00377A14"/>
    <w:rsid w:val="003806CB"/>
    <w:rsid w:val="00382A40"/>
    <w:rsid w:val="00383A15"/>
    <w:rsid w:val="003848F4"/>
    <w:rsid w:val="00385BC0"/>
    <w:rsid w:val="00390679"/>
    <w:rsid w:val="0039213A"/>
    <w:rsid w:val="0039234B"/>
    <w:rsid w:val="00395AD3"/>
    <w:rsid w:val="00395FB7"/>
    <w:rsid w:val="003A12B6"/>
    <w:rsid w:val="003A3695"/>
    <w:rsid w:val="003C1AAF"/>
    <w:rsid w:val="003C684A"/>
    <w:rsid w:val="003D280B"/>
    <w:rsid w:val="003D4770"/>
    <w:rsid w:val="003E12F0"/>
    <w:rsid w:val="003E1CF3"/>
    <w:rsid w:val="003E669D"/>
    <w:rsid w:val="003F074C"/>
    <w:rsid w:val="003F1574"/>
    <w:rsid w:val="003F159B"/>
    <w:rsid w:val="003F187F"/>
    <w:rsid w:val="003F5E7D"/>
    <w:rsid w:val="00401B6B"/>
    <w:rsid w:val="0040419F"/>
    <w:rsid w:val="004066C7"/>
    <w:rsid w:val="00406862"/>
    <w:rsid w:val="00407FA7"/>
    <w:rsid w:val="00411080"/>
    <w:rsid w:val="00413FCC"/>
    <w:rsid w:val="004240F6"/>
    <w:rsid w:val="00424788"/>
    <w:rsid w:val="004247C0"/>
    <w:rsid w:val="0043062C"/>
    <w:rsid w:val="00431045"/>
    <w:rsid w:val="0043171B"/>
    <w:rsid w:val="00433278"/>
    <w:rsid w:val="00436A1D"/>
    <w:rsid w:val="00437EC8"/>
    <w:rsid w:val="00440575"/>
    <w:rsid w:val="0044099C"/>
    <w:rsid w:val="0044208E"/>
    <w:rsid w:val="00442C6D"/>
    <w:rsid w:val="00444887"/>
    <w:rsid w:val="004449B6"/>
    <w:rsid w:val="00446814"/>
    <w:rsid w:val="004500C1"/>
    <w:rsid w:val="00453316"/>
    <w:rsid w:val="00453566"/>
    <w:rsid w:val="00457842"/>
    <w:rsid w:val="00460DDD"/>
    <w:rsid w:val="00460E77"/>
    <w:rsid w:val="00463A01"/>
    <w:rsid w:val="00463C48"/>
    <w:rsid w:val="00464650"/>
    <w:rsid w:val="0046553F"/>
    <w:rsid w:val="0046573B"/>
    <w:rsid w:val="004659D4"/>
    <w:rsid w:val="00465D65"/>
    <w:rsid w:val="004668AC"/>
    <w:rsid w:val="004671C5"/>
    <w:rsid w:val="00471DC1"/>
    <w:rsid w:val="004731F3"/>
    <w:rsid w:val="00475B7C"/>
    <w:rsid w:val="00475FB6"/>
    <w:rsid w:val="00484FB6"/>
    <w:rsid w:val="00487F50"/>
    <w:rsid w:val="004932B5"/>
    <w:rsid w:val="00497653"/>
    <w:rsid w:val="00497F42"/>
    <w:rsid w:val="004A37C8"/>
    <w:rsid w:val="004A7AC7"/>
    <w:rsid w:val="004B56AF"/>
    <w:rsid w:val="004B70EE"/>
    <w:rsid w:val="004C277A"/>
    <w:rsid w:val="004C6BD3"/>
    <w:rsid w:val="004D10F3"/>
    <w:rsid w:val="004D349D"/>
    <w:rsid w:val="004D43C9"/>
    <w:rsid w:val="004E60CF"/>
    <w:rsid w:val="004E7CB5"/>
    <w:rsid w:val="004F0569"/>
    <w:rsid w:val="004F0911"/>
    <w:rsid w:val="004F144F"/>
    <w:rsid w:val="004F5178"/>
    <w:rsid w:val="004F5B9E"/>
    <w:rsid w:val="004F72FA"/>
    <w:rsid w:val="005032D6"/>
    <w:rsid w:val="005100CC"/>
    <w:rsid w:val="0051075B"/>
    <w:rsid w:val="00511A1C"/>
    <w:rsid w:val="005142F5"/>
    <w:rsid w:val="005169E9"/>
    <w:rsid w:val="00516FB6"/>
    <w:rsid w:val="00517417"/>
    <w:rsid w:val="00522A4D"/>
    <w:rsid w:val="00524DFF"/>
    <w:rsid w:val="005364D1"/>
    <w:rsid w:val="0054020E"/>
    <w:rsid w:val="00540831"/>
    <w:rsid w:val="005424D3"/>
    <w:rsid w:val="00551E5E"/>
    <w:rsid w:val="0056039A"/>
    <w:rsid w:val="0056121E"/>
    <w:rsid w:val="005613C8"/>
    <w:rsid w:val="00564342"/>
    <w:rsid w:val="00564DFA"/>
    <w:rsid w:val="00566DF7"/>
    <w:rsid w:val="00570FD5"/>
    <w:rsid w:val="0057115F"/>
    <w:rsid w:val="005730B6"/>
    <w:rsid w:val="00573754"/>
    <w:rsid w:val="005737D6"/>
    <w:rsid w:val="00575863"/>
    <w:rsid w:val="0058186D"/>
    <w:rsid w:val="00584A10"/>
    <w:rsid w:val="00586B16"/>
    <w:rsid w:val="00593603"/>
    <w:rsid w:val="0059459D"/>
    <w:rsid w:val="00596E18"/>
    <w:rsid w:val="005A00D2"/>
    <w:rsid w:val="005A33E1"/>
    <w:rsid w:val="005A3963"/>
    <w:rsid w:val="005B1A33"/>
    <w:rsid w:val="005B2C3E"/>
    <w:rsid w:val="005B2CE0"/>
    <w:rsid w:val="005B3C8F"/>
    <w:rsid w:val="005B3CD6"/>
    <w:rsid w:val="005B43D2"/>
    <w:rsid w:val="005B50D0"/>
    <w:rsid w:val="005C7E10"/>
    <w:rsid w:val="005E18DF"/>
    <w:rsid w:val="005E3EAA"/>
    <w:rsid w:val="005E45CE"/>
    <w:rsid w:val="005E742C"/>
    <w:rsid w:val="005E7FE6"/>
    <w:rsid w:val="005F02BD"/>
    <w:rsid w:val="005F34F2"/>
    <w:rsid w:val="005F681C"/>
    <w:rsid w:val="005F68F1"/>
    <w:rsid w:val="005F6FB6"/>
    <w:rsid w:val="00606B0A"/>
    <w:rsid w:val="00611E39"/>
    <w:rsid w:val="006142ED"/>
    <w:rsid w:val="00617616"/>
    <w:rsid w:val="0062067D"/>
    <w:rsid w:val="00621205"/>
    <w:rsid w:val="0062285F"/>
    <w:rsid w:val="00624070"/>
    <w:rsid w:val="00625D7B"/>
    <w:rsid w:val="00626EA7"/>
    <w:rsid w:val="0062711D"/>
    <w:rsid w:val="006355FE"/>
    <w:rsid w:val="00640EEF"/>
    <w:rsid w:val="00642B39"/>
    <w:rsid w:val="00650D74"/>
    <w:rsid w:val="006520FE"/>
    <w:rsid w:val="00654C06"/>
    <w:rsid w:val="00667B28"/>
    <w:rsid w:val="00671A53"/>
    <w:rsid w:val="00672B06"/>
    <w:rsid w:val="00675349"/>
    <w:rsid w:val="00681AE3"/>
    <w:rsid w:val="00682F12"/>
    <w:rsid w:val="00684211"/>
    <w:rsid w:val="00690A3B"/>
    <w:rsid w:val="00692F40"/>
    <w:rsid w:val="00692F4D"/>
    <w:rsid w:val="0069375E"/>
    <w:rsid w:val="006939F5"/>
    <w:rsid w:val="00693F46"/>
    <w:rsid w:val="00694D2F"/>
    <w:rsid w:val="006A0841"/>
    <w:rsid w:val="006A2871"/>
    <w:rsid w:val="006A7562"/>
    <w:rsid w:val="006B20CA"/>
    <w:rsid w:val="006B5A50"/>
    <w:rsid w:val="006B672A"/>
    <w:rsid w:val="006B6D1F"/>
    <w:rsid w:val="006B772E"/>
    <w:rsid w:val="006C2A7D"/>
    <w:rsid w:val="006C6F3A"/>
    <w:rsid w:val="006D1190"/>
    <w:rsid w:val="006E25AD"/>
    <w:rsid w:val="006E296E"/>
    <w:rsid w:val="006E6BF7"/>
    <w:rsid w:val="006E73EB"/>
    <w:rsid w:val="006E7E87"/>
    <w:rsid w:val="006F00FB"/>
    <w:rsid w:val="006F023F"/>
    <w:rsid w:val="006F04E9"/>
    <w:rsid w:val="006F15BA"/>
    <w:rsid w:val="006F1BB5"/>
    <w:rsid w:val="006F2CA9"/>
    <w:rsid w:val="0070036C"/>
    <w:rsid w:val="00703F8C"/>
    <w:rsid w:val="0070407C"/>
    <w:rsid w:val="00704795"/>
    <w:rsid w:val="00710F14"/>
    <w:rsid w:val="007168C9"/>
    <w:rsid w:val="00716F53"/>
    <w:rsid w:val="007207F5"/>
    <w:rsid w:val="007258FD"/>
    <w:rsid w:val="00726740"/>
    <w:rsid w:val="00734176"/>
    <w:rsid w:val="00734DEA"/>
    <w:rsid w:val="0073552C"/>
    <w:rsid w:val="00736209"/>
    <w:rsid w:val="00740175"/>
    <w:rsid w:val="00741B1B"/>
    <w:rsid w:val="0074329A"/>
    <w:rsid w:val="00743819"/>
    <w:rsid w:val="007444A7"/>
    <w:rsid w:val="00754A12"/>
    <w:rsid w:val="00755C4A"/>
    <w:rsid w:val="007571F7"/>
    <w:rsid w:val="007578FF"/>
    <w:rsid w:val="00761ED6"/>
    <w:rsid w:val="007636F6"/>
    <w:rsid w:val="00763859"/>
    <w:rsid w:val="00764BC3"/>
    <w:rsid w:val="00766A70"/>
    <w:rsid w:val="007675EA"/>
    <w:rsid w:val="00773DA3"/>
    <w:rsid w:val="00775D39"/>
    <w:rsid w:val="00781E49"/>
    <w:rsid w:val="00783423"/>
    <w:rsid w:val="00783858"/>
    <w:rsid w:val="00785C4D"/>
    <w:rsid w:val="00790366"/>
    <w:rsid w:val="00792C48"/>
    <w:rsid w:val="00793E85"/>
    <w:rsid w:val="00795AC4"/>
    <w:rsid w:val="007964FB"/>
    <w:rsid w:val="007A4A1D"/>
    <w:rsid w:val="007A5C32"/>
    <w:rsid w:val="007A5EF3"/>
    <w:rsid w:val="007B0D48"/>
    <w:rsid w:val="007B5886"/>
    <w:rsid w:val="007B7643"/>
    <w:rsid w:val="007C0371"/>
    <w:rsid w:val="007C0B7D"/>
    <w:rsid w:val="007C25B7"/>
    <w:rsid w:val="007C3C65"/>
    <w:rsid w:val="007C6AE5"/>
    <w:rsid w:val="007C7BB3"/>
    <w:rsid w:val="007D4FB6"/>
    <w:rsid w:val="007E10F9"/>
    <w:rsid w:val="007E1B42"/>
    <w:rsid w:val="007E26AC"/>
    <w:rsid w:val="007E2A0B"/>
    <w:rsid w:val="007E2C75"/>
    <w:rsid w:val="007E5C0C"/>
    <w:rsid w:val="007E6CCE"/>
    <w:rsid w:val="007E788B"/>
    <w:rsid w:val="007F586F"/>
    <w:rsid w:val="008012C8"/>
    <w:rsid w:val="008016EB"/>
    <w:rsid w:val="008056C3"/>
    <w:rsid w:val="008077F2"/>
    <w:rsid w:val="00807A89"/>
    <w:rsid w:val="008112D1"/>
    <w:rsid w:val="008135ED"/>
    <w:rsid w:val="0082070E"/>
    <w:rsid w:val="00820C54"/>
    <w:rsid w:val="008243D9"/>
    <w:rsid w:val="00824B16"/>
    <w:rsid w:val="00830D71"/>
    <w:rsid w:val="008371A2"/>
    <w:rsid w:val="008411BE"/>
    <w:rsid w:val="00842315"/>
    <w:rsid w:val="00845007"/>
    <w:rsid w:val="008461AD"/>
    <w:rsid w:val="008500AA"/>
    <w:rsid w:val="00850493"/>
    <w:rsid w:val="00850971"/>
    <w:rsid w:val="00851413"/>
    <w:rsid w:val="00855FEB"/>
    <w:rsid w:val="00857BEE"/>
    <w:rsid w:val="008665FF"/>
    <w:rsid w:val="00866DA4"/>
    <w:rsid w:val="00867060"/>
    <w:rsid w:val="008704A2"/>
    <w:rsid w:val="00870530"/>
    <w:rsid w:val="00874EA0"/>
    <w:rsid w:val="0087525E"/>
    <w:rsid w:val="00875293"/>
    <w:rsid w:val="008770DA"/>
    <w:rsid w:val="00877CA9"/>
    <w:rsid w:val="0088034B"/>
    <w:rsid w:val="0088309E"/>
    <w:rsid w:val="008832B2"/>
    <w:rsid w:val="008854D2"/>
    <w:rsid w:val="0089057B"/>
    <w:rsid w:val="00890944"/>
    <w:rsid w:val="00890A14"/>
    <w:rsid w:val="00891B1D"/>
    <w:rsid w:val="008963DE"/>
    <w:rsid w:val="008A040D"/>
    <w:rsid w:val="008A2CF8"/>
    <w:rsid w:val="008A379C"/>
    <w:rsid w:val="008B2FEE"/>
    <w:rsid w:val="008B5C45"/>
    <w:rsid w:val="008C05E1"/>
    <w:rsid w:val="008C0634"/>
    <w:rsid w:val="008C2C87"/>
    <w:rsid w:val="008C4A4E"/>
    <w:rsid w:val="008D5C58"/>
    <w:rsid w:val="008D6F19"/>
    <w:rsid w:val="008D7BCD"/>
    <w:rsid w:val="008E1579"/>
    <w:rsid w:val="008E2FAA"/>
    <w:rsid w:val="008E7CAF"/>
    <w:rsid w:val="008F200B"/>
    <w:rsid w:val="008F7BDA"/>
    <w:rsid w:val="00900146"/>
    <w:rsid w:val="00906745"/>
    <w:rsid w:val="0090698C"/>
    <w:rsid w:val="00907C2A"/>
    <w:rsid w:val="009127DF"/>
    <w:rsid w:val="00912BA9"/>
    <w:rsid w:val="009145BE"/>
    <w:rsid w:val="009209F0"/>
    <w:rsid w:val="00920C64"/>
    <w:rsid w:val="00926582"/>
    <w:rsid w:val="0092757D"/>
    <w:rsid w:val="0093025B"/>
    <w:rsid w:val="00934D02"/>
    <w:rsid w:val="009367C8"/>
    <w:rsid w:val="00940367"/>
    <w:rsid w:val="0094083C"/>
    <w:rsid w:val="00942193"/>
    <w:rsid w:val="009435CD"/>
    <w:rsid w:val="009440ED"/>
    <w:rsid w:val="00945660"/>
    <w:rsid w:val="00951EFD"/>
    <w:rsid w:val="00953162"/>
    <w:rsid w:val="00953240"/>
    <w:rsid w:val="00954A2C"/>
    <w:rsid w:val="00955D97"/>
    <w:rsid w:val="00960F1F"/>
    <w:rsid w:val="00964DD9"/>
    <w:rsid w:val="00965D26"/>
    <w:rsid w:val="0096619D"/>
    <w:rsid w:val="00966892"/>
    <w:rsid w:val="00973D96"/>
    <w:rsid w:val="0097434D"/>
    <w:rsid w:val="0097452C"/>
    <w:rsid w:val="00974BF4"/>
    <w:rsid w:val="00975056"/>
    <w:rsid w:val="00975469"/>
    <w:rsid w:val="00976638"/>
    <w:rsid w:val="00980DD1"/>
    <w:rsid w:val="00982278"/>
    <w:rsid w:val="00985436"/>
    <w:rsid w:val="00987CA4"/>
    <w:rsid w:val="009920A7"/>
    <w:rsid w:val="009922DB"/>
    <w:rsid w:val="00995CCB"/>
    <w:rsid w:val="00997FF6"/>
    <w:rsid w:val="009A0341"/>
    <w:rsid w:val="009A1B9A"/>
    <w:rsid w:val="009A4673"/>
    <w:rsid w:val="009A6FB4"/>
    <w:rsid w:val="009B6717"/>
    <w:rsid w:val="009B6834"/>
    <w:rsid w:val="009B76BD"/>
    <w:rsid w:val="009C0F0A"/>
    <w:rsid w:val="009C38AD"/>
    <w:rsid w:val="009C4C32"/>
    <w:rsid w:val="009D0614"/>
    <w:rsid w:val="009D0D0C"/>
    <w:rsid w:val="009D0D85"/>
    <w:rsid w:val="009D2042"/>
    <w:rsid w:val="009D3997"/>
    <w:rsid w:val="009D45DA"/>
    <w:rsid w:val="009E0418"/>
    <w:rsid w:val="009E3D4C"/>
    <w:rsid w:val="009E4426"/>
    <w:rsid w:val="009E50E7"/>
    <w:rsid w:val="009E5785"/>
    <w:rsid w:val="009F2D1B"/>
    <w:rsid w:val="009F3901"/>
    <w:rsid w:val="009F3B7B"/>
    <w:rsid w:val="009F4DE7"/>
    <w:rsid w:val="009F6B67"/>
    <w:rsid w:val="009F7A82"/>
    <w:rsid w:val="00A018DD"/>
    <w:rsid w:val="00A02790"/>
    <w:rsid w:val="00A033AB"/>
    <w:rsid w:val="00A0406A"/>
    <w:rsid w:val="00A05E3D"/>
    <w:rsid w:val="00A07C60"/>
    <w:rsid w:val="00A11FED"/>
    <w:rsid w:val="00A12F06"/>
    <w:rsid w:val="00A17589"/>
    <w:rsid w:val="00A22C27"/>
    <w:rsid w:val="00A247D7"/>
    <w:rsid w:val="00A248FC"/>
    <w:rsid w:val="00A251FA"/>
    <w:rsid w:val="00A306B1"/>
    <w:rsid w:val="00A31903"/>
    <w:rsid w:val="00A32A11"/>
    <w:rsid w:val="00A40630"/>
    <w:rsid w:val="00A4704C"/>
    <w:rsid w:val="00A52EF4"/>
    <w:rsid w:val="00A5332D"/>
    <w:rsid w:val="00A60E36"/>
    <w:rsid w:val="00A67136"/>
    <w:rsid w:val="00A70AF5"/>
    <w:rsid w:val="00A70ECD"/>
    <w:rsid w:val="00A71107"/>
    <w:rsid w:val="00A719C4"/>
    <w:rsid w:val="00A73993"/>
    <w:rsid w:val="00A73FEF"/>
    <w:rsid w:val="00A760EA"/>
    <w:rsid w:val="00A82412"/>
    <w:rsid w:val="00A83E59"/>
    <w:rsid w:val="00A84E02"/>
    <w:rsid w:val="00A855BC"/>
    <w:rsid w:val="00A85B18"/>
    <w:rsid w:val="00A8675D"/>
    <w:rsid w:val="00A87385"/>
    <w:rsid w:val="00A922D5"/>
    <w:rsid w:val="00A95A65"/>
    <w:rsid w:val="00A960CC"/>
    <w:rsid w:val="00A96679"/>
    <w:rsid w:val="00A97A54"/>
    <w:rsid w:val="00A97B3F"/>
    <w:rsid w:val="00AA0A5B"/>
    <w:rsid w:val="00AA10C0"/>
    <w:rsid w:val="00AA15C5"/>
    <w:rsid w:val="00AB3E57"/>
    <w:rsid w:val="00AB4DE1"/>
    <w:rsid w:val="00AB62AC"/>
    <w:rsid w:val="00AC1AB5"/>
    <w:rsid w:val="00AC2067"/>
    <w:rsid w:val="00AC25DE"/>
    <w:rsid w:val="00AC2C3D"/>
    <w:rsid w:val="00AC3102"/>
    <w:rsid w:val="00AD0005"/>
    <w:rsid w:val="00AD0686"/>
    <w:rsid w:val="00AD1605"/>
    <w:rsid w:val="00AD35EC"/>
    <w:rsid w:val="00AD5A03"/>
    <w:rsid w:val="00AD5A50"/>
    <w:rsid w:val="00AE4E7D"/>
    <w:rsid w:val="00AF06FE"/>
    <w:rsid w:val="00AF2A0C"/>
    <w:rsid w:val="00AF2C4E"/>
    <w:rsid w:val="00AF3D37"/>
    <w:rsid w:val="00AF3FD1"/>
    <w:rsid w:val="00AF59C5"/>
    <w:rsid w:val="00AF789B"/>
    <w:rsid w:val="00B005EA"/>
    <w:rsid w:val="00B01505"/>
    <w:rsid w:val="00B01E1B"/>
    <w:rsid w:val="00B02A84"/>
    <w:rsid w:val="00B04378"/>
    <w:rsid w:val="00B04A21"/>
    <w:rsid w:val="00B05FB1"/>
    <w:rsid w:val="00B06CC2"/>
    <w:rsid w:val="00B12C61"/>
    <w:rsid w:val="00B14843"/>
    <w:rsid w:val="00B16305"/>
    <w:rsid w:val="00B249B4"/>
    <w:rsid w:val="00B24A82"/>
    <w:rsid w:val="00B2794C"/>
    <w:rsid w:val="00B307DD"/>
    <w:rsid w:val="00B30E1F"/>
    <w:rsid w:val="00B31641"/>
    <w:rsid w:val="00B40B53"/>
    <w:rsid w:val="00B464D0"/>
    <w:rsid w:val="00B47B87"/>
    <w:rsid w:val="00B516CC"/>
    <w:rsid w:val="00B574F4"/>
    <w:rsid w:val="00B62A9E"/>
    <w:rsid w:val="00B62BA6"/>
    <w:rsid w:val="00B645D2"/>
    <w:rsid w:val="00B66D0B"/>
    <w:rsid w:val="00B66F31"/>
    <w:rsid w:val="00B67A92"/>
    <w:rsid w:val="00B747DC"/>
    <w:rsid w:val="00B7522F"/>
    <w:rsid w:val="00B75B1D"/>
    <w:rsid w:val="00B76587"/>
    <w:rsid w:val="00B77CBE"/>
    <w:rsid w:val="00B8094D"/>
    <w:rsid w:val="00B80C01"/>
    <w:rsid w:val="00B80FFC"/>
    <w:rsid w:val="00B843D8"/>
    <w:rsid w:val="00B85E62"/>
    <w:rsid w:val="00B86442"/>
    <w:rsid w:val="00B9291B"/>
    <w:rsid w:val="00B9525C"/>
    <w:rsid w:val="00B9550E"/>
    <w:rsid w:val="00BA7552"/>
    <w:rsid w:val="00BA7BF7"/>
    <w:rsid w:val="00BB00EF"/>
    <w:rsid w:val="00BB7402"/>
    <w:rsid w:val="00BB7434"/>
    <w:rsid w:val="00BB7CFD"/>
    <w:rsid w:val="00BC0E48"/>
    <w:rsid w:val="00BC71BB"/>
    <w:rsid w:val="00BD155A"/>
    <w:rsid w:val="00BD25E9"/>
    <w:rsid w:val="00BD29B4"/>
    <w:rsid w:val="00BD345D"/>
    <w:rsid w:val="00BD7004"/>
    <w:rsid w:val="00BE4C51"/>
    <w:rsid w:val="00BE4D0B"/>
    <w:rsid w:val="00BF1A90"/>
    <w:rsid w:val="00BF4372"/>
    <w:rsid w:val="00BF5C81"/>
    <w:rsid w:val="00BF73DF"/>
    <w:rsid w:val="00C007CC"/>
    <w:rsid w:val="00C00A2A"/>
    <w:rsid w:val="00C01724"/>
    <w:rsid w:val="00C02421"/>
    <w:rsid w:val="00C056E2"/>
    <w:rsid w:val="00C05B39"/>
    <w:rsid w:val="00C063F5"/>
    <w:rsid w:val="00C06428"/>
    <w:rsid w:val="00C07A4D"/>
    <w:rsid w:val="00C10B18"/>
    <w:rsid w:val="00C136CC"/>
    <w:rsid w:val="00C14346"/>
    <w:rsid w:val="00C14EAC"/>
    <w:rsid w:val="00C16C7E"/>
    <w:rsid w:val="00C22353"/>
    <w:rsid w:val="00C263C7"/>
    <w:rsid w:val="00C33D42"/>
    <w:rsid w:val="00C33E66"/>
    <w:rsid w:val="00C400B8"/>
    <w:rsid w:val="00C4311E"/>
    <w:rsid w:val="00C457BA"/>
    <w:rsid w:val="00C461F8"/>
    <w:rsid w:val="00C479BE"/>
    <w:rsid w:val="00C57C3A"/>
    <w:rsid w:val="00C60FC8"/>
    <w:rsid w:val="00C6489F"/>
    <w:rsid w:val="00C648E7"/>
    <w:rsid w:val="00C716AA"/>
    <w:rsid w:val="00C81DF1"/>
    <w:rsid w:val="00C83B17"/>
    <w:rsid w:val="00C842E0"/>
    <w:rsid w:val="00C84653"/>
    <w:rsid w:val="00C87C03"/>
    <w:rsid w:val="00C930EC"/>
    <w:rsid w:val="00C93A0F"/>
    <w:rsid w:val="00C95024"/>
    <w:rsid w:val="00C96145"/>
    <w:rsid w:val="00C97050"/>
    <w:rsid w:val="00CA7686"/>
    <w:rsid w:val="00CB2388"/>
    <w:rsid w:val="00CB3E97"/>
    <w:rsid w:val="00CB47A6"/>
    <w:rsid w:val="00CB589F"/>
    <w:rsid w:val="00CC1E3C"/>
    <w:rsid w:val="00CC2CF5"/>
    <w:rsid w:val="00CD01EA"/>
    <w:rsid w:val="00CD1598"/>
    <w:rsid w:val="00CD5CF9"/>
    <w:rsid w:val="00CE0F28"/>
    <w:rsid w:val="00CE2553"/>
    <w:rsid w:val="00CE611A"/>
    <w:rsid w:val="00CE679C"/>
    <w:rsid w:val="00CF17EA"/>
    <w:rsid w:val="00CF41F0"/>
    <w:rsid w:val="00CF4255"/>
    <w:rsid w:val="00CF4A68"/>
    <w:rsid w:val="00D022DD"/>
    <w:rsid w:val="00D0311B"/>
    <w:rsid w:val="00D0551B"/>
    <w:rsid w:val="00D102FF"/>
    <w:rsid w:val="00D1325E"/>
    <w:rsid w:val="00D2057E"/>
    <w:rsid w:val="00D2203F"/>
    <w:rsid w:val="00D25FBD"/>
    <w:rsid w:val="00D3001D"/>
    <w:rsid w:val="00D300D4"/>
    <w:rsid w:val="00D3118B"/>
    <w:rsid w:val="00D321A0"/>
    <w:rsid w:val="00D327C4"/>
    <w:rsid w:val="00D355C9"/>
    <w:rsid w:val="00D3731A"/>
    <w:rsid w:val="00D42492"/>
    <w:rsid w:val="00D43310"/>
    <w:rsid w:val="00D43415"/>
    <w:rsid w:val="00D44509"/>
    <w:rsid w:val="00D44E43"/>
    <w:rsid w:val="00D53513"/>
    <w:rsid w:val="00D57D11"/>
    <w:rsid w:val="00D615FE"/>
    <w:rsid w:val="00D61C96"/>
    <w:rsid w:val="00D62215"/>
    <w:rsid w:val="00D622A0"/>
    <w:rsid w:val="00D62357"/>
    <w:rsid w:val="00D63E38"/>
    <w:rsid w:val="00D75BE9"/>
    <w:rsid w:val="00D77A58"/>
    <w:rsid w:val="00D87069"/>
    <w:rsid w:val="00D8715F"/>
    <w:rsid w:val="00D8777C"/>
    <w:rsid w:val="00D90637"/>
    <w:rsid w:val="00D90A4E"/>
    <w:rsid w:val="00D92FCA"/>
    <w:rsid w:val="00DA16FF"/>
    <w:rsid w:val="00DA4BD6"/>
    <w:rsid w:val="00DA5C57"/>
    <w:rsid w:val="00DA68C7"/>
    <w:rsid w:val="00DA6908"/>
    <w:rsid w:val="00DB18B1"/>
    <w:rsid w:val="00DB2974"/>
    <w:rsid w:val="00DB3E82"/>
    <w:rsid w:val="00DB512B"/>
    <w:rsid w:val="00DB60DB"/>
    <w:rsid w:val="00DC0A6D"/>
    <w:rsid w:val="00DC2144"/>
    <w:rsid w:val="00DC3AB7"/>
    <w:rsid w:val="00DC3DAE"/>
    <w:rsid w:val="00DC5182"/>
    <w:rsid w:val="00DC5845"/>
    <w:rsid w:val="00DD0682"/>
    <w:rsid w:val="00DD2B42"/>
    <w:rsid w:val="00DE6FB8"/>
    <w:rsid w:val="00DF486B"/>
    <w:rsid w:val="00DF4D14"/>
    <w:rsid w:val="00E003AF"/>
    <w:rsid w:val="00E0518B"/>
    <w:rsid w:val="00E06BAB"/>
    <w:rsid w:val="00E1010F"/>
    <w:rsid w:val="00E16545"/>
    <w:rsid w:val="00E2230B"/>
    <w:rsid w:val="00E22FC0"/>
    <w:rsid w:val="00E23CD9"/>
    <w:rsid w:val="00E23F04"/>
    <w:rsid w:val="00E31BCC"/>
    <w:rsid w:val="00E31FE7"/>
    <w:rsid w:val="00E429CD"/>
    <w:rsid w:val="00E45EB1"/>
    <w:rsid w:val="00E47029"/>
    <w:rsid w:val="00E56E88"/>
    <w:rsid w:val="00E6053D"/>
    <w:rsid w:val="00E61281"/>
    <w:rsid w:val="00E643BD"/>
    <w:rsid w:val="00E7038C"/>
    <w:rsid w:val="00E70732"/>
    <w:rsid w:val="00E70CD3"/>
    <w:rsid w:val="00E7189F"/>
    <w:rsid w:val="00E72046"/>
    <w:rsid w:val="00E736C4"/>
    <w:rsid w:val="00E73F6C"/>
    <w:rsid w:val="00E749A5"/>
    <w:rsid w:val="00E823D2"/>
    <w:rsid w:val="00E83B47"/>
    <w:rsid w:val="00E8515F"/>
    <w:rsid w:val="00E85600"/>
    <w:rsid w:val="00E85771"/>
    <w:rsid w:val="00E9034F"/>
    <w:rsid w:val="00E92A48"/>
    <w:rsid w:val="00E970ED"/>
    <w:rsid w:val="00E97BE1"/>
    <w:rsid w:val="00EA03A1"/>
    <w:rsid w:val="00EA18B3"/>
    <w:rsid w:val="00EA2C22"/>
    <w:rsid w:val="00EA459A"/>
    <w:rsid w:val="00EB36F6"/>
    <w:rsid w:val="00EB3A10"/>
    <w:rsid w:val="00EB4102"/>
    <w:rsid w:val="00EB4311"/>
    <w:rsid w:val="00EB5482"/>
    <w:rsid w:val="00ED651C"/>
    <w:rsid w:val="00ED7E4C"/>
    <w:rsid w:val="00EE09A6"/>
    <w:rsid w:val="00EE606A"/>
    <w:rsid w:val="00EE63A2"/>
    <w:rsid w:val="00EE691C"/>
    <w:rsid w:val="00EF526E"/>
    <w:rsid w:val="00EF54E2"/>
    <w:rsid w:val="00F00446"/>
    <w:rsid w:val="00F01B7B"/>
    <w:rsid w:val="00F02734"/>
    <w:rsid w:val="00F03CCB"/>
    <w:rsid w:val="00F057E7"/>
    <w:rsid w:val="00F07264"/>
    <w:rsid w:val="00F10145"/>
    <w:rsid w:val="00F10598"/>
    <w:rsid w:val="00F11118"/>
    <w:rsid w:val="00F12F85"/>
    <w:rsid w:val="00F13515"/>
    <w:rsid w:val="00F201AC"/>
    <w:rsid w:val="00F206EC"/>
    <w:rsid w:val="00F23B37"/>
    <w:rsid w:val="00F24603"/>
    <w:rsid w:val="00F25E2F"/>
    <w:rsid w:val="00F27C41"/>
    <w:rsid w:val="00F3213F"/>
    <w:rsid w:val="00F32A45"/>
    <w:rsid w:val="00F345D7"/>
    <w:rsid w:val="00F3583C"/>
    <w:rsid w:val="00F35866"/>
    <w:rsid w:val="00F43BF3"/>
    <w:rsid w:val="00F45006"/>
    <w:rsid w:val="00F463E2"/>
    <w:rsid w:val="00F466A9"/>
    <w:rsid w:val="00F51B50"/>
    <w:rsid w:val="00F53BF6"/>
    <w:rsid w:val="00F53CF2"/>
    <w:rsid w:val="00F565FA"/>
    <w:rsid w:val="00F702FD"/>
    <w:rsid w:val="00F70A31"/>
    <w:rsid w:val="00F814D9"/>
    <w:rsid w:val="00F81ECF"/>
    <w:rsid w:val="00F83F42"/>
    <w:rsid w:val="00F86F38"/>
    <w:rsid w:val="00F86F46"/>
    <w:rsid w:val="00F96CC1"/>
    <w:rsid w:val="00FA1593"/>
    <w:rsid w:val="00FA15E3"/>
    <w:rsid w:val="00FA2890"/>
    <w:rsid w:val="00FA2EAC"/>
    <w:rsid w:val="00FA72EE"/>
    <w:rsid w:val="00FB0404"/>
    <w:rsid w:val="00FB0530"/>
    <w:rsid w:val="00FB2396"/>
    <w:rsid w:val="00FB6235"/>
    <w:rsid w:val="00FC4E9D"/>
    <w:rsid w:val="00FC576A"/>
    <w:rsid w:val="00FC755D"/>
    <w:rsid w:val="00FC7940"/>
    <w:rsid w:val="00FC7B0B"/>
    <w:rsid w:val="00FD027D"/>
    <w:rsid w:val="00FD2475"/>
    <w:rsid w:val="00FD4B19"/>
    <w:rsid w:val="00FD760E"/>
    <w:rsid w:val="00FE1000"/>
    <w:rsid w:val="00FF4C84"/>
    <w:rsid w:val="00FF4DC9"/>
    <w:rsid w:val="00FF4E82"/>
    <w:rsid w:val="00FF56C1"/>
    <w:rsid w:val="011873A2"/>
    <w:rsid w:val="012313A8"/>
    <w:rsid w:val="014A102B"/>
    <w:rsid w:val="015D0D5E"/>
    <w:rsid w:val="01657C13"/>
    <w:rsid w:val="01680F6F"/>
    <w:rsid w:val="01A3073B"/>
    <w:rsid w:val="01F51E64"/>
    <w:rsid w:val="022E26FA"/>
    <w:rsid w:val="024141DC"/>
    <w:rsid w:val="02493090"/>
    <w:rsid w:val="02B70580"/>
    <w:rsid w:val="02CD1881"/>
    <w:rsid w:val="0332737F"/>
    <w:rsid w:val="03566C68"/>
    <w:rsid w:val="03832252"/>
    <w:rsid w:val="039D3184"/>
    <w:rsid w:val="03B71948"/>
    <w:rsid w:val="043B42C5"/>
    <w:rsid w:val="04587B1F"/>
    <w:rsid w:val="046B19E4"/>
    <w:rsid w:val="04F67133"/>
    <w:rsid w:val="04FD75EC"/>
    <w:rsid w:val="05465FAD"/>
    <w:rsid w:val="05A653AE"/>
    <w:rsid w:val="076773FB"/>
    <w:rsid w:val="07683FB9"/>
    <w:rsid w:val="077E4DDF"/>
    <w:rsid w:val="07A97DBB"/>
    <w:rsid w:val="081368E9"/>
    <w:rsid w:val="083E7B40"/>
    <w:rsid w:val="086D61DF"/>
    <w:rsid w:val="08B059FD"/>
    <w:rsid w:val="08CF6BE0"/>
    <w:rsid w:val="08E91129"/>
    <w:rsid w:val="09021D80"/>
    <w:rsid w:val="094B408C"/>
    <w:rsid w:val="0994646D"/>
    <w:rsid w:val="09C707CC"/>
    <w:rsid w:val="09EE627A"/>
    <w:rsid w:val="0A217F92"/>
    <w:rsid w:val="0A347283"/>
    <w:rsid w:val="0A7E1D45"/>
    <w:rsid w:val="0AB15C77"/>
    <w:rsid w:val="0AF3691E"/>
    <w:rsid w:val="0B0C55A3"/>
    <w:rsid w:val="0B376B90"/>
    <w:rsid w:val="0B5163CB"/>
    <w:rsid w:val="0B7F5460"/>
    <w:rsid w:val="0B91750F"/>
    <w:rsid w:val="0C1D1695"/>
    <w:rsid w:val="0C4A48D2"/>
    <w:rsid w:val="0C5F503E"/>
    <w:rsid w:val="0C8278CB"/>
    <w:rsid w:val="0D4C346C"/>
    <w:rsid w:val="0DCA7B76"/>
    <w:rsid w:val="0DE029F4"/>
    <w:rsid w:val="0DF50262"/>
    <w:rsid w:val="0E002722"/>
    <w:rsid w:val="0E270CC8"/>
    <w:rsid w:val="0E300E5B"/>
    <w:rsid w:val="0E545297"/>
    <w:rsid w:val="0E5C7E47"/>
    <w:rsid w:val="0E715E49"/>
    <w:rsid w:val="0E7A1D93"/>
    <w:rsid w:val="0E8A2B9E"/>
    <w:rsid w:val="0EC14C20"/>
    <w:rsid w:val="0F371E04"/>
    <w:rsid w:val="0F64738D"/>
    <w:rsid w:val="0F784C7F"/>
    <w:rsid w:val="0FB56666"/>
    <w:rsid w:val="102C3F52"/>
    <w:rsid w:val="10374E70"/>
    <w:rsid w:val="116A1B65"/>
    <w:rsid w:val="11C96496"/>
    <w:rsid w:val="12061103"/>
    <w:rsid w:val="12150B9E"/>
    <w:rsid w:val="122545AB"/>
    <w:rsid w:val="12296F3B"/>
    <w:rsid w:val="12C93CEA"/>
    <w:rsid w:val="12F22E90"/>
    <w:rsid w:val="12F36B1F"/>
    <w:rsid w:val="1339156A"/>
    <w:rsid w:val="13510A76"/>
    <w:rsid w:val="13791AF6"/>
    <w:rsid w:val="138C6280"/>
    <w:rsid w:val="13A82884"/>
    <w:rsid w:val="148A2CBD"/>
    <w:rsid w:val="14E77BC9"/>
    <w:rsid w:val="14FE5F5C"/>
    <w:rsid w:val="151B6865"/>
    <w:rsid w:val="152A593C"/>
    <w:rsid w:val="154C316C"/>
    <w:rsid w:val="156763C5"/>
    <w:rsid w:val="158076D1"/>
    <w:rsid w:val="159C413C"/>
    <w:rsid w:val="15AB4BE4"/>
    <w:rsid w:val="15BC7201"/>
    <w:rsid w:val="15C84001"/>
    <w:rsid w:val="15CC0D17"/>
    <w:rsid w:val="16564712"/>
    <w:rsid w:val="16D32DA2"/>
    <w:rsid w:val="16E01DBD"/>
    <w:rsid w:val="16F5336E"/>
    <w:rsid w:val="16FF7650"/>
    <w:rsid w:val="17255A22"/>
    <w:rsid w:val="17620A24"/>
    <w:rsid w:val="179051E0"/>
    <w:rsid w:val="17D96E7C"/>
    <w:rsid w:val="18712D9B"/>
    <w:rsid w:val="18876970"/>
    <w:rsid w:val="18EE507D"/>
    <w:rsid w:val="198B3B37"/>
    <w:rsid w:val="199D3F96"/>
    <w:rsid w:val="19A62B01"/>
    <w:rsid w:val="19B14317"/>
    <w:rsid w:val="19EB6D74"/>
    <w:rsid w:val="1A0758B3"/>
    <w:rsid w:val="1A3A7B6F"/>
    <w:rsid w:val="1AA17FB0"/>
    <w:rsid w:val="1BD17F27"/>
    <w:rsid w:val="1BD361DD"/>
    <w:rsid w:val="1C2B29B8"/>
    <w:rsid w:val="1C613672"/>
    <w:rsid w:val="1CA97193"/>
    <w:rsid w:val="1CAC4388"/>
    <w:rsid w:val="1CB24B8F"/>
    <w:rsid w:val="1CE50BBB"/>
    <w:rsid w:val="1CF21731"/>
    <w:rsid w:val="1D0205B4"/>
    <w:rsid w:val="1D2578FF"/>
    <w:rsid w:val="1D4C1EFC"/>
    <w:rsid w:val="1D9531E9"/>
    <w:rsid w:val="1DB62318"/>
    <w:rsid w:val="1DF33503"/>
    <w:rsid w:val="1E616B51"/>
    <w:rsid w:val="1E7D4396"/>
    <w:rsid w:val="1EAE2E61"/>
    <w:rsid w:val="1EEA56C8"/>
    <w:rsid w:val="1F9D27E8"/>
    <w:rsid w:val="1FA8152E"/>
    <w:rsid w:val="1FB84222"/>
    <w:rsid w:val="1FD76473"/>
    <w:rsid w:val="1FDE70B6"/>
    <w:rsid w:val="1FF26CFA"/>
    <w:rsid w:val="1FF84119"/>
    <w:rsid w:val="203C5B8B"/>
    <w:rsid w:val="205E6558"/>
    <w:rsid w:val="20A8631B"/>
    <w:rsid w:val="20CD4A5D"/>
    <w:rsid w:val="20F04BA1"/>
    <w:rsid w:val="20FB5A46"/>
    <w:rsid w:val="21864567"/>
    <w:rsid w:val="2188160C"/>
    <w:rsid w:val="22357731"/>
    <w:rsid w:val="22714212"/>
    <w:rsid w:val="22844382"/>
    <w:rsid w:val="22883309"/>
    <w:rsid w:val="22FD5AA5"/>
    <w:rsid w:val="23130E25"/>
    <w:rsid w:val="235B59DD"/>
    <w:rsid w:val="23872933"/>
    <w:rsid w:val="23A579AE"/>
    <w:rsid w:val="23C6058D"/>
    <w:rsid w:val="23D17451"/>
    <w:rsid w:val="242B68BB"/>
    <w:rsid w:val="244A1145"/>
    <w:rsid w:val="24E21ED1"/>
    <w:rsid w:val="24F57667"/>
    <w:rsid w:val="25037508"/>
    <w:rsid w:val="252E58E0"/>
    <w:rsid w:val="253B6386"/>
    <w:rsid w:val="254F6588"/>
    <w:rsid w:val="25503432"/>
    <w:rsid w:val="25D72E36"/>
    <w:rsid w:val="25F0494F"/>
    <w:rsid w:val="265420E2"/>
    <w:rsid w:val="26812549"/>
    <w:rsid w:val="26C25F08"/>
    <w:rsid w:val="272D45D3"/>
    <w:rsid w:val="27321A96"/>
    <w:rsid w:val="27800A53"/>
    <w:rsid w:val="28A11469"/>
    <w:rsid w:val="28B07116"/>
    <w:rsid w:val="29060913"/>
    <w:rsid w:val="291D5522"/>
    <w:rsid w:val="298406F1"/>
    <w:rsid w:val="2A5C1303"/>
    <w:rsid w:val="2A643999"/>
    <w:rsid w:val="2A660D80"/>
    <w:rsid w:val="2A817D22"/>
    <w:rsid w:val="2AC84BEB"/>
    <w:rsid w:val="2ADD3945"/>
    <w:rsid w:val="2AF66BF8"/>
    <w:rsid w:val="2B3B0BC4"/>
    <w:rsid w:val="2B3C60B2"/>
    <w:rsid w:val="2B5B5BE7"/>
    <w:rsid w:val="2B5C1C1C"/>
    <w:rsid w:val="2B61581B"/>
    <w:rsid w:val="2C2021F1"/>
    <w:rsid w:val="2C7E7C57"/>
    <w:rsid w:val="2CC90BAC"/>
    <w:rsid w:val="2CE42C96"/>
    <w:rsid w:val="2CE96A4E"/>
    <w:rsid w:val="2D0C28EF"/>
    <w:rsid w:val="2D352DB5"/>
    <w:rsid w:val="2D514F25"/>
    <w:rsid w:val="2DEF06E0"/>
    <w:rsid w:val="2E045A14"/>
    <w:rsid w:val="2E5A5B41"/>
    <w:rsid w:val="2EE541EA"/>
    <w:rsid w:val="2EEA677C"/>
    <w:rsid w:val="2F023E5D"/>
    <w:rsid w:val="2F044F39"/>
    <w:rsid w:val="2F1F537A"/>
    <w:rsid w:val="2F2F33A0"/>
    <w:rsid w:val="2F324D29"/>
    <w:rsid w:val="2F385B92"/>
    <w:rsid w:val="2F450A32"/>
    <w:rsid w:val="2F4B47DC"/>
    <w:rsid w:val="2FA67D69"/>
    <w:rsid w:val="2FB31D88"/>
    <w:rsid w:val="2FEB68F0"/>
    <w:rsid w:val="30146F4B"/>
    <w:rsid w:val="3085440E"/>
    <w:rsid w:val="30983D53"/>
    <w:rsid w:val="309A2B85"/>
    <w:rsid w:val="30D83E5D"/>
    <w:rsid w:val="30E803C0"/>
    <w:rsid w:val="314C0A02"/>
    <w:rsid w:val="31501496"/>
    <w:rsid w:val="3150593A"/>
    <w:rsid w:val="31796E71"/>
    <w:rsid w:val="32147E05"/>
    <w:rsid w:val="321D3A6E"/>
    <w:rsid w:val="32204FFA"/>
    <w:rsid w:val="32565639"/>
    <w:rsid w:val="327A684D"/>
    <w:rsid w:val="331464A8"/>
    <w:rsid w:val="33A51F6D"/>
    <w:rsid w:val="33AB28FC"/>
    <w:rsid w:val="33C4475B"/>
    <w:rsid w:val="33D939C5"/>
    <w:rsid w:val="340E164C"/>
    <w:rsid w:val="34710308"/>
    <w:rsid w:val="348C4512"/>
    <w:rsid w:val="34967489"/>
    <w:rsid w:val="34D36666"/>
    <w:rsid w:val="34DB74E4"/>
    <w:rsid w:val="353F062D"/>
    <w:rsid w:val="354F0EB2"/>
    <w:rsid w:val="35C34250"/>
    <w:rsid w:val="35C40AB2"/>
    <w:rsid w:val="35C56FA9"/>
    <w:rsid w:val="35CB1A33"/>
    <w:rsid w:val="3626684C"/>
    <w:rsid w:val="365B6C4E"/>
    <w:rsid w:val="3687595A"/>
    <w:rsid w:val="368C1559"/>
    <w:rsid w:val="36B3145D"/>
    <w:rsid w:val="36CA26E0"/>
    <w:rsid w:val="36EF0966"/>
    <w:rsid w:val="375717D0"/>
    <w:rsid w:val="375C1E61"/>
    <w:rsid w:val="378F3DC7"/>
    <w:rsid w:val="37BB0481"/>
    <w:rsid w:val="37BD00AD"/>
    <w:rsid w:val="37CF580A"/>
    <w:rsid w:val="37F63760"/>
    <w:rsid w:val="388B531A"/>
    <w:rsid w:val="38CE5AC2"/>
    <w:rsid w:val="38E30E42"/>
    <w:rsid w:val="391B682D"/>
    <w:rsid w:val="399D7B23"/>
    <w:rsid w:val="39D709A6"/>
    <w:rsid w:val="39ED2322"/>
    <w:rsid w:val="3AA06FEA"/>
    <w:rsid w:val="3AAE4962"/>
    <w:rsid w:val="3B435978"/>
    <w:rsid w:val="3BA743A8"/>
    <w:rsid w:val="3BB62595"/>
    <w:rsid w:val="3BB83848"/>
    <w:rsid w:val="3BBD1E1E"/>
    <w:rsid w:val="3BCE402B"/>
    <w:rsid w:val="3C1A7AC2"/>
    <w:rsid w:val="3C57077D"/>
    <w:rsid w:val="3C5A58BF"/>
    <w:rsid w:val="3CEF74FA"/>
    <w:rsid w:val="3D7F493E"/>
    <w:rsid w:val="3DB7359E"/>
    <w:rsid w:val="3DD05E38"/>
    <w:rsid w:val="3DE226B9"/>
    <w:rsid w:val="3E130610"/>
    <w:rsid w:val="3E453441"/>
    <w:rsid w:val="3E70365E"/>
    <w:rsid w:val="3E9C3F6D"/>
    <w:rsid w:val="3EA34FCF"/>
    <w:rsid w:val="3F2301EA"/>
    <w:rsid w:val="3F654642"/>
    <w:rsid w:val="3FD4578C"/>
    <w:rsid w:val="3FE91433"/>
    <w:rsid w:val="40070759"/>
    <w:rsid w:val="40632F94"/>
    <w:rsid w:val="4093139F"/>
    <w:rsid w:val="409C4D60"/>
    <w:rsid w:val="40DE086C"/>
    <w:rsid w:val="41417E8D"/>
    <w:rsid w:val="41D35EF7"/>
    <w:rsid w:val="41E819E5"/>
    <w:rsid w:val="42437B07"/>
    <w:rsid w:val="42485053"/>
    <w:rsid w:val="42982707"/>
    <w:rsid w:val="42C44CD1"/>
    <w:rsid w:val="43192030"/>
    <w:rsid w:val="434972B8"/>
    <w:rsid w:val="43A7763B"/>
    <w:rsid w:val="43FE2FD4"/>
    <w:rsid w:val="43FF0ECA"/>
    <w:rsid w:val="44015393"/>
    <w:rsid w:val="44395BB0"/>
    <w:rsid w:val="447514E8"/>
    <w:rsid w:val="44C60974"/>
    <w:rsid w:val="45252F0E"/>
    <w:rsid w:val="452625FB"/>
    <w:rsid w:val="459E11B0"/>
    <w:rsid w:val="46145CC4"/>
    <w:rsid w:val="46315432"/>
    <w:rsid w:val="46537607"/>
    <w:rsid w:val="465D0485"/>
    <w:rsid w:val="469B6566"/>
    <w:rsid w:val="46B34549"/>
    <w:rsid w:val="46C87AD8"/>
    <w:rsid w:val="46DE61CC"/>
    <w:rsid w:val="46EE5581"/>
    <w:rsid w:val="471575B4"/>
    <w:rsid w:val="475C6A88"/>
    <w:rsid w:val="47716EF0"/>
    <w:rsid w:val="479B74B7"/>
    <w:rsid w:val="47D31E1A"/>
    <w:rsid w:val="48BA5CCE"/>
    <w:rsid w:val="48E66C0F"/>
    <w:rsid w:val="49A65073"/>
    <w:rsid w:val="49FE1F7F"/>
    <w:rsid w:val="4A171D9E"/>
    <w:rsid w:val="4A4911A0"/>
    <w:rsid w:val="4A7E04C4"/>
    <w:rsid w:val="4B0435C5"/>
    <w:rsid w:val="4B686FE5"/>
    <w:rsid w:val="4B734150"/>
    <w:rsid w:val="4C0A0767"/>
    <w:rsid w:val="4C1379BD"/>
    <w:rsid w:val="4C177328"/>
    <w:rsid w:val="4C9C4613"/>
    <w:rsid w:val="4CB54D28"/>
    <w:rsid w:val="4CE606B4"/>
    <w:rsid w:val="4D477799"/>
    <w:rsid w:val="4D8E7869"/>
    <w:rsid w:val="4D974B3C"/>
    <w:rsid w:val="4DDD1480"/>
    <w:rsid w:val="4DE43A02"/>
    <w:rsid w:val="4E1C0C26"/>
    <w:rsid w:val="4E2A5CC0"/>
    <w:rsid w:val="4E825093"/>
    <w:rsid w:val="4ED47F2E"/>
    <w:rsid w:val="4EDB63EB"/>
    <w:rsid w:val="4F10078B"/>
    <w:rsid w:val="4F110803"/>
    <w:rsid w:val="4F1418FD"/>
    <w:rsid w:val="4F324B13"/>
    <w:rsid w:val="4F352277"/>
    <w:rsid w:val="4F6B3C13"/>
    <w:rsid w:val="50485E90"/>
    <w:rsid w:val="5059420E"/>
    <w:rsid w:val="507516D4"/>
    <w:rsid w:val="50A9767D"/>
    <w:rsid w:val="50BA027D"/>
    <w:rsid w:val="50D21DD6"/>
    <w:rsid w:val="50FE158E"/>
    <w:rsid w:val="513D17B5"/>
    <w:rsid w:val="5161464A"/>
    <w:rsid w:val="51BC7C61"/>
    <w:rsid w:val="522375E6"/>
    <w:rsid w:val="52BD533F"/>
    <w:rsid w:val="530618DA"/>
    <w:rsid w:val="531E7D30"/>
    <w:rsid w:val="533E519B"/>
    <w:rsid w:val="5364541B"/>
    <w:rsid w:val="53883BA0"/>
    <w:rsid w:val="53A707CC"/>
    <w:rsid w:val="54107C58"/>
    <w:rsid w:val="545A2457"/>
    <w:rsid w:val="5468705C"/>
    <w:rsid w:val="546D0CB0"/>
    <w:rsid w:val="54744B41"/>
    <w:rsid w:val="55456CB4"/>
    <w:rsid w:val="55694FBD"/>
    <w:rsid w:val="55724B70"/>
    <w:rsid w:val="56065F00"/>
    <w:rsid w:val="563B0AAC"/>
    <w:rsid w:val="566847A1"/>
    <w:rsid w:val="568A7075"/>
    <w:rsid w:val="56E9366F"/>
    <w:rsid w:val="57133BC2"/>
    <w:rsid w:val="5717697A"/>
    <w:rsid w:val="576717CF"/>
    <w:rsid w:val="584E15B4"/>
    <w:rsid w:val="588D4128"/>
    <w:rsid w:val="58AC1A08"/>
    <w:rsid w:val="58FB6261"/>
    <w:rsid w:val="59083485"/>
    <w:rsid w:val="593C1A46"/>
    <w:rsid w:val="59771406"/>
    <w:rsid w:val="599E4BE5"/>
    <w:rsid w:val="59E4105E"/>
    <w:rsid w:val="5A19289A"/>
    <w:rsid w:val="5A227901"/>
    <w:rsid w:val="5A376445"/>
    <w:rsid w:val="5A5C1F93"/>
    <w:rsid w:val="5A9348C2"/>
    <w:rsid w:val="5AC22B0A"/>
    <w:rsid w:val="5ACD5A46"/>
    <w:rsid w:val="5AD07F14"/>
    <w:rsid w:val="5B0C6737"/>
    <w:rsid w:val="5C0F5926"/>
    <w:rsid w:val="5C400F4A"/>
    <w:rsid w:val="5C434EF1"/>
    <w:rsid w:val="5C8B76A2"/>
    <w:rsid w:val="5CCB5CF1"/>
    <w:rsid w:val="5CF92B22"/>
    <w:rsid w:val="5D2C3FDA"/>
    <w:rsid w:val="5D5C2DED"/>
    <w:rsid w:val="5D9C1821"/>
    <w:rsid w:val="5DCA5FA9"/>
    <w:rsid w:val="5DCB1D21"/>
    <w:rsid w:val="5DCF3955"/>
    <w:rsid w:val="5E376464"/>
    <w:rsid w:val="5ED54C05"/>
    <w:rsid w:val="5F0D0C25"/>
    <w:rsid w:val="5F5F2ED4"/>
    <w:rsid w:val="5F8403D9"/>
    <w:rsid w:val="601B5377"/>
    <w:rsid w:val="60870181"/>
    <w:rsid w:val="60890A82"/>
    <w:rsid w:val="60BD0047"/>
    <w:rsid w:val="60D40EEC"/>
    <w:rsid w:val="60F477A5"/>
    <w:rsid w:val="61091C4C"/>
    <w:rsid w:val="61261CB7"/>
    <w:rsid w:val="61521822"/>
    <w:rsid w:val="61527CCB"/>
    <w:rsid w:val="620C1515"/>
    <w:rsid w:val="620F1D1A"/>
    <w:rsid w:val="627137D3"/>
    <w:rsid w:val="63124D62"/>
    <w:rsid w:val="631666C8"/>
    <w:rsid w:val="63617FBE"/>
    <w:rsid w:val="63676D1D"/>
    <w:rsid w:val="63DC07E4"/>
    <w:rsid w:val="6427659D"/>
    <w:rsid w:val="64462101"/>
    <w:rsid w:val="64AF5EF8"/>
    <w:rsid w:val="64E717DD"/>
    <w:rsid w:val="65115F6F"/>
    <w:rsid w:val="655469E6"/>
    <w:rsid w:val="65623337"/>
    <w:rsid w:val="65AE19FB"/>
    <w:rsid w:val="660B4FE0"/>
    <w:rsid w:val="66255E50"/>
    <w:rsid w:val="665054B9"/>
    <w:rsid w:val="665A4129"/>
    <w:rsid w:val="667E5B82"/>
    <w:rsid w:val="66C145A2"/>
    <w:rsid w:val="6707201B"/>
    <w:rsid w:val="673224ED"/>
    <w:rsid w:val="67620F81"/>
    <w:rsid w:val="67817332"/>
    <w:rsid w:val="67BB23D1"/>
    <w:rsid w:val="67C1041C"/>
    <w:rsid w:val="681A5D7E"/>
    <w:rsid w:val="681C3CF1"/>
    <w:rsid w:val="68213065"/>
    <w:rsid w:val="68222736"/>
    <w:rsid w:val="687F09E7"/>
    <w:rsid w:val="689418B7"/>
    <w:rsid w:val="68C83273"/>
    <w:rsid w:val="68CB1414"/>
    <w:rsid w:val="69096BB1"/>
    <w:rsid w:val="69BE2739"/>
    <w:rsid w:val="69F4762C"/>
    <w:rsid w:val="6A1E79B5"/>
    <w:rsid w:val="6A247220"/>
    <w:rsid w:val="6A9B2F97"/>
    <w:rsid w:val="6AAB1A1A"/>
    <w:rsid w:val="6ABF7029"/>
    <w:rsid w:val="6AE0505D"/>
    <w:rsid w:val="6B1752E4"/>
    <w:rsid w:val="6B272C8C"/>
    <w:rsid w:val="6B2A62D8"/>
    <w:rsid w:val="6B60471F"/>
    <w:rsid w:val="6B6C6A52"/>
    <w:rsid w:val="6BD0341F"/>
    <w:rsid w:val="6CB21746"/>
    <w:rsid w:val="6CDA2932"/>
    <w:rsid w:val="6D261239"/>
    <w:rsid w:val="6D37114C"/>
    <w:rsid w:val="6D7C7E63"/>
    <w:rsid w:val="6D9D00B9"/>
    <w:rsid w:val="6E6D6F00"/>
    <w:rsid w:val="6E761170"/>
    <w:rsid w:val="6E930D4C"/>
    <w:rsid w:val="6EC46A44"/>
    <w:rsid w:val="6EF235B1"/>
    <w:rsid w:val="6EFE405D"/>
    <w:rsid w:val="6F506FDA"/>
    <w:rsid w:val="6FBC4FF3"/>
    <w:rsid w:val="702E6D7F"/>
    <w:rsid w:val="70702E83"/>
    <w:rsid w:val="70DA2BBA"/>
    <w:rsid w:val="7143063C"/>
    <w:rsid w:val="71724535"/>
    <w:rsid w:val="71BE1CFC"/>
    <w:rsid w:val="72051608"/>
    <w:rsid w:val="720C498A"/>
    <w:rsid w:val="72162254"/>
    <w:rsid w:val="728E091D"/>
    <w:rsid w:val="72A823A9"/>
    <w:rsid w:val="72B9080B"/>
    <w:rsid w:val="72CC383B"/>
    <w:rsid w:val="72F00643"/>
    <w:rsid w:val="73252A62"/>
    <w:rsid w:val="734C1296"/>
    <w:rsid w:val="7363074E"/>
    <w:rsid w:val="73920501"/>
    <w:rsid w:val="73A222DE"/>
    <w:rsid w:val="73FD540D"/>
    <w:rsid w:val="74104CF9"/>
    <w:rsid w:val="741A351F"/>
    <w:rsid w:val="74A21C72"/>
    <w:rsid w:val="74D9372B"/>
    <w:rsid w:val="756845CD"/>
    <w:rsid w:val="76051367"/>
    <w:rsid w:val="76100D47"/>
    <w:rsid w:val="76472434"/>
    <w:rsid w:val="76AE4262"/>
    <w:rsid w:val="76D25CE2"/>
    <w:rsid w:val="77040325"/>
    <w:rsid w:val="773A6F2D"/>
    <w:rsid w:val="77471504"/>
    <w:rsid w:val="77BE6726"/>
    <w:rsid w:val="77E376E2"/>
    <w:rsid w:val="78411105"/>
    <w:rsid w:val="79052723"/>
    <w:rsid w:val="790C0BE9"/>
    <w:rsid w:val="792F2C95"/>
    <w:rsid w:val="79461218"/>
    <w:rsid w:val="79932ACB"/>
    <w:rsid w:val="79B758AB"/>
    <w:rsid w:val="79C41AA8"/>
    <w:rsid w:val="79CC490C"/>
    <w:rsid w:val="79CC49FF"/>
    <w:rsid w:val="7A265451"/>
    <w:rsid w:val="7A3564D9"/>
    <w:rsid w:val="7A4163E3"/>
    <w:rsid w:val="7A4F18B8"/>
    <w:rsid w:val="7A5213A8"/>
    <w:rsid w:val="7A7D2348"/>
    <w:rsid w:val="7B5E1514"/>
    <w:rsid w:val="7B6E0463"/>
    <w:rsid w:val="7B8E6575"/>
    <w:rsid w:val="7C602CE5"/>
    <w:rsid w:val="7C9A04A9"/>
    <w:rsid w:val="7CCB71F0"/>
    <w:rsid w:val="7D226713"/>
    <w:rsid w:val="7D74110A"/>
    <w:rsid w:val="7D921593"/>
    <w:rsid w:val="7DB30888"/>
    <w:rsid w:val="7E0E3838"/>
    <w:rsid w:val="7E1075B0"/>
    <w:rsid w:val="7E4021D2"/>
    <w:rsid w:val="7ED9146A"/>
    <w:rsid w:val="7EEE5888"/>
    <w:rsid w:val="7EFA18F3"/>
    <w:rsid w:val="7F0D7F93"/>
    <w:rsid w:val="7F4343E1"/>
    <w:rsid w:val="7FFD26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1" w:semiHidden="0" w:name="heading 2"/>
    <w:lsdException w:qFormat="1" w:unhideWhenUsed="0" w:uiPriority="1" w:semiHidden="0" w:name="heading 3"/>
    <w:lsdException w:qFormat="1"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1446"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autoRedefine/>
    <w:qFormat/>
    <w:uiPriority w:val="1"/>
    <w:pPr>
      <w:keepNext/>
      <w:keepLines/>
      <w:spacing w:beforeLines="0" w:beforeAutospacing="0" w:afterLines="0" w:afterAutospacing="0" w:line="360" w:lineRule="auto"/>
      <w:ind w:firstLine="1446" w:firstLineChars="200"/>
      <w:jc w:val="left"/>
      <w:outlineLvl w:val="0"/>
    </w:pPr>
    <w:rPr>
      <w:b/>
      <w:kern w:val="44"/>
      <w:sz w:val="30"/>
    </w:rPr>
  </w:style>
  <w:style w:type="paragraph" w:styleId="3">
    <w:name w:val="heading 2"/>
    <w:basedOn w:val="1"/>
    <w:next w:val="1"/>
    <w:link w:val="114"/>
    <w:autoRedefine/>
    <w:unhideWhenUsed/>
    <w:qFormat/>
    <w:uiPriority w:val="1"/>
    <w:pPr>
      <w:keepNext/>
      <w:keepLines/>
      <w:spacing w:line="360" w:lineRule="auto"/>
      <w:ind w:firstLine="1446" w:firstLineChars="200"/>
      <w:outlineLvl w:val="1"/>
    </w:pPr>
    <w:rPr>
      <w:rFonts w:ascii="Cambria" w:hAnsi="Cambria" w:eastAsia="宋体"/>
      <w:b/>
      <w:bCs/>
      <w:sz w:val="28"/>
      <w:szCs w:val="32"/>
    </w:rPr>
  </w:style>
  <w:style w:type="paragraph" w:styleId="4">
    <w:name w:val="heading 3"/>
    <w:basedOn w:val="1"/>
    <w:next w:val="1"/>
    <w:link w:val="124"/>
    <w:autoRedefine/>
    <w:qFormat/>
    <w:uiPriority w:val="1"/>
    <w:pPr>
      <w:ind w:left="0" w:firstLine="1446" w:firstLineChars="200"/>
      <w:outlineLvl w:val="2"/>
    </w:pPr>
    <w:rPr>
      <w:rFonts w:ascii="宋体" w:hAnsi="宋体" w:cs="宋体"/>
      <w:b/>
      <w:sz w:val="24"/>
      <w:lang w:val="zh-CN" w:bidi="zh-CN"/>
    </w:rPr>
  </w:style>
  <w:style w:type="paragraph" w:styleId="5">
    <w:name w:val="heading 4"/>
    <w:basedOn w:val="1"/>
    <w:next w:val="1"/>
    <w:link w:val="115"/>
    <w:unhideWhenUsed/>
    <w:qFormat/>
    <w:uiPriority w:val="1"/>
    <w:pPr>
      <w:keepNext/>
      <w:keepLines/>
      <w:spacing w:line="360" w:lineRule="auto"/>
      <w:ind w:firstLine="0" w:firstLineChars="0"/>
      <w:outlineLvl w:val="3"/>
    </w:pPr>
    <w:rPr>
      <w:rFonts w:ascii="Cambria" w:hAnsi="Cambria"/>
      <w:b/>
      <w:bCs/>
      <w:sz w:val="21"/>
      <w:szCs w:val="28"/>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0"/>
    <w:pPr>
      <w:ind w:left="1260"/>
      <w:jc w:val="left"/>
    </w:pPr>
    <w:rPr>
      <w:rFonts w:ascii="Calibri" w:hAnsi="Calibri" w:cs="Calibri"/>
      <w:sz w:val="18"/>
      <w:szCs w:val="18"/>
    </w:rPr>
  </w:style>
  <w:style w:type="paragraph" w:styleId="7">
    <w:name w:val="index 5"/>
    <w:basedOn w:val="1"/>
    <w:next w:val="1"/>
    <w:autoRedefine/>
    <w:qFormat/>
    <w:uiPriority w:val="99"/>
    <w:pPr>
      <w:ind w:left="1680"/>
    </w:pPr>
  </w:style>
  <w:style w:type="paragraph" w:styleId="8">
    <w:name w:val="annotation text"/>
    <w:basedOn w:val="1"/>
    <w:link w:val="100"/>
    <w:autoRedefine/>
    <w:qFormat/>
    <w:uiPriority w:val="0"/>
    <w:pPr>
      <w:jc w:val="left"/>
    </w:pPr>
  </w:style>
  <w:style w:type="paragraph" w:styleId="9">
    <w:name w:val="Body Text"/>
    <w:basedOn w:val="1"/>
    <w:autoRedefine/>
    <w:qFormat/>
    <w:uiPriority w:val="1"/>
    <w:rPr>
      <w:rFonts w:ascii="宋体" w:hAnsi="宋体" w:cs="宋体"/>
      <w:sz w:val="22"/>
      <w:szCs w:val="22"/>
      <w:lang w:val="zh-CN" w:bidi="zh-CN"/>
    </w:rPr>
  </w:style>
  <w:style w:type="paragraph" w:styleId="10">
    <w:name w:val="Body Text Indent"/>
    <w:autoRedefine/>
    <w:qFormat/>
    <w:uiPriority w:val="0"/>
    <w:pPr>
      <w:widowControl w:val="0"/>
      <w:spacing w:after="120"/>
      <w:ind w:left="420" w:leftChars="200"/>
      <w:jc w:val="both"/>
    </w:pPr>
    <w:rPr>
      <w:rFonts w:ascii="Times New Roman" w:hAnsi="Times New Roman" w:eastAsia="宋体" w:cs="Times New Roman"/>
      <w:kern w:val="2"/>
      <w:sz w:val="21"/>
      <w:szCs w:val="24"/>
      <w:lang w:val="en-US" w:eastAsia="zh-CN" w:bidi="ar-SA"/>
    </w:rPr>
  </w:style>
  <w:style w:type="paragraph" w:styleId="11">
    <w:name w:val="toc 5"/>
    <w:basedOn w:val="1"/>
    <w:next w:val="1"/>
    <w:qFormat/>
    <w:uiPriority w:val="0"/>
    <w:pPr>
      <w:ind w:left="840"/>
      <w:jc w:val="left"/>
    </w:pPr>
    <w:rPr>
      <w:rFonts w:ascii="Calibri" w:hAnsi="Calibri" w:cs="Calibri"/>
      <w:sz w:val="18"/>
      <w:szCs w:val="18"/>
    </w:rPr>
  </w:style>
  <w:style w:type="paragraph" w:styleId="12">
    <w:name w:val="toc 3"/>
    <w:basedOn w:val="1"/>
    <w:next w:val="1"/>
    <w:autoRedefine/>
    <w:qFormat/>
    <w:uiPriority w:val="0"/>
    <w:pPr>
      <w:ind w:left="420"/>
      <w:jc w:val="left"/>
    </w:pPr>
    <w:rPr>
      <w:rFonts w:ascii="Calibri" w:hAnsi="Calibri" w:cs="Calibri"/>
      <w:i/>
      <w:iCs/>
      <w:sz w:val="20"/>
      <w:szCs w:val="20"/>
    </w:rPr>
  </w:style>
  <w:style w:type="paragraph" w:styleId="13">
    <w:name w:val="toc 8"/>
    <w:basedOn w:val="1"/>
    <w:next w:val="1"/>
    <w:autoRedefine/>
    <w:qFormat/>
    <w:uiPriority w:val="0"/>
    <w:pPr>
      <w:ind w:left="1470"/>
      <w:jc w:val="left"/>
    </w:pPr>
    <w:rPr>
      <w:rFonts w:ascii="Calibri" w:hAnsi="Calibri" w:cs="Calibri"/>
      <w:sz w:val="18"/>
      <w:szCs w:val="18"/>
    </w:rPr>
  </w:style>
  <w:style w:type="paragraph" w:styleId="14">
    <w:name w:val="Body Text Indent 2"/>
    <w:basedOn w:val="1"/>
    <w:link w:val="116"/>
    <w:autoRedefine/>
    <w:qFormat/>
    <w:uiPriority w:val="0"/>
    <w:pPr>
      <w:spacing w:line="500" w:lineRule="exact"/>
      <w:ind w:left="840"/>
    </w:pPr>
    <w:rPr>
      <w:rFonts w:ascii="宋体" w:hAnsi="宋体"/>
      <w:kern w:val="0"/>
      <w:sz w:val="28"/>
      <w:szCs w:val="28"/>
    </w:rPr>
  </w:style>
  <w:style w:type="paragraph" w:styleId="15">
    <w:name w:val="Balloon Text"/>
    <w:basedOn w:val="1"/>
    <w:link w:val="102"/>
    <w:autoRedefine/>
    <w:qFormat/>
    <w:uiPriority w:val="0"/>
    <w:rPr>
      <w:sz w:val="18"/>
      <w:szCs w:val="18"/>
    </w:rPr>
  </w:style>
  <w:style w:type="paragraph" w:styleId="16">
    <w:name w:val="footer"/>
    <w:basedOn w:val="1"/>
    <w:next w:val="7"/>
    <w:link w:val="117"/>
    <w:autoRedefine/>
    <w:qFormat/>
    <w:uiPriority w:val="99"/>
    <w:pPr>
      <w:tabs>
        <w:tab w:val="center" w:pos="4153"/>
        <w:tab w:val="right" w:pos="8306"/>
      </w:tabs>
      <w:snapToGrid w:val="0"/>
      <w:jc w:val="left"/>
    </w:pPr>
    <w:rPr>
      <w:sz w:val="18"/>
      <w:szCs w:val="18"/>
    </w:rPr>
  </w:style>
  <w:style w:type="paragraph" w:styleId="17">
    <w:name w:val="header"/>
    <w:basedOn w:val="1"/>
    <w:link w:val="105"/>
    <w:autoRedefine/>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39"/>
    <w:pPr>
      <w:spacing w:line="360" w:lineRule="auto"/>
      <w:jc w:val="left"/>
    </w:pPr>
    <w:rPr>
      <w:rFonts w:ascii="Calibri" w:hAnsi="Calibri" w:cs="Calibri"/>
      <w:b/>
      <w:bCs/>
      <w:caps/>
      <w:szCs w:val="20"/>
    </w:rPr>
  </w:style>
  <w:style w:type="paragraph" w:styleId="19">
    <w:name w:val="toc 4"/>
    <w:basedOn w:val="1"/>
    <w:next w:val="1"/>
    <w:autoRedefine/>
    <w:qFormat/>
    <w:uiPriority w:val="0"/>
    <w:pPr>
      <w:ind w:left="630"/>
      <w:jc w:val="left"/>
    </w:pPr>
    <w:rPr>
      <w:rFonts w:ascii="Calibri" w:hAnsi="Calibri" w:cs="Calibri"/>
      <w:sz w:val="18"/>
      <w:szCs w:val="18"/>
    </w:rPr>
  </w:style>
  <w:style w:type="paragraph" w:styleId="20">
    <w:name w:val="toc 6"/>
    <w:basedOn w:val="1"/>
    <w:next w:val="1"/>
    <w:autoRedefine/>
    <w:qFormat/>
    <w:uiPriority w:val="0"/>
    <w:pPr>
      <w:ind w:left="1050"/>
      <w:jc w:val="left"/>
    </w:pPr>
    <w:rPr>
      <w:rFonts w:ascii="Calibri" w:hAnsi="Calibri" w:cs="Calibri"/>
      <w:sz w:val="18"/>
      <w:szCs w:val="18"/>
    </w:rPr>
  </w:style>
  <w:style w:type="paragraph" w:styleId="21">
    <w:name w:val="toc 2"/>
    <w:basedOn w:val="1"/>
    <w:next w:val="1"/>
    <w:autoRedefine/>
    <w:qFormat/>
    <w:uiPriority w:val="39"/>
    <w:pPr>
      <w:ind w:left="210"/>
      <w:jc w:val="left"/>
    </w:pPr>
    <w:rPr>
      <w:rFonts w:ascii="Calibri" w:hAnsi="Calibri" w:cs="Calibri"/>
      <w:smallCaps/>
      <w:sz w:val="20"/>
      <w:szCs w:val="20"/>
    </w:rPr>
  </w:style>
  <w:style w:type="paragraph" w:styleId="22">
    <w:name w:val="toc 9"/>
    <w:basedOn w:val="1"/>
    <w:next w:val="1"/>
    <w:autoRedefine/>
    <w:qFormat/>
    <w:uiPriority w:val="0"/>
    <w:pPr>
      <w:ind w:left="1680"/>
      <w:jc w:val="left"/>
    </w:pPr>
    <w:rPr>
      <w:rFonts w:ascii="Calibri" w:hAnsi="Calibri" w:cs="Calibri"/>
      <w:sz w:val="18"/>
      <w:szCs w:val="18"/>
    </w:rPr>
  </w:style>
  <w:style w:type="paragraph" w:styleId="23">
    <w:name w:val="HTML Preformatted"/>
    <w:basedOn w:val="1"/>
    <w:link w:val="101"/>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4">
    <w:name w:val="Normal (Web)"/>
    <w:basedOn w:val="1"/>
    <w:autoRedefine/>
    <w:qFormat/>
    <w:uiPriority w:val="0"/>
    <w:pPr>
      <w:widowControl/>
      <w:spacing w:before="100" w:beforeAutospacing="1" w:after="100" w:afterAutospacing="1"/>
      <w:jc w:val="left"/>
    </w:pPr>
    <w:rPr>
      <w:kern w:val="0"/>
      <w:sz w:val="24"/>
    </w:rPr>
  </w:style>
  <w:style w:type="paragraph" w:styleId="25">
    <w:name w:val="Title"/>
    <w:basedOn w:val="1"/>
    <w:next w:val="1"/>
    <w:link w:val="103"/>
    <w:autoRedefine/>
    <w:qFormat/>
    <w:uiPriority w:val="0"/>
    <w:pPr>
      <w:spacing w:before="240" w:after="60"/>
      <w:jc w:val="center"/>
      <w:outlineLvl w:val="0"/>
    </w:pPr>
    <w:rPr>
      <w:rFonts w:ascii="Cambria" w:hAnsi="Cambria"/>
      <w:b/>
      <w:bCs/>
      <w:sz w:val="32"/>
      <w:szCs w:val="32"/>
    </w:rPr>
  </w:style>
  <w:style w:type="paragraph" w:styleId="26">
    <w:name w:val="annotation subject"/>
    <w:basedOn w:val="8"/>
    <w:next w:val="8"/>
    <w:link w:val="99"/>
    <w:autoRedefine/>
    <w:qFormat/>
    <w:uiPriority w:val="0"/>
    <w:rPr>
      <w:b/>
      <w:bCs/>
    </w:rPr>
  </w:style>
  <w:style w:type="table" w:styleId="28">
    <w:name w:val="Table Grid"/>
    <w:basedOn w:val="2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autoRedefine/>
    <w:qFormat/>
    <w:uiPriority w:val="0"/>
    <w:rPr>
      <w:b/>
      <w:bCs/>
    </w:rPr>
  </w:style>
  <w:style w:type="character" w:styleId="31">
    <w:name w:val="page number"/>
    <w:basedOn w:val="29"/>
    <w:autoRedefine/>
    <w:qFormat/>
    <w:uiPriority w:val="0"/>
  </w:style>
  <w:style w:type="character" w:styleId="32">
    <w:name w:val="FollowedHyperlink"/>
    <w:autoRedefine/>
    <w:qFormat/>
    <w:uiPriority w:val="99"/>
    <w:rPr>
      <w:color w:val="800080"/>
      <w:u w:val="single"/>
    </w:rPr>
  </w:style>
  <w:style w:type="character" w:styleId="33">
    <w:name w:val="Hyperlink"/>
    <w:autoRedefine/>
    <w:qFormat/>
    <w:uiPriority w:val="99"/>
    <w:rPr>
      <w:color w:val="0000FF"/>
      <w:u w:val="single"/>
    </w:rPr>
  </w:style>
  <w:style w:type="character" w:styleId="34">
    <w:name w:val="annotation reference"/>
    <w:autoRedefine/>
    <w:qFormat/>
    <w:uiPriority w:val="0"/>
    <w:rPr>
      <w:sz w:val="21"/>
      <w:szCs w:val="21"/>
    </w:rPr>
  </w:style>
  <w:style w:type="paragraph" w:customStyle="1" w:styleId="35">
    <w:name w:val="reader-word-layer reader-word-s1-1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6">
    <w:name w:val="reader-word-layer reader-word-s3-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7">
    <w:name w:val="列出段落1"/>
    <w:basedOn w:val="1"/>
    <w:autoRedefine/>
    <w:qFormat/>
    <w:uiPriority w:val="0"/>
    <w:pPr>
      <w:ind w:firstLine="420" w:firstLineChars="200"/>
    </w:pPr>
    <w:rPr>
      <w:rFonts w:ascii="Calibri" w:hAnsi="Calibri"/>
      <w:szCs w:val="22"/>
    </w:rPr>
  </w:style>
  <w:style w:type="paragraph" w:customStyle="1" w:styleId="38">
    <w:name w:val="reader-word-layer reader-word-s1-2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9">
    <w:name w:val="reader-word-layer reader-word-s4-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0">
    <w:name w:val="reader-word-layer reader-word-s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1">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2">
    <w:name w:val="reader-word-layer reader-word-s1-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3">
    <w:name w:val="reader-word-layer reader-word-s4-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4">
    <w:name w:val="reader-word-layer reader-word-s3-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5">
    <w:name w:val="reader-word-layer reader-word-s2-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6">
    <w:name w:val="reader-word-layer reader-word-s3-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7">
    <w:name w:val="reader-word-layer reader-word-s1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8">
    <w:name w:val="reader-word-layer reader-word-s4-2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9">
    <w:name w:val="reader-word-layer reader-word-s4-2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0">
    <w:name w:val="表内容行距"/>
    <w:basedOn w:val="1"/>
    <w:link w:val="106"/>
    <w:autoRedefine/>
    <w:qFormat/>
    <w:uiPriority w:val="0"/>
    <w:pPr>
      <w:spacing w:line="340" w:lineRule="exact"/>
      <w:ind w:firstLine="100" w:firstLineChars="100"/>
    </w:pPr>
    <w:rPr>
      <w:rFonts w:eastAsia="方正书宋简体"/>
      <w:szCs w:val="21"/>
    </w:rPr>
  </w:style>
  <w:style w:type="paragraph" w:customStyle="1" w:styleId="51">
    <w:name w:val="reader-word-layer reader-word-s1-2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2">
    <w:name w:val="reader-word-layer reader-word-s4-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3">
    <w:name w:val="表格2"/>
    <w:basedOn w:val="54"/>
    <w:autoRedefine/>
    <w:qFormat/>
    <w:uiPriority w:val="0"/>
    <w:pPr>
      <w:widowControl/>
      <w:spacing w:before="120" w:after="120" w:line="240" w:lineRule="auto"/>
      <w:ind w:firstLine="0" w:firstLineChars="0"/>
      <w:jc w:val="center"/>
    </w:pPr>
    <w:rPr>
      <w:rFonts w:eastAsia="宋体"/>
      <w:b/>
      <w:sz w:val="21"/>
      <w:szCs w:val="21"/>
      <w:lang w:eastAsia="en-US" w:bidi="en-US"/>
    </w:rPr>
  </w:style>
  <w:style w:type="paragraph" w:customStyle="1" w:styleId="54">
    <w:name w:val="表格文字"/>
    <w:basedOn w:val="1"/>
    <w:autoRedefine/>
    <w:qFormat/>
    <w:uiPriority w:val="0"/>
    <w:pPr>
      <w:jc w:val="left"/>
    </w:pPr>
    <w:rPr>
      <w:kern w:val="0"/>
      <w:sz w:val="18"/>
    </w:rPr>
  </w:style>
  <w:style w:type="paragraph" w:customStyle="1" w:styleId="55">
    <w:name w:val="样式1"/>
    <w:basedOn w:val="1"/>
    <w:autoRedefine/>
    <w:qFormat/>
    <w:uiPriority w:val="0"/>
    <w:pPr>
      <w:spacing w:line="240" w:lineRule="auto"/>
      <w:ind w:firstLine="0" w:firstLineChars="0"/>
    </w:pPr>
    <w:rPr>
      <w:sz w:val="21"/>
    </w:rPr>
  </w:style>
  <w:style w:type="paragraph" w:customStyle="1" w:styleId="56">
    <w:name w:val="reader-word-layer reader-word-s4-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7">
    <w:name w:val="表内容"/>
    <w:basedOn w:val="1"/>
    <w:link w:val="104"/>
    <w:autoRedefine/>
    <w:qFormat/>
    <w:uiPriority w:val="0"/>
    <w:pPr>
      <w:spacing w:line="240" w:lineRule="exact"/>
      <w:ind w:firstLine="100" w:firstLineChars="100"/>
    </w:pPr>
    <w:rPr>
      <w:rFonts w:eastAsia="方正书宋简体"/>
      <w:szCs w:val="21"/>
    </w:rPr>
  </w:style>
  <w:style w:type="paragraph" w:customStyle="1" w:styleId="58">
    <w:name w:val="reader-word-layer reader-word-s2-3"/>
    <w:basedOn w:val="1"/>
    <w:qFormat/>
    <w:uiPriority w:val="0"/>
    <w:pPr>
      <w:widowControl/>
      <w:spacing w:before="100" w:beforeAutospacing="1" w:after="100" w:afterAutospacing="1"/>
      <w:jc w:val="left"/>
    </w:pPr>
    <w:rPr>
      <w:rFonts w:ascii="宋体" w:hAnsi="宋体" w:cs="宋体"/>
      <w:kern w:val="0"/>
      <w:sz w:val="24"/>
    </w:rPr>
  </w:style>
  <w:style w:type="paragraph" w:customStyle="1" w:styleId="59">
    <w:name w:val="reader-word-layer reader-word-s1-2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0">
    <w:name w:val="reader-word-layer reader-word-s1-1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1">
    <w:name w:val="reader-word-layer reader-word-s1-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2">
    <w:name w:val="reader-word-layer reader-word-s16-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3">
    <w:name w:val="reader-word-layer reader-word-s5-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4">
    <w:name w:val="reader-word-layer reader-word-s1-19 reader-word-s1-2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5">
    <w:name w:val="reader-word-layer reader-word-s3-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
    <w:name w:val="reader-word-layer reader-word-s4-1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7">
    <w:name w:val="reader-word-layer reader-word-s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8">
    <w:name w:val="p0"/>
    <w:basedOn w:val="1"/>
    <w:autoRedefine/>
    <w:qFormat/>
    <w:uiPriority w:val="0"/>
    <w:pPr>
      <w:widowControl/>
    </w:pPr>
    <w:rPr>
      <w:kern w:val="0"/>
      <w:szCs w:val="21"/>
    </w:rPr>
  </w:style>
  <w:style w:type="paragraph" w:customStyle="1" w:styleId="69">
    <w:name w:val="reader-word-layer reader-word-s1-2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0">
    <w:name w:val="reader-word-layer reader-word-s2-1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2">
    <w:name w:val="reader-word-layer reader-word-s1-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3">
    <w:name w:val="reader-word-layer reader-word-s1-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4">
    <w:name w:val="reader-word-layer reader-word-s1-1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5">
    <w:name w:val="reader-word-layer reader-word-s2-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6">
    <w:name w:val="reader-word-layer reader-word-s2-2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7">
    <w:name w:val="reader-word-layer reader-word-s4-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8">
    <w:name w:val="reader-word-layer reader-word-s2-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9">
    <w:name w:val="reader-word-layer reader-word-s5-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0">
    <w:name w:val="reader-word-layer reader-word-s1-2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1">
    <w:name w:val="reader-word-layer reader-word-s2-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2">
    <w:name w:val="reader-word-layer reader-word-s2-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3">
    <w:name w:val="reader-word-layer reader-word-s11-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4">
    <w:name w:val="p17"/>
    <w:basedOn w:val="1"/>
    <w:autoRedefine/>
    <w:qFormat/>
    <w:uiPriority w:val="0"/>
    <w:pPr>
      <w:widowControl/>
    </w:pPr>
    <w:rPr>
      <w:kern w:val="0"/>
      <w:szCs w:val="21"/>
    </w:rPr>
  </w:style>
  <w:style w:type="paragraph" w:customStyle="1" w:styleId="85">
    <w:name w:val="reader-word-layer reader-word-s3-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6">
    <w:name w:val="reader-word-layer reader-word-s4-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7">
    <w:name w:val="reader-word-layer reader-word-s2-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8">
    <w:name w:val="Table Paragraph"/>
    <w:basedOn w:val="1"/>
    <w:autoRedefine/>
    <w:qFormat/>
    <w:uiPriority w:val="1"/>
    <w:rPr>
      <w:rFonts w:ascii="宋体" w:hAnsi="宋体" w:cs="宋体"/>
      <w:lang w:val="zh-CN" w:bidi="zh-CN"/>
    </w:rPr>
  </w:style>
  <w:style w:type="paragraph" w:customStyle="1" w:styleId="89">
    <w:name w:val="reader-word-layer reader-word-s16-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0">
    <w:name w:val="reader-word-layer reader-word-s4-1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1">
    <w:name w:val="reader-word-layer reader-word-s3-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2">
    <w:name w:val="reader-word-layer reader-word-s4-1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3">
    <w:name w:val="reader-word-layer reader-word-s2-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4">
    <w:name w:val="reader-word-layer reader-word-s1-1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5">
    <w:name w:val="reader-word-layer reader-word-s1-3 reader-word-s1-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1 Char Char Char Char"/>
    <w:basedOn w:val="1"/>
    <w:autoRedefine/>
    <w:qFormat/>
    <w:uiPriority w:val="0"/>
  </w:style>
  <w:style w:type="paragraph" w:customStyle="1" w:styleId="97">
    <w:name w:val="reader-word-layer reader-word-s2-9"/>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98">
    <w:name w:val="apple-converted-space"/>
    <w:basedOn w:val="29"/>
    <w:autoRedefine/>
    <w:qFormat/>
    <w:uiPriority w:val="0"/>
  </w:style>
  <w:style w:type="character" w:customStyle="1" w:styleId="99">
    <w:name w:val="批注主题 Char"/>
    <w:link w:val="26"/>
    <w:autoRedefine/>
    <w:qFormat/>
    <w:uiPriority w:val="0"/>
    <w:rPr>
      <w:b/>
      <w:bCs/>
      <w:kern w:val="2"/>
      <w:sz w:val="21"/>
      <w:szCs w:val="24"/>
    </w:rPr>
  </w:style>
  <w:style w:type="character" w:customStyle="1" w:styleId="100">
    <w:name w:val="批注文字 Char"/>
    <w:link w:val="8"/>
    <w:autoRedefine/>
    <w:qFormat/>
    <w:uiPriority w:val="0"/>
    <w:rPr>
      <w:kern w:val="2"/>
      <w:sz w:val="21"/>
      <w:szCs w:val="24"/>
    </w:rPr>
  </w:style>
  <w:style w:type="character" w:customStyle="1" w:styleId="101">
    <w:name w:val="HTML 预设格式 Char"/>
    <w:link w:val="23"/>
    <w:autoRedefine/>
    <w:qFormat/>
    <w:uiPriority w:val="99"/>
    <w:rPr>
      <w:rFonts w:ascii="宋体" w:hAnsi="宋体" w:cs="宋体"/>
      <w:sz w:val="24"/>
      <w:szCs w:val="24"/>
    </w:rPr>
  </w:style>
  <w:style w:type="character" w:customStyle="1" w:styleId="102">
    <w:name w:val="批注框文本 Char"/>
    <w:link w:val="15"/>
    <w:autoRedefine/>
    <w:qFormat/>
    <w:uiPriority w:val="0"/>
    <w:rPr>
      <w:kern w:val="2"/>
      <w:sz w:val="18"/>
      <w:szCs w:val="18"/>
    </w:rPr>
  </w:style>
  <w:style w:type="character" w:customStyle="1" w:styleId="103">
    <w:name w:val="标题 Char"/>
    <w:link w:val="25"/>
    <w:autoRedefine/>
    <w:qFormat/>
    <w:uiPriority w:val="0"/>
    <w:rPr>
      <w:rFonts w:ascii="Cambria" w:hAnsi="Cambria" w:eastAsia="宋体"/>
      <w:b/>
      <w:bCs/>
      <w:kern w:val="2"/>
      <w:sz w:val="32"/>
      <w:szCs w:val="32"/>
      <w:lang w:val="en-US" w:eastAsia="zh-CN" w:bidi="ar-SA"/>
    </w:rPr>
  </w:style>
  <w:style w:type="character" w:customStyle="1" w:styleId="104">
    <w:name w:val="表内容 Char"/>
    <w:link w:val="57"/>
    <w:autoRedefine/>
    <w:qFormat/>
    <w:uiPriority w:val="0"/>
    <w:rPr>
      <w:rFonts w:eastAsia="方正书宋简体"/>
      <w:kern w:val="2"/>
      <w:sz w:val="21"/>
      <w:szCs w:val="21"/>
      <w:lang w:val="en-US" w:eastAsia="zh-CN" w:bidi="ar-SA"/>
    </w:rPr>
  </w:style>
  <w:style w:type="character" w:customStyle="1" w:styleId="105">
    <w:name w:val="页眉 Char"/>
    <w:link w:val="17"/>
    <w:autoRedefine/>
    <w:qFormat/>
    <w:uiPriority w:val="99"/>
    <w:rPr>
      <w:kern w:val="2"/>
      <w:sz w:val="18"/>
      <w:szCs w:val="18"/>
    </w:rPr>
  </w:style>
  <w:style w:type="character" w:customStyle="1" w:styleId="106">
    <w:name w:val="表内容行距 Char"/>
    <w:link w:val="50"/>
    <w:autoRedefine/>
    <w:qFormat/>
    <w:uiPriority w:val="0"/>
    <w:rPr>
      <w:rFonts w:eastAsia="方正书宋简体"/>
      <w:kern w:val="2"/>
      <w:sz w:val="21"/>
      <w:szCs w:val="21"/>
      <w:lang w:val="en-US" w:eastAsia="zh-CN" w:bidi="ar-SA"/>
    </w:rPr>
  </w:style>
  <w:style w:type="paragraph" w:customStyle="1" w:styleId="107">
    <w:name w:val="石墨文档正文"/>
    <w:autoRedefine/>
    <w:qFormat/>
    <w:uiPriority w:val="0"/>
    <w:rPr>
      <w:rFonts w:ascii="微软雅黑" w:hAnsi="微软雅黑" w:eastAsia="微软雅黑" w:cs="微软雅黑"/>
      <w:sz w:val="22"/>
      <w:szCs w:val="22"/>
      <w:lang w:val="en-US" w:eastAsia="zh-CN" w:bidi="ar-SA"/>
    </w:rPr>
  </w:style>
  <w:style w:type="paragraph" w:customStyle="1" w:styleId="108">
    <w:name w:val="列表段落1"/>
    <w:basedOn w:val="1"/>
    <w:autoRedefine/>
    <w:qFormat/>
    <w:uiPriority w:val="0"/>
    <w:pPr>
      <w:ind w:firstLine="420" w:firstLineChars="200"/>
    </w:pPr>
  </w:style>
  <w:style w:type="character" w:customStyle="1" w:styleId="109">
    <w:name w:val="font41"/>
    <w:autoRedefine/>
    <w:qFormat/>
    <w:uiPriority w:val="0"/>
    <w:rPr>
      <w:rFonts w:hint="eastAsia" w:ascii="宋体" w:hAnsi="宋体" w:eastAsia="宋体" w:cs="宋体"/>
      <w:color w:val="000000"/>
      <w:sz w:val="18"/>
      <w:szCs w:val="18"/>
      <w:u w:val="none"/>
    </w:rPr>
  </w:style>
  <w:style w:type="character" w:customStyle="1" w:styleId="110">
    <w:name w:val="font61"/>
    <w:autoRedefine/>
    <w:qFormat/>
    <w:uiPriority w:val="0"/>
    <w:rPr>
      <w:rFonts w:hint="default" w:ascii="Calibri" w:hAnsi="Calibri" w:cs="Calibri"/>
      <w:color w:val="000000"/>
      <w:sz w:val="18"/>
      <w:szCs w:val="18"/>
      <w:u w:val="none"/>
    </w:rPr>
  </w:style>
  <w:style w:type="table" w:customStyle="1" w:styleId="111">
    <w:name w:val="Table Normal"/>
    <w:autoRedefine/>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12">
    <w:name w:val="Table Normal1"/>
    <w:autoRedefine/>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13">
    <w:name w:val="Table Normal2"/>
    <w:autoRedefine/>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114">
    <w:name w:val="标题 2 Char"/>
    <w:link w:val="3"/>
    <w:autoRedefine/>
    <w:qFormat/>
    <w:uiPriority w:val="1"/>
    <w:rPr>
      <w:rFonts w:ascii="Cambria" w:hAnsi="Cambria" w:eastAsia="宋体"/>
      <w:b/>
      <w:bCs/>
      <w:kern w:val="2"/>
      <w:sz w:val="28"/>
      <w:szCs w:val="32"/>
    </w:rPr>
  </w:style>
  <w:style w:type="character" w:customStyle="1" w:styleId="115">
    <w:name w:val="标题 4 Char"/>
    <w:link w:val="5"/>
    <w:autoRedefine/>
    <w:qFormat/>
    <w:uiPriority w:val="1"/>
    <w:rPr>
      <w:rFonts w:ascii="Cambria" w:hAnsi="Cambria" w:eastAsia="宋体"/>
      <w:b/>
      <w:bCs/>
      <w:kern w:val="2"/>
      <w:sz w:val="21"/>
      <w:szCs w:val="28"/>
    </w:rPr>
  </w:style>
  <w:style w:type="character" w:customStyle="1" w:styleId="116">
    <w:name w:val="正文文本缩进 2 Char"/>
    <w:link w:val="14"/>
    <w:autoRedefine/>
    <w:qFormat/>
    <w:uiPriority w:val="0"/>
    <w:rPr>
      <w:rFonts w:ascii="宋体" w:hAnsi="宋体"/>
      <w:sz w:val="28"/>
      <w:szCs w:val="28"/>
    </w:rPr>
  </w:style>
  <w:style w:type="character" w:customStyle="1" w:styleId="117">
    <w:name w:val="页脚 Char"/>
    <w:link w:val="16"/>
    <w:autoRedefine/>
    <w:qFormat/>
    <w:uiPriority w:val="99"/>
    <w:rPr>
      <w:kern w:val="2"/>
      <w:sz w:val="18"/>
      <w:szCs w:val="18"/>
    </w:rPr>
  </w:style>
  <w:style w:type="character" w:customStyle="1" w:styleId="118">
    <w:name w:val="_Style 3"/>
    <w:autoRedefine/>
    <w:qFormat/>
    <w:uiPriority w:val="0"/>
    <w:rPr>
      <w:rFonts w:ascii="黑体" w:hAnsi="黑体" w:eastAsia="黑体" w:cs="Times New Roman"/>
      <w:sz w:val="21"/>
      <w:szCs w:val="21"/>
    </w:rPr>
  </w:style>
  <w:style w:type="character" w:customStyle="1" w:styleId="119">
    <w:name w:val="_Style 2"/>
    <w:autoRedefine/>
    <w:qFormat/>
    <w:uiPriority w:val="0"/>
    <w:rPr>
      <w:rFonts w:ascii="黑体" w:hAnsi="黑体" w:eastAsia="黑体" w:cs="Times New Roman"/>
      <w:sz w:val="21"/>
      <w:szCs w:val="21"/>
    </w:rPr>
  </w:style>
  <w:style w:type="paragraph" w:customStyle="1" w:styleId="120">
    <w:name w:val="样式2"/>
    <w:basedOn w:val="1"/>
    <w:autoRedefine/>
    <w:qFormat/>
    <w:uiPriority w:val="0"/>
    <w:pPr>
      <w:wordWrap w:val="0"/>
      <w:spacing w:before="50" w:beforeLines="50" w:after="50" w:afterLines="50" w:line="320" w:lineRule="exact"/>
      <w:jc w:val="center"/>
    </w:pPr>
    <w:rPr>
      <w:bCs/>
      <w:sz w:val="24"/>
    </w:rPr>
  </w:style>
  <w:style w:type="paragraph" w:styleId="121">
    <w:name w:val="List Paragraph"/>
    <w:basedOn w:val="1"/>
    <w:autoRedefine/>
    <w:qFormat/>
    <w:uiPriority w:val="1"/>
    <w:pPr>
      <w:autoSpaceDE w:val="0"/>
      <w:autoSpaceDN w:val="0"/>
      <w:ind w:left="1492" w:hanging="554"/>
      <w:jc w:val="left"/>
    </w:pPr>
    <w:rPr>
      <w:rFonts w:ascii="宋体" w:hAnsi="宋体" w:cs="宋体"/>
      <w:kern w:val="0"/>
      <w:sz w:val="22"/>
      <w:szCs w:val="22"/>
      <w:lang w:val="zh-CN" w:bidi="zh-CN"/>
    </w:rPr>
  </w:style>
  <w:style w:type="paragraph" w:customStyle="1" w:styleId="122">
    <w:name w:val="WPSOffice手动目录 1"/>
    <w:autoRedefine/>
    <w:qFormat/>
    <w:uiPriority w:val="0"/>
    <w:rPr>
      <w:rFonts w:ascii="Times New Roman" w:hAnsi="Times New Roman" w:eastAsia="宋体" w:cs="Times New Roman"/>
      <w:lang w:val="en-US" w:eastAsia="zh-CN" w:bidi="ar-SA"/>
    </w:rPr>
  </w:style>
  <w:style w:type="paragraph" w:customStyle="1" w:styleId="123">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124">
    <w:name w:val="标题 3 Char"/>
    <w:link w:val="4"/>
    <w:qFormat/>
    <w:uiPriority w:val="1"/>
    <w:rPr>
      <w:rFonts w:ascii="宋体" w:hAnsi="宋体" w:eastAsia="宋体" w:cs="宋体"/>
      <w:b/>
      <w:sz w:val="24"/>
      <w:lang w:val="zh-CN" w:bidi="zh-CN"/>
    </w:rPr>
  </w:style>
  <w:style w:type="paragraph" w:customStyle="1" w:styleId="125">
    <w:name w:val="Other|1"/>
    <w:basedOn w:val="1"/>
    <w:autoRedefine/>
    <w:qFormat/>
    <w:uiPriority w:val="0"/>
    <w:pPr>
      <w:widowControl w:val="0"/>
      <w:shd w:val="clear" w:color="auto" w:fill="auto"/>
      <w:spacing w:line="384" w:lineRule="auto"/>
      <w:ind w:firstLine="400"/>
    </w:pPr>
    <w:rPr>
      <w:rFonts w:ascii="宋体" w:hAnsi="宋体" w:eastAsia="宋体" w:cs="宋体"/>
      <w:sz w:val="20"/>
      <w:szCs w:val="2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ECB4CF-C415-468D-A52C-E881A8B9B9C9}">
  <ds:schemaRefs/>
</ds:datastoreItem>
</file>

<file path=docProps/app.xml><?xml version="1.0" encoding="utf-8"?>
<Properties xmlns="http://schemas.openxmlformats.org/officeDocument/2006/extended-properties" xmlns:vt="http://schemas.openxmlformats.org/officeDocument/2006/docPropsVTypes">
  <Template>Normal</Template>
  <Company>DoubleOX</Company>
  <Pages>34</Pages>
  <Words>3396</Words>
  <Characters>3582</Characters>
  <Lines>1</Lines>
  <Paragraphs>1</Paragraphs>
  <TotalTime>4</TotalTime>
  <ScaleCrop>false</ScaleCrop>
  <LinksUpToDate>false</LinksUpToDate>
  <CharactersWithSpaces>3629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2021-05-11T09:38:00Z</dcterms:created>
  <dc:creator>微软用户</dc:creator>
  <cp:lastModifiedBy>酱紫</cp:lastModifiedBy>
  <cp:lastPrinted>2023-12-20T02:40:00Z</cp:lastPrinted>
  <dcterms:modified xsi:type="dcterms:W3CDTF">2025-07-01T08:52:25Z</dcterms:modified>
  <dc:title>全国中等职业学校</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4B58E2790099481BB25DC4B41C02A935_13</vt:lpwstr>
  </property>
  <property fmtid="{D5CDD505-2E9C-101B-9397-08002B2CF9AE}" pid="4" name="KSOTemplateDocerSaveRecord">
    <vt:lpwstr>eyJoZGlkIjoiOTY3YjMwMDlhYjE5MzVkZDA5MzIyZDJmYjQzOTUyNzQiLCJ1c2VySWQiOiIxNjQ3NzQ2ODE0In0=</vt:lpwstr>
  </property>
</Properties>
</file>