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98300">
      <w:pPr>
        <w:rPr>
          <w:b/>
          <w:sz w:val="72"/>
          <w:szCs w:val="72"/>
        </w:rPr>
      </w:pPr>
    </w:p>
    <w:p w14:paraId="6892FD29">
      <w:pPr>
        <w:jc w:val="center"/>
        <w:rPr>
          <w:b/>
          <w:sz w:val="72"/>
          <w:szCs w:val="72"/>
        </w:rPr>
      </w:pPr>
    </w:p>
    <w:p w14:paraId="6E4FC62F">
      <w:pPr>
        <w:ind w:firstLine="880"/>
        <w:jc w:val="center"/>
        <w:rPr>
          <w:rFonts w:ascii="方正小标宋简体" w:hAnsi="方正小标宋简体" w:eastAsia="方正小标宋简体" w:cs="方正小标宋简体"/>
          <w:sz w:val="44"/>
          <w:szCs w:val="44"/>
        </w:rPr>
      </w:pPr>
    </w:p>
    <w:p w14:paraId="6ADD96C5">
      <w:pPr>
        <w:ind w:firstLine="0" w:firstLineChars="0"/>
        <w:jc w:val="center"/>
        <w:rPr>
          <w:rFonts w:asciiTheme="minorEastAsia" w:hAnsiTheme="minorEastAsia" w:eastAsiaTheme="minorEastAsia" w:cstheme="minorEastAsia"/>
          <w:b/>
          <w:bCs/>
          <w:sz w:val="72"/>
          <w:szCs w:val="72"/>
        </w:rPr>
      </w:pPr>
      <w:bookmarkStart w:id="0" w:name="_Toc25160"/>
      <w:r>
        <w:rPr>
          <w:rFonts w:hint="eastAsia" w:asciiTheme="minorEastAsia" w:hAnsiTheme="minorEastAsia" w:eastAsiaTheme="minorEastAsia" w:cstheme="minorEastAsia"/>
          <w:b/>
          <w:bCs/>
          <w:sz w:val="72"/>
          <w:szCs w:val="72"/>
        </w:rPr>
        <w:t>2025级跨境电子商务专业</w:t>
      </w:r>
      <w:bookmarkEnd w:id="0"/>
    </w:p>
    <w:p w14:paraId="1EE6AF16">
      <w:pPr>
        <w:ind w:firstLine="0" w:firstLineChars="0"/>
        <w:jc w:val="center"/>
        <w:rPr>
          <w:rFonts w:ascii="Calibri" w:hAnsi="Calibri"/>
          <w:b/>
          <w:sz w:val="72"/>
          <w:szCs w:val="72"/>
        </w:rPr>
      </w:pPr>
      <w:bookmarkStart w:id="1" w:name="_Toc2956"/>
      <w:r>
        <w:rPr>
          <w:rFonts w:hint="eastAsia" w:asciiTheme="minorEastAsia" w:hAnsiTheme="minorEastAsia" w:eastAsiaTheme="minorEastAsia" w:cstheme="minorEastAsia"/>
          <w:b/>
          <w:bCs/>
          <w:sz w:val="72"/>
          <w:szCs w:val="72"/>
        </w:rPr>
        <w:t>人才培养方案</w:t>
      </w:r>
      <w:bookmarkEnd w:id="1"/>
    </w:p>
    <w:p w14:paraId="63703E92">
      <w:pPr>
        <w:ind w:firstLine="482"/>
        <w:jc w:val="center"/>
        <w:rPr>
          <w:b/>
          <w:sz w:val="24"/>
        </w:rPr>
      </w:pPr>
    </w:p>
    <w:p w14:paraId="63672A70">
      <w:pPr>
        <w:ind w:firstLine="482"/>
        <w:jc w:val="center"/>
        <w:rPr>
          <w:b/>
          <w:sz w:val="24"/>
        </w:rPr>
      </w:pPr>
    </w:p>
    <w:p w14:paraId="732A62CD">
      <w:pPr>
        <w:ind w:firstLine="482"/>
        <w:jc w:val="center"/>
        <w:rPr>
          <w:b/>
          <w:sz w:val="24"/>
        </w:rPr>
      </w:pPr>
    </w:p>
    <w:p w14:paraId="1BD7B045">
      <w:pPr>
        <w:tabs>
          <w:tab w:val="left" w:pos="6936"/>
        </w:tabs>
        <w:ind w:firstLine="482"/>
        <w:jc w:val="left"/>
        <w:rPr>
          <w:rFonts w:hint="eastAsia" w:eastAsia="宋体"/>
          <w:b/>
          <w:sz w:val="24"/>
          <w:lang w:eastAsia="zh-CN"/>
        </w:rPr>
      </w:pPr>
      <w:r>
        <w:rPr>
          <w:rFonts w:hint="eastAsia"/>
          <w:b/>
          <w:sz w:val="24"/>
          <w:lang w:eastAsia="zh-CN"/>
        </w:rPr>
        <w:tab/>
      </w:r>
    </w:p>
    <w:p w14:paraId="2654E8E1">
      <w:pPr>
        <w:ind w:firstLine="482"/>
        <w:jc w:val="center"/>
        <w:rPr>
          <w:b/>
          <w:sz w:val="24"/>
        </w:rPr>
      </w:pPr>
    </w:p>
    <w:p w14:paraId="110C427D">
      <w:pPr>
        <w:ind w:firstLine="482"/>
        <w:jc w:val="center"/>
        <w:rPr>
          <w:b/>
          <w:sz w:val="24"/>
        </w:rPr>
      </w:pPr>
    </w:p>
    <w:p w14:paraId="666C6DF1">
      <w:pPr>
        <w:ind w:firstLine="482"/>
        <w:jc w:val="center"/>
        <w:rPr>
          <w:b/>
          <w:sz w:val="24"/>
        </w:rPr>
      </w:pPr>
    </w:p>
    <w:p w14:paraId="3343693D">
      <w:pPr>
        <w:ind w:firstLine="482"/>
        <w:jc w:val="center"/>
        <w:rPr>
          <w:b/>
          <w:sz w:val="24"/>
        </w:rPr>
      </w:pPr>
    </w:p>
    <w:p w14:paraId="3A082147">
      <w:pPr>
        <w:ind w:firstLine="482"/>
        <w:jc w:val="center"/>
        <w:rPr>
          <w:b/>
          <w:sz w:val="24"/>
        </w:rPr>
      </w:pPr>
    </w:p>
    <w:p w14:paraId="1D19648B">
      <w:pPr>
        <w:ind w:firstLine="482"/>
        <w:jc w:val="center"/>
        <w:rPr>
          <w:b/>
          <w:sz w:val="24"/>
        </w:rPr>
      </w:pPr>
    </w:p>
    <w:p w14:paraId="01362652">
      <w:pPr>
        <w:ind w:firstLine="482"/>
        <w:jc w:val="center"/>
        <w:rPr>
          <w:b/>
          <w:sz w:val="24"/>
        </w:rPr>
      </w:pPr>
    </w:p>
    <w:p w14:paraId="538D6C29">
      <w:pPr>
        <w:ind w:firstLine="482"/>
        <w:jc w:val="center"/>
        <w:rPr>
          <w:b/>
          <w:sz w:val="24"/>
        </w:rPr>
      </w:pPr>
    </w:p>
    <w:p w14:paraId="325E3A64">
      <w:pPr>
        <w:ind w:firstLine="482"/>
        <w:jc w:val="center"/>
        <w:rPr>
          <w:b/>
          <w:sz w:val="24"/>
        </w:rPr>
      </w:pPr>
    </w:p>
    <w:p w14:paraId="112B6482">
      <w:pPr>
        <w:ind w:firstLine="482"/>
        <w:jc w:val="center"/>
        <w:rPr>
          <w:b/>
          <w:sz w:val="24"/>
        </w:rPr>
      </w:pPr>
    </w:p>
    <w:p w14:paraId="23048298">
      <w:pPr>
        <w:ind w:firstLine="482"/>
        <w:jc w:val="center"/>
        <w:rPr>
          <w:b/>
          <w:sz w:val="24"/>
        </w:rPr>
      </w:pPr>
      <w:bookmarkStart w:id="2" w:name="_Toc31242"/>
      <w:r>
        <w:rPr>
          <w:rFonts w:hint="eastAsia"/>
          <w:b/>
          <w:sz w:val="24"/>
        </w:rPr>
        <w:t>山东城市服务职业学院</w:t>
      </w:r>
      <w:bookmarkEnd w:id="2"/>
    </w:p>
    <w:p w14:paraId="0C11A88D">
      <w:pPr>
        <w:ind w:firstLine="482"/>
        <w:jc w:val="center"/>
        <w:rPr>
          <w:b/>
          <w:sz w:val="24"/>
        </w:rPr>
        <w:sectPr>
          <w:headerReference r:id="rId5" w:type="default"/>
          <w:footerReference r:id="rId6" w:type="even"/>
          <w:pgSz w:w="11906" w:h="16838"/>
          <w:pgMar w:top="1418" w:right="1418" w:bottom="1134" w:left="1418" w:header="851" w:footer="992" w:gutter="0"/>
          <w:cols w:space="720" w:num="1"/>
          <w:docGrid w:type="lines" w:linePitch="312" w:charSpace="0"/>
        </w:sectPr>
      </w:pPr>
      <w:r>
        <w:rPr>
          <w:rFonts w:hint="eastAsia"/>
          <w:b/>
          <w:sz w:val="24"/>
        </w:rPr>
        <w:t>2025年</w:t>
      </w:r>
      <w:r>
        <w:rPr>
          <w:rFonts w:hint="eastAsia"/>
          <w:b/>
          <w:sz w:val="24"/>
          <w:lang w:val="en-US" w:eastAsia="zh-CN"/>
        </w:rPr>
        <w:t>5</w:t>
      </w:r>
      <w:r>
        <w:rPr>
          <w:rFonts w:hint="eastAsia"/>
          <w:b/>
          <w:sz w:val="24"/>
        </w:rPr>
        <w:t>月</w:t>
      </w:r>
      <w:bookmarkStart w:id="3" w:name="_Toc22504"/>
    </w:p>
    <w:bookmarkEnd w:id="3"/>
    <w:p w14:paraId="6DCD75B4">
      <w:pPr>
        <w:tabs>
          <w:tab w:val="center" w:pos="4153"/>
        </w:tabs>
        <w:adjustRightInd w:val="0"/>
        <w:snapToGrid w:val="0"/>
        <w:ind w:firstLine="0" w:firstLineChars="0"/>
        <w:jc w:val="center"/>
        <w:rPr>
          <w:rFonts w:ascii="Calibri" w:hAnsi="Calibri" w:cs="Calibri"/>
          <w:b/>
          <w:bCs/>
          <w:caps/>
          <w:szCs w:val="20"/>
        </w:rPr>
      </w:pPr>
      <w:bookmarkStart w:id="4" w:name="_Toc5025"/>
      <w:r>
        <w:rPr>
          <w:rFonts w:hint="eastAsia" w:ascii="Calibri" w:hAnsi="Calibri" w:cs="Calibri"/>
          <w:b/>
          <w:bCs/>
          <w:caps/>
          <w:szCs w:val="20"/>
        </w:rPr>
        <w:t>目  录</w:t>
      </w:r>
      <w:bookmarkEnd w:id="4"/>
      <w:bookmarkStart w:id="5" w:name="_Toc29390"/>
      <w:bookmarkStart w:id="6" w:name="_Toc3714"/>
    </w:p>
    <w:p w14:paraId="5EBFF765">
      <w:pPr>
        <w:pStyle w:val="18"/>
        <w:tabs>
          <w:tab w:val="right" w:leader="dot" w:pos="8850"/>
        </w:tabs>
      </w:pPr>
      <w:r>
        <w:rPr>
          <w:rFonts w:hint="eastAsia"/>
        </w:rPr>
        <w:fldChar w:fldCharType="begin"/>
      </w:r>
      <w:r>
        <w:rPr>
          <w:rFonts w:hint="eastAsia"/>
        </w:rPr>
        <w:instrText xml:space="preserve">TOC \o "1-2" \h \u </w:instrText>
      </w:r>
      <w:r>
        <w:rPr>
          <w:rFonts w:hint="eastAsia"/>
        </w:rPr>
        <w:fldChar w:fldCharType="separate"/>
      </w:r>
      <w:r>
        <w:rPr>
          <w:rFonts w:hint="eastAsia"/>
        </w:rPr>
        <w:fldChar w:fldCharType="begin"/>
      </w:r>
      <w:r>
        <w:rPr>
          <w:rFonts w:hint="eastAsia"/>
        </w:rPr>
        <w:instrText xml:space="preserve"> HYPERLINK \l _Toc1300 </w:instrText>
      </w:r>
      <w:r>
        <w:rPr>
          <w:rFonts w:hint="eastAsia"/>
        </w:rPr>
        <w:fldChar w:fldCharType="separate"/>
      </w:r>
      <w:r>
        <w:rPr>
          <w:rFonts w:hint="eastAsia" w:asciiTheme="majorEastAsia" w:hAnsiTheme="majorEastAsia" w:eastAsiaTheme="majorEastAsia" w:cstheme="majorEastAsia"/>
          <w:bCs/>
          <w:szCs w:val="30"/>
        </w:rPr>
        <w:t>一、专业名称及代码</w:t>
      </w:r>
      <w:r>
        <w:tab/>
      </w:r>
      <w:r>
        <w:fldChar w:fldCharType="begin"/>
      </w:r>
      <w:r>
        <w:instrText xml:space="preserve"> PAGEREF _Toc1300 \h </w:instrText>
      </w:r>
      <w:r>
        <w:fldChar w:fldCharType="separate"/>
      </w:r>
      <w:r>
        <w:t>1</w:t>
      </w:r>
      <w:r>
        <w:fldChar w:fldCharType="end"/>
      </w:r>
      <w:r>
        <w:rPr>
          <w:rFonts w:hint="eastAsia"/>
        </w:rPr>
        <w:fldChar w:fldCharType="end"/>
      </w:r>
    </w:p>
    <w:p w14:paraId="3E53198C">
      <w:pPr>
        <w:pStyle w:val="18"/>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_Toc8694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二、入学要求</w:t>
      </w:r>
      <w:r>
        <w:tab/>
      </w:r>
      <w:r>
        <w:fldChar w:fldCharType="begin"/>
      </w:r>
      <w:r>
        <w:instrText xml:space="preserve"> PAGEREF _Toc8694 \h </w:instrText>
      </w:r>
      <w:r>
        <w:fldChar w:fldCharType="separate"/>
      </w:r>
      <w:r>
        <w:t>1</w:t>
      </w:r>
      <w:r>
        <w:fldChar w:fldCharType="end"/>
      </w:r>
      <w:r>
        <w:rPr>
          <w:rFonts w:hint="eastAsia" w:ascii="Calibri" w:hAnsi="Calibri" w:cs="Calibri"/>
          <w:bCs/>
          <w:caps/>
          <w:szCs w:val="20"/>
        </w:rPr>
        <w:fldChar w:fldCharType="end"/>
      </w:r>
    </w:p>
    <w:p w14:paraId="0BA4884A">
      <w:pPr>
        <w:pStyle w:val="18"/>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_Toc20604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三、修业年限</w:t>
      </w:r>
      <w:r>
        <w:tab/>
      </w:r>
      <w:r>
        <w:fldChar w:fldCharType="begin"/>
      </w:r>
      <w:r>
        <w:instrText xml:space="preserve"> PAGEREF _Toc20604 \h </w:instrText>
      </w:r>
      <w:r>
        <w:fldChar w:fldCharType="separate"/>
      </w:r>
      <w:r>
        <w:t>1</w:t>
      </w:r>
      <w:r>
        <w:fldChar w:fldCharType="end"/>
      </w:r>
      <w:r>
        <w:rPr>
          <w:rFonts w:hint="eastAsia" w:ascii="Calibri" w:hAnsi="Calibri" w:cs="Calibri"/>
          <w:bCs/>
          <w:caps/>
          <w:szCs w:val="20"/>
        </w:rPr>
        <w:fldChar w:fldCharType="end"/>
      </w:r>
    </w:p>
    <w:p w14:paraId="177DCD4C">
      <w:pPr>
        <w:pStyle w:val="18"/>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_Toc13268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四、职业面向</w:t>
      </w:r>
      <w:r>
        <w:tab/>
      </w:r>
      <w:r>
        <w:fldChar w:fldCharType="begin"/>
      </w:r>
      <w:r>
        <w:instrText xml:space="preserve"> PAGEREF _Toc13268 \h </w:instrText>
      </w:r>
      <w:r>
        <w:fldChar w:fldCharType="separate"/>
      </w:r>
      <w:r>
        <w:t>1</w:t>
      </w:r>
      <w:r>
        <w:fldChar w:fldCharType="end"/>
      </w:r>
      <w:r>
        <w:rPr>
          <w:rFonts w:hint="eastAsia" w:ascii="Calibri" w:hAnsi="Calibri" w:cs="Calibri"/>
          <w:bCs/>
          <w:caps/>
          <w:szCs w:val="20"/>
        </w:rPr>
        <w:fldChar w:fldCharType="end"/>
      </w:r>
    </w:p>
    <w:p w14:paraId="6A091780">
      <w:pPr>
        <w:pStyle w:val="18"/>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_Toc449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五、培养目标与培养规格</w:t>
      </w:r>
      <w:r>
        <w:tab/>
      </w:r>
      <w:r>
        <w:fldChar w:fldCharType="begin"/>
      </w:r>
      <w:r>
        <w:instrText xml:space="preserve"> PAGEREF _Toc449 \h </w:instrText>
      </w:r>
      <w:r>
        <w:fldChar w:fldCharType="separate"/>
      </w:r>
      <w:r>
        <w:t>1</w:t>
      </w:r>
      <w:r>
        <w:fldChar w:fldCharType="end"/>
      </w:r>
      <w:r>
        <w:rPr>
          <w:rFonts w:hint="eastAsia" w:ascii="Calibri" w:hAnsi="Calibri" w:cs="Calibri"/>
          <w:bCs/>
          <w:caps/>
          <w:szCs w:val="20"/>
        </w:rPr>
        <w:fldChar w:fldCharType="end"/>
      </w:r>
    </w:p>
    <w:p w14:paraId="0A3A5DF9">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_Toc8719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（一）培养目标</w:t>
      </w:r>
      <w:r>
        <w:tab/>
      </w:r>
      <w:r>
        <w:fldChar w:fldCharType="begin"/>
      </w:r>
      <w:r>
        <w:instrText xml:space="preserve"> PAGEREF _Toc8719 \h </w:instrText>
      </w:r>
      <w:r>
        <w:fldChar w:fldCharType="separate"/>
      </w:r>
      <w:r>
        <w:t>1</w:t>
      </w:r>
      <w:r>
        <w:fldChar w:fldCharType="end"/>
      </w:r>
      <w:r>
        <w:rPr>
          <w:rFonts w:hint="eastAsia" w:ascii="Calibri" w:hAnsi="Calibri" w:cs="Calibri"/>
          <w:bCs/>
          <w:caps/>
          <w:szCs w:val="20"/>
        </w:rPr>
        <w:fldChar w:fldCharType="end"/>
      </w:r>
    </w:p>
    <w:p w14:paraId="4E273A3E">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_Toc3351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（二）培养规格</w:t>
      </w:r>
      <w:r>
        <w:tab/>
      </w:r>
      <w:r>
        <w:fldChar w:fldCharType="begin"/>
      </w:r>
      <w:r>
        <w:instrText xml:space="preserve"> PAGEREF _Toc3351 \h </w:instrText>
      </w:r>
      <w:r>
        <w:fldChar w:fldCharType="separate"/>
      </w:r>
      <w:r>
        <w:t>2</w:t>
      </w:r>
      <w:r>
        <w:fldChar w:fldCharType="end"/>
      </w:r>
      <w:r>
        <w:rPr>
          <w:rFonts w:hint="eastAsia" w:ascii="Calibri" w:hAnsi="Calibri" w:cs="Calibri"/>
          <w:bCs/>
          <w:caps/>
          <w:szCs w:val="20"/>
        </w:rPr>
        <w:fldChar w:fldCharType="end"/>
      </w:r>
    </w:p>
    <w:p w14:paraId="607A3C62">
      <w:pPr>
        <w:pStyle w:val="18"/>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_Toc27033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六、培养模式</w:t>
      </w:r>
      <w:r>
        <w:tab/>
      </w:r>
      <w:r>
        <w:fldChar w:fldCharType="begin"/>
      </w:r>
      <w:r>
        <w:instrText xml:space="preserve"> PAGEREF _Toc27033 \h </w:instrText>
      </w:r>
      <w:r>
        <w:fldChar w:fldCharType="separate"/>
      </w:r>
      <w:r>
        <w:t>3</w:t>
      </w:r>
      <w:r>
        <w:fldChar w:fldCharType="end"/>
      </w:r>
      <w:r>
        <w:rPr>
          <w:rFonts w:hint="eastAsia" w:ascii="Calibri" w:hAnsi="Calibri" w:cs="Calibri"/>
          <w:bCs/>
          <w:caps/>
          <w:szCs w:val="20"/>
        </w:rPr>
        <w:fldChar w:fldCharType="end"/>
      </w:r>
    </w:p>
    <w:p w14:paraId="79581071">
      <w:pPr>
        <w:pStyle w:val="18"/>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_Toc14066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七、课程设置及要求</w:t>
      </w:r>
      <w:r>
        <w:tab/>
      </w:r>
      <w:r>
        <w:fldChar w:fldCharType="begin"/>
      </w:r>
      <w:r>
        <w:instrText xml:space="preserve"> PAGEREF _Toc14066 \h </w:instrText>
      </w:r>
      <w:r>
        <w:fldChar w:fldCharType="separate"/>
      </w:r>
      <w:r>
        <w:t>5</w:t>
      </w:r>
      <w:r>
        <w:fldChar w:fldCharType="end"/>
      </w:r>
      <w:r>
        <w:rPr>
          <w:rFonts w:hint="eastAsia" w:ascii="Calibri" w:hAnsi="Calibri" w:cs="Calibri"/>
          <w:bCs/>
          <w:caps/>
          <w:szCs w:val="20"/>
        </w:rPr>
        <w:fldChar w:fldCharType="end"/>
      </w:r>
    </w:p>
    <w:p w14:paraId="377DF3B5">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_Toc13115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（一）课程体系构建思路</w:t>
      </w:r>
      <w:r>
        <w:tab/>
      </w:r>
      <w:r>
        <w:fldChar w:fldCharType="begin"/>
      </w:r>
      <w:r>
        <w:instrText xml:space="preserve"> PAGEREF _Toc13115 \h </w:instrText>
      </w:r>
      <w:r>
        <w:fldChar w:fldCharType="separate"/>
      </w:r>
      <w:r>
        <w:t>5</w:t>
      </w:r>
      <w:r>
        <w:fldChar w:fldCharType="end"/>
      </w:r>
      <w:r>
        <w:rPr>
          <w:rFonts w:hint="eastAsia" w:ascii="Calibri" w:hAnsi="Calibri" w:cs="Calibri"/>
          <w:bCs/>
          <w:caps/>
          <w:szCs w:val="20"/>
        </w:rPr>
        <w:fldChar w:fldCharType="end"/>
      </w:r>
    </w:p>
    <w:p w14:paraId="74B67440">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_Toc10898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（二）课程体系架构</w:t>
      </w:r>
      <w:r>
        <w:tab/>
      </w:r>
      <w:r>
        <w:fldChar w:fldCharType="begin"/>
      </w:r>
      <w:r>
        <w:instrText xml:space="preserve"> PAGEREF _Toc10898 \h </w:instrText>
      </w:r>
      <w:r>
        <w:fldChar w:fldCharType="separate"/>
      </w:r>
      <w:r>
        <w:t>7</w:t>
      </w:r>
      <w:r>
        <w:fldChar w:fldCharType="end"/>
      </w:r>
      <w:r>
        <w:rPr>
          <w:rFonts w:hint="eastAsia" w:ascii="Calibri" w:hAnsi="Calibri" w:cs="Calibri"/>
          <w:bCs/>
          <w:caps/>
          <w:szCs w:val="20"/>
        </w:rPr>
        <w:fldChar w:fldCharType="end"/>
      </w:r>
    </w:p>
    <w:p w14:paraId="3CBE8077">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_Toc29799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（三）公共基础课程</w:t>
      </w:r>
      <w:r>
        <w:tab/>
      </w:r>
      <w:r>
        <w:fldChar w:fldCharType="begin"/>
      </w:r>
      <w:r>
        <w:instrText xml:space="preserve"> PAGEREF _Toc29799 \h </w:instrText>
      </w:r>
      <w:r>
        <w:fldChar w:fldCharType="separate"/>
      </w:r>
      <w:r>
        <w:t>8</w:t>
      </w:r>
      <w:r>
        <w:fldChar w:fldCharType="end"/>
      </w:r>
      <w:r>
        <w:rPr>
          <w:rFonts w:hint="eastAsia" w:ascii="Calibri" w:hAnsi="Calibri" w:cs="Calibri"/>
          <w:bCs/>
          <w:caps/>
          <w:szCs w:val="20"/>
        </w:rPr>
        <w:fldChar w:fldCharType="end"/>
      </w:r>
    </w:p>
    <w:p w14:paraId="72B361D1">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_Toc27148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（四）专业（技能）课程</w:t>
      </w:r>
      <w:r>
        <w:tab/>
      </w:r>
      <w:r>
        <w:fldChar w:fldCharType="begin"/>
      </w:r>
      <w:r>
        <w:instrText xml:space="preserve"> PAGEREF _Toc27148 \h </w:instrText>
      </w:r>
      <w:r>
        <w:fldChar w:fldCharType="separate"/>
      </w:r>
      <w:r>
        <w:t>10</w:t>
      </w:r>
      <w:r>
        <w:fldChar w:fldCharType="end"/>
      </w:r>
      <w:r>
        <w:rPr>
          <w:rFonts w:hint="eastAsia" w:ascii="Calibri" w:hAnsi="Calibri" w:cs="Calibri"/>
          <w:bCs/>
          <w:caps/>
          <w:szCs w:val="20"/>
        </w:rPr>
        <w:fldChar w:fldCharType="end"/>
      </w:r>
    </w:p>
    <w:p w14:paraId="1DAA0549">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_Toc10143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（五）专业核心课程描述</w:t>
      </w:r>
      <w:r>
        <w:tab/>
      </w:r>
      <w:r>
        <w:fldChar w:fldCharType="begin"/>
      </w:r>
      <w:r>
        <w:instrText xml:space="preserve"> PAGEREF _Toc10143 \h </w:instrText>
      </w:r>
      <w:r>
        <w:fldChar w:fldCharType="separate"/>
      </w:r>
      <w:r>
        <w:t>14</w:t>
      </w:r>
      <w:r>
        <w:fldChar w:fldCharType="end"/>
      </w:r>
      <w:r>
        <w:rPr>
          <w:rFonts w:hint="eastAsia" w:ascii="Calibri" w:hAnsi="Calibri" w:cs="Calibri"/>
          <w:bCs/>
          <w:caps/>
          <w:szCs w:val="20"/>
        </w:rPr>
        <w:fldChar w:fldCharType="end"/>
      </w:r>
    </w:p>
    <w:p w14:paraId="504B65BB">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_Toc2963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（六）素质拓展课程</w:t>
      </w:r>
      <w:r>
        <w:tab/>
      </w:r>
      <w:r>
        <w:fldChar w:fldCharType="begin"/>
      </w:r>
      <w:r>
        <w:instrText xml:space="preserve"> PAGEREF _Toc2963 \h </w:instrText>
      </w:r>
      <w:r>
        <w:fldChar w:fldCharType="separate"/>
      </w:r>
      <w:r>
        <w:t>20</w:t>
      </w:r>
      <w:r>
        <w:fldChar w:fldCharType="end"/>
      </w:r>
      <w:r>
        <w:rPr>
          <w:rFonts w:hint="eastAsia" w:ascii="Calibri" w:hAnsi="Calibri" w:cs="Calibri"/>
          <w:bCs/>
          <w:caps/>
          <w:szCs w:val="20"/>
        </w:rPr>
        <w:fldChar w:fldCharType="end"/>
      </w:r>
    </w:p>
    <w:p w14:paraId="7BAD67E9">
      <w:pPr>
        <w:pStyle w:val="18"/>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_Toc24859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八、学时安排</w:t>
      </w:r>
      <w:r>
        <w:tab/>
      </w:r>
      <w:r>
        <w:fldChar w:fldCharType="begin"/>
      </w:r>
      <w:r>
        <w:instrText xml:space="preserve"> PAGEREF _Toc24859 \h </w:instrText>
      </w:r>
      <w:r>
        <w:fldChar w:fldCharType="separate"/>
      </w:r>
      <w:r>
        <w:t>21</w:t>
      </w:r>
      <w:r>
        <w:fldChar w:fldCharType="end"/>
      </w:r>
      <w:r>
        <w:rPr>
          <w:rFonts w:hint="eastAsia" w:ascii="Calibri" w:hAnsi="Calibri" w:cs="Calibri"/>
          <w:bCs/>
          <w:caps/>
          <w:szCs w:val="20"/>
        </w:rPr>
        <w:fldChar w:fldCharType="end"/>
      </w:r>
    </w:p>
    <w:p w14:paraId="7283BC52">
      <w:pPr>
        <w:pStyle w:val="18"/>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_Toc5644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九、教学进程总体安排</w:t>
      </w:r>
      <w:r>
        <w:tab/>
      </w:r>
      <w:r>
        <w:fldChar w:fldCharType="begin"/>
      </w:r>
      <w:r>
        <w:instrText xml:space="preserve"> PAGEREF _Toc5644 \h </w:instrText>
      </w:r>
      <w:r>
        <w:fldChar w:fldCharType="separate"/>
      </w:r>
      <w:r>
        <w:t>21</w:t>
      </w:r>
      <w:r>
        <w:fldChar w:fldCharType="end"/>
      </w:r>
      <w:r>
        <w:rPr>
          <w:rFonts w:hint="eastAsia" w:ascii="Calibri" w:hAnsi="Calibri" w:cs="Calibri"/>
          <w:bCs/>
          <w:caps/>
          <w:szCs w:val="20"/>
        </w:rPr>
        <w:fldChar w:fldCharType="end"/>
      </w:r>
    </w:p>
    <w:p w14:paraId="6212A95D">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_Toc27023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（一）课程设置及教学计划表</w:t>
      </w:r>
      <w:r>
        <w:tab/>
      </w:r>
      <w:r>
        <w:fldChar w:fldCharType="begin"/>
      </w:r>
      <w:r>
        <w:instrText xml:space="preserve"> PAGEREF _Toc27023 \h </w:instrText>
      </w:r>
      <w:r>
        <w:fldChar w:fldCharType="separate"/>
      </w:r>
      <w:r>
        <w:t>22</w:t>
      </w:r>
      <w:r>
        <w:fldChar w:fldCharType="end"/>
      </w:r>
      <w:r>
        <w:rPr>
          <w:rFonts w:hint="eastAsia" w:ascii="Calibri" w:hAnsi="Calibri" w:cs="Calibri"/>
          <w:bCs/>
          <w:caps/>
          <w:szCs w:val="20"/>
        </w:rPr>
        <w:fldChar w:fldCharType="end"/>
      </w:r>
    </w:p>
    <w:p w14:paraId="5507D4AE">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_Toc7982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（二）实践教学计划表</w:t>
      </w:r>
      <w:r>
        <w:tab/>
      </w:r>
      <w:r>
        <w:fldChar w:fldCharType="begin"/>
      </w:r>
      <w:r>
        <w:instrText xml:space="preserve"> PAGEREF _Toc7982 \h </w:instrText>
      </w:r>
      <w:r>
        <w:fldChar w:fldCharType="separate"/>
      </w:r>
      <w:r>
        <w:t>27</w:t>
      </w:r>
      <w:r>
        <w:fldChar w:fldCharType="end"/>
      </w:r>
      <w:r>
        <w:rPr>
          <w:rFonts w:hint="eastAsia" w:ascii="Calibri" w:hAnsi="Calibri" w:cs="Calibri"/>
          <w:bCs/>
          <w:caps/>
          <w:szCs w:val="20"/>
        </w:rPr>
        <w:fldChar w:fldCharType="end"/>
      </w:r>
    </w:p>
    <w:p w14:paraId="35F687AB">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_Toc6217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（三）综合实训活动安排表</w:t>
      </w:r>
      <w:r>
        <w:tab/>
      </w:r>
      <w:r>
        <w:fldChar w:fldCharType="begin"/>
      </w:r>
      <w:r>
        <w:instrText xml:space="preserve"> PAGEREF _Toc6217 \h </w:instrText>
      </w:r>
      <w:r>
        <w:fldChar w:fldCharType="separate"/>
      </w:r>
      <w:r>
        <w:t>29</w:t>
      </w:r>
      <w:r>
        <w:fldChar w:fldCharType="end"/>
      </w:r>
      <w:r>
        <w:rPr>
          <w:rFonts w:hint="eastAsia" w:ascii="Calibri" w:hAnsi="Calibri" w:cs="Calibri"/>
          <w:bCs/>
          <w:caps/>
          <w:szCs w:val="20"/>
        </w:rPr>
        <w:fldChar w:fldCharType="end"/>
      </w:r>
    </w:p>
    <w:p w14:paraId="68A415CD">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_Toc8129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（四）岗位实习活动安排表</w:t>
      </w:r>
      <w:r>
        <w:tab/>
      </w:r>
      <w:r>
        <w:fldChar w:fldCharType="begin"/>
      </w:r>
      <w:r>
        <w:instrText xml:space="preserve"> PAGEREF _Toc8129 \h </w:instrText>
      </w:r>
      <w:r>
        <w:fldChar w:fldCharType="separate"/>
      </w:r>
      <w:r>
        <w:t>30</w:t>
      </w:r>
      <w:r>
        <w:fldChar w:fldCharType="end"/>
      </w:r>
      <w:r>
        <w:rPr>
          <w:rFonts w:hint="eastAsia" w:ascii="Calibri" w:hAnsi="Calibri" w:cs="Calibri"/>
          <w:bCs/>
          <w:caps/>
          <w:szCs w:val="20"/>
        </w:rPr>
        <w:fldChar w:fldCharType="end"/>
      </w:r>
    </w:p>
    <w:p w14:paraId="61B4C6B6">
      <w:pPr>
        <w:pStyle w:val="18"/>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_Toc12020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十、实施保障</w:t>
      </w:r>
      <w:r>
        <w:tab/>
      </w:r>
      <w:r>
        <w:fldChar w:fldCharType="begin"/>
      </w:r>
      <w:r>
        <w:instrText xml:space="preserve"> PAGEREF _Toc12020 \h </w:instrText>
      </w:r>
      <w:r>
        <w:fldChar w:fldCharType="separate"/>
      </w:r>
      <w:r>
        <w:t>31</w:t>
      </w:r>
      <w:r>
        <w:fldChar w:fldCharType="end"/>
      </w:r>
      <w:r>
        <w:rPr>
          <w:rFonts w:hint="eastAsia" w:ascii="Calibri" w:hAnsi="Calibri" w:cs="Calibri"/>
          <w:bCs/>
          <w:caps/>
          <w:szCs w:val="20"/>
        </w:rPr>
        <w:fldChar w:fldCharType="end"/>
      </w:r>
    </w:p>
    <w:p w14:paraId="3CA90085">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_Toc22199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（一）师资队伍</w:t>
      </w:r>
      <w:r>
        <w:tab/>
      </w:r>
      <w:r>
        <w:fldChar w:fldCharType="begin"/>
      </w:r>
      <w:r>
        <w:instrText xml:space="preserve"> PAGEREF _Toc22199 \h </w:instrText>
      </w:r>
      <w:r>
        <w:fldChar w:fldCharType="separate"/>
      </w:r>
      <w:r>
        <w:t>31</w:t>
      </w:r>
      <w:r>
        <w:fldChar w:fldCharType="end"/>
      </w:r>
      <w:r>
        <w:rPr>
          <w:rFonts w:hint="eastAsia" w:ascii="Calibri" w:hAnsi="Calibri" w:cs="Calibri"/>
          <w:bCs/>
          <w:caps/>
          <w:szCs w:val="20"/>
        </w:rPr>
        <w:fldChar w:fldCharType="end"/>
      </w:r>
    </w:p>
    <w:p w14:paraId="2F1DA743">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_Toc19655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（二）教学设施</w:t>
      </w:r>
      <w:r>
        <w:tab/>
      </w:r>
      <w:r>
        <w:fldChar w:fldCharType="begin"/>
      </w:r>
      <w:r>
        <w:instrText xml:space="preserve"> PAGEREF _Toc19655 \h </w:instrText>
      </w:r>
      <w:r>
        <w:fldChar w:fldCharType="separate"/>
      </w:r>
      <w:r>
        <w:t>32</w:t>
      </w:r>
      <w:r>
        <w:fldChar w:fldCharType="end"/>
      </w:r>
      <w:r>
        <w:rPr>
          <w:rFonts w:hint="eastAsia" w:ascii="Calibri" w:hAnsi="Calibri" w:cs="Calibri"/>
          <w:bCs/>
          <w:caps/>
          <w:szCs w:val="20"/>
        </w:rPr>
        <w:fldChar w:fldCharType="end"/>
      </w:r>
    </w:p>
    <w:p w14:paraId="56978A8B">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_Toc6713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（三）教学资源</w:t>
      </w:r>
      <w:r>
        <w:tab/>
      </w:r>
      <w:r>
        <w:fldChar w:fldCharType="begin"/>
      </w:r>
      <w:r>
        <w:instrText xml:space="preserve"> PAGEREF _Toc6713 \h </w:instrText>
      </w:r>
      <w:r>
        <w:fldChar w:fldCharType="separate"/>
      </w:r>
      <w:r>
        <w:t>33</w:t>
      </w:r>
      <w:r>
        <w:fldChar w:fldCharType="end"/>
      </w:r>
      <w:r>
        <w:rPr>
          <w:rFonts w:hint="eastAsia" w:ascii="Calibri" w:hAnsi="Calibri" w:cs="Calibri"/>
          <w:bCs/>
          <w:caps/>
          <w:szCs w:val="20"/>
        </w:rPr>
        <w:fldChar w:fldCharType="end"/>
      </w:r>
    </w:p>
    <w:p w14:paraId="59FFA996">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_Toc31729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（四）教学方法</w:t>
      </w:r>
      <w:r>
        <w:tab/>
      </w:r>
      <w:r>
        <w:fldChar w:fldCharType="begin"/>
      </w:r>
      <w:r>
        <w:instrText xml:space="preserve"> PAGEREF _Toc31729 \h </w:instrText>
      </w:r>
      <w:r>
        <w:fldChar w:fldCharType="separate"/>
      </w:r>
      <w:r>
        <w:t>33</w:t>
      </w:r>
      <w:r>
        <w:fldChar w:fldCharType="end"/>
      </w:r>
      <w:r>
        <w:rPr>
          <w:rFonts w:hint="eastAsia" w:ascii="Calibri" w:hAnsi="Calibri" w:cs="Calibri"/>
          <w:bCs/>
          <w:caps/>
          <w:szCs w:val="20"/>
        </w:rPr>
        <w:fldChar w:fldCharType="end"/>
      </w:r>
    </w:p>
    <w:p w14:paraId="086A6030">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_Toc11733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lang w:val="en-US" w:eastAsia="zh-CN"/>
        </w:rPr>
        <w:t>（五）学习评价</w:t>
      </w:r>
      <w:r>
        <w:tab/>
      </w:r>
      <w:r>
        <w:fldChar w:fldCharType="begin"/>
      </w:r>
      <w:r>
        <w:instrText xml:space="preserve"> PAGEREF _Toc11733 \h </w:instrText>
      </w:r>
      <w:r>
        <w:fldChar w:fldCharType="separate"/>
      </w:r>
      <w:r>
        <w:t>34</w:t>
      </w:r>
      <w:r>
        <w:fldChar w:fldCharType="end"/>
      </w:r>
      <w:r>
        <w:rPr>
          <w:rFonts w:hint="eastAsia" w:ascii="Calibri" w:hAnsi="Calibri" w:cs="Calibri"/>
          <w:bCs/>
          <w:caps/>
          <w:szCs w:val="20"/>
        </w:rPr>
        <w:fldChar w:fldCharType="end"/>
      </w:r>
    </w:p>
    <w:p w14:paraId="71E1050E">
      <w:pPr>
        <w:pStyle w:val="21"/>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_Toc13168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lang w:val="en-US" w:eastAsia="zh-CN"/>
        </w:rPr>
        <w:t>（六）质量管理</w:t>
      </w:r>
      <w:r>
        <w:tab/>
      </w:r>
      <w:r>
        <w:fldChar w:fldCharType="begin"/>
      </w:r>
      <w:r>
        <w:instrText xml:space="preserve"> PAGEREF _Toc13168 \h </w:instrText>
      </w:r>
      <w:r>
        <w:fldChar w:fldCharType="separate"/>
      </w:r>
      <w:r>
        <w:t>35</w:t>
      </w:r>
      <w:r>
        <w:fldChar w:fldCharType="end"/>
      </w:r>
      <w:r>
        <w:rPr>
          <w:rFonts w:hint="eastAsia" w:ascii="Calibri" w:hAnsi="Calibri" w:cs="Calibri"/>
          <w:bCs/>
          <w:caps/>
          <w:szCs w:val="20"/>
        </w:rPr>
        <w:fldChar w:fldCharType="end"/>
      </w:r>
    </w:p>
    <w:p w14:paraId="47F8004E">
      <w:pPr>
        <w:pStyle w:val="18"/>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_Toc12153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十一、毕业要求</w:t>
      </w:r>
      <w:r>
        <w:tab/>
      </w:r>
      <w:r>
        <w:fldChar w:fldCharType="begin"/>
      </w:r>
      <w:r>
        <w:instrText xml:space="preserve"> PAGEREF _Toc12153 \h </w:instrText>
      </w:r>
      <w:r>
        <w:fldChar w:fldCharType="separate"/>
      </w:r>
      <w:r>
        <w:t>36</w:t>
      </w:r>
      <w:r>
        <w:fldChar w:fldCharType="end"/>
      </w:r>
      <w:r>
        <w:rPr>
          <w:rFonts w:hint="eastAsia" w:ascii="Calibri" w:hAnsi="Calibri" w:cs="Calibri"/>
          <w:bCs/>
          <w:caps/>
          <w:szCs w:val="20"/>
        </w:rPr>
        <w:fldChar w:fldCharType="end"/>
      </w:r>
    </w:p>
    <w:p w14:paraId="773486B8">
      <w:pPr>
        <w:tabs>
          <w:tab w:val="center" w:pos="4153"/>
        </w:tabs>
        <w:adjustRightInd w:val="0"/>
        <w:snapToGrid w:val="0"/>
        <w:ind w:firstLine="0" w:firstLineChars="0"/>
        <w:jc w:val="center"/>
        <w:rPr>
          <w:sz w:val="24"/>
        </w:rPr>
        <w:sectPr>
          <w:headerReference r:id="rId7" w:type="default"/>
          <w:footerReference r:id="rId8" w:type="default"/>
          <w:pgSz w:w="11911" w:h="16838"/>
          <w:pgMar w:top="1757" w:right="1474" w:bottom="1644" w:left="1587" w:header="879" w:footer="998" w:gutter="0"/>
          <w:pgNumType w:start="1"/>
          <w:cols w:space="720" w:num="1"/>
          <w:docGrid w:linePitch="312" w:charSpace="0"/>
        </w:sectPr>
      </w:pPr>
      <w:r>
        <w:rPr>
          <w:rFonts w:hint="eastAsia" w:ascii="Calibri" w:hAnsi="Calibri" w:cs="Calibri"/>
          <w:bCs/>
          <w:caps/>
          <w:szCs w:val="20"/>
        </w:rPr>
        <w:fldChar w:fldCharType="end"/>
      </w:r>
      <w:bookmarkEnd w:id="5"/>
    </w:p>
    <w:p w14:paraId="1A1E3904">
      <w:pPr>
        <w:pStyle w:val="2"/>
        <w:spacing w:line="360" w:lineRule="auto"/>
        <w:ind w:firstLine="602"/>
        <w:rPr>
          <w:rFonts w:asciiTheme="majorEastAsia" w:hAnsiTheme="majorEastAsia" w:eastAsiaTheme="majorEastAsia" w:cstheme="majorEastAsia"/>
          <w:b/>
          <w:bCs/>
          <w:sz w:val="30"/>
          <w:szCs w:val="30"/>
        </w:rPr>
      </w:pPr>
      <w:bookmarkStart w:id="7" w:name="_Toc1300"/>
      <w:bookmarkStart w:id="8" w:name="_Toc6215"/>
      <w:r>
        <w:rPr>
          <w:rFonts w:hint="eastAsia" w:asciiTheme="majorEastAsia" w:hAnsiTheme="majorEastAsia" w:eastAsiaTheme="majorEastAsia" w:cstheme="majorEastAsia"/>
          <w:b/>
          <w:bCs/>
          <w:sz w:val="30"/>
          <w:szCs w:val="30"/>
        </w:rPr>
        <w:t>一、</w:t>
      </w:r>
      <w:bookmarkEnd w:id="6"/>
      <w:r>
        <w:rPr>
          <w:rFonts w:hint="eastAsia" w:asciiTheme="majorEastAsia" w:hAnsiTheme="majorEastAsia" w:eastAsiaTheme="majorEastAsia" w:cstheme="majorEastAsia"/>
          <w:b/>
          <w:bCs/>
          <w:sz w:val="30"/>
          <w:szCs w:val="30"/>
        </w:rPr>
        <w:t>专业名称及代码</w:t>
      </w:r>
      <w:bookmarkEnd w:id="7"/>
      <w:bookmarkEnd w:id="8"/>
    </w:p>
    <w:p w14:paraId="6A7FFEAC">
      <w:pPr>
        <w:ind w:firstLine="480"/>
        <w:rPr>
          <w:rFonts w:hint="eastAsia"/>
          <w:sz w:val="24"/>
          <w:szCs w:val="22"/>
        </w:rPr>
      </w:pPr>
      <w:bookmarkStart w:id="9" w:name="_Toc1859"/>
      <w:bookmarkStart w:id="10" w:name="_Toc16458"/>
      <w:r>
        <w:rPr>
          <w:rFonts w:hint="eastAsia"/>
          <w:sz w:val="24"/>
          <w:szCs w:val="22"/>
        </w:rPr>
        <w:t>跨境电子商务  53070</w:t>
      </w:r>
      <w:bookmarkEnd w:id="9"/>
      <w:r>
        <w:rPr>
          <w:rFonts w:hint="eastAsia"/>
          <w:sz w:val="24"/>
          <w:szCs w:val="22"/>
        </w:rPr>
        <w:t>2</w:t>
      </w:r>
    </w:p>
    <w:p w14:paraId="18435065">
      <w:pPr>
        <w:pStyle w:val="2"/>
        <w:spacing w:line="360" w:lineRule="auto"/>
        <w:ind w:firstLine="602"/>
        <w:rPr>
          <w:rFonts w:asciiTheme="majorEastAsia" w:hAnsiTheme="majorEastAsia" w:eastAsiaTheme="majorEastAsia" w:cstheme="majorEastAsia"/>
          <w:b/>
          <w:bCs/>
          <w:sz w:val="30"/>
          <w:szCs w:val="30"/>
        </w:rPr>
      </w:pPr>
      <w:bookmarkStart w:id="11" w:name="_Toc8694"/>
      <w:r>
        <w:rPr>
          <w:rFonts w:hint="eastAsia" w:asciiTheme="majorEastAsia" w:hAnsiTheme="majorEastAsia" w:eastAsiaTheme="majorEastAsia" w:cstheme="majorEastAsia"/>
          <w:b/>
          <w:bCs/>
          <w:sz w:val="30"/>
          <w:szCs w:val="30"/>
        </w:rPr>
        <w:t>二、入学要求</w:t>
      </w:r>
      <w:bookmarkEnd w:id="10"/>
      <w:bookmarkEnd w:id="11"/>
    </w:p>
    <w:p w14:paraId="419BC4D7">
      <w:pPr>
        <w:ind w:firstLine="480"/>
        <w:rPr>
          <w:sz w:val="24"/>
          <w:szCs w:val="22"/>
        </w:rPr>
      </w:pPr>
      <w:bookmarkStart w:id="12" w:name="_Toc22943"/>
      <w:r>
        <w:rPr>
          <w:rFonts w:hint="eastAsia"/>
          <w:sz w:val="24"/>
          <w:szCs w:val="22"/>
        </w:rPr>
        <w:t>普通高级中学毕业、中等职业学校毕业或具备同等学力。</w:t>
      </w:r>
      <w:bookmarkEnd w:id="12"/>
    </w:p>
    <w:p w14:paraId="3EE00975">
      <w:pPr>
        <w:pStyle w:val="2"/>
        <w:spacing w:line="360" w:lineRule="auto"/>
        <w:ind w:firstLine="602"/>
        <w:rPr>
          <w:rFonts w:asciiTheme="majorEastAsia" w:hAnsiTheme="majorEastAsia" w:eastAsiaTheme="majorEastAsia" w:cstheme="majorEastAsia"/>
          <w:b/>
          <w:bCs/>
          <w:sz w:val="30"/>
          <w:szCs w:val="30"/>
        </w:rPr>
      </w:pPr>
      <w:bookmarkStart w:id="13" w:name="_Toc16973"/>
      <w:bookmarkStart w:id="14" w:name="_Toc20604"/>
      <w:r>
        <w:rPr>
          <w:rFonts w:hint="eastAsia" w:asciiTheme="majorEastAsia" w:hAnsiTheme="majorEastAsia" w:eastAsiaTheme="majorEastAsia" w:cstheme="majorEastAsia"/>
          <w:b/>
          <w:bCs/>
          <w:sz w:val="30"/>
          <w:szCs w:val="30"/>
        </w:rPr>
        <w:t>三、修业年限</w:t>
      </w:r>
      <w:bookmarkEnd w:id="13"/>
      <w:bookmarkEnd w:id="14"/>
    </w:p>
    <w:p w14:paraId="64F1BA1A">
      <w:pPr>
        <w:ind w:firstLine="480"/>
        <w:rPr>
          <w:sz w:val="24"/>
          <w:szCs w:val="22"/>
        </w:rPr>
      </w:pPr>
      <w:bookmarkStart w:id="15" w:name="_Toc810"/>
      <w:r>
        <w:rPr>
          <w:rFonts w:hint="eastAsia"/>
          <w:sz w:val="24"/>
          <w:szCs w:val="22"/>
        </w:rPr>
        <w:t>三年制，可以根据学生灵活学习需求合理、弹性安排学习时间。</w:t>
      </w:r>
      <w:bookmarkEnd w:id="15"/>
    </w:p>
    <w:p w14:paraId="12F812AF">
      <w:pPr>
        <w:pStyle w:val="2"/>
        <w:spacing w:line="360" w:lineRule="auto"/>
        <w:ind w:firstLine="602"/>
        <w:rPr>
          <w:rFonts w:asciiTheme="majorEastAsia" w:hAnsiTheme="majorEastAsia" w:eastAsiaTheme="majorEastAsia" w:cstheme="majorEastAsia"/>
          <w:b/>
          <w:bCs/>
          <w:sz w:val="30"/>
          <w:szCs w:val="30"/>
        </w:rPr>
      </w:pPr>
      <w:bookmarkStart w:id="16" w:name="_Toc14926"/>
      <w:bookmarkStart w:id="17" w:name="_Toc13268"/>
      <w:r>
        <w:rPr>
          <w:rFonts w:hint="eastAsia" w:asciiTheme="majorEastAsia" w:hAnsiTheme="majorEastAsia" w:eastAsiaTheme="majorEastAsia" w:cstheme="majorEastAsia"/>
          <w:b/>
          <w:bCs/>
          <w:sz w:val="30"/>
          <w:szCs w:val="30"/>
        </w:rPr>
        <w:t>四、职业面向</w:t>
      </w:r>
      <w:bookmarkEnd w:id="16"/>
      <w:bookmarkEnd w:id="17"/>
    </w:p>
    <w:p w14:paraId="1FDAE185">
      <w:pPr>
        <w:ind w:firstLine="0" w:firstLineChars="0"/>
        <w:jc w:val="center"/>
        <w:outlineLvl w:val="2"/>
        <w:rPr>
          <w:rFonts w:ascii="宋体" w:hAnsi="宋体" w:cs="宋体"/>
          <w:b/>
          <w:sz w:val="21"/>
          <w:szCs w:val="21"/>
        </w:rPr>
      </w:pPr>
      <w:r>
        <w:rPr>
          <w:rFonts w:hint="eastAsia" w:ascii="宋体" w:hAnsi="宋体" w:cs="宋体"/>
          <w:b/>
          <w:sz w:val="21"/>
          <w:szCs w:val="21"/>
        </w:rPr>
        <w:t>表4-1 跨境电子商务专业职业面向</w:t>
      </w:r>
    </w:p>
    <w:tbl>
      <w:tblPr>
        <w:tblStyle w:val="27"/>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8"/>
        <w:gridCol w:w="1134"/>
        <w:gridCol w:w="1199"/>
        <w:gridCol w:w="1778"/>
        <w:gridCol w:w="1922"/>
        <w:gridCol w:w="1905"/>
      </w:tblGrid>
      <w:tr w14:paraId="32D70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398" w:type="dxa"/>
            <w:shd w:val="clear" w:color="auto" w:fill="B8CCE4" w:themeFill="accent1" w:themeFillTint="66"/>
            <w:vAlign w:val="center"/>
          </w:tcPr>
          <w:p w14:paraId="79A6DF1B">
            <w:pPr>
              <w:pStyle w:val="53"/>
              <w:spacing w:before="0" w:after="0" w:line="360" w:lineRule="exact"/>
              <w:rPr>
                <w:lang w:val="zh-CN" w:eastAsia="zh-CN"/>
              </w:rPr>
            </w:pPr>
            <w:r>
              <w:rPr>
                <w:rFonts w:hint="eastAsia"/>
                <w:lang w:val="zh-CN" w:eastAsia="zh-CN"/>
              </w:rPr>
              <w:t>所属专业大类（代码）</w:t>
            </w:r>
          </w:p>
        </w:tc>
        <w:tc>
          <w:tcPr>
            <w:tcW w:w="1134" w:type="dxa"/>
            <w:shd w:val="clear" w:color="auto" w:fill="B8CCE4" w:themeFill="accent1" w:themeFillTint="66"/>
            <w:vAlign w:val="center"/>
          </w:tcPr>
          <w:p w14:paraId="322F1F7B">
            <w:pPr>
              <w:pStyle w:val="53"/>
              <w:spacing w:before="0" w:after="0" w:line="360" w:lineRule="exact"/>
              <w:rPr>
                <w:lang w:val="zh-CN"/>
              </w:rPr>
            </w:pPr>
            <w:r>
              <w:rPr>
                <w:rFonts w:hint="eastAsia"/>
                <w:lang w:val="zh-CN"/>
              </w:rPr>
              <w:t>所属专业类（代码）</w:t>
            </w:r>
          </w:p>
        </w:tc>
        <w:tc>
          <w:tcPr>
            <w:tcW w:w="1199" w:type="dxa"/>
            <w:shd w:val="clear" w:color="auto" w:fill="B8CCE4" w:themeFill="accent1" w:themeFillTint="66"/>
            <w:vAlign w:val="center"/>
          </w:tcPr>
          <w:p w14:paraId="5EB9206A">
            <w:pPr>
              <w:pStyle w:val="53"/>
              <w:spacing w:before="0" w:after="0" w:line="360" w:lineRule="exact"/>
              <w:rPr>
                <w:lang w:val="zh-CN"/>
              </w:rPr>
            </w:pPr>
            <w:r>
              <w:rPr>
                <w:rFonts w:hint="eastAsia"/>
                <w:lang w:val="zh-CN"/>
              </w:rPr>
              <w:t>对应行业</w:t>
            </w:r>
          </w:p>
          <w:p w14:paraId="353B45A0">
            <w:pPr>
              <w:pStyle w:val="53"/>
              <w:spacing w:before="0" w:after="0" w:line="360" w:lineRule="exact"/>
              <w:rPr>
                <w:lang w:val="zh-CN"/>
              </w:rPr>
            </w:pPr>
            <w:r>
              <w:rPr>
                <w:rFonts w:hint="eastAsia"/>
                <w:lang w:val="zh-CN"/>
              </w:rPr>
              <w:t>（代码）</w:t>
            </w:r>
          </w:p>
        </w:tc>
        <w:tc>
          <w:tcPr>
            <w:tcW w:w="1778" w:type="dxa"/>
            <w:shd w:val="clear" w:color="auto" w:fill="B8CCE4" w:themeFill="accent1" w:themeFillTint="66"/>
            <w:vAlign w:val="center"/>
          </w:tcPr>
          <w:p w14:paraId="159CCAF2">
            <w:pPr>
              <w:pStyle w:val="53"/>
              <w:spacing w:before="0" w:after="0" w:line="360" w:lineRule="exact"/>
              <w:rPr>
                <w:lang w:val="zh-CN" w:eastAsia="zh-CN"/>
              </w:rPr>
            </w:pPr>
            <w:r>
              <w:rPr>
                <w:rFonts w:hint="eastAsia"/>
                <w:lang w:val="zh-CN" w:eastAsia="zh-CN"/>
              </w:rPr>
              <w:t>主要职业类别</w:t>
            </w:r>
          </w:p>
          <w:p w14:paraId="66A7B4B8">
            <w:pPr>
              <w:pStyle w:val="53"/>
              <w:spacing w:before="0" w:after="0" w:line="360" w:lineRule="exact"/>
              <w:rPr>
                <w:lang w:val="zh-CN" w:eastAsia="zh-CN"/>
              </w:rPr>
            </w:pPr>
            <w:r>
              <w:rPr>
                <w:rFonts w:hint="eastAsia"/>
                <w:lang w:val="zh-CN" w:eastAsia="zh-CN"/>
              </w:rPr>
              <w:t>（代码）</w:t>
            </w:r>
          </w:p>
        </w:tc>
        <w:tc>
          <w:tcPr>
            <w:tcW w:w="1922" w:type="dxa"/>
            <w:shd w:val="clear" w:color="auto" w:fill="B8CCE4" w:themeFill="accent1" w:themeFillTint="66"/>
            <w:vAlign w:val="center"/>
          </w:tcPr>
          <w:p w14:paraId="5075EAD9">
            <w:pPr>
              <w:pStyle w:val="53"/>
              <w:spacing w:before="0" w:after="0" w:line="360" w:lineRule="exact"/>
              <w:rPr>
                <w:lang w:val="zh-CN" w:eastAsia="zh-CN"/>
              </w:rPr>
            </w:pPr>
            <w:r>
              <w:rPr>
                <w:rFonts w:hint="eastAsia"/>
                <w:lang w:val="zh-CN" w:eastAsia="zh-CN"/>
              </w:rPr>
              <w:t>主要岗位类别</w:t>
            </w:r>
          </w:p>
          <w:p w14:paraId="0B097FEF">
            <w:pPr>
              <w:pStyle w:val="53"/>
              <w:spacing w:before="0" w:after="0" w:line="360" w:lineRule="exact"/>
              <w:rPr>
                <w:lang w:val="zh-CN" w:eastAsia="zh-CN"/>
              </w:rPr>
            </w:pPr>
            <w:r>
              <w:rPr>
                <w:rFonts w:hint="eastAsia"/>
                <w:lang w:val="zh-CN" w:eastAsia="zh-CN"/>
              </w:rPr>
              <w:t>（或技术领域）</w:t>
            </w:r>
          </w:p>
        </w:tc>
        <w:tc>
          <w:tcPr>
            <w:tcW w:w="1905" w:type="dxa"/>
            <w:shd w:val="clear" w:color="auto" w:fill="B8CCE4" w:themeFill="accent1" w:themeFillTint="66"/>
            <w:vAlign w:val="center"/>
          </w:tcPr>
          <w:p w14:paraId="4A1A3105">
            <w:pPr>
              <w:pStyle w:val="53"/>
              <w:spacing w:before="0" w:after="0" w:line="360" w:lineRule="exact"/>
              <w:rPr>
                <w:lang w:val="zh-CN" w:eastAsia="zh-CN"/>
              </w:rPr>
            </w:pPr>
            <w:r>
              <w:rPr>
                <w:rFonts w:hint="eastAsia"/>
                <w:lang w:val="zh-CN" w:eastAsia="zh-CN"/>
              </w:rPr>
              <w:t>职业资格证书或技能等级证书举例</w:t>
            </w:r>
          </w:p>
        </w:tc>
      </w:tr>
      <w:tr w14:paraId="4258F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1398" w:type="dxa"/>
            <w:shd w:val="clear" w:color="auto" w:fill="auto"/>
            <w:vAlign w:val="center"/>
          </w:tcPr>
          <w:p w14:paraId="5904F20B">
            <w:pPr>
              <w:spacing w:line="360" w:lineRule="exact"/>
              <w:ind w:firstLine="0" w:firstLineChars="0"/>
              <w:jc w:val="center"/>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财经商贸大类（53）</w:t>
            </w:r>
          </w:p>
        </w:tc>
        <w:tc>
          <w:tcPr>
            <w:tcW w:w="1134" w:type="dxa"/>
            <w:shd w:val="clear" w:color="auto" w:fill="auto"/>
            <w:vAlign w:val="center"/>
          </w:tcPr>
          <w:p w14:paraId="6F00BE50">
            <w:pPr>
              <w:spacing w:line="360" w:lineRule="exact"/>
              <w:ind w:firstLine="0" w:firstLineChars="0"/>
              <w:jc w:val="center"/>
              <w:rPr>
                <w:rFonts w:ascii="宋体" w:hAnsi="宋体"/>
                <w:szCs w:val="21"/>
              </w:rPr>
            </w:pPr>
            <w:r>
              <w:rPr>
                <w:rFonts w:hint="eastAsia" w:asciiTheme="minorEastAsia" w:hAnsiTheme="minorEastAsia" w:eastAsiaTheme="minorEastAsia" w:cstheme="minorEastAsia"/>
                <w:sz w:val="21"/>
                <w:szCs w:val="21"/>
              </w:rPr>
              <w:t>电子商务类（5307）</w:t>
            </w:r>
          </w:p>
        </w:tc>
        <w:tc>
          <w:tcPr>
            <w:tcW w:w="1199" w:type="dxa"/>
            <w:shd w:val="clear" w:color="auto" w:fill="auto"/>
            <w:vAlign w:val="center"/>
          </w:tcPr>
          <w:p w14:paraId="1F392477">
            <w:pPr>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制造业（</w:t>
            </w:r>
            <w:r>
              <w:rPr>
                <w:rFonts w:asciiTheme="minorEastAsia" w:hAnsiTheme="minorEastAsia" w:eastAsiaTheme="minorEastAsia" w:cstheme="minorEastAsia"/>
                <w:sz w:val="21"/>
                <w:szCs w:val="21"/>
              </w:rPr>
              <w:t>13~43</w:t>
            </w:r>
            <w:r>
              <w:rPr>
                <w:rFonts w:hint="eastAsia" w:asciiTheme="minorEastAsia" w:hAnsiTheme="minorEastAsia" w:eastAsiaTheme="minorEastAsia" w:cstheme="minorEastAsia"/>
                <w:sz w:val="21"/>
                <w:szCs w:val="21"/>
              </w:rPr>
              <w:t>），批发业（</w:t>
            </w:r>
            <w:r>
              <w:rPr>
                <w:rFonts w:asciiTheme="minorEastAsia" w:hAnsiTheme="minorEastAsia" w:eastAsiaTheme="minorEastAsia" w:cstheme="minorEastAsia"/>
                <w:sz w:val="21"/>
                <w:szCs w:val="21"/>
              </w:rPr>
              <w:t>51</w:t>
            </w:r>
            <w:r>
              <w:rPr>
                <w:rFonts w:hint="eastAsia" w:asciiTheme="minorEastAsia" w:hAnsiTheme="minorEastAsia" w:eastAsiaTheme="minorEastAsia" w:cstheme="minorEastAsia"/>
                <w:sz w:val="21"/>
                <w:szCs w:val="21"/>
              </w:rPr>
              <w:t>），零售业（</w:t>
            </w:r>
            <w:r>
              <w:rPr>
                <w:rFonts w:asciiTheme="minorEastAsia" w:hAnsiTheme="minorEastAsia" w:eastAsiaTheme="minorEastAsia" w:cstheme="minorEastAsia"/>
                <w:sz w:val="21"/>
                <w:szCs w:val="21"/>
              </w:rPr>
              <w:t>52</w:t>
            </w:r>
            <w:r>
              <w:rPr>
                <w:rFonts w:hint="eastAsia" w:asciiTheme="minorEastAsia" w:hAnsiTheme="minorEastAsia" w:eastAsiaTheme="minorEastAsia" w:cstheme="minorEastAsia"/>
                <w:sz w:val="21"/>
                <w:szCs w:val="21"/>
              </w:rPr>
              <w:t>），互联网和相关服务（</w:t>
            </w:r>
            <w:r>
              <w:rPr>
                <w:rFonts w:asciiTheme="minorEastAsia" w:hAnsiTheme="minorEastAsia" w:eastAsiaTheme="minorEastAsia" w:cstheme="minorEastAsia"/>
                <w:sz w:val="21"/>
                <w:szCs w:val="21"/>
              </w:rPr>
              <w:t>64</w:t>
            </w:r>
            <w:r>
              <w:rPr>
                <w:rFonts w:hint="eastAsia" w:asciiTheme="minorEastAsia" w:hAnsiTheme="minorEastAsia" w:eastAsiaTheme="minorEastAsia" w:cstheme="minorEastAsia"/>
                <w:sz w:val="21"/>
                <w:szCs w:val="21"/>
              </w:rPr>
              <w:t>），</w:t>
            </w:r>
          </w:p>
          <w:p w14:paraId="05076F1A">
            <w:pPr>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商务服务业（</w:t>
            </w:r>
            <w:r>
              <w:rPr>
                <w:rFonts w:asciiTheme="minorEastAsia" w:hAnsiTheme="minorEastAsia" w:eastAsiaTheme="minorEastAsia" w:cstheme="minorEastAsia"/>
                <w:sz w:val="21"/>
                <w:szCs w:val="21"/>
              </w:rPr>
              <w:t>72</w:t>
            </w:r>
            <w:r>
              <w:rPr>
                <w:rFonts w:hint="eastAsia" w:asciiTheme="minorEastAsia" w:hAnsiTheme="minorEastAsia" w:eastAsiaTheme="minorEastAsia" w:cstheme="minorEastAsia"/>
                <w:sz w:val="21"/>
                <w:szCs w:val="21"/>
              </w:rPr>
              <w:t>），交通运输、仓储和邮政业（</w:t>
            </w:r>
            <w:r>
              <w:rPr>
                <w:rFonts w:asciiTheme="minorEastAsia" w:hAnsiTheme="minorEastAsia" w:eastAsiaTheme="minorEastAsia" w:cstheme="minorEastAsia"/>
                <w:sz w:val="21"/>
                <w:szCs w:val="21"/>
              </w:rPr>
              <w:t>53~60</w:t>
            </w:r>
            <w:r>
              <w:rPr>
                <w:rFonts w:hint="eastAsia" w:asciiTheme="minorEastAsia" w:hAnsiTheme="minorEastAsia" w:eastAsiaTheme="minorEastAsia" w:cstheme="minorEastAsia"/>
                <w:sz w:val="21"/>
                <w:szCs w:val="21"/>
              </w:rPr>
              <w:t>）</w:t>
            </w:r>
          </w:p>
        </w:tc>
        <w:tc>
          <w:tcPr>
            <w:tcW w:w="1778" w:type="dxa"/>
            <w:shd w:val="clear" w:color="auto" w:fill="auto"/>
            <w:vAlign w:val="center"/>
          </w:tcPr>
          <w:p w14:paraId="7567FED9">
            <w:pPr>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国际商务专业人员（</w:t>
            </w:r>
            <w:r>
              <w:rPr>
                <w:rFonts w:asciiTheme="minorEastAsia" w:hAnsiTheme="minorEastAsia" w:eastAsiaTheme="minorEastAsia" w:cstheme="minorEastAsia"/>
                <w:sz w:val="21"/>
                <w:szCs w:val="21"/>
              </w:rPr>
              <w:t>2-06-07-01</w:t>
            </w:r>
            <w:r>
              <w:rPr>
                <w:rFonts w:hint="eastAsia" w:asciiTheme="minorEastAsia" w:hAnsiTheme="minorEastAsia" w:eastAsiaTheme="minorEastAsia" w:cstheme="minorEastAsia"/>
                <w:sz w:val="21"/>
                <w:szCs w:val="21"/>
              </w:rPr>
              <w:t xml:space="preserve">）、互联网营销师 </w:t>
            </w:r>
            <w:r>
              <w:rPr>
                <w:rFonts w:asciiTheme="minorEastAsia" w:hAnsiTheme="minorEastAsia" w:eastAsiaTheme="minorEastAsia" w:cstheme="minorEastAsia"/>
                <w:sz w:val="21"/>
                <w:szCs w:val="21"/>
              </w:rPr>
              <w:t>S</w:t>
            </w: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4-01-06-02</w:t>
            </w:r>
            <w:r>
              <w:rPr>
                <w:rFonts w:hint="eastAsia" w:asciiTheme="minorEastAsia" w:hAnsiTheme="minorEastAsia" w:eastAsiaTheme="minorEastAsia" w:cstheme="minorEastAsia"/>
                <w:sz w:val="21"/>
                <w:szCs w:val="21"/>
              </w:rPr>
              <w:t>）、</w:t>
            </w:r>
          </w:p>
          <w:p w14:paraId="5BEC0BEE">
            <w:pPr>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物流服务师 </w:t>
            </w:r>
            <w:r>
              <w:rPr>
                <w:rFonts w:asciiTheme="minorEastAsia" w:hAnsiTheme="minorEastAsia" w:eastAsiaTheme="minorEastAsia" w:cstheme="minorEastAsia"/>
                <w:sz w:val="21"/>
                <w:szCs w:val="21"/>
              </w:rPr>
              <w:t>L</w:t>
            </w: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4-02-06-03</w:t>
            </w:r>
            <w:r>
              <w:rPr>
                <w:rFonts w:hint="eastAsia" w:asciiTheme="minorEastAsia" w:hAnsiTheme="minorEastAsia" w:eastAsiaTheme="minorEastAsia" w:cstheme="minorEastAsia"/>
                <w:sz w:val="21"/>
                <w:szCs w:val="21"/>
              </w:rPr>
              <w:t xml:space="preserve">）、供应链管理师 </w:t>
            </w:r>
            <w:r>
              <w:rPr>
                <w:rFonts w:asciiTheme="minorEastAsia" w:hAnsiTheme="minorEastAsia" w:eastAsiaTheme="minorEastAsia" w:cstheme="minorEastAsia"/>
                <w:sz w:val="21"/>
                <w:szCs w:val="21"/>
              </w:rPr>
              <w:t>S</w:t>
            </w: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4-02-06-05</w:t>
            </w:r>
            <w:r>
              <w:rPr>
                <w:rFonts w:hint="eastAsia" w:asciiTheme="minorEastAsia" w:hAnsiTheme="minorEastAsia" w:eastAsiaTheme="minorEastAsia" w:cstheme="minorEastAsia"/>
                <w:sz w:val="21"/>
                <w:szCs w:val="21"/>
              </w:rPr>
              <w:t>）、客户服务管理</w:t>
            </w:r>
          </w:p>
          <w:p w14:paraId="437B1444">
            <w:pPr>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w:t>
            </w:r>
            <w:r>
              <w:rPr>
                <w:rFonts w:asciiTheme="minorEastAsia" w:hAnsiTheme="minorEastAsia" w:eastAsiaTheme="minorEastAsia" w:cstheme="minorEastAsia"/>
                <w:sz w:val="21"/>
                <w:szCs w:val="21"/>
              </w:rPr>
              <w:t>4-07-02-03</w:t>
            </w:r>
            <w:r>
              <w:rPr>
                <w:rFonts w:hint="eastAsia" w:asciiTheme="minorEastAsia" w:hAnsiTheme="minorEastAsia" w:eastAsiaTheme="minorEastAsia" w:cstheme="minorEastAsia"/>
                <w:sz w:val="21"/>
                <w:szCs w:val="21"/>
              </w:rPr>
              <w:t>）</w:t>
            </w:r>
          </w:p>
        </w:tc>
        <w:tc>
          <w:tcPr>
            <w:tcW w:w="1922" w:type="dxa"/>
            <w:shd w:val="clear" w:color="auto" w:fill="auto"/>
            <w:vAlign w:val="center"/>
          </w:tcPr>
          <w:p w14:paraId="371DB777">
            <w:pPr>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跨境电商运营专员、海外推广专员、跨境电商数据分析专员、跨境电商客服专</w:t>
            </w:r>
          </w:p>
          <w:p w14:paraId="60921182">
            <w:pPr>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员、视觉营销设计专员、跨境物流专员</w:t>
            </w:r>
          </w:p>
          <w:p w14:paraId="4E132690">
            <w:pPr>
              <w:spacing w:line="360" w:lineRule="exact"/>
              <w:ind w:firstLine="0" w:firstLineChars="0"/>
              <w:jc w:val="center"/>
              <w:rPr>
                <w:rFonts w:asciiTheme="minorEastAsia" w:hAnsiTheme="minorEastAsia" w:eastAsiaTheme="minorEastAsia" w:cstheme="minorEastAsia"/>
                <w:sz w:val="21"/>
                <w:szCs w:val="21"/>
              </w:rPr>
            </w:pPr>
          </w:p>
        </w:tc>
        <w:tc>
          <w:tcPr>
            <w:tcW w:w="1905" w:type="dxa"/>
            <w:shd w:val="clear" w:color="auto" w:fill="auto"/>
            <w:vAlign w:val="center"/>
          </w:tcPr>
          <w:p w14:paraId="34F35CA5">
            <w:pPr>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跨境电商 </w:t>
            </w:r>
            <w:r>
              <w:rPr>
                <w:rFonts w:asciiTheme="minorEastAsia" w:hAnsiTheme="minorEastAsia" w:eastAsiaTheme="minorEastAsia" w:cstheme="minorEastAsia"/>
                <w:sz w:val="21"/>
                <w:szCs w:val="21"/>
              </w:rPr>
              <w:t xml:space="preserve">B2B </w:t>
            </w:r>
            <w:r>
              <w:rPr>
                <w:rFonts w:hint="eastAsia" w:asciiTheme="minorEastAsia" w:hAnsiTheme="minorEastAsia" w:eastAsiaTheme="minorEastAsia" w:cstheme="minorEastAsia"/>
                <w:sz w:val="21"/>
                <w:szCs w:val="21"/>
              </w:rPr>
              <w:t xml:space="preserve">数据运营、跨境电商 </w:t>
            </w:r>
            <w:r>
              <w:rPr>
                <w:rFonts w:asciiTheme="minorEastAsia" w:hAnsiTheme="minorEastAsia" w:eastAsiaTheme="minorEastAsia" w:cstheme="minorEastAsia"/>
                <w:sz w:val="21"/>
                <w:szCs w:val="21"/>
              </w:rPr>
              <w:t xml:space="preserve">B2C </w:t>
            </w:r>
            <w:r>
              <w:rPr>
                <w:rFonts w:hint="eastAsia" w:asciiTheme="minorEastAsia" w:hAnsiTheme="minorEastAsia" w:eastAsiaTheme="minorEastAsia" w:cstheme="minorEastAsia"/>
                <w:sz w:val="21"/>
                <w:szCs w:val="21"/>
              </w:rPr>
              <w:t>数据运营、网店运营推广</w:t>
            </w:r>
          </w:p>
          <w:p w14:paraId="5C0171EE">
            <w:pPr>
              <w:spacing w:line="360" w:lineRule="exact"/>
              <w:ind w:firstLine="0" w:firstLineChars="0"/>
              <w:jc w:val="center"/>
              <w:rPr>
                <w:rFonts w:asciiTheme="minorEastAsia" w:hAnsiTheme="minorEastAsia" w:eastAsiaTheme="minorEastAsia" w:cstheme="minorEastAsia"/>
                <w:sz w:val="21"/>
                <w:szCs w:val="21"/>
              </w:rPr>
            </w:pPr>
          </w:p>
        </w:tc>
      </w:tr>
    </w:tbl>
    <w:p w14:paraId="288538EB">
      <w:pPr>
        <w:pStyle w:val="2"/>
        <w:spacing w:line="360" w:lineRule="auto"/>
        <w:ind w:firstLine="0" w:firstLineChars="0"/>
        <w:rPr>
          <w:rFonts w:asciiTheme="majorEastAsia" w:hAnsiTheme="majorEastAsia" w:eastAsiaTheme="majorEastAsia" w:cstheme="majorEastAsia"/>
          <w:b/>
          <w:bCs/>
          <w:sz w:val="30"/>
          <w:szCs w:val="30"/>
        </w:rPr>
      </w:pPr>
      <w:bookmarkStart w:id="18" w:name="_Toc21410"/>
    </w:p>
    <w:p w14:paraId="2242FB79">
      <w:pPr>
        <w:pStyle w:val="2"/>
        <w:spacing w:line="360" w:lineRule="auto"/>
        <w:ind w:firstLine="602"/>
        <w:rPr>
          <w:rFonts w:asciiTheme="majorEastAsia" w:hAnsiTheme="majorEastAsia" w:eastAsiaTheme="majorEastAsia" w:cstheme="majorEastAsia"/>
          <w:b/>
          <w:bCs/>
          <w:sz w:val="30"/>
          <w:szCs w:val="30"/>
        </w:rPr>
      </w:pPr>
      <w:bookmarkStart w:id="19" w:name="_Toc449"/>
      <w:r>
        <w:rPr>
          <w:rFonts w:hint="eastAsia" w:asciiTheme="majorEastAsia" w:hAnsiTheme="majorEastAsia" w:eastAsiaTheme="majorEastAsia" w:cstheme="majorEastAsia"/>
          <w:b/>
          <w:bCs/>
          <w:sz w:val="30"/>
          <w:szCs w:val="30"/>
        </w:rPr>
        <w:t>五、培养目标与培养规格</w:t>
      </w:r>
      <w:bookmarkEnd w:id="18"/>
      <w:bookmarkEnd w:id="19"/>
    </w:p>
    <w:p w14:paraId="388DDC96">
      <w:pPr>
        <w:pStyle w:val="3"/>
        <w:spacing w:line="360" w:lineRule="auto"/>
        <w:ind w:firstLine="562"/>
        <w:rPr>
          <w:rFonts w:asciiTheme="minorEastAsia" w:hAnsiTheme="minorEastAsia" w:eastAsiaTheme="minorEastAsia" w:cstheme="minorEastAsia"/>
          <w:sz w:val="28"/>
          <w:szCs w:val="28"/>
        </w:rPr>
      </w:pPr>
      <w:bookmarkStart w:id="20" w:name="_Toc8719"/>
      <w:bookmarkStart w:id="21" w:name="_Toc20815"/>
      <w:r>
        <w:rPr>
          <w:rFonts w:hint="eastAsia" w:asciiTheme="minorEastAsia" w:hAnsiTheme="minorEastAsia" w:eastAsiaTheme="minorEastAsia" w:cstheme="minorEastAsia"/>
          <w:sz w:val="28"/>
          <w:szCs w:val="28"/>
        </w:rPr>
        <w:t>（一）培养目标</w:t>
      </w:r>
      <w:bookmarkEnd w:id="20"/>
      <w:bookmarkEnd w:id="21"/>
    </w:p>
    <w:p w14:paraId="6CF502D7">
      <w:pPr>
        <w:ind w:firstLine="480"/>
      </w:pPr>
      <w:bookmarkStart w:id="22" w:name="_Toc21053"/>
      <w:r>
        <w:rPr>
          <w:rFonts w:hint="eastAsia" w:ascii="宋体" w:hAnsi="宋体" w:eastAsia="宋体" w:cs="宋体"/>
          <w:color w:val="auto"/>
          <w:kern w:val="0"/>
          <w:sz w:val="24"/>
          <w:szCs w:val="24"/>
          <w:shd w:val="clear" w:color="auto" w:fill="FFFFFF"/>
          <w:lang w:val="en-US" w:eastAsia="zh-CN" w:bidi="ar-SA"/>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制造业，批发业，零售业，互联网和相关服务，商业服务业，交通运</w:t>
      </w:r>
      <w:r>
        <w:rPr>
          <w:rFonts w:hint="eastAsia"/>
          <w:color w:val="auto"/>
          <w:sz w:val="24"/>
          <w:szCs w:val="22"/>
        </w:rPr>
        <w:t>输、仓储和邮政业的跨境电商运营专员、海外推广专员、跨境电商数据分析专员、跨境电</w:t>
      </w:r>
      <w:r>
        <w:rPr>
          <w:rFonts w:hint="eastAsia"/>
          <w:sz w:val="24"/>
          <w:szCs w:val="22"/>
        </w:rPr>
        <w:t>商客服专员、视觉营销设计专员、跨境物流专员等岗位（群），能够从事跨境电商店铺运营、视觉营销设计、海外推广、跨境电商数据分析、跨境电商客户服务及跨境物流管理等工作的高技能人才。</w:t>
      </w:r>
    </w:p>
    <w:p w14:paraId="703F2AE8">
      <w:pPr>
        <w:pStyle w:val="3"/>
        <w:spacing w:line="360" w:lineRule="auto"/>
        <w:ind w:firstLine="562"/>
        <w:rPr>
          <w:rFonts w:asciiTheme="minorEastAsia" w:hAnsiTheme="minorEastAsia" w:eastAsiaTheme="minorEastAsia" w:cstheme="minorEastAsia"/>
          <w:sz w:val="28"/>
          <w:szCs w:val="28"/>
        </w:rPr>
      </w:pPr>
      <w:bookmarkStart w:id="23" w:name="_Toc3351"/>
      <w:r>
        <w:rPr>
          <w:rFonts w:hint="eastAsia" w:asciiTheme="minorEastAsia" w:hAnsiTheme="minorEastAsia" w:eastAsiaTheme="minorEastAsia" w:cstheme="minorEastAsia"/>
          <w:sz w:val="28"/>
          <w:szCs w:val="28"/>
        </w:rPr>
        <w:t>（二）培养规格</w:t>
      </w:r>
      <w:bookmarkEnd w:id="22"/>
      <w:bookmarkEnd w:id="23"/>
    </w:p>
    <w:p w14:paraId="07F1984E">
      <w:pPr>
        <w:pStyle w:val="4"/>
        <w:ind w:firstLine="480"/>
        <w:rPr>
          <w:rFonts w:ascii="Times New Roman" w:hAnsi="Times New Roman" w:cs="Times New Roman"/>
          <w:b w:val="0"/>
          <w:sz w:val="24"/>
          <w:szCs w:val="22"/>
          <w:lang w:val="en-US" w:bidi="ar-SA"/>
        </w:rPr>
      </w:pPr>
      <w:bookmarkStart w:id="24" w:name="_Toc3546"/>
      <w:r>
        <w:rPr>
          <w:rFonts w:hint="eastAsia" w:ascii="Times New Roman" w:hAnsi="Times New Roman" w:cs="Times New Roman"/>
          <w:b w:val="0"/>
          <w:sz w:val="24"/>
          <w:szCs w:val="22"/>
          <w:lang w:val="en-US" w:bidi="ar-SA"/>
        </w:rPr>
        <w:t>本专业学生应在系统学习本专业知识并完成有关实习实训基础上，全面提升知识、能力、素质，掌握并实际运用岗位（群）需要的专业核心技术技能，实现德智体美劳全面发展，总体上须达到以下要求：</w:t>
      </w:r>
    </w:p>
    <w:p w14:paraId="6F6C860F">
      <w:pPr>
        <w:pStyle w:val="4"/>
        <w:ind w:firstLine="482"/>
        <w:rPr>
          <w:sz w:val="24"/>
        </w:rPr>
      </w:pPr>
      <w:r>
        <w:rPr>
          <w:rFonts w:hint="eastAsia"/>
          <w:sz w:val="24"/>
        </w:rPr>
        <w:t>1.素质方面</w:t>
      </w:r>
      <w:bookmarkEnd w:id="24"/>
    </w:p>
    <w:p w14:paraId="19754063">
      <w:pPr>
        <w:widowControl/>
        <w:ind w:firstLine="480"/>
        <w:jc w:val="left"/>
        <w:rPr>
          <w:sz w:val="24"/>
          <w:szCs w:val="22"/>
        </w:rPr>
      </w:pPr>
      <w:bookmarkStart w:id="25" w:name="_Toc20318"/>
      <w:r>
        <w:rPr>
          <w:rFonts w:hint="eastAsia"/>
          <w:sz w:val="24"/>
          <w:szCs w:val="22"/>
        </w:rPr>
        <w:t>（1）</w:t>
      </w:r>
      <w:bookmarkEnd w:id="25"/>
      <w:bookmarkStart w:id="26" w:name="_Toc22107"/>
      <w:r>
        <w:rPr>
          <w:rFonts w:hint="eastAsia"/>
          <w:sz w:val="24"/>
          <w:szCs w:val="22"/>
        </w:rPr>
        <w:t>坚定拥护中国共产党领导和中国特色社会主义制度，以习近平新时代中国特色社会主义思想为指导，践行社会主义核心价值观，具有坚定的理想信念、深厚的爱国情感和中华民族自豪感；</w:t>
      </w:r>
    </w:p>
    <w:p w14:paraId="308D305E">
      <w:pPr>
        <w:widowControl/>
        <w:ind w:firstLine="480"/>
        <w:jc w:val="left"/>
        <w:rPr>
          <w:sz w:val="24"/>
          <w:szCs w:val="22"/>
        </w:rPr>
      </w:pPr>
      <w:r>
        <w:rPr>
          <w:rFonts w:hint="eastAsia"/>
          <w:sz w:val="24"/>
          <w:szCs w:val="22"/>
        </w:rPr>
        <w:t>（2）</w:t>
      </w:r>
      <w:bookmarkEnd w:id="26"/>
      <w:bookmarkStart w:id="27" w:name="_Toc18481"/>
      <w:r>
        <w:rPr>
          <w:rFonts w:hint="eastAsia"/>
          <w:sz w:val="24"/>
          <w:szCs w:val="22"/>
        </w:rPr>
        <w:t>掌握与本专业对应职业活动相关的国家法律、行业规定，掌握互联网交易安全、质量管理等相关知识与技能，了解相关行业文化，具有爱岗敬业的职业精神，遵守职业道德准 则和行为规范，具备社会责任感和担当精神；</w:t>
      </w:r>
    </w:p>
    <w:p w14:paraId="1CF4870C">
      <w:pPr>
        <w:widowControl/>
        <w:ind w:firstLine="480"/>
        <w:jc w:val="left"/>
        <w:rPr>
          <w:sz w:val="24"/>
          <w:szCs w:val="22"/>
        </w:rPr>
      </w:pPr>
      <w:r>
        <w:rPr>
          <w:rFonts w:hint="eastAsia"/>
          <w:sz w:val="24"/>
          <w:szCs w:val="22"/>
        </w:rPr>
        <w:t>（3</w:t>
      </w:r>
      <w:bookmarkEnd w:id="27"/>
      <w:bookmarkStart w:id="28" w:name="_Toc25080"/>
      <w:r>
        <w:rPr>
          <w:rFonts w:hint="eastAsia"/>
          <w:sz w:val="24"/>
          <w:szCs w:val="22"/>
        </w:rPr>
        <w:t>）树立正确的劳动观，尊重劳动，热爱劳动，具备与本专业职业发展相适应的劳动素养，弘扬劳模精神、劳动精神、工匠精神，弘扬劳动光荣、技能宝贵、创造伟大的时代风尚。</w:t>
      </w:r>
    </w:p>
    <w:bookmarkEnd w:id="28"/>
    <w:p w14:paraId="64879FCB">
      <w:pPr>
        <w:pStyle w:val="4"/>
        <w:ind w:firstLine="482"/>
        <w:rPr>
          <w:sz w:val="24"/>
        </w:rPr>
      </w:pPr>
      <w:bookmarkStart w:id="29" w:name="_Toc417"/>
      <w:r>
        <w:rPr>
          <w:rFonts w:hint="eastAsia"/>
          <w:sz w:val="24"/>
        </w:rPr>
        <w:t>2.知识方面</w:t>
      </w:r>
      <w:bookmarkEnd w:id="29"/>
    </w:p>
    <w:p w14:paraId="1E3DCC10">
      <w:pPr>
        <w:widowControl/>
        <w:ind w:firstLine="480"/>
        <w:jc w:val="left"/>
        <w:rPr>
          <w:sz w:val="24"/>
          <w:szCs w:val="22"/>
        </w:rPr>
      </w:pPr>
      <w:bookmarkStart w:id="30" w:name="_Toc25791"/>
      <w:r>
        <w:rPr>
          <w:rFonts w:hint="eastAsia"/>
          <w:sz w:val="24"/>
          <w:szCs w:val="22"/>
        </w:rPr>
        <w:t>（1）掌握支撑本专业学习和可持续发展必备的语文、数学、外语（英语等）、信息技术等文化基础知识，具有良好的人文素养与科学素养，具备职业生涯规划能力；</w:t>
      </w:r>
    </w:p>
    <w:p w14:paraId="1E0407AF">
      <w:pPr>
        <w:widowControl/>
        <w:ind w:firstLine="480"/>
        <w:jc w:val="left"/>
        <w:rPr>
          <w:sz w:val="24"/>
          <w:szCs w:val="22"/>
        </w:rPr>
      </w:pPr>
      <w:r>
        <w:rPr>
          <w:rFonts w:hint="eastAsia"/>
          <w:sz w:val="24"/>
          <w:szCs w:val="22"/>
        </w:rPr>
        <w:t>（2）掌握市场营销、消费者行为、消费心理、零售、商业文化等方面的专业基础理论知识；</w:t>
      </w:r>
    </w:p>
    <w:p w14:paraId="2F5BF103">
      <w:pPr>
        <w:widowControl/>
        <w:ind w:firstLine="480"/>
        <w:jc w:val="left"/>
        <w:rPr>
          <w:sz w:val="24"/>
          <w:szCs w:val="22"/>
        </w:rPr>
      </w:pPr>
      <w:r>
        <w:rPr>
          <w:rFonts w:hint="eastAsia"/>
          <w:sz w:val="24"/>
          <w:szCs w:val="22"/>
        </w:rPr>
        <w:t>（3）掌握信息技术基础知识，具有适应本行业数字化和智能化发展需求的数字技能；</w:t>
      </w:r>
    </w:p>
    <w:p w14:paraId="3BC333C8">
      <w:pPr>
        <w:pStyle w:val="4"/>
        <w:ind w:firstLine="482"/>
        <w:rPr>
          <w:sz w:val="24"/>
        </w:rPr>
      </w:pPr>
      <w:r>
        <w:rPr>
          <w:rFonts w:hint="eastAsia"/>
          <w:sz w:val="24"/>
        </w:rPr>
        <w:t>3.能力方面</w:t>
      </w:r>
      <w:bookmarkEnd w:id="30"/>
    </w:p>
    <w:p w14:paraId="3DDB3021">
      <w:pPr>
        <w:ind w:firstLine="480"/>
        <w:rPr>
          <w:sz w:val="24"/>
          <w:szCs w:val="22"/>
        </w:rPr>
      </w:pPr>
      <w:r>
        <w:rPr>
          <w:rFonts w:hint="eastAsia"/>
          <w:sz w:val="24"/>
          <w:szCs w:val="22"/>
        </w:rPr>
        <w:t>（1）通用能力</w:t>
      </w:r>
    </w:p>
    <w:p w14:paraId="71233B73">
      <w:pPr>
        <w:widowControl/>
        <w:numPr>
          <w:ilvl w:val="0"/>
          <w:numId w:val="1"/>
        </w:numPr>
        <w:ind w:firstLineChars="0"/>
        <w:jc w:val="left"/>
        <w:rPr>
          <w:sz w:val="24"/>
          <w:szCs w:val="22"/>
        </w:rPr>
      </w:pPr>
      <w:r>
        <w:rPr>
          <w:rFonts w:hint="eastAsia"/>
          <w:sz w:val="24"/>
          <w:szCs w:val="22"/>
        </w:rPr>
        <w:t xml:space="preserve">具有良好的语言表达能力、文字表达能力、沟通合作能力，具有较强的集体意识 和团队合作意识，学习 </w:t>
      </w:r>
      <w:r>
        <w:rPr>
          <w:sz w:val="24"/>
          <w:szCs w:val="22"/>
        </w:rPr>
        <w:t xml:space="preserve">1 </w:t>
      </w:r>
      <w:r>
        <w:rPr>
          <w:rFonts w:hint="eastAsia"/>
          <w:sz w:val="24"/>
          <w:szCs w:val="22"/>
        </w:rPr>
        <w:t>门外语并结合本专业加以运用，具有一定的国际视野和跨文化交流能力；</w:t>
      </w:r>
    </w:p>
    <w:p w14:paraId="6D1B28EC">
      <w:pPr>
        <w:widowControl/>
        <w:numPr>
          <w:ilvl w:val="0"/>
          <w:numId w:val="1"/>
        </w:numPr>
        <w:ind w:firstLineChars="0"/>
        <w:jc w:val="left"/>
        <w:rPr>
          <w:sz w:val="24"/>
          <w:szCs w:val="22"/>
        </w:rPr>
      </w:pPr>
      <w:r>
        <w:rPr>
          <w:rFonts w:hint="eastAsia"/>
          <w:sz w:val="24"/>
          <w:szCs w:val="22"/>
        </w:rPr>
        <w:t>具有探究学习、终身学习和可持续发展的能力，具有整合知识和综合运用知识分析问题和解决问题的能力；</w:t>
      </w:r>
    </w:p>
    <w:p w14:paraId="74987A1B">
      <w:pPr>
        <w:widowControl/>
        <w:numPr>
          <w:ilvl w:val="0"/>
          <w:numId w:val="1"/>
        </w:numPr>
        <w:ind w:firstLineChars="0"/>
        <w:jc w:val="left"/>
        <w:rPr>
          <w:sz w:val="24"/>
          <w:szCs w:val="22"/>
        </w:rPr>
      </w:pPr>
      <w:r>
        <w:rPr>
          <w:rFonts w:hint="eastAsia"/>
          <w:sz w:val="24"/>
          <w:szCs w:val="22"/>
        </w:rPr>
        <w:t xml:space="preserve">掌握身体运动的基本知识和至少 </w:t>
      </w:r>
      <w:r>
        <w:rPr>
          <w:sz w:val="24"/>
          <w:szCs w:val="22"/>
        </w:rPr>
        <w:t xml:space="preserve">1 </w:t>
      </w:r>
      <w:r>
        <w:rPr>
          <w:rFonts w:hint="eastAsia"/>
          <w:sz w:val="24"/>
          <w:szCs w:val="22"/>
        </w:rPr>
        <w:t>项体育运动技能，达到国家大学生体质健康测试合格标准，养成良好的运动习惯、卫生习惯和行为习惯；具备一定的心理调适能力；</w:t>
      </w:r>
    </w:p>
    <w:p w14:paraId="09AC5881">
      <w:pPr>
        <w:widowControl/>
        <w:numPr>
          <w:ilvl w:val="0"/>
          <w:numId w:val="1"/>
        </w:numPr>
        <w:ind w:firstLineChars="0"/>
        <w:jc w:val="left"/>
        <w:rPr>
          <w:sz w:val="24"/>
          <w:szCs w:val="22"/>
        </w:rPr>
      </w:pPr>
      <w:r>
        <w:rPr>
          <w:rFonts w:hint="eastAsia"/>
          <w:sz w:val="24"/>
          <w:szCs w:val="22"/>
        </w:rPr>
        <w:t xml:space="preserve">掌握必备的美育知识，具有一定的文化修养、审美能力，形成至少 </w:t>
      </w:r>
      <w:r>
        <w:rPr>
          <w:sz w:val="24"/>
          <w:szCs w:val="22"/>
        </w:rPr>
        <w:t xml:space="preserve">1 </w:t>
      </w:r>
      <w:r>
        <w:rPr>
          <w:rFonts w:hint="eastAsia"/>
          <w:sz w:val="24"/>
          <w:szCs w:val="22"/>
        </w:rPr>
        <w:t>项艺术特长或爱好；</w:t>
      </w:r>
    </w:p>
    <w:p w14:paraId="5D9336D3">
      <w:pPr>
        <w:widowControl/>
        <w:ind w:firstLine="480"/>
        <w:jc w:val="left"/>
        <w:rPr>
          <w:sz w:val="24"/>
          <w:szCs w:val="22"/>
        </w:rPr>
      </w:pPr>
      <w:r>
        <w:rPr>
          <w:rFonts w:hint="eastAsia"/>
          <w:sz w:val="24"/>
          <w:szCs w:val="22"/>
        </w:rPr>
        <w:t>（2）专业能力</w:t>
      </w:r>
    </w:p>
    <w:p w14:paraId="012CA546">
      <w:pPr>
        <w:widowControl/>
        <w:numPr>
          <w:ilvl w:val="0"/>
          <w:numId w:val="2"/>
        </w:numPr>
        <w:ind w:firstLineChars="0"/>
        <w:jc w:val="left"/>
        <w:rPr>
          <w:sz w:val="24"/>
          <w:szCs w:val="22"/>
        </w:rPr>
      </w:pPr>
      <w:r>
        <w:rPr>
          <w:rFonts w:hint="eastAsia"/>
          <w:sz w:val="24"/>
          <w:szCs w:val="22"/>
        </w:rPr>
        <w:t>具有跨境电商选品分析和运营能力，能够进行产品市场数据采集与分析，完成产品选择、店铺注册、产品发布、店铺运营、站内活动策划等活动；</w:t>
      </w:r>
    </w:p>
    <w:p w14:paraId="5041F08F">
      <w:pPr>
        <w:widowControl/>
        <w:numPr>
          <w:ilvl w:val="0"/>
          <w:numId w:val="2"/>
        </w:numPr>
        <w:ind w:firstLineChars="0"/>
        <w:jc w:val="left"/>
        <w:rPr>
          <w:sz w:val="24"/>
          <w:szCs w:val="22"/>
        </w:rPr>
      </w:pPr>
      <w:r>
        <w:rPr>
          <w:rFonts w:hint="eastAsia"/>
          <w:sz w:val="24"/>
          <w:szCs w:val="22"/>
        </w:rPr>
        <w:t>具有跨境电商站外推广的能力，能结合产品和品牌特点进行推广方案策划，完成海外社媒营销、搜索引擎营销、广告投放等站外推广活动；</w:t>
      </w:r>
    </w:p>
    <w:p w14:paraId="298E386B">
      <w:pPr>
        <w:widowControl/>
        <w:numPr>
          <w:ilvl w:val="0"/>
          <w:numId w:val="2"/>
        </w:numPr>
        <w:ind w:firstLineChars="0"/>
        <w:jc w:val="left"/>
        <w:rPr>
          <w:sz w:val="24"/>
          <w:szCs w:val="22"/>
        </w:rPr>
      </w:pPr>
      <w:bookmarkStart w:id="31" w:name="_Toc7364"/>
      <w:r>
        <w:rPr>
          <w:rFonts w:hint="eastAsia"/>
          <w:sz w:val="24"/>
          <w:szCs w:val="22"/>
        </w:rPr>
        <w:t>掌握跨境电商数据分析方法和工具，能够制定数据分析方案，完成运营数据分析、 推广效果分析、产品需求分析、竞争对手分析、用户行为和特征分析等，并提供数据分析报告和可视化展示；</w:t>
      </w:r>
    </w:p>
    <w:p w14:paraId="044196AA">
      <w:pPr>
        <w:widowControl/>
        <w:numPr>
          <w:ilvl w:val="0"/>
          <w:numId w:val="2"/>
        </w:numPr>
        <w:ind w:firstLineChars="0"/>
        <w:jc w:val="left"/>
        <w:rPr>
          <w:sz w:val="24"/>
          <w:szCs w:val="22"/>
        </w:rPr>
      </w:pPr>
      <w:r>
        <w:rPr>
          <w:rFonts w:hint="eastAsia"/>
          <w:sz w:val="24"/>
          <w:szCs w:val="22"/>
        </w:rPr>
        <w:t>具有视觉营销设计能力，能够根据运营目标和用户偏好，进行产品和活动的场景布置和拍摄，利用图形图像处理软件、音视频剪辑软件完成店铺、活动的视觉设计与内容优化；</w:t>
      </w:r>
    </w:p>
    <w:p w14:paraId="693AB128">
      <w:pPr>
        <w:widowControl/>
        <w:numPr>
          <w:ilvl w:val="0"/>
          <w:numId w:val="2"/>
        </w:numPr>
        <w:ind w:firstLineChars="0"/>
        <w:jc w:val="left"/>
        <w:rPr>
          <w:sz w:val="24"/>
          <w:szCs w:val="22"/>
        </w:rPr>
      </w:pPr>
      <w:r>
        <w:rPr>
          <w:rFonts w:hint="eastAsia"/>
          <w:sz w:val="24"/>
          <w:szCs w:val="22"/>
        </w:rPr>
        <w:t>具有跨境客户服务、跨境供应链管理能力，能够完成售前咨询、订单跟进、异常处理、客户维护，能够制定跨境物流方案，完成采购管理、仓储管理、发货管理、服务商管理、 物流数据分析和风险管理；</w:t>
      </w:r>
    </w:p>
    <w:p w14:paraId="028DF208">
      <w:pPr>
        <w:pStyle w:val="2"/>
        <w:spacing w:line="360" w:lineRule="auto"/>
        <w:ind w:firstLine="602"/>
        <w:rPr>
          <w:rFonts w:asciiTheme="majorEastAsia" w:hAnsiTheme="majorEastAsia" w:eastAsiaTheme="majorEastAsia" w:cstheme="majorEastAsia"/>
          <w:b/>
          <w:bCs/>
          <w:sz w:val="30"/>
          <w:szCs w:val="30"/>
        </w:rPr>
      </w:pPr>
      <w:bookmarkStart w:id="32" w:name="_Toc27033"/>
      <w:r>
        <w:rPr>
          <w:rFonts w:hint="eastAsia" w:asciiTheme="majorEastAsia" w:hAnsiTheme="majorEastAsia" w:eastAsiaTheme="majorEastAsia" w:cstheme="majorEastAsia"/>
          <w:b/>
          <w:bCs/>
          <w:sz w:val="30"/>
          <w:szCs w:val="30"/>
        </w:rPr>
        <w:t>六、培养模式</w:t>
      </w:r>
      <w:bookmarkEnd w:id="32"/>
    </w:p>
    <w:p w14:paraId="756428A7">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本专业围绕学院“立足区域、服务产业、培养高素质技术技能人才”的办学定位，精准对接烟台及山东省跨境电商产业发展需求，构建“校企协同、能力递进、实战育人”的培养模式。通过贯彻“企业出题、校企共答、市场阅卷”的产教融合理念，采用“基础能力→核心技能→综合实战”三阶段递进式培养路径，强化学生的跨境电商运营、数字营销、国际商务等核心能力，培养适应跨境电商新业态的高素质技术技能人才。</w:t>
      </w:r>
    </w:p>
    <w:p w14:paraId="2F816A6F">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第一阶段：基础能力培养（第1-4学期）</w:t>
      </w:r>
    </w:p>
    <w:p w14:paraId="4B195898">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本阶段以职业认知和基础技能培养为核心，帮助学生建立跨境电商行业认知，掌握跨境电子商务、数据分析等基础能力。通过“企业认知实习+基础课程+职业素养训练”相结合的方式，使学生了解跨境电商产业链及岗位需求。专业课程设置《跨境电商基础》《跨境电商政策法规》等理论课程，并安排学生赴烟台综保区跨境电商产业园、本地外贸企业参观学习，增强行业感知。同时，引入阿里巴巴国际站、亚马逊等平台的模拟实训系统，让学生初步掌握店铺搭建、产品上架等基础操作。此外，通过职业素养课程（如《商务英语》《国际商务文化与礼仪》）提升学生的语言沟通能力和职业规范意识，为后续专业学习奠定基础。</w:t>
      </w:r>
    </w:p>
    <w:p w14:paraId="61B9FDC5">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在第二学年采用“项目驱动、工学交替”的教学模式，将企业真实运营任务融入课程，提升学生的实战能力。依托校内跨境电商实训基地和校企共建的“校中企”项目，引入企业真实账号运营、跨境直播、海外社交媒体推广等实战任务，让学生在真实商业环境中锻炼选品分析、数字营销等核心技能。课程设置《国际市场推广》《跨境电商运营》《跨境供应链管理》等核心课程，并联合企业导师共同授课，采用“理论+实操+企业案例”的教学方式。同时，鼓励学生考取“跨境电商B2B数据运营（1+X证书）”“阿里巴巴国际站操盘官”等行业认证，提升就业竞争力。此外，组织学生参加全国跨境电商技能大赛、山东省跨境电商创新创业大赛等赛事，以赛促学，强化团队协作和创新能力。</w:t>
      </w:r>
    </w:p>
    <w:p w14:paraId="74C7FE93">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第二阶段：综合实战与就业衔接（第5学期）</w:t>
      </w:r>
    </w:p>
    <w:p w14:paraId="40951A87">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本阶段以企业顶岗实习和创新创业实践为核心，通过“双导师制”（校内导师+企业导师）指导学生完成真实业务运营，并面向就业市场进行能力强化。学生可选择进入合作企业（如烟台东澍电商、艾多美等）进行为期6个月的顶岗实习，担任跨境电商运营助理、海外推广专员等岗位，参与企业真实项目运营，积累实战经验。同时，依托学校创新创业孵化基地，鼓励学生组建团队开展跨境电商创业实践，如运营独立站、TikTok海外直播带货等，优秀项目可获得企业资源扶持。毕业设计采用“企业真实案例+解决方案”的模式，由企业导师提供实际业务问题，学生通过数据分析、市场调研等方式提出优化方案，并由企业评估成果。此外，通过举办跨境电商专场招聘会、企业人才双选会等方式，实现学生高质量就业，确保人才培养与市场需求无缝衔接。</w:t>
      </w:r>
    </w:p>
    <w:p w14:paraId="4B26439E">
      <w:pPr>
        <w:keepNext w:val="0"/>
        <w:keepLines w:val="0"/>
        <w:pageBreakBefore w:val="0"/>
        <w:widowControl/>
        <w:kinsoku/>
        <w:wordWrap/>
        <w:overflowPunct/>
        <w:topLinePunct w:val="0"/>
        <w:autoSpaceDE/>
        <w:autoSpaceDN/>
        <w:bidi w:val="0"/>
        <w:adjustRightInd/>
        <w:snapToGrid/>
        <w:spacing w:beforeAutospacing="0" w:afterAutospacing="0"/>
        <w:ind w:left="560" w:leftChars="200" w:firstLine="0" w:firstLineChars="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第三阶段：岗位能力提升（第6学期）</w:t>
      </w:r>
    </w:p>
    <w:p w14:paraId="447B5731">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构建</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实习+就业</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一体化培养机制：建立</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双导师+双考核</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制度，企业导师侧重业务能力评价，学校导师负责过程管理。实施</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周报月结</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管理，每周提交工作日志，每月进行阶段性考核。分岗位方向实习：提供运营岗、推广岗、客服岗等细分岗位选择，开展</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岗位能力提升计划</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，针对薄弱环节进行专项强化训练。</w:t>
      </w:r>
    </w:p>
    <w:p w14:paraId="0CEB76E9">
      <w:pPr>
        <w:pStyle w:val="2"/>
        <w:spacing w:line="360" w:lineRule="auto"/>
        <w:ind w:firstLine="602"/>
        <w:rPr>
          <w:rFonts w:asciiTheme="majorEastAsia" w:hAnsiTheme="majorEastAsia" w:eastAsiaTheme="majorEastAsia" w:cstheme="majorEastAsia"/>
          <w:b/>
          <w:bCs/>
          <w:sz w:val="30"/>
          <w:szCs w:val="30"/>
        </w:rPr>
      </w:pPr>
      <w:bookmarkStart w:id="33" w:name="_Toc14066"/>
      <w:r>
        <w:rPr>
          <w:rFonts w:hint="eastAsia" w:asciiTheme="majorEastAsia" w:hAnsiTheme="majorEastAsia" w:eastAsiaTheme="majorEastAsia" w:cstheme="majorEastAsia"/>
          <w:b/>
          <w:bCs/>
          <w:sz w:val="30"/>
          <w:szCs w:val="30"/>
        </w:rPr>
        <w:t>七、课程设置及要求</w:t>
      </w:r>
      <w:bookmarkEnd w:id="31"/>
      <w:bookmarkEnd w:id="33"/>
    </w:p>
    <w:p w14:paraId="5DE94F42">
      <w:pPr>
        <w:pStyle w:val="3"/>
        <w:spacing w:line="360" w:lineRule="auto"/>
        <w:ind w:firstLine="562"/>
        <w:rPr>
          <w:rFonts w:asciiTheme="minorEastAsia" w:hAnsiTheme="minorEastAsia" w:eastAsiaTheme="minorEastAsia" w:cstheme="minorEastAsia"/>
          <w:sz w:val="28"/>
          <w:szCs w:val="28"/>
        </w:rPr>
      </w:pPr>
      <w:bookmarkStart w:id="34" w:name="_Toc13115"/>
      <w:bookmarkStart w:id="35" w:name="_Toc8509"/>
      <w:bookmarkStart w:id="36" w:name="_Toc25517"/>
      <w:bookmarkStart w:id="37" w:name="_Hlk126484141"/>
      <w:r>
        <w:rPr>
          <w:rFonts w:hint="eastAsia" w:asciiTheme="minorEastAsia" w:hAnsiTheme="minorEastAsia" w:eastAsiaTheme="minorEastAsia" w:cstheme="minorEastAsia"/>
          <w:sz w:val="28"/>
          <w:szCs w:val="28"/>
        </w:rPr>
        <w:t>（一）课程体系构建思路</w:t>
      </w:r>
      <w:bookmarkEnd w:id="34"/>
    </w:p>
    <w:p w14:paraId="058D6DEA">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跨境电子商务专业课程体系采用</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基础+核心+实践+拓展</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的四维架构。专业基础模块包含《跨境电子商务基础》《国际商务礼仪》等6门课程，夯实贸易规则与商务素养；8门核心课程聚焦运营实务，涵盖《跨境电商运营》《选品管理》《跨境供应链管理》等核心能力；实践模块通过《国际市场推广》等3门实战课程强化技能应用；选修模块设置18门课程，分设数字营销（如《海外营销》《数据可视化》）和运营管理（如《海外仓业务》《项目管理》）两大方向，实现个性化培养。课程体系融入</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校企协同</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与</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课程思政</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双特色，形成</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理论-实践-创新</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的全链条培养路径，突出跨境电商复合型人才的培养定位。</w:t>
      </w:r>
    </w:p>
    <w:p w14:paraId="3A95BF77">
      <w:pPr>
        <w:ind w:firstLine="422"/>
        <w:jc w:val="center"/>
        <w:outlineLvl w:val="2"/>
      </w:pPr>
      <w:r>
        <w:drawing>
          <wp:inline distT="0" distB="0" distL="114300" distR="114300">
            <wp:extent cx="4135755" cy="2639695"/>
            <wp:effectExtent l="9525" t="9525" r="2667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4135755" cy="2639695"/>
                    </a:xfrm>
                    <a:prstGeom prst="rect">
                      <a:avLst/>
                    </a:prstGeom>
                    <a:noFill/>
                    <a:ln w="6350">
                      <a:solidFill>
                        <a:schemeClr val="tx1"/>
                      </a:solidFill>
                      <a:prstDash val="solid"/>
                    </a:ln>
                  </pic:spPr>
                </pic:pic>
              </a:graphicData>
            </a:graphic>
          </wp:inline>
        </w:drawing>
      </w:r>
    </w:p>
    <w:p w14:paraId="405995FC">
      <w:pPr>
        <w:ind w:firstLine="422"/>
        <w:jc w:val="center"/>
        <w:outlineLvl w:val="2"/>
        <w:rPr>
          <w:rFonts w:ascii="宋体" w:hAnsi="宋体" w:cs="宋体"/>
          <w:b/>
          <w:sz w:val="21"/>
          <w:szCs w:val="21"/>
        </w:rPr>
      </w:pPr>
      <w:r>
        <w:rPr>
          <w:rFonts w:hint="eastAsia" w:ascii="宋体" w:hAnsi="宋体" w:cs="宋体"/>
          <w:b/>
          <w:sz w:val="21"/>
          <w:szCs w:val="21"/>
        </w:rPr>
        <w:t xml:space="preserve">图7-1-1  </w:t>
      </w:r>
      <w:r>
        <w:rPr>
          <w:rFonts w:hint="eastAsia" w:ascii="宋体" w:hAnsi="宋体" w:cs="宋体"/>
          <w:b/>
          <w:sz w:val="21"/>
          <w:szCs w:val="21"/>
          <w:lang w:val="en-US" w:eastAsia="zh-CN"/>
        </w:rPr>
        <w:t>跨境电子商务</w:t>
      </w:r>
      <w:r>
        <w:rPr>
          <w:rFonts w:hint="eastAsia" w:ascii="宋体" w:hAnsi="宋体" w:cs="宋体"/>
          <w:b/>
          <w:sz w:val="21"/>
          <w:szCs w:val="21"/>
        </w:rPr>
        <w:t>专业课程体系结构图</w:t>
      </w:r>
    </w:p>
    <w:p w14:paraId="100243AD">
      <w:pPr>
        <w:ind w:firstLine="0" w:firstLineChars="0"/>
        <w:jc w:val="center"/>
        <w:rPr>
          <w:highlight w:val="red"/>
        </w:rPr>
      </w:pPr>
      <w:r>
        <w:drawing>
          <wp:inline distT="0" distB="0" distL="114300" distR="114300">
            <wp:extent cx="4448810" cy="3937000"/>
            <wp:effectExtent l="0" t="0" r="889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4448810" cy="3937000"/>
                    </a:xfrm>
                    <a:prstGeom prst="rect">
                      <a:avLst/>
                    </a:prstGeom>
                    <a:noFill/>
                    <a:ln>
                      <a:noFill/>
                    </a:ln>
                  </pic:spPr>
                </pic:pic>
              </a:graphicData>
            </a:graphic>
          </wp:inline>
        </w:drawing>
      </w:r>
    </w:p>
    <w:p w14:paraId="7677DBE8">
      <w:pPr>
        <w:ind w:firstLine="422"/>
        <w:jc w:val="center"/>
        <w:outlineLvl w:val="2"/>
        <w:rPr>
          <w:rFonts w:ascii="宋体" w:hAnsi="宋体" w:cs="宋体"/>
          <w:b/>
          <w:sz w:val="21"/>
          <w:szCs w:val="21"/>
        </w:rPr>
      </w:pPr>
      <w:r>
        <w:rPr>
          <w:rFonts w:hint="eastAsia" w:ascii="宋体" w:hAnsi="宋体" w:cs="宋体"/>
          <w:b/>
          <w:sz w:val="21"/>
          <w:szCs w:val="21"/>
        </w:rPr>
        <w:t>图7-1-2  跨境电子商务专业职业岗位、典型工作任务及学习领域划分</w:t>
      </w:r>
    </w:p>
    <w:p w14:paraId="05F8C928">
      <w:pPr>
        <w:ind w:firstLine="0" w:firstLineChars="0"/>
        <w:jc w:val="center"/>
        <w:outlineLvl w:val="2"/>
        <w:rPr>
          <w:rFonts w:ascii="宋体" w:hAnsi="宋体" w:cs="宋体"/>
          <w:b/>
          <w:sz w:val="21"/>
          <w:szCs w:val="21"/>
        </w:rPr>
      </w:pPr>
    </w:p>
    <w:p w14:paraId="011BE71E">
      <w:pPr>
        <w:ind w:firstLine="422"/>
        <w:jc w:val="center"/>
        <w:outlineLvl w:val="2"/>
      </w:pPr>
      <w:r>
        <w:rPr>
          <w:rFonts w:hint="eastAsia" w:ascii="宋体" w:hAnsi="宋体" w:cs="宋体"/>
          <w:b/>
          <w:sz w:val="21"/>
          <w:szCs w:val="21"/>
        </w:rPr>
        <w:t>表7-1-3   典型工作任务与课程支撑关系表</w:t>
      </w:r>
    </w:p>
    <w:tbl>
      <w:tblPr>
        <w:tblStyle w:val="27"/>
        <w:tblW w:w="8698" w:type="dxa"/>
        <w:tblInd w:w="93" w:type="dxa"/>
        <w:tblLayout w:type="fixed"/>
        <w:tblCellMar>
          <w:top w:w="0" w:type="dxa"/>
          <w:left w:w="108" w:type="dxa"/>
          <w:bottom w:w="0" w:type="dxa"/>
          <w:right w:w="108" w:type="dxa"/>
        </w:tblCellMar>
      </w:tblPr>
      <w:tblGrid>
        <w:gridCol w:w="713"/>
        <w:gridCol w:w="1623"/>
        <w:gridCol w:w="3011"/>
        <w:gridCol w:w="3351"/>
      </w:tblGrid>
      <w:tr w14:paraId="70A4BE2D">
        <w:tblPrEx>
          <w:tblCellMar>
            <w:top w:w="0" w:type="dxa"/>
            <w:left w:w="108" w:type="dxa"/>
            <w:bottom w:w="0" w:type="dxa"/>
            <w:right w:w="108" w:type="dxa"/>
          </w:tblCellMar>
        </w:tblPrEx>
        <w:trPr>
          <w:trHeight w:val="512" w:hRule="atLeast"/>
        </w:trPr>
        <w:tc>
          <w:tcPr>
            <w:tcW w:w="713" w:type="dxa"/>
            <w:tcBorders>
              <w:top w:val="single" w:color="000000" w:sz="8" w:space="0"/>
              <w:left w:val="single" w:color="000000" w:sz="8" w:space="0"/>
              <w:bottom w:val="nil"/>
              <w:right w:val="single" w:color="000000" w:sz="8" w:space="0"/>
            </w:tcBorders>
            <w:shd w:val="clear" w:color="auto" w:fill="B8CCE4"/>
            <w:vAlign w:val="center"/>
          </w:tcPr>
          <w:p w14:paraId="6D5D27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1623" w:type="dxa"/>
            <w:tcBorders>
              <w:top w:val="single" w:color="000000" w:sz="8" w:space="0"/>
              <w:left w:val="single" w:color="000000" w:sz="8" w:space="0"/>
              <w:bottom w:val="nil"/>
              <w:right w:val="single" w:color="000000" w:sz="8" w:space="0"/>
            </w:tcBorders>
            <w:shd w:val="clear" w:color="auto" w:fill="B8CCE4"/>
            <w:vAlign w:val="center"/>
          </w:tcPr>
          <w:p w14:paraId="703BBF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典型工作任务</w:t>
            </w:r>
          </w:p>
        </w:tc>
        <w:tc>
          <w:tcPr>
            <w:tcW w:w="3011" w:type="dxa"/>
            <w:tcBorders>
              <w:top w:val="single" w:color="000000" w:sz="8" w:space="0"/>
              <w:left w:val="single" w:color="000000" w:sz="8" w:space="0"/>
              <w:bottom w:val="nil"/>
              <w:right w:val="single" w:color="000000" w:sz="8" w:space="0"/>
            </w:tcBorders>
            <w:shd w:val="clear" w:color="auto" w:fill="B8CCE4"/>
            <w:vAlign w:val="center"/>
          </w:tcPr>
          <w:p w14:paraId="48BEA7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职业能力</w:t>
            </w:r>
          </w:p>
        </w:tc>
        <w:tc>
          <w:tcPr>
            <w:tcW w:w="3351" w:type="dxa"/>
            <w:tcBorders>
              <w:top w:val="single" w:color="000000" w:sz="8" w:space="0"/>
              <w:left w:val="single" w:color="000000" w:sz="8" w:space="0"/>
              <w:bottom w:val="nil"/>
              <w:right w:val="single" w:color="000000" w:sz="8" w:space="0"/>
            </w:tcBorders>
            <w:shd w:val="clear" w:color="auto" w:fill="B8CCE4"/>
            <w:vAlign w:val="center"/>
          </w:tcPr>
          <w:p w14:paraId="677BA7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培养途径（主要课程）</w:t>
            </w:r>
          </w:p>
        </w:tc>
      </w:tr>
      <w:tr w14:paraId="4A9703F9">
        <w:tblPrEx>
          <w:tblCellMar>
            <w:top w:w="0" w:type="dxa"/>
            <w:left w:w="108" w:type="dxa"/>
            <w:bottom w:w="0" w:type="dxa"/>
            <w:right w:w="108" w:type="dxa"/>
          </w:tblCellMar>
        </w:tblPrEx>
        <w:trPr>
          <w:trHeight w:val="783"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D8B6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1501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跨境电商平台基础操作</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331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掌握主流跨境电商平台规则</w:t>
            </w:r>
          </w:p>
        </w:tc>
        <w:tc>
          <w:tcPr>
            <w:tcW w:w="3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924C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专业基础：</w:t>
            </w:r>
            <w:r>
              <w:rPr>
                <w:rStyle w:val="124"/>
                <w:rFonts w:hint="default"/>
                <w:sz w:val="21"/>
                <w:szCs w:val="21"/>
                <w:lang w:bidi="ar"/>
              </w:rPr>
              <w:t>《跨境电子商务基础》《零售基础》</w:t>
            </w:r>
          </w:p>
        </w:tc>
      </w:tr>
      <w:tr w14:paraId="750D9E1A">
        <w:tblPrEx>
          <w:tblCellMar>
            <w:top w:w="0" w:type="dxa"/>
            <w:left w:w="108" w:type="dxa"/>
            <w:bottom w:w="0" w:type="dxa"/>
            <w:right w:w="108" w:type="dxa"/>
          </w:tblCellMar>
        </w:tblPrEx>
        <w:trPr>
          <w:trHeight w:val="78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C965D">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E202D">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DC5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能完成基础店铺搭建与维护</w:t>
            </w: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EBEC4">
            <w:pPr>
              <w:keepNext w:val="0"/>
              <w:keepLines w:val="0"/>
              <w:pageBreakBefore w:val="0"/>
              <w:kinsoku/>
              <w:wordWrap/>
              <w:overflowPunct/>
              <w:topLinePunct w:val="0"/>
              <w:autoSpaceDE/>
              <w:autoSpaceDN/>
              <w:bidi w:val="0"/>
              <w:adjustRightInd/>
              <w:snapToGrid/>
              <w:spacing w:line="240" w:lineRule="auto"/>
              <w:ind w:firstLine="422"/>
              <w:jc w:val="left"/>
              <w:rPr>
                <w:rFonts w:ascii="宋体" w:hAnsi="宋体" w:cs="宋体"/>
                <w:b/>
                <w:bCs/>
                <w:color w:val="000000"/>
                <w:sz w:val="21"/>
                <w:szCs w:val="21"/>
              </w:rPr>
            </w:pPr>
          </w:p>
        </w:tc>
      </w:tr>
      <w:tr w14:paraId="54554751">
        <w:tblPrEx>
          <w:tblCellMar>
            <w:top w:w="0" w:type="dxa"/>
            <w:left w:w="108" w:type="dxa"/>
            <w:bottom w:w="0" w:type="dxa"/>
            <w:right w:w="108" w:type="dxa"/>
          </w:tblCellMar>
        </w:tblPrEx>
        <w:trPr>
          <w:trHeight w:val="396"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BF00F">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174A9">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847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理解国际贸易基本流程</w:t>
            </w: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24CD3">
            <w:pPr>
              <w:keepNext w:val="0"/>
              <w:keepLines w:val="0"/>
              <w:pageBreakBefore w:val="0"/>
              <w:kinsoku/>
              <w:wordWrap/>
              <w:overflowPunct/>
              <w:topLinePunct w:val="0"/>
              <w:autoSpaceDE/>
              <w:autoSpaceDN/>
              <w:bidi w:val="0"/>
              <w:adjustRightInd/>
              <w:snapToGrid/>
              <w:spacing w:line="240" w:lineRule="auto"/>
              <w:ind w:firstLine="422"/>
              <w:jc w:val="left"/>
              <w:rPr>
                <w:rFonts w:ascii="宋体" w:hAnsi="宋体" w:cs="宋体"/>
                <w:b/>
                <w:bCs/>
                <w:color w:val="000000"/>
                <w:sz w:val="21"/>
                <w:szCs w:val="21"/>
              </w:rPr>
            </w:pPr>
          </w:p>
        </w:tc>
      </w:tr>
      <w:tr w14:paraId="12AA709B">
        <w:tblPrEx>
          <w:tblCellMar>
            <w:top w:w="0" w:type="dxa"/>
            <w:left w:w="108" w:type="dxa"/>
            <w:bottom w:w="0" w:type="dxa"/>
            <w:right w:w="108" w:type="dxa"/>
          </w:tblCellMar>
        </w:tblPrEx>
        <w:trPr>
          <w:trHeight w:val="841"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8F9FA"/>
            <w:vAlign w:val="center"/>
          </w:tcPr>
          <w:p w14:paraId="0F9C1CF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F8F9FA"/>
            <w:vAlign w:val="center"/>
          </w:tcPr>
          <w:p w14:paraId="1C79C82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跨境政策法规应用</w:t>
            </w:r>
          </w:p>
        </w:tc>
        <w:tc>
          <w:tcPr>
            <w:tcW w:w="301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76B1267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熟悉跨境电商监管政策</w:t>
            </w:r>
          </w:p>
        </w:tc>
        <w:tc>
          <w:tcPr>
            <w:tcW w:w="335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4F45B53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专业基础：</w:t>
            </w:r>
            <w:r>
              <w:rPr>
                <w:rStyle w:val="124"/>
                <w:rFonts w:hint="default"/>
                <w:sz w:val="21"/>
                <w:szCs w:val="21"/>
                <w:lang w:bidi="ar"/>
              </w:rPr>
              <w:t>《跨境电商政策法规》</w:t>
            </w:r>
          </w:p>
        </w:tc>
      </w:tr>
      <w:tr w14:paraId="789041F7">
        <w:tblPrEx>
          <w:tblCellMar>
            <w:top w:w="0" w:type="dxa"/>
            <w:left w:w="108" w:type="dxa"/>
            <w:bottom w:w="0" w:type="dxa"/>
            <w:right w:w="108" w:type="dxa"/>
          </w:tblCellMar>
        </w:tblPrEx>
        <w:trPr>
          <w:trHeight w:val="748"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10A39D52">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0848A8C0">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05EEB8B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能处理进出口报关文件</w:t>
            </w:r>
          </w:p>
        </w:tc>
        <w:tc>
          <w:tcPr>
            <w:tcW w:w="3351" w:type="dxa"/>
            <w:vMerge w:val="restart"/>
            <w:tcBorders>
              <w:top w:val="single" w:color="000000" w:sz="4" w:space="0"/>
              <w:left w:val="single" w:color="000000" w:sz="4" w:space="0"/>
              <w:bottom w:val="single" w:color="000000" w:sz="4" w:space="0"/>
              <w:right w:val="single" w:color="000000" w:sz="4" w:space="0"/>
            </w:tcBorders>
            <w:shd w:val="clear" w:color="auto" w:fill="F8F9FA"/>
            <w:vAlign w:val="center"/>
          </w:tcPr>
          <w:p w14:paraId="606A8DA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选修：《跨境通关》《海外仓业务》</w:t>
            </w:r>
          </w:p>
        </w:tc>
      </w:tr>
      <w:tr w14:paraId="0BAF801B">
        <w:tblPrEx>
          <w:tblCellMar>
            <w:top w:w="0" w:type="dxa"/>
            <w:left w:w="108" w:type="dxa"/>
            <w:bottom w:w="0" w:type="dxa"/>
            <w:right w:w="108" w:type="dxa"/>
          </w:tblCellMar>
        </w:tblPrEx>
        <w:trPr>
          <w:trHeight w:val="396"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5E04AF61">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395D8A11">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428B659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掌握知识产权保护要点</w:t>
            </w: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0C2B093A">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r>
      <w:tr w14:paraId="1FB76EFA">
        <w:tblPrEx>
          <w:tblCellMar>
            <w:top w:w="0" w:type="dxa"/>
            <w:left w:w="108" w:type="dxa"/>
            <w:bottom w:w="0" w:type="dxa"/>
            <w:right w:w="108" w:type="dxa"/>
          </w:tblCellMar>
        </w:tblPrEx>
        <w:trPr>
          <w:trHeight w:val="783"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DB37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C14C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跨境数字营销</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6D5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能制定海外社交媒体推广策略</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AFF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专业核心：</w:t>
            </w:r>
            <w:r>
              <w:rPr>
                <w:rStyle w:val="124"/>
                <w:rFonts w:hint="default"/>
                <w:sz w:val="21"/>
                <w:szCs w:val="21"/>
                <w:lang w:bidi="ar"/>
              </w:rPr>
              <w:t>《</w:t>
            </w:r>
            <w:r>
              <w:rPr>
                <w:rStyle w:val="124"/>
                <w:rFonts w:hint="eastAsia"/>
                <w:sz w:val="21"/>
                <w:szCs w:val="21"/>
                <w:lang w:eastAsia="zh-CN" w:bidi="ar"/>
              </w:rPr>
              <w:t>选品管理</w:t>
            </w:r>
            <w:r>
              <w:rPr>
                <w:rStyle w:val="124"/>
                <w:rFonts w:hint="default"/>
                <w:sz w:val="21"/>
                <w:szCs w:val="21"/>
                <w:lang w:bidi="ar"/>
              </w:rPr>
              <w:t>》《国际市场推广》</w:t>
            </w:r>
          </w:p>
        </w:tc>
      </w:tr>
      <w:tr w14:paraId="37D77431">
        <w:tblPrEx>
          <w:tblCellMar>
            <w:top w:w="0" w:type="dxa"/>
            <w:left w:w="108" w:type="dxa"/>
            <w:bottom w:w="0" w:type="dxa"/>
            <w:right w:w="108" w:type="dxa"/>
          </w:tblCellMar>
        </w:tblPrEx>
        <w:trPr>
          <w:trHeight w:val="748"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EBE9B">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B9EAB">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7E4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掌握SEO/SEM优化技巧</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DE5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专业实践：</w:t>
            </w:r>
            <w:r>
              <w:rPr>
                <w:rStyle w:val="124"/>
                <w:rFonts w:hint="default"/>
                <w:sz w:val="21"/>
                <w:szCs w:val="21"/>
                <w:lang w:bidi="ar"/>
              </w:rPr>
              <w:t>《国际市场推广》</w:t>
            </w:r>
          </w:p>
        </w:tc>
      </w:tr>
      <w:tr w14:paraId="1638E08E">
        <w:tblPrEx>
          <w:tblCellMar>
            <w:top w:w="0" w:type="dxa"/>
            <w:left w:w="108" w:type="dxa"/>
            <w:bottom w:w="0" w:type="dxa"/>
            <w:right w:w="108" w:type="dxa"/>
          </w:tblCellMar>
        </w:tblPrEx>
        <w:trPr>
          <w:trHeight w:val="78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DBFF5">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511C2">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629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具备跨文化营销策划能力</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F86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选修：《海外营销》《文案策划与推广》</w:t>
            </w:r>
          </w:p>
        </w:tc>
      </w:tr>
      <w:tr w14:paraId="0A152E13">
        <w:tblPrEx>
          <w:tblCellMar>
            <w:top w:w="0" w:type="dxa"/>
            <w:left w:w="108" w:type="dxa"/>
            <w:bottom w:w="0" w:type="dxa"/>
            <w:right w:w="108" w:type="dxa"/>
          </w:tblCellMar>
        </w:tblPrEx>
        <w:trPr>
          <w:trHeight w:val="783"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8F9FA"/>
            <w:vAlign w:val="center"/>
          </w:tcPr>
          <w:p w14:paraId="3A62D7B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F8F9FA"/>
            <w:vAlign w:val="center"/>
          </w:tcPr>
          <w:p w14:paraId="36D169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跨境电商运营管理</w:t>
            </w:r>
          </w:p>
        </w:tc>
        <w:tc>
          <w:tcPr>
            <w:tcW w:w="301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726851A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能完成多平台店铺运营</w:t>
            </w:r>
          </w:p>
        </w:tc>
        <w:tc>
          <w:tcPr>
            <w:tcW w:w="335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185AF1C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专业核心：</w:t>
            </w:r>
            <w:r>
              <w:rPr>
                <w:rStyle w:val="124"/>
                <w:rFonts w:hint="default"/>
                <w:sz w:val="21"/>
                <w:szCs w:val="21"/>
                <w:lang w:bidi="ar"/>
              </w:rPr>
              <w:t>《跨境电商运营》《跨境供应链管理》</w:t>
            </w:r>
          </w:p>
        </w:tc>
      </w:tr>
      <w:tr w14:paraId="7F7D601B">
        <w:tblPrEx>
          <w:tblCellMar>
            <w:top w:w="0" w:type="dxa"/>
            <w:left w:w="108" w:type="dxa"/>
            <w:bottom w:w="0" w:type="dxa"/>
            <w:right w:w="108" w:type="dxa"/>
          </w:tblCellMar>
        </w:tblPrEx>
        <w:trPr>
          <w:trHeight w:val="78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75DBEC27">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537ACB4F">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3113EC5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掌握跨境支付与结算流程</w:t>
            </w:r>
          </w:p>
        </w:tc>
        <w:tc>
          <w:tcPr>
            <w:tcW w:w="335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07DA508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专业实践：</w:t>
            </w:r>
            <w:r>
              <w:rPr>
                <w:rStyle w:val="124"/>
                <w:rFonts w:hint="default"/>
                <w:sz w:val="21"/>
                <w:szCs w:val="21"/>
                <w:lang w:bidi="ar"/>
              </w:rPr>
              <w:t>《跨境电商运营》</w:t>
            </w:r>
          </w:p>
        </w:tc>
      </w:tr>
      <w:tr w14:paraId="0AE11853">
        <w:tblPrEx>
          <w:tblCellMar>
            <w:top w:w="0" w:type="dxa"/>
            <w:left w:w="108" w:type="dxa"/>
            <w:bottom w:w="0" w:type="dxa"/>
            <w:right w:w="108" w:type="dxa"/>
          </w:tblCellMar>
        </w:tblPrEx>
        <w:trPr>
          <w:trHeight w:val="78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0F5F6400">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5BC1458B">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63A8E99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具备供应链协调能力</w:t>
            </w:r>
          </w:p>
        </w:tc>
        <w:tc>
          <w:tcPr>
            <w:tcW w:w="335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35A4D22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选修：《数据化运营》《项目管理》</w:t>
            </w:r>
          </w:p>
        </w:tc>
      </w:tr>
      <w:tr w14:paraId="317EECE1">
        <w:tblPrEx>
          <w:tblCellMar>
            <w:top w:w="0" w:type="dxa"/>
            <w:left w:w="108" w:type="dxa"/>
            <w:bottom w:w="0" w:type="dxa"/>
            <w:right w:w="108" w:type="dxa"/>
          </w:tblCellMar>
        </w:tblPrEx>
        <w:trPr>
          <w:trHeight w:val="783"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52F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151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跨境视觉营销设计</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308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能设计符合目标市场审美的视觉素材</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DF4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专业核心：</w:t>
            </w:r>
            <w:r>
              <w:rPr>
                <w:rStyle w:val="124"/>
                <w:rFonts w:hint="default"/>
                <w:sz w:val="21"/>
                <w:szCs w:val="21"/>
                <w:lang w:bidi="ar"/>
              </w:rPr>
              <w:t>《视觉营销设计》</w:t>
            </w:r>
          </w:p>
        </w:tc>
      </w:tr>
      <w:tr w14:paraId="515AE5F9">
        <w:tblPrEx>
          <w:tblCellMar>
            <w:top w:w="0" w:type="dxa"/>
            <w:left w:w="108" w:type="dxa"/>
            <w:bottom w:w="0" w:type="dxa"/>
            <w:right w:w="108" w:type="dxa"/>
          </w:tblCellMar>
        </w:tblPrEx>
        <w:trPr>
          <w:trHeight w:val="748"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76CAC">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0C72B">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417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掌握A/B测试优化方法</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EA8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专业实践：</w:t>
            </w:r>
            <w:r>
              <w:rPr>
                <w:rStyle w:val="124"/>
                <w:rFonts w:hint="default"/>
                <w:sz w:val="21"/>
                <w:szCs w:val="21"/>
                <w:lang w:bidi="ar"/>
              </w:rPr>
              <w:t>《视觉营销设计》</w:t>
            </w:r>
          </w:p>
        </w:tc>
      </w:tr>
      <w:tr w14:paraId="48479274">
        <w:tblPrEx>
          <w:tblCellMar>
            <w:top w:w="0" w:type="dxa"/>
            <w:left w:w="108" w:type="dxa"/>
            <w:bottom w:w="0" w:type="dxa"/>
            <w:right w:w="108" w:type="dxa"/>
          </w:tblCellMar>
        </w:tblPrEx>
        <w:trPr>
          <w:trHeight w:val="78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76B39">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EB7EF">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122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备多语言文案适配能力</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0A3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选修：《商品拍摄与素材处理》《艺术鉴赏》</w:t>
            </w:r>
          </w:p>
        </w:tc>
      </w:tr>
      <w:tr w14:paraId="54893BB7">
        <w:tblPrEx>
          <w:tblCellMar>
            <w:top w:w="0" w:type="dxa"/>
            <w:left w:w="108" w:type="dxa"/>
            <w:bottom w:w="0" w:type="dxa"/>
            <w:right w:w="108" w:type="dxa"/>
          </w:tblCellMar>
        </w:tblPrEx>
        <w:trPr>
          <w:trHeight w:val="783"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8F9FA"/>
            <w:vAlign w:val="center"/>
          </w:tcPr>
          <w:p w14:paraId="336E6BA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F8F9FA"/>
            <w:vAlign w:val="center"/>
          </w:tcPr>
          <w:p w14:paraId="3C0C66B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跨境客户服务</w:t>
            </w:r>
          </w:p>
        </w:tc>
        <w:tc>
          <w:tcPr>
            <w:tcW w:w="301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4398ABB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能处理跨文化客户咨询与投诉</w:t>
            </w:r>
          </w:p>
        </w:tc>
        <w:tc>
          <w:tcPr>
            <w:tcW w:w="335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71C73D0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专业核心：</w:t>
            </w:r>
            <w:r>
              <w:rPr>
                <w:rStyle w:val="124"/>
                <w:rFonts w:hint="default"/>
                <w:sz w:val="21"/>
                <w:szCs w:val="21"/>
                <w:lang w:bidi="ar"/>
              </w:rPr>
              <w:t>《跨境电商客户服务》</w:t>
            </w:r>
          </w:p>
        </w:tc>
      </w:tr>
      <w:tr w14:paraId="521D78BE">
        <w:tblPrEx>
          <w:tblCellMar>
            <w:top w:w="0" w:type="dxa"/>
            <w:left w:w="108" w:type="dxa"/>
            <w:bottom w:w="0" w:type="dxa"/>
            <w:right w:w="108" w:type="dxa"/>
          </w:tblCellMar>
        </w:tblPrEx>
        <w:trPr>
          <w:trHeight w:val="396"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406E5F53">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7A7CB85C">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4B1C39B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掌握多时区客服技巧</w:t>
            </w:r>
          </w:p>
        </w:tc>
        <w:tc>
          <w:tcPr>
            <w:tcW w:w="3351" w:type="dxa"/>
            <w:vMerge w:val="restart"/>
            <w:tcBorders>
              <w:top w:val="single" w:color="000000" w:sz="4" w:space="0"/>
              <w:left w:val="single" w:color="000000" w:sz="4" w:space="0"/>
              <w:bottom w:val="single" w:color="000000" w:sz="4" w:space="0"/>
              <w:right w:val="single" w:color="000000" w:sz="4" w:space="0"/>
            </w:tcBorders>
            <w:shd w:val="clear" w:color="auto" w:fill="F8F9FA"/>
            <w:vAlign w:val="center"/>
          </w:tcPr>
          <w:p w14:paraId="77ACB6D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选修：《商务谈判与沟通》《消费心理学》</w:t>
            </w:r>
          </w:p>
        </w:tc>
      </w:tr>
      <w:tr w14:paraId="42E7BE70">
        <w:tblPrEx>
          <w:tblCellMar>
            <w:top w:w="0" w:type="dxa"/>
            <w:left w:w="108" w:type="dxa"/>
            <w:bottom w:w="0" w:type="dxa"/>
            <w:right w:w="108" w:type="dxa"/>
          </w:tblCellMar>
        </w:tblPrEx>
        <w:trPr>
          <w:trHeight w:val="396"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07FF96D8">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59CCE644">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12A8E64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具备客户数据分析能力</w:t>
            </w: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6469101E">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r>
      <w:tr w14:paraId="2D225B33">
        <w:tblPrEx>
          <w:tblCellMar>
            <w:top w:w="0" w:type="dxa"/>
            <w:left w:w="108" w:type="dxa"/>
            <w:bottom w:w="0" w:type="dxa"/>
            <w:right w:w="108" w:type="dxa"/>
          </w:tblCellMar>
        </w:tblPrEx>
        <w:trPr>
          <w:trHeight w:val="783"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82F7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EBBC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跨境电商综合实战</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627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能独立运营跨境店铺</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BDD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专业核心：</w:t>
            </w:r>
            <w:r>
              <w:rPr>
                <w:rStyle w:val="124"/>
                <w:rFonts w:hint="default"/>
                <w:sz w:val="21"/>
                <w:szCs w:val="21"/>
                <w:lang w:bidi="ar"/>
              </w:rPr>
              <w:t>《岗位实习》《毕业设计（论文）》</w:t>
            </w:r>
          </w:p>
        </w:tc>
      </w:tr>
      <w:tr w14:paraId="52F67647">
        <w:tblPrEx>
          <w:tblCellMar>
            <w:top w:w="0" w:type="dxa"/>
            <w:left w:w="108" w:type="dxa"/>
            <w:bottom w:w="0" w:type="dxa"/>
            <w:right w:w="108" w:type="dxa"/>
          </w:tblCellMar>
        </w:tblPrEx>
        <w:trPr>
          <w:trHeight w:val="396"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8A93B">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937EF">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C2E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具备市场数据分析能力</w:t>
            </w:r>
          </w:p>
        </w:tc>
        <w:tc>
          <w:tcPr>
            <w:tcW w:w="3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34EA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选修：《零售门店O2O运营》《思维训练》</w:t>
            </w:r>
          </w:p>
        </w:tc>
      </w:tr>
      <w:tr w14:paraId="4210FA2C">
        <w:tblPrEx>
          <w:tblCellMar>
            <w:top w:w="0" w:type="dxa"/>
            <w:left w:w="108" w:type="dxa"/>
            <w:bottom w:w="0" w:type="dxa"/>
            <w:right w:w="108" w:type="dxa"/>
          </w:tblCellMar>
        </w:tblPrEx>
        <w:trPr>
          <w:trHeight w:val="78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C82B3">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46D95">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36A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掌握风险防控与危机处理</w:t>
            </w: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0CE4D">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r>
      <w:tr w14:paraId="03D19CDE">
        <w:tblPrEx>
          <w:tblCellMar>
            <w:top w:w="0" w:type="dxa"/>
            <w:left w:w="108" w:type="dxa"/>
            <w:bottom w:w="0" w:type="dxa"/>
            <w:right w:w="108" w:type="dxa"/>
          </w:tblCellMar>
        </w:tblPrEx>
        <w:trPr>
          <w:trHeight w:val="783"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8F9FA"/>
            <w:vAlign w:val="center"/>
          </w:tcPr>
          <w:p w14:paraId="5785B77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F8F9FA"/>
            <w:vAlign w:val="center"/>
          </w:tcPr>
          <w:p w14:paraId="21FC294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跨境电商数据运营</w:t>
            </w:r>
          </w:p>
        </w:tc>
        <w:tc>
          <w:tcPr>
            <w:tcW w:w="301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58D6C5B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能进行市场数据采集与分析</w:t>
            </w:r>
          </w:p>
        </w:tc>
        <w:tc>
          <w:tcPr>
            <w:tcW w:w="335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15C59AD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专业基础：</w:t>
            </w:r>
            <w:r>
              <w:rPr>
                <w:rStyle w:val="124"/>
                <w:rFonts w:hint="default"/>
                <w:sz w:val="21"/>
                <w:szCs w:val="21"/>
                <w:lang w:bidi="ar"/>
              </w:rPr>
              <w:t>《商务数据分析》</w:t>
            </w:r>
          </w:p>
        </w:tc>
      </w:tr>
      <w:tr w14:paraId="48CC4AE7">
        <w:tblPrEx>
          <w:tblCellMar>
            <w:top w:w="0" w:type="dxa"/>
            <w:left w:w="108" w:type="dxa"/>
            <w:bottom w:w="0" w:type="dxa"/>
            <w:right w:w="108" w:type="dxa"/>
          </w:tblCellMar>
        </w:tblPrEx>
        <w:trPr>
          <w:trHeight w:val="78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39032B74">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5421C992">
            <w:pPr>
              <w:keepNext w:val="0"/>
              <w:keepLines w:val="0"/>
              <w:pageBreakBefore w:val="0"/>
              <w:kinsoku/>
              <w:wordWrap/>
              <w:overflowPunct/>
              <w:topLinePunct w:val="0"/>
              <w:autoSpaceDE/>
              <w:autoSpaceDN/>
              <w:bidi w:val="0"/>
              <w:adjustRightInd/>
              <w:snapToGrid/>
              <w:spacing w:line="240" w:lineRule="auto"/>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7C9D7EB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掌握数据可视化呈现方法</w:t>
            </w:r>
          </w:p>
        </w:tc>
        <w:tc>
          <w:tcPr>
            <w:tcW w:w="3351" w:type="dxa"/>
            <w:vMerge w:val="restart"/>
            <w:tcBorders>
              <w:top w:val="single" w:color="000000" w:sz="4" w:space="0"/>
              <w:left w:val="single" w:color="000000" w:sz="4" w:space="0"/>
              <w:bottom w:val="single" w:color="000000" w:sz="4" w:space="0"/>
              <w:right w:val="single" w:color="000000" w:sz="4" w:space="0"/>
            </w:tcBorders>
            <w:shd w:val="clear" w:color="auto" w:fill="F8F9FA"/>
            <w:vAlign w:val="center"/>
          </w:tcPr>
          <w:p w14:paraId="03412AA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选修：《数据可视化》《人工智能导论》</w:t>
            </w:r>
          </w:p>
        </w:tc>
      </w:tr>
      <w:tr w14:paraId="2ABBDD5D">
        <w:tblPrEx>
          <w:tblCellMar>
            <w:top w:w="0" w:type="dxa"/>
            <w:left w:w="108" w:type="dxa"/>
            <w:bottom w:w="0" w:type="dxa"/>
            <w:right w:w="108" w:type="dxa"/>
          </w:tblCellMar>
        </w:tblPrEx>
        <w:trPr>
          <w:trHeight w:val="79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47441862">
            <w:pPr>
              <w:ind w:firstLine="420"/>
              <w:jc w:val="left"/>
              <w:rPr>
                <w:rFonts w:ascii="宋体" w:hAnsi="宋体" w:cs="宋体"/>
                <w:color w:val="000000"/>
                <w:sz w:val="21"/>
                <w:szCs w:val="21"/>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326C6A75">
            <w:pPr>
              <w:ind w:firstLine="420"/>
              <w:jc w:val="left"/>
              <w:rPr>
                <w:rFonts w:ascii="宋体" w:hAnsi="宋体" w:cs="宋体"/>
                <w:color w:val="000000"/>
                <w:sz w:val="21"/>
                <w:szCs w:val="21"/>
              </w:rPr>
            </w:pPr>
          </w:p>
        </w:tc>
        <w:tc>
          <w:tcPr>
            <w:tcW w:w="3011" w:type="dxa"/>
            <w:tcBorders>
              <w:top w:val="single" w:color="000000" w:sz="4" w:space="0"/>
              <w:left w:val="single" w:color="000000" w:sz="4" w:space="0"/>
              <w:bottom w:val="single" w:color="000000" w:sz="4" w:space="0"/>
              <w:right w:val="single" w:color="000000" w:sz="4" w:space="0"/>
            </w:tcBorders>
            <w:shd w:val="clear" w:color="auto" w:fill="F8F9FA"/>
            <w:vAlign w:val="center"/>
          </w:tcPr>
          <w:p w14:paraId="1E49AA7A">
            <w:pPr>
              <w:widowControl/>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具备基于数据的决策能力</w:t>
            </w: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F8F9FA"/>
            <w:vAlign w:val="center"/>
          </w:tcPr>
          <w:p w14:paraId="61ADE77E">
            <w:pPr>
              <w:ind w:firstLine="420"/>
              <w:jc w:val="left"/>
              <w:rPr>
                <w:rFonts w:ascii="宋体" w:hAnsi="宋体" w:cs="宋体"/>
                <w:color w:val="000000"/>
                <w:sz w:val="21"/>
                <w:szCs w:val="21"/>
              </w:rPr>
            </w:pPr>
          </w:p>
        </w:tc>
      </w:tr>
    </w:tbl>
    <w:p w14:paraId="1E788EE9">
      <w:pPr>
        <w:ind w:firstLine="0" w:firstLineChars="0"/>
        <w:jc w:val="left"/>
        <w:rPr>
          <w:rFonts w:ascii="宋体" w:hAnsi="宋体" w:cs="宋体"/>
          <w:sz w:val="21"/>
          <w:szCs w:val="21"/>
        </w:rPr>
      </w:pPr>
    </w:p>
    <w:p w14:paraId="11C9EB53">
      <w:pPr>
        <w:pStyle w:val="3"/>
        <w:spacing w:line="360" w:lineRule="auto"/>
        <w:ind w:firstLine="562"/>
        <w:rPr>
          <w:rFonts w:asciiTheme="minorEastAsia" w:hAnsiTheme="minorEastAsia" w:eastAsiaTheme="minorEastAsia" w:cstheme="minorEastAsia"/>
          <w:sz w:val="28"/>
          <w:szCs w:val="28"/>
        </w:rPr>
      </w:pPr>
      <w:bookmarkStart w:id="38" w:name="_Toc10898"/>
      <w:r>
        <w:rPr>
          <w:rFonts w:hint="eastAsia" w:asciiTheme="minorEastAsia" w:hAnsiTheme="minorEastAsia" w:eastAsiaTheme="minorEastAsia" w:cstheme="minorEastAsia"/>
          <w:sz w:val="28"/>
          <w:szCs w:val="28"/>
        </w:rPr>
        <w:t>（二）</w:t>
      </w:r>
      <w:bookmarkEnd w:id="35"/>
      <w:bookmarkEnd w:id="36"/>
      <w:r>
        <w:rPr>
          <w:rFonts w:hint="eastAsia" w:asciiTheme="minorEastAsia" w:hAnsiTheme="minorEastAsia" w:eastAsiaTheme="minorEastAsia" w:cstheme="minorEastAsia"/>
          <w:sz w:val="28"/>
          <w:szCs w:val="28"/>
        </w:rPr>
        <w:t>课程体系架构</w:t>
      </w:r>
      <w:bookmarkEnd w:id="38"/>
    </w:p>
    <w:p w14:paraId="2021D32D">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课程分为公共基础课程、专业（技能）课程和素质拓展课程三类。公共基础课程包括公共必修课程（必修）、公共限选课程（限选）和公共任选课程（任选）三部分。专业（技能）课程包括专业基础课程、专业核心课程、专业实践课程和专业方向（选修）课程。素质拓展课程包括综合素质拓展课程和第二课堂活动课程。</w:t>
      </w:r>
      <w:bookmarkEnd w:id="37"/>
      <w:bookmarkStart w:id="39" w:name="_Toc12329"/>
    </w:p>
    <w:p w14:paraId="746826FF">
      <w:pPr>
        <w:ind w:firstLine="422"/>
        <w:jc w:val="center"/>
        <w:outlineLvl w:val="2"/>
        <w:rPr>
          <w:sz w:val="21"/>
          <w:szCs w:val="21"/>
        </w:rPr>
      </w:pPr>
      <w:r>
        <w:rPr>
          <w:rFonts w:hint="eastAsia" w:ascii="宋体" w:hAnsi="宋体" w:cs="宋体"/>
          <w:b/>
          <w:sz w:val="21"/>
          <w:szCs w:val="21"/>
        </w:rPr>
        <w:t>表7-2  课程体系构成及学分分配表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586"/>
        <w:gridCol w:w="1105"/>
        <w:gridCol w:w="865"/>
        <w:gridCol w:w="951"/>
        <w:gridCol w:w="979"/>
        <w:gridCol w:w="924"/>
        <w:gridCol w:w="851"/>
      </w:tblGrid>
      <w:tr w14:paraId="79DB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shd w:val="clear" w:color="auto" w:fill="B8CCE4" w:themeFill="accent1" w:themeFillTint="66"/>
            <w:vAlign w:val="center"/>
          </w:tcPr>
          <w:p w14:paraId="766E78F3">
            <w:pPr>
              <w:spacing w:line="360" w:lineRule="exact"/>
              <w:ind w:firstLine="0" w:firstLineChars="0"/>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课程类别</w:t>
            </w:r>
          </w:p>
        </w:tc>
        <w:tc>
          <w:tcPr>
            <w:tcW w:w="1117" w:type="dxa"/>
            <w:shd w:val="clear" w:color="auto" w:fill="B8CCE4" w:themeFill="accent1" w:themeFillTint="66"/>
            <w:vAlign w:val="center"/>
          </w:tcPr>
          <w:p w14:paraId="1801F64F">
            <w:pPr>
              <w:spacing w:line="360" w:lineRule="exact"/>
              <w:ind w:firstLine="0" w:firstLineChars="0"/>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学分</w:t>
            </w:r>
          </w:p>
        </w:tc>
        <w:tc>
          <w:tcPr>
            <w:tcW w:w="870" w:type="dxa"/>
            <w:shd w:val="clear" w:color="auto" w:fill="B8CCE4" w:themeFill="accent1" w:themeFillTint="66"/>
            <w:vAlign w:val="center"/>
          </w:tcPr>
          <w:p w14:paraId="64C6CE37">
            <w:pPr>
              <w:spacing w:line="360" w:lineRule="exact"/>
              <w:ind w:firstLine="0" w:firstLineChars="0"/>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学时</w:t>
            </w:r>
          </w:p>
        </w:tc>
        <w:tc>
          <w:tcPr>
            <w:tcW w:w="870" w:type="dxa"/>
            <w:shd w:val="clear" w:color="auto" w:fill="B8CCE4" w:themeFill="accent1" w:themeFillTint="66"/>
            <w:vAlign w:val="center"/>
          </w:tcPr>
          <w:p w14:paraId="7EB98724">
            <w:pPr>
              <w:spacing w:line="360" w:lineRule="exact"/>
              <w:ind w:firstLine="0" w:firstLineChars="0"/>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占比</w:t>
            </w:r>
          </w:p>
        </w:tc>
        <w:tc>
          <w:tcPr>
            <w:tcW w:w="986" w:type="dxa"/>
            <w:shd w:val="clear" w:color="auto" w:fill="B8CCE4" w:themeFill="accent1" w:themeFillTint="66"/>
            <w:vAlign w:val="center"/>
          </w:tcPr>
          <w:p w14:paraId="379819B9">
            <w:pPr>
              <w:spacing w:line="360" w:lineRule="exact"/>
              <w:ind w:firstLine="0" w:firstLineChars="0"/>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必修</w:t>
            </w:r>
          </w:p>
        </w:tc>
        <w:tc>
          <w:tcPr>
            <w:tcW w:w="930" w:type="dxa"/>
            <w:shd w:val="clear" w:color="auto" w:fill="B8CCE4" w:themeFill="accent1" w:themeFillTint="66"/>
            <w:vAlign w:val="center"/>
          </w:tcPr>
          <w:p w14:paraId="2855EFC9">
            <w:pPr>
              <w:spacing w:line="360" w:lineRule="exact"/>
              <w:ind w:firstLine="0" w:firstLineChars="0"/>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限选</w:t>
            </w:r>
          </w:p>
        </w:tc>
        <w:tc>
          <w:tcPr>
            <w:tcW w:w="855" w:type="dxa"/>
            <w:shd w:val="clear" w:color="auto" w:fill="B8CCE4" w:themeFill="accent1" w:themeFillTint="66"/>
            <w:vAlign w:val="center"/>
          </w:tcPr>
          <w:p w14:paraId="55A449D6">
            <w:pPr>
              <w:spacing w:line="360" w:lineRule="exact"/>
              <w:ind w:firstLine="0" w:firstLineChars="0"/>
              <w:jc w:val="cente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任选</w:t>
            </w:r>
          </w:p>
        </w:tc>
      </w:tr>
      <w:tr w14:paraId="263D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84" w:type="dxa"/>
            <w:gridSpan w:val="2"/>
            <w:vAlign w:val="center"/>
          </w:tcPr>
          <w:p w14:paraId="532E731A">
            <w:pPr>
              <w:spacing w:line="360" w:lineRule="exact"/>
              <w:ind w:firstLine="0" w:firstLineChars="0"/>
              <w:jc w:val="center"/>
              <w:rPr>
                <w:rFonts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公共基础课程</w:t>
            </w:r>
          </w:p>
        </w:tc>
        <w:tc>
          <w:tcPr>
            <w:tcW w:w="1117" w:type="dxa"/>
            <w:vAlign w:val="center"/>
          </w:tcPr>
          <w:p w14:paraId="03F9CCD8">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47</w:t>
            </w:r>
          </w:p>
        </w:tc>
        <w:tc>
          <w:tcPr>
            <w:tcW w:w="870" w:type="dxa"/>
            <w:vAlign w:val="center"/>
          </w:tcPr>
          <w:p w14:paraId="1ACFCEE7">
            <w:pPr>
              <w:spacing w:line="360" w:lineRule="exact"/>
              <w:ind w:firstLine="0" w:firstLineChars="0"/>
              <w:jc w:val="center"/>
              <w:rPr>
                <w:rFonts w:hint="default" w:asciiTheme="minorEastAsia" w:hAnsiTheme="minorEastAsia" w:eastAsiaTheme="minorEastAsia" w:cstheme="minorEastAsia"/>
                <w:b w:val="0"/>
                <w:bCs/>
                <w:color w:val="auto"/>
                <w:kern w:val="0"/>
                <w:sz w:val="21"/>
                <w:szCs w:val="21"/>
                <w:lang w:val="en-US"/>
              </w:rPr>
            </w:pPr>
            <w:r>
              <w:rPr>
                <w:rFonts w:hint="eastAsia" w:asciiTheme="minorEastAsia" w:hAnsiTheme="minorEastAsia" w:eastAsiaTheme="minorEastAsia" w:cstheme="minorEastAsia"/>
                <w:b w:val="0"/>
                <w:bCs/>
                <w:color w:val="auto"/>
                <w:kern w:val="0"/>
                <w:sz w:val="21"/>
                <w:szCs w:val="21"/>
                <w:lang w:val="en-US" w:eastAsia="zh-CN"/>
              </w:rPr>
              <w:t>870</w:t>
            </w:r>
          </w:p>
        </w:tc>
        <w:tc>
          <w:tcPr>
            <w:tcW w:w="870" w:type="dxa"/>
            <w:vAlign w:val="center"/>
          </w:tcPr>
          <w:p w14:paraId="545A58BD">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color w:val="auto"/>
                <w:kern w:val="0"/>
                <w:sz w:val="21"/>
                <w:szCs w:val="21"/>
                <w:lang w:val="en-US" w:eastAsia="zh-CN"/>
              </w:rPr>
              <w:t>30.83%</w:t>
            </w:r>
          </w:p>
        </w:tc>
        <w:tc>
          <w:tcPr>
            <w:tcW w:w="986" w:type="dxa"/>
            <w:vAlign w:val="center"/>
          </w:tcPr>
          <w:p w14:paraId="1B713CE9">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39</w:t>
            </w:r>
          </w:p>
        </w:tc>
        <w:tc>
          <w:tcPr>
            <w:tcW w:w="930" w:type="dxa"/>
            <w:vAlign w:val="center"/>
          </w:tcPr>
          <w:p w14:paraId="09E69FC3">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4</w:t>
            </w:r>
          </w:p>
        </w:tc>
        <w:tc>
          <w:tcPr>
            <w:tcW w:w="855" w:type="dxa"/>
            <w:vAlign w:val="center"/>
          </w:tcPr>
          <w:p w14:paraId="79A7E458">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4</w:t>
            </w:r>
          </w:p>
        </w:tc>
      </w:tr>
      <w:tr w14:paraId="638E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3" w:type="dxa"/>
            <w:vMerge w:val="restart"/>
            <w:vAlign w:val="center"/>
          </w:tcPr>
          <w:p w14:paraId="35532555">
            <w:pPr>
              <w:spacing w:line="360" w:lineRule="exact"/>
              <w:ind w:firstLine="0" w:firstLineChars="0"/>
              <w:jc w:val="center"/>
              <w:rPr>
                <w:rFonts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专业（技能）课程</w:t>
            </w:r>
          </w:p>
        </w:tc>
        <w:tc>
          <w:tcPr>
            <w:tcW w:w="1611" w:type="dxa"/>
            <w:vAlign w:val="center"/>
          </w:tcPr>
          <w:p w14:paraId="3331386A">
            <w:pPr>
              <w:spacing w:line="360" w:lineRule="exact"/>
              <w:ind w:firstLine="0" w:firstLineChars="0"/>
              <w:jc w:val="center"/>
              <w:rPr>
                <w:rFonts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专业基础课</w:t>
            </w:r>
          </w:p>
        </w:tc>
        <w:tc>
          <w:tcPr>
            <w:tcW w:w="1117" w:type="dxa"/>
            <w:vAlign w:val="center"/>
          </w:tcPr>
          <w:p w14:paraId="6216CC7B">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20</w:t>
            </w:r>
          </w:p>
        </w:tc>
        <w:tc>
          <w:tcPr>
            <w:tcW w:w="870" w:type="dxa"/>
            <w:vAlign w:val="center"/>
          </w:tcPr>
          <w:p w14:paraId="11D0704E">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320</w:t>
            </w:r>
          </w:p>
        </w:tc>
        <w:tc>
          <w:tcPr>
            <w:tcW w:w="870" w:type="dxa"/>
            <w:vAlign w:val="center"/>
          </w:tcPr>
          <w:p w14:paraId="0D2D3A39">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color w:val="auto"/>
                <w:kern w:val="0"/>
                <w:sz w:val="21"/>
                <w:szCs w:val="21"/>
                <w:lang w:val="en-US" w:eastAsia="zh-CN"/>
              </w:rPr>
              <w:t>11.34%</w:t>
            </w:r>
          </w:p>
        </w:tc>
        <w:tc>
          <w:tcPr>
            <w:tcW w:w="986" w:type="dxa"/>
            <w:vAlign w:val="center"/>
          </w:tcPr>
          <w:p w14:paraId="7F44501C">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20</w:t>
            </w:r>
          </w:p>
        </w:tc>
        <w:tc>
          <w:tcPr>
            <w:tcW w:w="930" w:type="dxa"/>
            <w:vAlign w:val="center"/>
          </w:tcPr>
          <w:p w14:paraId="56C598DD">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w:t>
            </w:r>
          </w:p>
        </w:tc>
        <w:tc>
          <w:tcPr>
            <w:tcW w:w="855" w:type="dxa"/>
            <w:vAlign w:val="center"/>
          </w:tcPr>
          <w:p w14:paraId="4A0C545A">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w:t>
            </w:r>
          </w:p>
        </w:tc>
      </w:tr>
      <w:tr w14:paraId="7183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73" w:type="dxa"/>
            <w:vMerge w:val="continue"/>
            <w:vAlign w:val="center"/>
          </w:tcPr>
          <w:p w14:paraId="62D61890">
            <w:pPr>
              <w:spacing w:line="360" w:lineRule="exact"/>
              <w:ind w:firstLine="0" w:firstLineChars="0"/>
              <w:jc w:val="center"/>
              <w:rPr>
                <w:rFonts w:asciiTheme="minorEastAsia" w:hAnsiTheme="minorEastAsia" w:eastAsiaTheme="minorEastAsia" w:cstheme="minorEastAsia"/>
                <w:b w:val="0"/>
                <w:bCs/>
                <w:color w:val="auto"/>
                <w:kern w:val="0"/>
                <w:sz w:val="21"/>
                <w:szCs w:val="21"/>
              </w:rPr>
            </w:pPr>
          </w:p>
        </w:tc>
        <w:tc>
          <w:tcPr>
            <w:tcW w:w="1611" w:type="dxa"/>
            <w:vAlign w:val="center"/>
          </w:tcPr>
          <w:p w14:paraId="4255979E">
            <w:pPr>
              <w:spacing w:line="360" w:lineRule="exact"/>
              <w:ind w:firstLine="0" w:firstLineChars="0"/>
              <w:jc w:val="center"/>
              <w:rPr>
                <w:rFonts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专业核心课</w:t>
            </w:r>
          </w:p>
        </w:tc>
        <w:tc>
          <w:tcPr>
            <w:tcW w:w="1117" w:type="dxa"/>
            <w:vAlign w:val="center"/>
          </w:tcPr>
          <w:p w14:paraId="58788693">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42</w:t>
            </w:r>
          </w:p>
        </w:tc>
        <w:tc>
          <w:tcPr>
            <w:tcW w:w="870" w:type="dxa"/>
            <w:vAlign w:val="center"/>
          </w:tcPr>
          <w:p w14:paraId="5A84B579">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980</w:t>
            </w:r>
          </w:p>
        </w:tc>
        <w:tc>
          <w:tcPr>
            <w:tcW w:w="870" w:type="dxa"/>
            <w:vAlign w:val="center"/>
          </w:tcPr>
          <w:p w14:paraId="11049E5C">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color w:val="auto"/>
                <w:kern w:val="0"/>
                <w:sz w:val="21"/>
                <w:szCs w:val="21"/>
                <w:lang w:val="en-US" w:eastAsia="zh-CN"/>
              </w:rPr>
              <w:t>34.73%</w:t>
            </w:r>
          </w:p>
        </w:tc>
        <w:tc>
          <w:tcPr>
            <w:tcW w:w="986" w:type="dxa"/>
            <w:vAlign w:val="center"/>
          </w:tcPr>
          <w:p w14:paraId="24F7DAE3">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42</w:t>
            </w:r>
          </w:p>
        </w:tc>
        <w:tc>
          <w:tcPr>
            <w:tcW w:w="930" w:type="dxa"/>
            <w:vAlign w:val="center"/>
          </w:tcPr>
          <w:p w14:paraId="3509A898">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w:t>
            </w:r>
          </w:p>
        </w:tc>
        <w:tc>
          <w:tcPr>
            <w:tcW w:w="855" w:type="dxa"/>
            <w:vAlign w:val="center"/>
          </w:tcPr>
          <w:p w14:paraId="52CD716F">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w:t>
            </w:r>
          </w:p>
        </w:tc>
      </w:tr>
      <w:tr w14:paraId="6D36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73" w:type="dxa"/>
            <w:vMerge w:val="continue"/>
            <w:vAlign w:val="center"/>
          </w:tcPr>
          <w:p w14:paraId="2BA35853">
            <w:pPr>
              <w:spacing w:line="360" w:lineRule="exact"/>
              <w:ind w:firstLine="0" w:firstLineChars="0"/>
              <w:jc w:val="center"/>
              <w:rPr>
                <w:rFonts w:asciiTheme="minorEastAsia" w:hAnsiTheme="minorEastAsia" w:eastAsiaTheme="minorEastAsia" w:cstheme="minorEastAsia"/>
                <w:b w:val="0"/>
                <w:bCs/>
                <w:color w:val="auto"/>
                <w:kern w:val="0"/>
                <w:sz w:val="21"/>
                <w:szCs w:val="21"/>
              </w:rPr>
            </w:pPr>
          </w:p>
        </w:tc>
        <w:tc>
          <w:tcPr>
            <w:tcW w:w="1611" w:type="dxa"/>
            <w:vAlign w:val="center"/>
          </w:tcPr>
          <w:p w14:paraId="251FC95F">
            <w:pPr>
              <w:spacing w:line="360" w:lineRule="exact"/>
              <w:ind w:firstLine="0" w:firstLineChars="0"/>
              <w:jc w:val="center"/>
              <w:rPr>
                <w:rFonts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专业实践课</w:t>
            </w:r>
          </w:p>
        </w:tc>
        <w:tc>
          <w:tcPr>
            <w:tcW w:w="1117" w:type="dxa"/>
            <w:vAlign w:val="center"/>
          </w:tcPr>
          <w:p w14:paraId="68EAD902">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18</w:t>
            </w:r>
          </w:p>
        </w:tc>
        <w:tc>
          <w:tcPr>
            <w:tcW w:w="870" w:type="dxa"/>
            <w:vAlign w:val="center"/>
          </w:tcPr>
          <w:p w14:paraId="24426578">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396</w:t>
            </w:r>
          </w:p>
        </w:tc>
        <w:tc>
          <w:tcPr>
            <w:tcW w:w="870" w:type="dxa"/>
            <w:vAlign w:val="center"/>
          </w:tcPr>
          <w:p w14:paraId="57E0709D">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color w:val="auto"/>
                <w:kern w:val="0"/>
                <w:sz w:val="21"/>
                <w:szCs w:val="21"/>
                <w:lang w:val="en-US" w:eastAsia="zh-CN"/>
              </w:rPr>
              <w:t>14.03%</w:t>
            </w:r>
          </w:p>
        </w:tc>
        <w:tc>
          <w:tcPr>
            <w:tcW w:w="986" w:type="dxa"/>
            <w:vAlign w:val="center"/>
          </w:tcPr>
          <w:p w14:paraId="36B8BB9B">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18</w:t>
            </w:r>
          </w:p>
        </w:tc>
        <w:tc>
          <w:tcPr>
            <w:tcW w:w="930" w:type="dxa"/>
            <w:vAlign w:val="center"/>
          </w:tcPr>
          <w:p w14:paraId="39B3685D">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w:t>
            </w:r>
          </w:p>
        </w:tc>
        <w:tc>
          <w:tcPr>
            <w:tcW w:w="855" w:type="dxa"/>
            <w:vAlign w:val="center"/>
          </w:tcPr>
          <w:p w14:paraId="210F5C95">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w:t>
            </w:r>
          </w:p>
        </w:tc>
      </w:tr>
      <w:tr w14:paraId="5F67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73" w:type="dxa"/>
            <w:vMerge w:val="continue"/>
            <w:vAlign w:val="center"/>
          </w:tcPr>
          <w:p w14:paraId="544475B2">
            <w:pPr>
              <w:spacing w:line="360" w:lineRule="exact"/>
              <w:ind w:firstLine="0" w:firstLineChars="0"/>
              <w:jc w:val="center"/>
              <w:rPr>
                <w:rFonts w:asciiTheme="minorEastAsia" w:hAnsiTheme="minorEastAsia" w:eastAsiaTheme="minorEastAsia" w:cstheme="minorEastAsia"/>
                <w:b w:val="0"/>
                <w:bCs/>
                <w:color w:val="auto"/>
                <w:kern w:val="0"/>
                <w:sz w:val="21"/>
                <w:szCs w:val="21"/>
              </w:rPr>
            </w:pPr>
          </w:p>
        </w:tc>
        <w:tc>
          <w:tcPr>
            <w:tcW w:w="1611" w:type="dxa"/>
            <w:vAlign w:val="center"/>
          </w:tcPr>
          <w:p w14:paraId="5AFCE0C1">
            <w:pPr>
              <w:spacing w:line="360" w:lineRule="exact"/>
              <w:ind w:firstLine="0" w:firstLineChars="0"/>
              <w:jc w:val="center"/>
              <w:rPr>
                <w:rFonts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专业方向课</w:t>
            </w:r>
          </w:p>
        </w:tc>
        <w:tc>
          <w:tcPr>
            <w:tcW w:w="1117" w:type="dxa"/>
            <w:vAlign w:val="center"/>
          </w:tcPr>
          <w:p w14:paraId="74516D88">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12</w:t>
            </w:r>
          </w:p>
        </w:tc>
        <w:tc>
          <w:tcPr>
            <w:tcW w:w="870" w:type="dxa"/>
            <w:vAlign w:val="center"/>
          </w:tcPr>
          <w:p w14:paraId="28101BB8">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192</w:t>
            </w:r>
          </w:p>
        </w:tc>
        <w:tc>
          <w:tcPr>
            <w:tcW w:w="870" w:type="dxa"/>
            <w:vAlign w:val="center"/>
          </w:tcPr>
          <w:p w14:paraId="79FE111A">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color w:val="auto"/>
                <w:kern w:val="0"/>
                <w:sz w:val="21"/>
                <w:szCs w:val="21"/>
                <w:lang w:val="en-US" w:eastAsia="zh-CN"/>
              </w:rPr>
              <w:t>6.80%</w:t>
            </w:r>
          </w:p>
        </w:tc>
        <w:tc>
          <w:tcPr>
            <w:tcW w:w="986" w:type="dxa"/>
            <w:vAlign w:val="center"/>
          </w:tcPr>
          <w:p w14:paraId="198F550F">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w:t>
            </w:r>
          </w:p>
        </w:tc>
        <w:tc>
          <w:tcPr>
            <w:tcW w:w="930" w:type="dxa"/>
            <w:vAlign w:val="center"/>
          </w:tcPr>
          <w:p w14:paraId="55AE0A7E">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12</w:t>
            </w:r>
          </w:p>
        </w:tc>
        <w:tc>
          <w:tcPr>
            <w:tcW w:w="855" w:type="dxa"/>
            <w:vAlign w:val="center"/>
          </w:tcPr>
          <w:p w14:paraId="45A4CBF3">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w:t>
            </w:r>
          </w:p>
        </w:tc>
      </w:tr>
      <w:tr w14:paraId="4380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284" w:type="dxa"/>
            <w:gridSpan w:val="2"/>
            <w:vAlign w:val="center"/>
          </w:tcPr>
          <w:p w14:paraId="03A4F5A3">
            <w:pPr>
              <w:spacing w:line="360" w:lineRule="exact"/>
              <w:ind w:firstLine="0" w:firstLineChars="0"/>
              <w:jc w:val="center"/>
              <w:rPr>
                <w:rFonts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素质拓展课</w:t>
            </w:r>
          </w:p>
        </w:tc>
        <w:tc>
          <w:tcPr>
            <w:tcW w:w="1117" w:type="dxa"/>
            <w:vAlign w:val="center"/>
          </w:tcPr>
          <w:p w14:paraId="5D72C63F">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lang w:eastAsia="zh-CN"/>
              </w:rPr>
            </w:pPr>
            <w:r>
              <w:rPr>
                <w:rFonts w:hint="eastAsia" w:asciiTheme="minorEastAsia" w:hAnsiTheme="minorEastAsia" w:eastAsiaTheme="minorEastAsia" w:cstheme="minorEastAsia"/>
                <w:b w:val="0"/>
                <w:bCs/>
                <w:color w:val="auto"/>
                <w:kern w:val="0"/>
                <w:sz w:val="21"/>
                <w:szCs w:val="21"/>
                <w:lang w:val="en-US" w:eastAsia="zh-CN"/>
              </w:rPr>
              <w:t>4</w:t>
            </w:r>
          </w:p>
        </w:tc>
        <w:tc>
          <w:tcPr>
            <w:tcW w:w="870" w:type="dxa"/>
            <w:vAlign w:val="center"/>
          </w:tcPr>
          <w:p w14:paraId="650FE37A">
            <w:pPr>
              <w:spacing w:line="360" w:lineRule="exact"/>
              <w:ind w:firstLine="0" w:firstLineChars="0"/>
              <w:jc w:val="center"/>
              <w:rPr>
                <w:rFonts w:hint="default"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color w:val="auto"/>
                <w:kern w:val="0"/>
                <w:sz w:val="21"/>
                <w:szCs w:val="21"/>
                <w:lang w:val="en-US" w:eastAsia="zh-CN"/>
              </w:rPr>
              <w:t>64</w:t>
            </w:r>
          </w:p>
        </w:tc>
        <w:tc>
          <w:tcPr>
            <w:tcW w:w="870" w:type="dxa"/>
            <w:vAlign w:val="center"/>
          </w:tcPr>
          <w:p w14:paraId="465530F4">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color w:val="auto"/>
                <w:kern w:val="0"/>
                <w:sz w:val="21"/>
                <w:szCs w:val="21"/>
                <w:lang w:val="en-US" w:eastAsia="zh-CN"/>
              </w:rPr>
              <w:t>2.27%</w:t>
            </w:r>
          </w:p>
        </w:tc>
        <w:tc>
          <w:tcPr>
            <w:tcW w:w="986" w:type="dxa"/>
            <w:vAlign w:val="center"/>
          </w:tcPr>
          <w:p w14:paraId="1ECA13E5">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w:t>
            </w:r>
          </w:p>
        </w:tc>
        <w:tc>
          <w:tcPr>
            <w:tcW w:w="930" w:type="dxa"/>
            <w:vAlign w:val="center"/>
          </w:tcPr>
          <w:p w14:paraId="72A7077B">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w:t>
            </w:r>
          </w:p>
        </w:tc>
        <w:tc>
          <w:tcPr>
            <w:tcW w:w="855" w:type="dxa"/>
            <w:vAlign w:val="center"/>
          </w:tcPr>
          <w:p w14:paraId="435C67D2">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4</w:t>
            </w:r>
          </w:p>
        </w:tc>
      </w:tr>
      <w:tr w14:paraId="5863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vAlign w:val="center"/>
          </w:tcPr>
          <w:p w14:paraId="35FCCCBD">
            <w:pPr>
              <w:spacing w:line="360" w:lineRule="exact"/>
              <w:ind w:firstLine="0" w:firstLineChars="0"/>
              <w:jc w:val="center"/>
              <w:rPr>
                <w:rFonts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合计</w:t>
            </w:r>
          </w:p>
        </w:tc>
        <w:tc>
          <w:tcPr>
            <w:tcW w:w="1117" w:type="dxa"/>
            <w:vAlign w:val="center"/>
          </w:tcPr>
          <w:p w14:paraId="6412C390">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color w:val="auto"/>
                <w:kern w:val="0"/>
                <w:sz w:val="21"/>
                <w:szCs w:val="21"/>
                <w:lang w:val="en-US" w:eastAsia="zh-CN"/>
              </w:rPr>
              <w:t>143</w:t>
            </w:r>
          </w:p>
        </w:tc>
        <w:tc>
          <w:tcPr>
            <w:tcW w:w="870" w:type="dxa"/>
            <w:vAlign w:val="center"/>
          </w:tcPr>
          <w:p w14:paraId="2F1F6367">
            <w:pPr>
              <w:spacing w:line="360" w:lineRule="exact"/>
              <w:ind w:firstLine="0" w:firstLineChars="0"/>
              <w:jc w:val="center"/>
              <w:rPr>
                <w:rFonts w:hint="default"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color w:val="auto"/>
                <w:kern w:val="0"/>
                <w:sz w:val="21"/>
                <w:szCs w:val="21"/>
                <w:lang w:val="en-US" w:eastAsia="zh-CN"/>
              </w:rPr>
              <w:t>2822</w:t>
            </w:r>
          </w:p>
        </w:tc>
        <w:tc>
          <w:tcPr>
            <w:tcW w:w="870" w:type="dxa"/>
            <w:vAlign w:val="center"/>
          </w:tcPr>
          <w:p w14:paraId="596C84D3">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color w:val="auto"/>
                <w:kern w:val="0"/>
                <w:sz w:val="21"/>
                <w:szCs w:val="21"/>
                <w:lang w:val="en-US" w:eastAsia="zh-CN"/>
              </w:rPr>
              <w:t>100.00%</w:t>
            </w:r>
          </w:p>
        </w:tc>
        <w:tc>
          <w:tcPr>
            <w:tcW w:w="986" w:type="dxa"/>
            <w:vAlign w:val="center"/>
          </w:tcPr>
          <w:p w14:paraId="28808C02">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118</w:t>
            </w:r>
          </w:p>
        </w:tc>
        <w:tc>
          <w:tcPr>
            <w:tcW w:w="930" w:type="dxa"/>
            <w:vAlign w:val="center"/>
          </w:tcPr>
          <w:p w14:paraId="494D641B">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16</w:t>
            </w:r>
          </w:p>
        </w:tc>
        <w:tc>
          <w:tcPr>
            <w:tcW w:w="855" w:type="dxa"/>
            <w:vAlign w:val="center"/>
          </w:tcPr>
          <w:p w14:paraId="5DEDFD52">
            <w:pPr>
              <w:spacing w:line="360" w:lineRule="exact"/>
              <w:ind w:firstLine="0" w:firstLineChars="0"/>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8</w:t>
            </w:r>
          </w:p>
        </w:tc>
      </w:tr>
    </w:tbl>
    <w:p w14:paraId="3E2A45D7">
      <w:pPr>
        <w:ind w:firstLine="560"/>
      </w:pPr>
    </w:p>
    <w:p w14:paraId="189917E1">
      <w:pPr>
        <w:pStyle w:val="3"/>
        <w:spacing w:line="360" w:lineRule="auto"/>
        <w:ind w:firstLine="562"/>
        <w:rPr>
          <w:rFonts w:asciiTheme="minorEastAsia" w:hAnsiTheme="minorEastAsia" w:eastAsiaTheme="minorEastAsia" w:cstheme="minorEastAsia"/>
          <w:sz w:val="28"/>
          <w:szCs w:val="28"/>
        </w:rPr>
      </w:pPr>
      <w:bookmarkStart w:id="40" w:name="_Toc29799"/>
      <w:r>
        <w:rPr>
          <w:rFonts w:hint="eastAsia" w:asciiTheme="minorEastAsia" w:hAnsiTheme="minorEastAsia" w:eastAsiaTheme="minorEastAsia" w:cstheme="minorEastAsia"/>
          <w:sz w:val="28"/>
          <w:szCs w:val="28"/>
        </w:rPr>
        <w:t>（三）公共基础课程</w:t>
      </w:r>
      <w:bookmarkEnd w:id="39"/>
      <w:bookmarkEnd w:id="40"/>
    </w:p>
    <w:p w14:paraId="4655C180">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公共基础课程4</w:t>
      </w:r>
      <w:r>
        <w:rPr>
          <w:rFonts w:hint="eastAsia" w:ascii="宋体" w:hAnsi="宋体" w:cs="宋体"/>
          <w:color w:val="auto"/>
          <w:kern w:val="0"/>
          <w:sz w:val="24"/>
          <w:szCs w:val="24"/>
          <w:shd w:val="clear" w:color="auto" w:fill="FFFFFF"/>
          <w:lang w:val="en-US" w:eastAsia="zh-CN" w:bidi="ar-SA"/>
        </w:rPr>
        <w:t>7</w:t>
      </w:r>
      <w:r>
        <w:rPr>
          <w:rFonts w:hint="eastAsia" w:ascii="宋体" w:hAnsi="宋体" w:eastAsia="宋体" w:cs="宋体"/>
          <w:color w:val="auto"/>
          <w:kern w:val="0"/>
          <w:sz w:val="24"/>
          <w:szCs w:val="24"/>
          <w:shd w:val="clear" w:color="auto" w:fill="FFFFFF"/>
          <w:lang w:val="en-US" w:eastAsia="zh-CN" w:bidi="ar-SA"/>
        </w:rPr>
        <w:t>学分，具体包括公共必修课程（必修）、公共限选课程（限选）和公共任选课程（任选）。</w:t>
      </w:r>
    </w:p>
    <w:p w14:paraId="6BEAFA3E">
      <w:pPr>
        <w:pStyle w:val="4"/>
        <w:ind w:firstLine="482"/>
        <w:rPr>
          <w:sz w:val="24"/>
        </w:rPr>
      </w:pPr>
      <w:r>
        <w:rPr>
          <w:rFonts w:hint="eastAsia"/>
          <w:sz w:val="24"/>
        </w:rPr>
        <w:t>1.</w:t>
      </w:r>
      <w:r>
        <w:rPr>
          <w:rFonts w:hint="eastAsia"/>
          <w:sz w:val="24"/>
          <w:lang w:val="en-US"/>
        </w:rPr>
        <w:t>公共</w:t>
      </w:r>
      <w:r>
        <w:rPr>
          <w:rFonts w:hint="eastAsia"/>
          <w:sz w:val="24"/>
        </w:rPr>
        <w:t>必修课</w:t>
      </w:r>
    </w:p>
    <w:p w14:paraId="12DDBD95">
      <w:pPr>
        <w:ind w:firstLine="480"/>
        <w:rPr>
          <w:sz w:val="24"/>
          <w:szCs w:val="22"/>
        </w:rPr>
      </w:pPr>
      <w:r>
        <w:rPr>
          <w:rFonts w:hint="eastAsia"/>
          <w:sz w:val="24"/>
          <w:szCs w:val="22"/>
        </w:rPr>
        <w:t>本专业开设的公共必修课，具体情况详见表7-3。</w:t>
      </w:r>
    </w:p>
    <w:p w14:paraId="463EED50">
      <w:pPr>
        <w:ind w:firstLine="0" w:firstLineChars="0"/>
        <w:jc w:val="center"/>
        <w:rPr>
          <w:rFonts w:hint="eastAsia" w:ascii="宋体" w:hAnsi="宋体" w:cs="宋体"/>
          <w:b/>
          <w:sz w:val="21"/>
          <w:szCs w:val="21"/>
        </w:rPr>
      </w:pPr>
      <w:r>
        <w:rPr>
          <w:rFonts w:hint="eastAsia" w:ascii="宋体" w:hAnsi="宋体" w:cs="宋体"/>
          <w:b/>
          <w:sz w:val="21"/>
          <w:szCs w:val="21"/>
        </w:rPr>
        <w:t>表7-3-1  公共必修课程一览表</w:t>
      </w:r>
    </w:p>
    <w:tbl>
      <w:tblPr>
        <w:tblStyle w:val="27"/>
        <w:tblW w:w="5521"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2339"/>
        <w:gridCol w:w="882"/>
        <w:gridCol w:w="849"/>
        <w:gridCol w:w="1785"/>
        <w:gridCol w:w="2285"/>
        <w:gridCol w:w="884"/>
      </w:tblGrid>
      <w:tr w14:paraId="6D8209E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341" w:type="pct"/>
            <w:tcBorders>
              <w:top w:val="single" w:color="auto" w:sz="4" w:space="0"/>
              <w:left w:val="single" w:color="auto" w:sz="4" w:space="0"/>
              <w:bottom w:val="single" w:color="000000" w:sz="4" w:space="0"/>
              <w:right w:val="single" w:color="000000" w:sz="4" w:space="0"/>
            </w:tcBorders>
            <w:shd w:val="clear" w:color="auto" w:fill="B9CDE5"/>
            <w:noWrap w:val="0"/>
            <w:vAlign w:val="center"/>
          </w:tcPr>
          <w:p w14:paraId="7D6D79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序号</w:t>
            </w:r>
          </w:p>
        </w:tc>
        <w:tc>
          <w:tcPr>
            <w:tcW w:w="1207"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461128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课程名称</w:t>
            </w:r>
          </w:p>
        </w:tc>
        <w:tc>
          <w:tcPr>
            <w:tcW w:w="455"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5A7815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学时</w:t>
            </w:r>
          </w:p>
        </w:tc>
        <w:tc>
          <w:tcPr>
            <w:tcW w:w="43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379D5E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学分</w:t>
            </w:r>
          </w:p>
        </w:tc>
        <w:tc>
          <w:tcPr>
            <w:tcW w:w="921"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4FDD05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default"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统筹学院</w:t>
            </w:r>
          </w:p>
        </w:tc>
        <w:tc>
          <w:tcPr>
            <w:tcW w:w="1179"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361DF4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建议开设学期</w:t>
            </w:r>
          </w:p>
        </w:tc>
        <w:tc>
          <w:tcPr>
            <w:tcW w:w="456"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4A1C51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default"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备注</w:t>
            </w:r>
          </w:p>
        </w:tc>
      </w:tr>
      <w:tr w14:paraId="0CC18D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71F166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7E1EDA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习近平新时代中国特色社会主义思想概论</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409E75B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3D0057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425DAD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7DE1A7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D3FA1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D59529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865B1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0A078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毛泽东思想和中国特色社会主义理论体系概论</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8E3C0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647BAB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084DC6C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733ED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F76047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347B4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705FD3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1C8A1D0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思想道德与法治</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44A2EC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5F614F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61A730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AE1AB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7F7D34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7B90286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93C5E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3966E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形势与政策</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A755F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A9916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6CB2A68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238C37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在校（1-4学期）每学期8课时</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1C2249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741882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BB4C7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5</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EAFF5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中国共产党党史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40AB26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A0F1B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3BD289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186B66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22B9DFA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5CA7E9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18FD53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6</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44076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思想政治理论课实践教学</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C0191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186493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519820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516EBD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6F0AD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025FFC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1" w:type="pct"/>
            <w:vMerge w:val="restart"/>
            <w:tcBorders>
              <w:top w:val="single" w:color="000000" w:sz="4" w:space="0"/>
              <w:left w:val="single" w:color="auto" w:sz="4" w:space="0"/>
              <w:right w:val="single" w:color="000000" w:sz="4" w:space="0"/>
            </w:tcBorders>
            <w:noWrap w:val="0"/>
            <w:vAlign w:val="center"/>
          </w:tcPr>
          <w:p w14:paraId="150067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7</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E2701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大学英语</w:t>
            </w:r>
          </w:p>
        </w:tc>
        <w:tc>
          <w:tcPr>
            <w:tcW w:w="455" w:type="pct"/>
            <w:vMerge w:val="restart"/>
            <w:tcBorders>
              <w:top w:val="single" w:color="000000" w:sz="4" w:space="0"/>
              <w:left w:val="single" w:color="000000" w:sz="4" w:space="0"/>
              <w:right w:val="single" w:color="000000" w:sz="4" w:space="0"/>
            </w:tcBorders>
            <w:noWrap w:val="0"/>
            <w:vAlign w:val="center"/>
          </w:tcPr>
          <w:p w14:paraId="72CE04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128</w:t>
            </w:r>
          </w:p>
        </w:tc>
        <w:tc>
          <w:tcPr>
            <w:tcW w:w="438" w:type="pct"/>
            <w:vMerge w:val="restart"/>
            <w:tcBorders>
              <w:top w:val="single" w:color="000000" w:sz="4" w:space="0"/>
              <w:left w:val="single" w:color="000000" w:sz="4" w:space="0"/>
              <w:right w:val="single" w:color="auto" w:sz="4" w:space="0"/>
            </w:tcBorders>
            <w:noWrap w:val="0"/>
            <w:vAlign w:val="center"/>
          </w:tcPr>
          <w:p w14:paraId="18D17E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921" w:type="pct"/>
            <w:vMerge w:val="restart"/>
            <w:tcBorders>
              <w:top w:val="single" w:color="000000" w:sz="4" w:space="0"/>
              <w:left w:val="single" w:color="000000" w:sz="4" w:space="0"/>
              <w:right w:val="single" w:color="auto" w:sz="4" w:space="0"/>
            </w:tcBorders>
            <w:noWrap w:val="0"/>
            <w:vAlign w:val="center"/>
          </w:tcPr>
          <w:p w14:paraId="1251F1D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vMerge w:val="restart"/>
            <w:tcBorders>
              <w:top w:val="single" w:color="000000" w:sz="4" w:space="0"/>
              <w:left w:val="single" w:color="000000" w:sz="4" w:space="0"/>
              <w:right w:val="single" w:color="auto" w:sz="4" w:space="0"/>
            </w:tcBorders>
            <w:noWrap w:val="0"/>
            <w:vAlign w:val="center"/>
          </w:tcPr>
          <w:p w14:paraId="4C43D99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56" w:type="pct"/>
            <w:vMerge w:val="restart"/>
            <w:tcBorders>
              <w:top w:val="single" w:color="000000" w:sz="4" w:space="0"/>
              <w:left w:val="single" w:color="000000" w:sz="4" w:space="0"/>
              <w:right w:val="single" w:color="auto" w:sz="4" w:space="0"/>
            </w:tcBorders>
            <w:noWrap w:val="0"/>
            <w:vAlign w:val="center"/>
          </w:tcPr>
          <w:p w14:paraId="66F6AD5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学生从两门中任选一门</w:t>
            </w:r>
          </w:p>
        </w:tc>
      </w:tr>
      <w:tr w14:paraId="2B71F77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1" w:type="pct"/>
            <w:vMerge w:val="continue"/>
            <w:tcBorders>
              <w:left w:val="single" w:color="auto" w:sz="4" w:space="0"/>
              <w:bottom w:val="single" w:color="000000" w:sz="4" w:space="0"/>
              <w:right w:val="single" w:color="000000" w:sz="4" w:space="0"/>
            </w:tcBorders>
            <w:noWrap w:val="0"/>
            <w:vAlign w:val="center"/>
          </w:tcPr>
          <w:p w14:paraId="642026C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C6756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大学日语</w:t>
            </w:r>
          </w:p>
        </w:tc>
        <w:tc>
          <w:tcPr>
            <w:tcW w:w="455" w:type="pct"/>
            <w:vMerge w:val="continue"/>
            <w:tcBorders>
              <w:left w:val="single" w:color="000000" w:sz="4" w:space="0"/>
              <w:bottom w:val="single" w:color="000000" w:sz="4" w:space="0"/>
              <w:right w:val="single" w:color="000000" w:sz="4" w:space="0"/>
            </w:tcBorders>
            <w:noWrap w:val="0"/>
            <w:vAlign w:val="center"/>
          </w:tcPr>
          <w:p w14:paraId="0B17229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438" w:type="pct"/>
            <w:vMerge w:val="continue"/>
            <w:tcBorders>
              <w:left w:val="single" w:color="000000" w:sz="4" w:space="0"/>
              <w:bottom w:val="single" w:color="000000" w:sz="4" w:space="0"/>
              <w:right w:val="single" w:color="auto" w:sz="4" w:space="0"/>
            </w:tcBorders>
            <w:noWrap w:val="0"/>
            <w:vAlign w:val="center"/>
          </w:tcPr>
          <w:p w14:paraId="0533C5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921" w:type="pct"/>
            <w:vMerge w:val="continue"/>
            <w:tcBorders>
              <w:left w:val="single" w:color="000000" w:sz="4" w:space="0"/>
              <w:bottom w:val="single" w:color="000000" w:sz="4" w:space="0"/>
              <w:right w:val="single" w:color="auto" w:sz="4" w:space="0"/>
            </w:tcBorders>
            <w:noWrap w:val="0"/>
            <w:vAlign w:val="center"/>
          </w:tcPr>
          <w:p w14:paraId="5B5837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179" w:type="pct"/>
            <w:vMerge w:val="continue"/>
            <w:tcBorders>
              <w:left w:val="single" w:color="000000" w:sz="4" w:space="0"/>
              <w:bottom w:val="single" w:color="000000" w:sz="4" w:space="0"/>
              <w:right w:val="single" w:color="auto" w:sz="4" w:space="0"/>
            </w:tcBorders>
            <w:noWrap w:val="0"/>
            <w:vAlign w:val="center"/>
          </w:tcPr>
          <w:p w14:paraId="7A03B9F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456" w:type="pct"/>
            <w:vMerge w:val="continue"/>
            <w:tcBorders>
              <w:left w:val="single" w:color="000000" w:sz="4" w:space="0"/>
              <w:bottom w:val="single" w:color="000000" w:sz="4" w:space="0"/>
              <w:right w:val="single" w:color="auto" w:sz="4" w:space="0"/>
            </w:tcBorders>
            <w:noWrap w:val="0"/>
            <w:vAlign w:val="center"/>
          </w:tcPr>
          <w:p w14:paraId="092C45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155530F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D014D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AEBBCF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0458A3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（公共体育）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0C122F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73BB377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37590F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1333D0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395F83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1DBB628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32B0D4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9</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4DF6E5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13AD1A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（专项一）</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21D00A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DBE3F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566EE85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3CFA3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4BACCD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D5967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1516EF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10</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00C2F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6764F6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（专项二）</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2360931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5B2016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0FF885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8A828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第四学期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6AD745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763FF5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ECF4B3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21B2B0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劳动教育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1A7A79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3DDCDC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40ADDCE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A6024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52FCAE9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1C6FC4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EA049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w:t>
            </w: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E0F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管理学基础</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B0A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BAB84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709E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DA4EF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E9FC5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476DC4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8773B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13</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DA3F95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国家安全教育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343C49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7E4EEA5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49ED84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B789B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357F9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41CFC2E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31731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14</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5001E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信息技术</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60FB2F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369AD0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7A673D0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教务处（科研与规划处、院士工作站）</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D1925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7B70EE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25963AB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ED8D7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15</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BE4D9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军事技能</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72F866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0B2BA2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758F2E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2FA82D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34A2E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04DF7E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F8815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544A43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军事理论</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495608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079030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7FCBAC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800FFB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812C0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773FDCE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9889C2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17</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E49B5D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心理健康教育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70BA78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F1CB2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2D8FE66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249F64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50AA6A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22B64F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DD443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18</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FC2C1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职业发展与就业指导</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70F05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10A9F96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206352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招生就业与校企合作处</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50F1592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在校学期分模块开设</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2C2E15C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bl>
    <w:p w14:paraId="0353EC91">
      <w:pPr>
        <w:ind w:firstLine="0" w:firstLineChars="0"/>
        <w:jc w:val="center"/>
        <w:rPr>
          <w:rFonts w:hint="eastAsia" w:ascii="宋体" w:hAnsi="宋体" w:cs="宋体"/>
          <w:b/>
          <w:sz w:val="21"/>
          <w:szCs w:val="21"/>
        </w:rPr>
      </w:pPr>
    </w:p>
    <w:p w14:paraId="05F45CE9">
      <w:pPr>
        <w:pStyle w:val="4"/>
        <w:ind w:firstLine="482"/>
        <w:rPr>
          <w:sz w:val="24"/>
          <w:lang w:val="en-US"/>
        </w:rPr>
      </w:pPr>
      <w:r>
        <w:rPr>
          <w:rFonts w:hint="eastAsia"/>
          <w:sz w:val="24"/>
        </w:rPr>
        <w:t>2.</w:t>
      </w:r>
      <w:r>
        <w:rPr>
          <w:rFonts w:hint="eastAsia"/>
          <w:sz w:val="24"/>
          <w:lang w:val="en-US"/>
        </w:rPr>
        <w:t>公共限选课</w:t>
      </w:r>
    </w:p>
    <w:p w14:paraId="5BD2FC91">
      <w:pPr>
        <w:ind w:firstLine="480"/>
        <w:rPr>
          <w:sz w:val="24"/>
          <w:szCs w:val="22"/>
        </w:rPr>
      </w:pPr>
      <w:r>
        <w:rPr>
          <w:rFonts w:hint="eastAsia"/>
          <w:sz w:val="24"/>
          <w:szCs w:val="22"/>
        </w:rPr>
        <w:t>本专业开设的公共限选课，具体情况详见表7-4。</w:t>
      </w:r>
    </w:p>
    <w:p w14:paraId="1B1EF2EB">
      <w:pPr>
        <w:ind w:firstLine="422"/>
        <w:jc w:val="center"/>
        <w:outlineLvl w:val="2"/>
        <w:rPr>
          <w:rFonts w:ascii="宋体" w:hAnsi="宋体" w:cs="宋体"/>
          <w:b/>
          <w:sz w:val="21"/>
          <w:szCs w:val="21"/>
        </w:rPr>
      </w:pPr>
      <w:r>
        <w:rPr>
          <w:rFonts w:hint="eastAsia" w:ascii="宋体" w:hAnsi="宋体" w:cs="宋体"/>
          <w:b/>
          <w:sz w:val="21"/>
          <w:szCs w:val="21"/>
        </w:rPr>
        <w:t>表7-3-2  公共限选课程一览表</w:t>
      </w:r>
    </w:p>
    <w:tbl>
      <w:tblPr>
        <w:tblStyle w:val="27"/>
        <w:tblW w:w="540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1652"/>
        <w:gridCol w:w="634"/>
        <w:gridCol w:w="642"/>
        <w:gridCol w:w="1686"/>
        <w:gridCol w:w="1703"/>
        <w:gridCol w:w="2406"/>
      </w:tblGrid>
      <w:tr w14:paraId="0B42024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3" w:type="pct"/>
            <w:tcBorders>
              <w:top w:val="single" w:color="auto" w:sz="4" w:space="0"/>
              <w:left w:val="single" w:color="auto" w:sz="4" w:space="0"/>
              <w:bottom w:val="single" w:color="000000" w:sz="4" w:space="0"/>
              <w:right w:val="single" w:color="000000" w:sz="4" w:space="0"/>
            </w:tcBorders>
            <w:shd w:val="clear" w:color="auto" w:fill="B9CDE5"/>
            <w:vAlign w:val="center"/>
          </w:tcPr>
          <w:p w14:paraId="0C9551BF">
            <w:pPr>
              <w:widowControl/>
              <w:snapToGrid w:val="0"/>
              <w:spacing w:line="360" w:lineRule="exact"/>
              <w:ind w:firstLine="0" w:firstLineChars="0"/>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序号</w:t>
            </w:r>
          </w:p>
        </w:tc>
        <w:tc>
          <w:tcPr>
            <w:tcW w:w="870" w:type="pct"/>
            <w:tcBorders>
              <w:top w:val="single" w:color="auto" w:sz="4" w:space="0"/>
              <w:left w:val="single" w:color="000000" w:sz="4" w:space="0"/>
              <w:bottom w:val="single" w:color="000000" w:sz="4" w:space="0"/>
              <w:right w:val="single" w:color="000000" w:sz="4" w:space="0"/>
            </w:tcBorders>
            <w:shd w:val="clear" w:color="auto" w:fill="B9CDE5"/>
            <w:vAlign w:val="center"/>
          </w:tcPr>
          <w:p w14:paraId="273E462D">
            <w:pPr>
              <w:widowControl/>
              <w:snapToGrid w:val="0"/>
              <w:spacing w:line="360" w:lineRule="exact"/>
              <w:ind w:firstLine="0" w:firstLineChars="0"/>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课程名称</w:t>
            </w:r>
          </w:p>
        </w:tc>
        <w:tc>
          <w:tcPr>
            <w:tcW w:w="334" w:type="pct"/>
            <w:tcBorders>
              <w:top w:val="single" w:color="auto" w:sz="4" w:space="0"/>
              <w:left w:val="single" w:color="000000" w:sz="4" w:space="0"/>
              <w:bottom w:val="single" w:color="000000" w:sz="4" w:space="0"/>
              <w:right w:val="single" w:color="000000" w:sz="4" w:space="0"/>
            </w:tcBorders>
            <w:shd w:val="clear" w:color="auto" w:fill="B9CDE5"/>
            <w:vAlign w:val="center"/>
          </w:tcPr>
          <w:p w14:paraId="2C87767E">
            <w:pPr>
              <w:widowControl/>
              <w:snapToGrid w:val="0"/>
              <w:spacing w:line="360" w:lineRule="exact"/>
              <w:ind w:firstLine="0" w:firstLineChars="0"/>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学时</w:t>
            </w:r>
          </w:p>
        </w:tc>
        <w:tc>
          <w:tcPr>
            <w:tcW w:w="338" w:type="pct"/>
            <w:tcBorders>
              <w:top w:val="single" w:color="auto" w:sz="4" w:space="0"/>
              <w:left w:val="single" w:color="000000" w:sz="4" w:space="0"/>
              <w:bottom w:val="single" w:color="000000" w:sz="4" w:space="0"/>
              <w:right w:val="single" w:color="auto" w:sz="4" w:space="0"/>
            </w:tcBorders>
            <w:shd w:val="clear" w:color="auto" w:fill="B9CDE5"/>
            <w:vAlign w:val="center"/>
          </w:tcPr>
          <w:p w14:paraId="5353CB92">
            <w:pPr>
              <w:widowControl/>
              <w:snapToGrid w:val="0"/>
              <w:spacing w:line="360" w:lineRule="exact"/>
              <w:ind w:firstLine="0" w:firstLineChars="0"/>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学分</w:t>
            </w:r>
          </w:p>
        </w:tc>
        <w:tc>
          <w:tcPr>
            <w:tcW w:w="888" w:type="pct"/>
            <w:tcBorders>
              <w:top w:val="single" w:color="auto" w:sz="4" w:space="0"/>
              <w:left w:val="single" w:color="000000" w:sz="4" w:space="0"/>
              <w:bottom w:val="single" w:color="000000" w:sz="4" w:space="0"/>
              <w:right w:val="single" w:color="auto" w:sz="4" w:space="0"/>
            </w:tcBorders>
            <w:shd w:val="clear" w:color="auto" w:fill="B9CDE5"/>
            <w:vAlign w:val="center"/>
          </w:tcPr>
          <w:p w14:paraId="36C130C0">
            <w:pPr>
              <w:widowControl/>
              <w:snapToGrid w:val="0"/>
              <w:spacing w:line="360" w:lineRule="exact"/>
              <w:ind w:firstLine="0" w:firstLineChars="0"/>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统筹学院</w:t>
            </w:r>
          </w:p>
        </w:tc>
        <w:tc>
          <w:tcPr>
            <w:tcW w:w="897" w:type="pct"/>
            <w:tcBorders>
              <w:top w:val="single" w:color="auto" w:sz="4" w:space="0"/>
              <w:left w:val="single" w:color="000000" w:sz="4" w:space="0"/>
              <w:bottom w:val="single" w:color="000000" w:sz="4" w:space="0"/>
              <w:right w:val="single" w:color="auto" w:sz="4" w:space="0"/>
            </w:tcBorders>
            <w:shd w:val="clear" w:color="auto" w:fill="B9CDE5"/>
            <w:vAlign w:val="center"/>
          </w:tcPr>
          <w:p w14:paraId="19859408">
            <w:pPr>
              <w:widowControl/>
              <w:snapToGrid w:val="0"/>
              <w:spacing w:line="360" w:lineRule="exact"/>
              <w:ind w:firstLine="0" w:firstLineChars="0"/>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开设学期</w:t>
            </w:r>
          </w:p>
        </w:tc>
        <w:tc>
          <w:tcPr>
            <w:tcW w:w="1267" w:type="pct"/>
            <w:tcBorders>
              <w:top w:val="single" w:color="auto" w:sz="4" w:space="0"/>
              <w:left w:val="single" w:color="000000" w:sz="4" w:space="0"/>
              <w:bottom w:val="single" w:color="000000" w:sz="4" w:space="0"/>
              <w:right w:val="single" w:color="auto" w:sz="4" w:space="0"/>
            </w:tcBorders>
            <w:shd w:val="clear" w:color="auto" w:fill="B9CDE5"/>
            <w:vAlign w:val="center"/>
          </w:tcPr>
          <w:p w14:paraId="0FE86208">
            <w:pPr>
              <w:widowControl/>
              <w:snapToGrid w:val="0"/>
              <w:spacing w:line="360" w:lineRule="exact"/>
              <w:ind w:firstLine="0" w:firstLineChars="0"/>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建议开设专业</w:t>
            </w:r>
          </w:p>
        </w:tc>
      </w:tr>
      <w:tr w14:paraId="378E6B1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3" w:type="pct"/>
            <w:tcBorders>
              <w:top w:val="single" w:color="000000" w:sz="4" w:space="0"/>
              <w:left w:val="single" w:color="auto" w:sz="4" w:space="0"/>
              <w:bottom w:val="single" w:color="000000" w:sz="4" w:space="0"/>
              <w:right w:val="single" w:color="000000" w:sz="4" w:space="0"/>
            </w:tcBorders>
            <w:vAlign w:val="center"/>
          </w:tcPr>
          <w:p w14:paraId="6EE761F5">
            <w:pPr>
              <w:widowControl/>
              <w:snapToGrid w:val="0"/>
              <w:spacing w:line="240" w:lineRule="auto"/>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870" w:type="pct"/>
            <w:tcBorders>
              <w:top w:val="single" w:color="000000" w:sz="4" w:space="0"/>
              <w:left w:val="single" w:color="000000" w:sz="4" w:space="0"/>
              <w:bottom w:val="single" w:color="000000" w:sz="4" w:space="0"/>
              <w:right w:val="single" w:color="000000" w:sz="4" w:space="0"/>
            </w:tcBorders>
            <w:vAlign w:val="center"/>
          </w:tcPr>
          <w:p w14:paraId="2D4AF317">
            <w:pPr>
              <w:widowControl/>
              <w:snapToGrid w:val="0"/>
              <w:spacing w:line="240" w:lineRule="auto"/>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高等数学</w:t>
            </w:r>
          </w:p>
        </w:tc>
        <w:tc>
          <w:tcPr>
            <w:tcW w:w="334" w:type="pct"/>
            <w:tcBorders>
              <w:top w:val="single" w:color="000000" w:sz="4" w:space="0"/>
              <w:left w:val="single" w:color="000000" w:sz="4" w:space="0"/>
              <w:bottom w:val="single" w:color="000000" w:sz="4" w:space="0"/>
              <w:right w:val="single" w:color="000000" w:sz="4" w:space="0"/>
            </w:tcBorders>
            <w:vAlign w:val="center"/>
          </w:tcPr>
          <w:p w14:paraId="68C4045A">
            <w:pPr>
              <w:widowControl/>
              <w:snapToGrid w:val="0"/>
              <w:spacing w:line="240" w:lineRule="auto"/>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64</w:t>
            </w:r>
          </w:p>
        </w:tc>
        <w:tc>
          <w:tcPr>
            <w:tcW w:w="338" w:type="pct"/>
            <w:tcBorders>
              <w:top w:val="single" w:color="000000" w:sz="4" w:space="0"/>
              <w:left w:val="single" w:color="000000" w:sz="4" w:space="0"/>
              <w:bottom w:val="single" w:color="000000" w:sz="4" w:space="0"/>
              <w:right w:val="single" w:color="auto" w:sz="4" w:space="0"/>
            </w:tcBorders>
            <w:vAlign w:val="center"/>
          </w:tcPr>
          <w:p w14:paraId="12D0E9EF">
            <w:pPr>
              <w:widowControl/>
              <w:snapToGrid w:val="0"/>
              <w:spacing w:line="240" w:lineRule="auto"/>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4</w:t>
            </w:r>
          </w:p>
        </w:tc>
        <w:tc>
          <w:tcPr>
            <w:tcW w:w="888" w:type="pct"/>
            <w:tcBorders>
              <w:top w:val="single" w:color="000000" w:sz="4" w:space="0"/>
              <w:left w:val="single" w:color="000000" w:sz="4" w:space="0"/>
              <w:bottom w:val="single" w:color="000000" w:sz="4" w:space="0"/>
              <w:right w:val="single" w:color="auto" w:sz="4" w:space="0"/>
            </w:tcBorders>
            <w:vAlign w:val="center"/>
          </w:tcPr>
          <w:p w14:paraId="6BE63D39">
            <w:pPr>
              <w:widowControl/>
              <w:snapToGrid w:val="0"/>
              <w:spacing w:line="240" w:lineRule="auto"/>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马克思主义学院（基础教学部）</w:t>
            </w:r>
          </w:p>
        </w:tc>
        <w:tc>
          <w:tcPr>
            <w:tcW w:w="897" w:type="pct"/>
            <w:tcBorders>
              <w:top w:val="single" w:color="000000" w:sz="4" w:space="0"/>
              <w:left w:val="single" w:color="000000" w:sz="4" w:space="0"/>
              <w:bottom w:val="single" w:color="000000" w:sz="4" w:space="0"/>
              <w:right w:val="single" w:color="auto" w:sz="4" w:space="0"/>
            </w:tcBorders>
            <w:vAlign w:val="center"/>
          </w:tcPr>
          <w:p w14:paraId="6F5CE49F">
            <w:pPr>
              <w:widowControl/>
              <w:snapToGrid w:val="0"/>
              <w:spacing w:line="240" w:lineRule="auto"/>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第一至第二学期</w:t>
            </w:r>
          </w:p>
        </w:tc>
        <w:tc>
          <w:tcPr>
            <w:tcW w:w="1267" w:type="pct"/>
            <w:tcBorders>
              <w:top w:val="single" w:color="000000" w:sz="4" w:space="0"/>
              <w:left w:val="single" w:color="000000" w:sz="4" w:space="0"/>
              <w:bottom w:val="single" w:color="000000" w:sz="4" w:space="0"/>
              <w:right w:val="single" w:color="auto" w:sz="4" w:space="0"/>
            </w:tcBorders>
            <w:vAlign w:val="center"/>
          </w:tcPr>
          <w:p w14:paraId="4D7FF2A7">
            <w:pPr>
              <w:widowControl/>
              <w:snapToGrid w:val="0"/>
              <w:spacing w:line="240" w:lineRule="auto"/>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智能制造学院、现代商务学院各专业</w:t>
            </w:r>
          </w:p>
        </w:tc>
      </w:tr>
    </w:tbl>
    <w:p w14:paraId="02F01101">
      <w:pPr>
        <w:pStyle w:val="4"/>
        <w:ind w:firstLine="482"/>
        <w:rPr>
          <w:sz w:val="24"/>
        </w:rPr>
      </w:pPr>
    </w:p>
    <w:p w14:paraId="3379BCEB">
      <w:pPr>
        <w:pStyle w:val="4"/>
        <w:ind w:firstLine="482"/>
        <w:rPr>
          <w:sz w:val="24"/>
        </w:rPr>
      </w:pPr>
      <w:r>
        <w:rPr>
          <w:rFonts w:hint="eastAsia"/>
          <w:sz w:val="24"/>
        </w:rPr>
        <w:t>3.</w:t>
      </w:r>
      <w:r>
        <w:rPr>
          <w:rFonts w:hint="eastAsia"/>
          <w:sz w:val="24"/>
          <w:lang w:val="en-US"/>
        </w:rPr>
        <w:t>公共</w:t>
      </w:r>
      <w:r>
        <w:rPr>
          <w:rFonts w:hint="eastAsia"/>
          <w:sz w:val="24"/>
        </w:rPr>
        <w:t>任选课</w:t>
      </w:r>
    </w:p>
    <w:p w14:paraId="085CD685">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公共任选课为公共选修课程，包括公共艺术类、传统文化类、创新创业类、人文素养类、自然科学类、信息技术类等课程，学生在第二至第五学期从学院提供的公共任选课程清单中进行选修，选修4个学分，具体由教务处统筹。</w:t>
      </w:r>
    </w:p>
    <w:p w14:paraId="634807B5">
      <w:pPr>
        <w:pStyle w:val="3"/>
        <w:spacing w:line="360" w:lineRule="auto"/>
        <w:ind w:firstLine="562"/>
        <w:rPr>
          <w:rFonts w:asciiTheme="minorEastAsia" w:hAnsiTheme="minorEastAsia" w:eastAsiaTheme="minorEastAsia" w:cstheme="minorEastAsia"/>
          <w:sz w:val="28"/>
          <w:szCs w:val="28"/>
        </w:rPr>
      </w:pPr>
      <w:bookmarkStart w:id="41" w:name="_Toc7640"/>
      <w:bookmarkStart w:id="42" w:name="_Toc27148"/>
      <w:r>
        <w:rPr>
          <w:rFonts w:hint="eastAsia" w:asciiTheme="minorEastAsia" w:hAnsiTheme="minorEastAsia" w:eastAsiaTheme="minorEastAsia" w:cstheme="minorEastAsia"/>
          <w:sz w:val="28"/>
          <w:szCs w:val="28"/>
        </w:rPr>
        <w:t>（四）专业（技能）课程</w:t>
      </w:r>
      <w:bookmarkEnd w:id="41"/>
      <w:bookmarkEnd w:id="42"/>
    </w:p>
    <w:p w14:paraId="4563C791">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专业（技能）课程9</w:t>
      </w:r>
      <w:r>
        <w:rPr>
          <w:rFonts w:hint="eastAsia" w:ascii="宋体" w:hAnsi="宋体" w:cs="宋体"/>
          <w:color w:val="auto"/>
          <w:kern w:val="0"/>
          <w:sz w:val="24"/>
          <w:szCs w:val="24"/>
          <w:shd w:val="clear" w:color="auto" w:fill="FFFFFF"/>
          <w:lang w:val="en-US" w:eastAsia="zh-CN" w:bidi="ar-SA"/>
        </w:rPr>
        <w:t>2</w:t>
      </w:r>
      <w:r>
        <w:rPr>
          <w:rFonts w:hint="eastAsia" w:ascii="宋体" w:hAnsi="宋体" w:eastAsia="宋体" w:cs="宋体"/>
          <w:color w:val="auto"/>
          <w:kern w:val="0"/>
          <w:sz w:val="24"/>
          <w:szCs w:val="24"/>
          <w:shd w:val="clear" w:color="auto" w:fill="FFFFFF"/>
          <w:lang w:val="en-US" w:eastAsia="zh-CN" w:bidi="ar-SA"/>
        </w:rPr>
        <w:t>学分，占总学分的64.</w:t>
      </w:r>
      <w:r>
        <w:rPr>
          <w:rFonts w:hint="eastAsia" w:ascii="宋体" w:hAnsi="宋体" w:cs="宋体"/>
          <w:color w:val="auto"/>
          <w:kern w:val="0"/>
          <w:sz w:val="24"/>
          <w:szCs w:val="24"/>
          <w:shd w:val="clear" w:color="auto" w:fill="FFFFFF"/>
          <w:lang w:val="en-US" w:eastAsia="zh-CN" w:bidi="ar-SA"/>
        </w:rPr>
        <w:t>8</w:t>
      </w:r>
      <w:r>
        <w:rPr>
          <w:rFonts w:hint="eastAsia" w:ascii="宋体" w:hAnsi="宋体" w:eastAsia="宋体" w:cs="宋体"/>
          <w:color w:val="auto"/>
          <w:kern w:val="0"/>
          <w:sz w:val="24"/>
          <w:szCs w:val="24"/>
          <w:shd w:val="clear" w:color="auto" w:fill="FFFFFF"/>
          <w:lang w:val="en-US" w:eastAsia="zh-CN" w:bidi="ar-SA"/>
        </w:rPr>
        <w:t>%，包括专业基础课程、专业核心课程、专业实践课程和专业方向（选修）课程。</w:t>
      </w:r>
    </w:p>
    <w:p w14:paraId="5E6E7B5A">
      <w:pPr>
        <w:pStyle w:val="4"/>
        <w:ind w:firstLine="482"/>
        <w:rPr>
          <w:sz w:val="24"/>
        </w:rPr>
      </w:pPr>
      <w:r>
        <w:rPr>
          <w:rFonts w:hint="eastAsia"/>
          <w:sz w:val="24"/>
        </w:rPr>
        <w:t>1.专业基础课程</w:t>
      </w:r>
    </w:p>
    <w:p w14:paraId="0CA0C7A3">
      <w:pPr>
        <w:ind w:firstLine="480"/>
        <w:rPr>
          <w:sz w:val="24"/>
          <w:szCs w:val="22"/>
        </w:rPr>
      </w:pPr>
      <w:bookmarkStart w:id="43" w:name="_Toc891"/>
      <w:r>
        <w:rPr>
          <w:rFonts w:hint="eastAsia" w:ascii="宋体" w:hAnsi="宋体" w:eastAsia="宋体" w:cs="宋体"/>
          <w:color w:val="auto"/>
          <w:kern w:val="0"/>
          <w:sz w:val="24"/>
          <w:szCs w:val="24"/>
          <w:shd w:val="clear" w:color="auto" w:fill="FFFFFF"/>
          <w:lang w:val="en-US" w:eastAsia="zh-CN" w:bidi="ar-SA"/>
        </w:rPr>
        <w:t>专业基础课程设置</w:t>
      </w:r>
      <w:bookmarkEnd w:id="43"/>
      <w:r>
        <w:rPr>
          <w:rFonts w:hint="eastAsia" w:ascii="宋体" w:hAnsi="宋体" w:eastAsia="宋体" w:cs="宋体"/>
          <w:color w:val="auto"/>
          <w:kern w:val="0"/>
          <w:sz w:val="24"/>
          <w:szCs w:val="24"/>
          <w:shd w:val="clear" w:color="auto" w:fill="FFFFFF"/>
          <w:lang w:val="en-US" w:eastAsia="zh-CN" w:bidi="ar-SA"/>
        </w:rPr>
        <w:t>6门，包括《跨境电子商务基础》《市场营销》《跨境电商政策法规》《国际商务文化与礼仪》《商务数据分析》和《零售基础》。</w:t>
      </w:r>
    </w:p>
    <w:p w14:paraId="5AE40F8C">
      <w:pPr>
        <w:pStyle w:val="4"/>
        <w:ind w:firstLine="482"/>
        <w:rPr>
          <w:sz w:val="24"/>
        </w:rPr>
      </w:pPr>
      <w:bookmarkStart w:id="44" w:name="_Toc24783"/>
      <w:r>
        <w:rPr>
          <w:rFonts w:hint="eastAsia"/>
          <w:sz w:val="24"/>
        </w:rPr>
        <w:t>2.专业核心课程</w:t>
      </w:r>
      <w:bookmarkEnd w:id="44"/>
    </w:p>
    <w:p w14:paraId="0605BA0E">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bookmarkStart w:id="45" w:name="_Toc5205"/>
      <w:r>
        <w:rPr>
          <w:rFonts w:hint="eastAsia" w:ascii="宋体" w:hAnsi="宋体" w:eastAsia="宋体" w:cs="宋体"/>
          <w:color w:val="auto"/>
          <w:kern w:val="0"/>
          <w:sz w:val="24"/>
          <w:szCs w:val="24"/>
          <w:shd w:val="clear" w:color="auto" w:fill="FFFFFF"/>
          <w:lang w:val="en-US" w:eastAsia="zh-CN" w:bidi="ar-SA"/>
        </w:rPr>
        <w:t>专业核心课程设置</w:t>
      </w:r>
      <w:bookmarkEnd w:id="45"/>
      <w:r>
        <w:rPr>
          <w:rFonts w:hint="eastAsia" w:ascii="宋体" w:hAnsi="宋体" w:eastAsia="宋体" w:cs="宋体"/>
          <w:color w:val="auto"/>
          <w:kern w:val="0"/>
          <w:sz w:val="24"/>
          <w:szCs w:val="24"/>
          <w:shd w:val="clear" w:color="auto" w:fill="FFFFFF"/>
          <w:lang w:val="en-US" w:eastAsia="zh-CN" w:bidi="ar-SA"/>
        </w:rPr>
        <w:t>8门，包括《视觉营销设计》《国际市场推广》《跨境电商客户服务》《跨境电商运营》《选品管理》《跨境供应链管理》《岗位实习》和《毕业设计（论文）》。</w:t>
      </w:r>
    </w:p>
    <w:p w14:paraId="690C7D49">
      <w:pPr>
        <w:pStyle w:val="4"/>
        <w:ind w:firstLine="482"/>
        <w:rPr>
          <w:sz w:val="24"/>
        </w:rPr>
      </w:pPr>
      <w:r>
        <w:rPr>
          <w:rFonts w:hint="eastAsia"/>
          <w:sz w:val="24"/>
        </w:rPr>
        <w:t>3.专业实践课程</w:t>
      </w:r>
    </w:p>
    <w:p w14:paraId="72D84C4D">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bookmarkStart w:id="46" w:name="_Toc4204"/>
      <w:r>
        <w:rPr>
          <w:rFonts w:hint="eastAsia" w:ascii="宋体" w:hAnsi="宋体" w:eastAsia="宋体" w:cs="宋体"/>
          <w:color w:val="auto"/>
          <w:kern w:val="0"/>
          <w:sz w:val="24"/>
          <w:szCs w:val="24"/>
          <w:shd w:val="clear" w:color="auto" w:fill="FFFFFF"/>
          <w:lang w:val="en-US" w:eastAsia="zh-CN" w:bidi="ar-SA"/>
        </w:rPr>
        <w:t>专业实践课程是为培养学生的基本实践能力与操作技能、专业技术应用能力与专业技能、综合实践能力与综合技能所开设的课程。根据专业岗位对跨境电子商务人才的复合性要求设置3门：包括《国际市场推广》《跨境电商运营》《视觉营销设计》</w:t>
      </w:r>
      <w:bookmarkEnd w:id="46"/>
      <w:r>
        <w:rPr>
          <w:rFonts w:hint="eastAsia" w:ascii="宋体" w:hAnsi="宋体" w:eastAsia="宋体" w:cs="宋体"/>
          <w:color w:val="auto"/>
          <w:kern w:val="0"/>
          <w:sz w:val="24"/>
          <w:szCs w:val="24"/>
          <w:shd w:val="clear" w:color="auto" w:fill="FFFFFF"/>
          <w:lang w:val="en-US" w:eastAsia="zh-CN" w:bidi="ar-SA"/>
        </w:rPr>
        <w:t>。</w:t>
      </w:r>
    </w:p>
    <w:p w14:paraId="01912C21">
      <w:pPr>
        <w:pStyle w:val="4"/>
        <w:numPr>
          <w:ilvl w:val="0"/>
          <w:numId w:val="3"/>
        </w:numPr>
        <w:ind w:firstLine="482"/>
        <w:rPr>
          <w:color w:val="auto"/>
          <w:sz w:val="24"/>
        </w:rPr>
      </w:pPr>
      <w:r>
        <w:rPr>
          <w:rFonts w:hint="eastAsia"/>
          <w:color w:val="auto"/>
          <w:sz w:val="24"/>
        </w:rPr>
        <w:t>专业方向（选修）课程</w:t>
      </w:r>
    </w:p>
    <w:p w14:paraId="788A4D51">
      <w:pPr>
        <w:widowControl/>
        <w:ind w:firstLine="480"/>
        <w:jc w:val="left"/>
        <w:rPr>
          <w:rFonts w:cs="宋体"/>
          <w:bCs/>
          <w:color w:val="auto"/>
          <w:sz w:val="24"/>
          <w:lang w:bidi="ar"/>
        </w:rPr>
      </w:pPr>
      <w:r>
        <w:rPr>
          <w:rFonts w:hint="eastAsia" w:ascii="宋体" w:hAnsi="宋体" w:eastAsia="宋体" w:cs="宋体"/>
          <w:color w:val="auto"/>
          <w:kern w:val="0"/>
          <w:sz w:val="24"/>
          <w:szCs w:val="24"/>
          <w:shd w:val="clear" w:color="auto" w:fill="FFFFFF"/>
          <w:lang w:val="en-US" w:eastAsia="zh-CN" w:bidi="ar-SA"/>
        </w:rPr>
        <w:t>专业方向（选修）课程设置2个模块，其中每个模块设置不低于1门专业选修课程供学生选择，学生在第三至第四学期从提供的专业选修课程清单中进行选修，每学期分别选择其中1门课程进行修读，总计应完成12学分，附专业选修课程清单：主要有《管理学基础》《商品学基础》《财税基础》《数据化运营》《海外营销》《数据可视化》《商务谈判与沟通》《商品拍摄与素材处理》《消费心理学》《零售门店 O2O 运营》《文案策划与推广》《艺术鉴赏》《跨境通关》《海外仓业务》《项目管理》《思维训练》《人工智能导论》《办公软件高级应用》等，由跨境电子商务专业教研室统筹。</w:t>
      </w:r>
    </w:p>
    <w:p w14:paraId="53634399">
      <w:pPr>
        <w:adjustRightInd w:val="0"/>
        <w:snapToGrid w:val="0"/>
        <w:ind w:firstLine="470" w:firstLineChars="196"/>
        <w:rPr>
          <w:rFonts w:cs="宋体"/>
          <w:bCs/>
          <w:color w:val="auto"/>
          <w:sz w:val="24"/>
          <w:lang w:bidi="ar"/>
        </w:rPr>
      </w:pPr>
    </w:p>
    <w:p w14:paraId="0644B813">
      <w:pPr>
        <w:ind w:firstLine="422"/>
        <w:jc w:val="center"/>
        <w:outlineLvl w:val="2"/>
        <w:rPr>
          <w:rFonts w:ascii="宋体" w:hAnsi="宋体" w:cs="宋体"/>
          <w:b/>
          <w:color w:val="auto"/>
          <w:sz w:val="21"/>
          <w:szCs w:val="21"/>
        </w:rPr>
      </w:pPr>
      <w:r>
        <w:rPr>
          <w:rFonts w:hint="eastAsia" w:ascii="宋体" w:hAnsi="宋体" w:cs="宋体"/>
          <w:b/>
          <w:color w:val="auto"/>
          <w:sz w:val="21"/>
          <w:szCs w:val="21"/>
        </w:rPr>
        <w:t>表7-4 专业（技能）课程教学计划安排表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944"/>
        <w:gridCol w:w="712"/>
        <w:gridCol w:w="726"/>
        <w:gridCol w:w="1250"/>
        <w:gridCol w:w="2880"/>
      </w:tblGrid>
      <w:tr w14:paraId="6315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shd w:val="clear" w:color="auto" w:fill="B8CCE4" w:themeFill="accent1" w:themeFillTint="66"/>
            <w:vAlign w:val="center"/>
          </w:tcPr>
          <w:p w14:paraId="2DFDE5D9">
            <w:pPr>
              <w:spacing w:line="360" w:lineRule="exact"/>
              <w:ind w:firstLine="0" w:firstLineChars="0"/>
              <w:jc w:val="center"/>
              <w:rPr>
                <w:rFonts w:asciiTheme="minorEastAsia" w:hAnsiTheme="minorEastAsia" w:eastAsiaTheme="minorEastAsia" w:cstheme="minorEastAsia"/>
                <w:b/>
                <w:color w:val="auto"/>
                <w:sz w:val="21"/>
                <w:szCs w:val="21"/>
              </w:rPr>
            </w:pPr>
            <w:bookmarkStart w:id="47" w:name="_Toc26130"/>
            <w:r>
              <w:rPr>
                <w:rFonts w:hint="eastAsia" w:asciiTheme="minorEastAsia" w:hAnsiTheme="minorEastAsia" w:eastAsiaTheme="minorEastAsia" w:cstheme="minorEastAsia"/>
                <w:b/>
                <w:color w:val="auto"/>
                <w:sz w:val="21"/>
                <w:szCs w:val="21"/>
              </w:rPr>
              <w:t>课程性质</w:t>
            </w:r>
          </w:p>
        </w:tc>
        <w:tc>
          <w:tcPr>
            <w:tcW w:w="1944" w:type="dxa"/>
            <w:shd w:val="clear" w:color="auto" w:fill="B8CCE4" w:themeFill="accent1" w:themeFillTint="66"/>
            <w:vAlign w:val="center"/>
          </w:tcPr>
          <w:p w14:paraId="7B9FA7DB">
            <w:pPr>
              <w:spacing w:line="360" w:lineRule="exact"/>
              <w:ind w:firstLine="0" w:firstLineChars="0"/>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课程名称</w:t>
            </w:r>
          </w:p>
        </w:tc>
        <w:tc>
          <w:tcPr>
            <w:tcW w:w="712" w:type="dxa"/>
            <w:shd w:val="clear" w:color="auto" w:fill="B8CCE4" w:themeFill="accent1" w:themeFillTint="66"/>
            <w:vAlign w:val="center"/>
          </w:tcPr>
          <w:p w14:paraId="656C69F0">
            <w:pPr>
              <w:spacing w:line="360" w:lineRule="exact"/>
              <w:ind w:firstLine="0" w:firstLineChars="0"/>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学分</w:t>
            </w:r>
          </w:p>
        </w:tc>
        <w:tc>
          <w:tcPr>
            <w:tcW w:w="726" w:type="dxa"/>
            <w:shd w:val="clear" w:color="auto" w:fill="B8CCE4" w:themeFill="accent1" w:themeFillTint="66"/>
            <w:vAlign w:val="center"/>
          </w:tcPr>
          <w:p w14:paraId="1DCCC3AC">
            <w:pPr>
              <w:spacing w:line="360" w:lineRule="exact"/>
              <w:ind w:firstLine="0" w:firstLineChars="0"/>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学时</w:t>
            </w:r>
          </w:p>
        </w:tc>
        <w:tc>
          <w:tcPr>
            <w:tcW w:w="1250" w:type="dxa"/>
            <w:shd w:val="clear" w:color="auto" w:fill="B8CCE4" w:themeFill="accent1" w:themeFillTint="66"/>
            <w:vAlign w:val="center"/>
          </w:tcPr>
          <w:p w14:paraId="46D810C1">
            <w:pPr>
              <w:spacing w:line="360" w:lineRule="exact"/>
              <w:ind w:firstLine="0" w:firstLineChars="0"/>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开设学期</w:t>
            </w:r>
          </w:p>
        </w:tc>
        <w:tc>
          <w:tcPr>
            <w:tcW w:w="2880" w:type="dxa"/>
            <w:shd w:val="clear" w:color="auto" w:fill="B8CCE4" w:themeFill="accent1" w:themeFillTint="66"/>
            <w:vAlign w:val="center"/>
          </w:tcPr>
          <w:p w14:paraId="640F633A">
            <w:pPr>
              <w:spacing w:line="360" w:lineRule="exact"/>
              <w:ind w:firstLine="0" w:firstLineChars="0"/>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课程主要内容</w:t>
            </w:r>
          </w:p>
        </w:tc>
      </w:tr>
      <w:tr w14:paraId="3E7C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731061FC">
            <w:pPr>
              <w:spacing w:line="360" w:lineRule="exact"/>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专业基础课程</w:t>
            </w:r>
          </w:p>
        </w:tc>
        <w:tc>
          <w:tcPr>
            <w:tcW w:w="1944" w:type="dxa"/>
            <w:vAlign w:val="center"/>
          </w:tcPr>
          <w:p w14:paraId="6BB013F6">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跨境电子商务基础</w:t>
            </w:r>
          </w:p>
        </w:tc>
        <w:tc>
          <w:tcPr>
            <w:tcW w:w="712" w:type="dxa"/>
            <w:vAlign w:val="center"/>
          </w:tcPr>
          <w:p w14:paraId="4C929475">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vAlign w:val="center"/>
          </w:tcPr>
          <w:p w14:paraId="2F9C1EA2">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vAlign w:val="center"/>
          </w:tcPr>
          <w:p w14:paraId="758D1C47">
            <w:pPr>
              <w:adjustRightInd w:val="0"/>
              <w:snapToGrid w:val="0"/>
              <w:spacing w:line="360" w:lineRule="exact"/>
              <w:ind w:firstLine="0" w:firstLineChars="0"/>
              <w:jc w:val="left"/>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第一学期</w:t>
            </w:r>
          </w:p>
        </w:tc>
        <w:tc>
          <w:tcPr>
            <w:tcW w:w="2880" w:type="dxa"/>
            <w:vAlign w:val="center"/>
          </w:tcPr>
          <w:p w14:paraId="7E75DF15">
            <w:pPr>
              <w:widowControl/>
              <w:ind w:firstLine="0" w:firstLineChars="0"/>
              <w:jc w:val="left"/>
              <w:textAlignment w:val="center"/>
              <w:rPr>
                <w:rFonts w:asciiTheme="minorEastAsia" w:hAnsiTheme="minorEastAsia" w:eastAsiaTheme="minorEastAsia" w:cstheme="minorEastAsia"/>
                <w:bCs/>
                <w:color w:val="auto"/>
                <w:sz w:val="21"/>
                <w:szCs w:val="21"/>
              </w:rPr>
            </w:pPr>
            <w:r>
              <w:rPr>
                <w:rFonts w:hint="eastAsia" w:ascii="宋体" w:hAnsi="宋体" w:cs="宋体"/>
                <w:color w:val="auto"/>
                <w:kern w:val="0"/>
                <w:sz w:val="21"/>
                <w:szCs w:val="21"/>
                <w:lang w:bidi="ar"/>
              </w:rPr>
              <w:t>跨境电商行业概况、主流平台规则、国际贸易基础流程、跨境电商生态体系</w:t>
            </w:r>
          </w:p>
        </w:tc>
      </w:tr>
      <w:tr w14:paraId="2072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22A139FC">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6751D154">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市场营销</w:t>
            </w:r>
          </w:p>
        </w:tc>
        <w:tc>
          <w:tcPr>
            <w:tcW w:w="712" w:type="dxa"/>
            <w:vAlign w:val="center"/>
          </w:tcPr>
          <w:p w14:paraId="44C15473">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726" w:type="dxa"/>
            <w:vAlign w:val="center"/>
          </w:tcPr>
          <w:p w14:paraId="439D67D6">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64</w:t>
            </w:r>
          </w:p>
        </w:tc>
        <w:tc>
          <w:tcPr>
            <w:tcW w:w="1250" w:type="dxa"/>
            <w:vAlign w:val="center"/>
          </w:tcPr>
          <w:p w14:paraId="01CD2C25">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第一学期</w:t>
            </w:r>
          </w:p>
        </w:tc>
        <w:tc>
          <w:tcPr>
            <w:tcW w:w="2880" w:type="dxa"/>
            <w:vAlign w:val="center"/>
          </w:tcPr>
          <w:p w14:paraId="4BA7A7BA">
            <w:pPr>
              <w:widowControl/>
              <w:ind w:firstLine="0" w:firstLineChars="0"/>
              <w:jc w:val="left"/>
              <w:textAlignment w:val="center"/>
              <w:rPr>
                <w:rFonts w:asciiTheme="minorEastAsia" w:hAnsiTheme="minorEastAsia" w:eastAsiaTheme="minorEastAsia" w:cstheme="minorEastAsia"/>
                <w:color w:val="auto"/>
                <w:sz w:val="21"/>
                <w:szCs w:val="21"/>
              </w:rPr>
            </w:pPr>
            <w:r>
              <w:rPr>
                <w:rFonts w:hint="eastAsia" w:ascii="宋体" w:hAnsi="宋体" w:cs="宋体"/>
                <w:color w:val="auto"/>
                <w:kern w:val="0"/>
                <w:sz w:val="21"/>
                <w:szCs w:val="21"/>
                <w:lang w:bidi="ar"/>
              </w:rPr>
              <w:t>市场分析、4P理论、消费者行为、品牌建设、数字化营销工具应用</w:t>
            </w:r>
          </w:p>
        </w:tc>
      </w:tr>
      <w:tr w14:paraId="05A5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45E85C01">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3553DADF">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跨境电商政策法规</w:t>
            </w:r>
          </w:p>
        </w:tc>
        <w:tc>
          <w:tcPr>
            <w:tcW w:w="712" w:type="dxa"/>
            <w:vAlign w:val="center"/>
          </w:tcPr>
          <w:p w14:paraId="638EC4B1">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vAlign w:val="center"/>
          </w:tcPr>
          <w:p w14:paraId="546FE357">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vAlign w:val="center"/>
          </w:tcPr>
          <w:p w14:paraId="60475CFB">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第二学期</w:t>
            </w:r>
          </w:p>
        </w:tc>
        <w:tc>
          <w:tcPr>
            <w:tcW w:w="2880" w:type="dxa"/>
            <w:vAlign w:val="center"/>
          </w:tcPr>
          <w:p w14:paraId="484F2C8C">
            <w:pPr>
              <w:widowControl/>
              <w:ind w:firstLine="0" w:firstLineChars="0"/>
              <w:jc w:val="left"/>
              <w:textAlignment w:val="center"/>
              <w:rPr>
                <w:rFonts w:asciiTheme="minorEastAsia" w:hAnsiTheme="minorEastAsia" w:eastAsiaTheme="minorEastAsia" w:cstheme="minorEastAsia"/>
                <w:color w:val="auto"/>
                <w:sz w:val="21"/>
                <w:szCs w:val="21"/>
              </w:rPr>
            </w:pPr>
            <w:r>
              <w:rPr>
                <w:rFonts w:hint="eastAsia" w:ascii="宋体" w:hAnsi="宋体" w:cs="宋体"/>
                <w:color w:val="auto"/>
                <w:kern w:val="0"/>
                <w:sz w:val="21"/>
                <w:szCs w:val="21"/>
                <w:lang w:bidi="ar"/>
              </w:rPr>
              <w:t>进出口监管政策、知识产权保护、跨境支付法规、海关申报流程、税务合规</w:t>
            </w:r>
          </w:p>
        </w:tc>
      </w:tr>
      <w:tr w14:paraId="3E90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42066DAC">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3BFAA5D1">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国际商务文化与礼仪</w:t>
            </w:r>
          </w:p>
        </w:tc>
        <w:tc>
          <w:tcPr>
            <w:tcW w:w="712" w:type="dxa"/>
            <w:vAlign w:val="center"/>
          </w:tcPr>
          <w:p w14:paraId="72571A0F">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vAlign w:val="center"/>
          </w:tcPr>
          <w:p w14:paraId="78436C36">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vAlign w:val="center"/>
          </w:tcPr>
          <w:p w14:paraId="0B2AEED4">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vAlign w:val="center"/>
          </w:tcPr>
          <w:p w14:paraId="03D6CA6F">
            <w:pPr>
              <w:widowControl/>
              <w:ind w:firstLine="0" w:firstLineChars="0"/>
              <w:jc w:val="left"/>
              <w:textAlignment w:val="center"/>
              <w:rPr>
                <w:rFonts w:asciiTheme="minorEastAsia" w:hAnsiTheme="minorEastAsia" w:eastAsiaTheme="minorEastAsia" w:cstheme="minorEastAsia"/>
                <w:color w:val="auto"/>
                <w:sz w:val="21"/>
                <w:szCs w:val="21"/>
              </w:rPr>
            </w:pPr>
            <w:r>
              <w:rPr>
                <w:rFonts w:hint="eastAsia" w:ascii="宋体" w:hAnsi="宋体" w:cs="宋体"/>
                <w:color w:val="auto"/>
                <w:kern w:val="0"/>
                <w:sz w:val="21"/>
                <w:szCs w:val="21"/>
                <w:lang w:bidi="ar"/>
              </w:rPr>
              <w:t>跨文化沟通技巧、主要贸易国商业习俗、商务谈判礼仪、国际商务文书写作</w:t>
            </w:r>
          </w:p>
        </w:tc>
      </w:tr>
      <w:tr w14:paraId="1653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41609EAE">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16C24C7F">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商务数据分析</w:t>
            </w:r>
          </w:p>
        </w:tc>
        <w:tc>
          <w:tcPr>
            <w:tcW w:w="712" w:type="dxa"/>
            <w:vAlign w:val="center"/>
          </w:tcPr>
          <w:p w14:paraId="55DCE15C">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726" w:type="dxa"/>
            <w:vAlign w:val="center"/>
          </w:tcPr>
          <w:p w14:paraId="0D1219FC">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64</w:t>
            </w:r>
          </w:p>
        </w:tc>
        <w:tc>
          <w:tcPr>
            <w:tcW w:w="1250" w:type="dxa"/>
            <w:vAlign w:val="center"/>
          </w:tcPr>
          <w:p w14:paraId="3A637E11">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vAlign w:val="center"/>
          </w:tcPr>
          <w:p w14:paraId="469DAFC2">
            <w:pPr>
              <w:widowControl/>
              <w:ind w:firstLine="0" w:firstLineChars="0"/>
              <w:jc w:val="left"/>
              <w:textAlignment w:val="center"/>
              <w:rPr>
                <w:rFonts w:asciiTheme="minorEastAsia" w:hAnsiTheme="minorEastAsia" w:eastAsiaTheme="minorEastAsia" w:cstheme="minorEastAsia"/>
                <w:color w:val="auto"/>
                <w:sz w:val="21"/>
                <w:szCs w:val="21"/>
              </w:rPr>
            </w:pPr>
            <w:r>
              <w:rPr>
                <w:rFonts w:hint="eastAsia" w:ascii="宋体" w:hAnsi="宋体" w:cs="宋体"/>
                <w:color w:val="auto"/>
                <w:kern w:val="0"/>
                <w:sz w:val="21"/>
                <w:szCs w:val="21"/>
                <w:lang w:bidi="ar"/>
              </w:rPr>
              <w:t>数据采集方法、Excel/BI工具应用、基础统计分析、电商数据指标解读</w:t>
            </w:r>
          </w:p>
        </w:tc>
      </w:tr>
      <w:tr w14:paraId="596A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32885586">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64D62092">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零售基础</w:t>
            </w:r>
          </w:p>
        </w:tc>
        <w:tc>
          <w:tcPr>
            <w:tcW w:w="712" w:type="dxa"/>
            <w:vAlign w:val="center"/>
          </w:tcPr>
          <w:p w14:paraId="65D6ABCF">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726" w:type="dxa"/>
            <w:vAlign w:val="center"/>
          </w:tcPr>
          <w:p w14:paraId="012F418D">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64</w:t>
            </w:r>
          </w:p>
        </w:tc>
        <w:tc>
          <w:tcPr>
            <w:tcW w:w="1250" w:type="dxa"/>
            <w:vAlign w:val="center"/>
          </w:tcPr>
          <w:p w14:paraId="5EFAF5F6">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vAlign w:val="center"/>
          </w:tcPr>
          <w:p w14:paraId="3CD882B3">
            <w:pPr>
              <w:widowControl/>
              <w:ind w:firstLine="0" w:firstLineChars="0"/>
              <w:jc w:val="left"/>
              <w:textAlignment w:val="center"/>
              <w:rPr>
                <w:rFonts w:asciiTheme="minorEastAsia" w:hAnsiTheme="minorEastAsia" w:eastAsiaTheme="minorEastAsia" w:cstheme="minorEastAsia"/>
                <w:color w:val="auto"/>
                <w:sz w:val="21"/>
                <w:szCs w:val="21"/>
              </w:rPr>
            </w:pPr>
            <w:r>
              <w:rPr>
                <w:rFonts w:hint="eastAsia" w:ascii="宋体" w:hAnsi="宋体" w:cs="宋体"/>
                <w:color w:val="auto"/>
                <w:kern w:val="0"/>
                <w:sz w:val="21"/>
                <w:szCs w:val="21"/>
                <w:lang w:bidi="ar"/>
              </w:rPr>
              <w:t>零售业态分类、门店运营管理、商品陈列技巧、消费者服务标准</w:t>
            </w:r>
          </w:p>
        </w:tc>
      </w:tr>
      <w:tr w14:paraId="4A7A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279FDE44">
            <w:pPr>
              <w:spacing w:line="360" w:lineRule="exact"/>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专业核心课程</w:t>
            </w:r>
          </w:p>
        </w:tc>
        <w:tc>
          <w:tcPr>
            <w:tcW w:w="1944" w:type="dxa"/>
            <w:vAlign w:val="center"/>
          </w:tcPr>
          <w:p w14:paraId="22376E5A">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视觉营销设计</w:t>
            </w:r>
          </w:p>
        </w:tc>
        <w:tc>
          <w:tcPr>
            <w:tcW w:w="712" w:type="dxa"/>
            <w:vAlign w:val="center"/>
          </w:tcPr>
          <w:p w14:paraId="18518B83">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vAlign w:val="center"/>
          </w:tcPr>
          <w:p w14:paraId="04839974">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vAlign w:val="center"/>
          </w:tcPr>
          <w:p w14:paraId="2C6DE24D">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第二学期</w:t>
            </w:r>
          </w:p>
        </w:tc>
        <w:tc>
          <w:tcPr>
            <w:tcW w:w="2880" w:type="dxa"/>
            <w:vAlign w:val="center"/>
          </w:tcPr>
          <w:p w14:paraId="1C87C37D">
            <w:pPr>
              <w:widowControl/>
              <w:ind w:firstLine="0" w:firstLineChars="0"/>
              <w:jc w:val="left"/>
              <w:textAlignment w:val="center"/>
              <w:rPr>
                <w:rFonts w:ascii="宋体" w:hAnsi="宋体" w:cs="宋体"/>
                <w:color w:val="auto"/>
                <w:kern w:val="0"/>
                <w:sz w:val="21"/>
                <w:szCs w:val="21"/>
                <w:lang w:bidi="ar"/>
              </w:rPr>
            </w:pPr>
            <w:r>
              <w:rPr>
                <w:rFonts w:ascii="宋体" w:hAnsi="宋体" w:cs="宋体"/>
                <w:color w:val="auto"/>
                <w:kern w:val="0"/>
                <w:sz w:val="21"/>
                <w:szCs w:val="21"/>
                <w:lang w:bidi="ar"/>
              </w:rPr>
              <w:t>电商视觉传达原理、PS/AI工具应用、主图/详情页设计、A/B测试优化</w:t>
            </w:r>
          </w:p>
        </w:tc>
      </w:tr>
      <w:tr w14:paraId="3EB7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52CDE0EB">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35750FDF">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国际市场推广</w:t>
            </w:r>
          </w:p>
        </w:tc>
        <w:tc>
          <w:tcPr>
            <w:tcW w:w="712" w:type="dxa"/>
            <w:vAlign w:val="center"/>
          </w:tcPr>
          <w:p w14:paraId="73EF856F">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726" w:type="dxa"/>
            <w:vAlign w:val="center"/>
          </w:tcPr>
          <w:p w14:paraId="4300B506">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64</w:t>
            </w:r>
          </w:p>
        </w:tc>
        <w:tc>
          <w:tcPr>
            <w:tcW w:w="1250" w:type="dxa"/>
            <w:vAlign w:val="center"/>
          </w:tcPr>
          <w:p w14:paraId="16456C9F">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vAlign w:val="center"/>
          </w:tcPr>
          <w:p w14:paraId="2A5A1766">
            <w:pPr>
              <w:widowControl/>
              <w:ind w:firstLine="0" w:firstLineChars="0"/>
              <w:jc w:val="left"/>
              <w:textAlignment w:val="center"/>
              <w:rPr>
                <w:rFonts w:ascii="宋体" w:hAnsi="宋体" w:cs="宋体"/>
                <w:color w:val="auto"/>
                <w:kern w:val="0"/>
                <w:sz w:val="21"/>
                <w:szCs w:val="21"/>
                <w:lang w:bidi="ar"/>
              </w:rPr>
            </w:pPr>
            <w:r>
              <w:rPr>
                <w:rFonts w:ascii="宋体" w:hAnsi="宋体" w:cs="宋体"/>
                <w:color w:val="auto"/>
                <w:kern w:val="0"/>
                <w:sz w:val="21"/>
                <w:szCs w:val="21"/>
                <w:lang w:bidi="ar"/>
              </w:rPr>
              <w:t>海外市场调研、Google/Facebook广告投放、KOL营销、本地化推广策略</w:t>
            </w:r>
          </w:p>
        </w:tc>
      </w:tr>
      <w:tr w14:paraId="46C1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5229C389">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62171F66">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跨境电商客户服务</w:t>
            </w:r>
          </w:p>
        </w:tc>
        <w:tc>
          <w:tcPr>
            <w:tcW w:w="712" w:type="dxa"/>
            <w:vAlign w:val="center"/>
          </w:tcPr>
          <w:p w14:paraId="776CD6DE">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vAlign w:val="center"/>
          </w:tcPr>
          <w:p w14:paraId="398047AD">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48</w:t>
            </w:r>
          </w:p>
        </w:tc>
        <w:tc>
          <w:tcPr>
            <w:tcW w:w="1250" w:type="dxa"/>
            <w:vAlign w:val="center"/>
          </w:tcPr>
          <w:p w14:paraId="2CF57C76">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vAlign w:val="center"/>
          </w:tcPr>
          <w:p w14:paraId="0C77BF54">
            <w:pPr>
              <w:widowControl/>
              <w:ind w:firstLine="0" w:firstLineChars="0"/>
              <w:jc w:val="left"/>
              <w:textAlignment w:val="center"/>
              <w:rPr>
                <w:rFonts w:ascii="宋体" w:hAnsi="宋体" w:cs="宋体"/>
                <w:color w:val="auto"/>
                <w:kern w:val="0"/>
                <w:sz w:val="21"/>
                <w:szCs w:val="21"/>
                <w:lang w:bidi="ar"/>
              </w:rPr>
            </w:pPr>
            <w:r>
              <w:rPr>
                <w:rFonts w:ascii="宋体" w:hAnsi="宋体" w:cs="宋体"/>
                <w:color w:val="auto"/>
                <w:kern w:val="0"/>
                <w:sz w:val="21"/>
                <w:szCs w:val="21"/>
                <w:lang w:bidi="ar"/>
              </w:rPr>
              <w:t>多语种客服技巧、纠纷处理流程、客户满意度管理、CRM系统应用</w:t>
            </w:r>
          </w:p>
        </w:tc>
      </w:tr>
      <w:tr w14:paraId="7488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3C838562">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065EA37B">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跨境电商运营</w:t>
            </w:r>
          </w:p>
        </w:tc>
        <w:tc>
          <w:tcPr>
            <w:tcW w:w="712" w:type="dxa"/>
            <w:vAlign w:val="center"/>
          </w:tcPr>
          <w:p w14:paraId="71841AE7">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726" w:type="dxa"/>
            <w:vAlign w:val="center"/>
          </w:tcPr>
          <w:p w14:paraId="14298D80">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64</w:t>
            </w:r>
          </w:p>
        </w:tc>
        <w:tc>
          <w:tcPr>
            <w:tcW w:w="1250" w:type="dxa"/>
            <w:vAlign w:val="center"/>
          </w:tcPr>
          <w:p w14:paraId="2888E0C5">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第四学期</w:t>
            </w:r>
          </w:p>
        </w:tc>
        <w:tc>
          <w:tcPr>
            <w:tcW w:w="2880" w:type="dxa"/>
            <w:vAlign w:val="center"/>
          </w:tcPr>
          <w:p w14:paraId="527EA32A">
            <w:pPr>
              <w:widowControl/>
              <w:ind w:firstLine="0" w:firstLineChars="0"/>
              <w:jc w:val="left"/>
              <w:textAlignment w:val="center"/>
              <w:rPr>
                <w:rFonts w:ascii="宋体" w:hAnsi="宋体" w:cs="宋体"/>
                <w:color w:val="auto"/>
                <w:kern w:val="0"/>
                <w:sz w:val="21"/>
                <w:szCs w:val="21"/>
                <w:lang w:bidi="ar"/>
              </w:rPr>
            </w:pPr>
            <w:r>
              <w:rPr>
                <w:rFonts w:ascii="宋体" w:hAnsi="宋体" w:cs="宋体"/>
                <w:color w:val="auto"/>
                <w:kern w:val="0"/>
                <w:sz w:val="21"/>
                <w:szCs w:val="21"/>
                <w:lang w:bidi="ar"/>
              </w:rPr>
              <w:t>多平台（亚马逊/速卖通等）店铺运营、产品上架优化、订单处理、数据监控</w:t>
            </w:r>
          </w:p>
        </w:tc>
      </w:tr>
      <w:tr w14:paraId="15A9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175EEB72">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21F8EF46">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选品管理</w:t>
            </w:r>
          </w:p>
        </w:tc>
        <w:tc>
          <w:tcPr>
            <w:tcW w:w="712" w:type="dxa"/>
            <w:vAlign w:val="center"/>
          </w:tcPr>
          <w:p w14:paraId="2C0073A4">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vAlign w:val="center"/>
          </w:tcPr>
          <w:p w14:paraId="2CA15E18">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48</w:t>
            </w:r>
          </w:p>
        </w:tc>
        <w:tc>
          <w:tcPr>
            <w:tcW w:w="1250" w:type="dxa"/>
            <w:vAlign w:val="center"/>
          </w:tcPr>
          <w:p w14:paraId="39D61B90">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第四学期</w:t>
            </w:r>
          </w:p>
        </w:tc>
        <w:tc>
          <w:tcPr>
            <w:tcW w:w="2880" w:type="dxa"/>
            <w:vAlign w:val="center"/>
          </w:tcPr>
          <w:p w14:paraId="15A61CA3">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产品数据采集与分析、供应商信息采集与分析、定价与销售策略制定、产品销售周期分析等</w:t>
            </w:r>
          </w:p>
        </w:tc>
      </w:tr>
      <w:tr w14:paraId="6CCC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6C336918">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5552DA49">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跨境供应链管理</w:t>
            </w:r>
          </w:p>
        </w:tc>
        <w:tc>
          <w:tcPr>
            <w:tcW w:w="712" w:type="dxa"/>
            <w:vAlign w:val="center"/>
          </w:tcPr>
          <w:p w14:paraId="588AA0F9">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vAlign w:val="center"/>
          </w:tcPr>
          <w:p w14:paraId="240B17E6">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48</w:t>
            </w:r>
          </w:p>
        </w:tc>
        <w:tc>
          <w:tcPr>
            <w:tcW w:w="1250" w:type="dxa"/>
            <w:vAlign w:val="center"/>
          </w:tcPr>
          <w:p w14:paraId="3753C17D">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第四学期</w:t>
            </w:r>
          </w:p>
        </w:tc>
        <w:tc>
          <w:tcPr>
            <w:tcW w:w="2880" w:type="dxa"/>
            <w:vAlign w:val="center"/>
          </w:tcPr>
          <w:p w14:paraId="52A9220E">
            <w:pPr>
              <w:widowControl/>
              <w:ind w:firstLine="0" w:firstLineChars="0"/>
              <w:jc w:val="left"/>
              <w:textAlignment w:val="center"/>
              <w:rPr>
                <w:rFonts w:ascii="宋体" w:hAnsi="宋体" w:cs="宋体"/>
                <w:color w:val="auto"/>
                <w:kern w:val="0"/>
                <w:sz w:val="21"/>
                <w:szCs w:val="21"/>
                <w:lang w:bidi="ar"/>
              </w:rPr>
            </w:pPr>
            <w:r>
              <w:rPr>
                <w:rFonts w:ascii="宋体" w:hAnsi="宋体" w:cs="宋体"/>
                <w:color w:val="auto"/>
                <w:kern w:val="0"/>
                <w:sz w:val="21"/>
                <w:szCs w:val="21"/>
                <w:lang w:bidi="ar"/>
              </w:rPr>
              <w:t>国际物流模式选择、库存管理、报关报检、退换货流程、海外仓运营</w:t>
            </w:r>
          </w:p>
        </w:tc>
      </w:tr>
      <w:tr w14:paraId="6C96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77270BFC">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6809C3B7">
            <w:pPr>
              <w:adjustRightInd w:val="0"/>
              <w:snapToGrid w:val="0"/>
              <w:spacing w:line="360" w:lineRule="exact"/>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岗位实习</w:t>
            </w:r>
          </w:p>
        </w:tc>
        <w:tc>
          <w:tcPr>
            <w:tcW w:w="712" w:type="dxa"/>
            <w:vAlign w:val="center"/>
          </w:tcPr>
          <w:p w14:paraId="742E446C">
            <w:pPr>
              <w:adjustRightInd w:val="0"/>
              <w:snapToGrid w:val="0"/>
              <w:spacing w:line="360" w:lineRule="exact"/>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26" w:type="dxa"/>
            <w:vAlign w:val="center"/>
          </w:tcPr>
          <w:p w14:paraId="33E5BD9C">
            <w:pPr>
              <w:adjustRightInd w:val="0"/>
              <w:snapToGrid w:val="0"/>
              <w:spacing w:line="360" w:lineRule="exact"/>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600</w:t>
            </w:r>
          </w:p>
        </w:tc>
        <w:tc>
          <w:tcPr>
            <w:tcW w:w="1250" w:type="dxa"/>
            <w:vAlign w:val="center"/>
          </w:tcPr>
          <w:p w14:paraId="5CDB71DD">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第五、六学期</w:t>
            </w:r>
          </w:p>
        </w:tc>
        <w:tc>
          <w:tcPr>
            <w:tcW w:w="2880" w:type="dxa"/>
            <w:vAlign w:val="center"/>
          </w:tcPr>
          <w:p w14:paraId="343C37C4">
            <w:pPr>
              <w:widowControl/>
              <w:ind w:firstLine="0" w:firstLineChars="0"/>
              <w:jc w:val="left"/>
              <w:textAlignment w:val="center"/>
              <w:rPr>
                <w:rFonts w:ascii="宋体" w:hAnsi="宋体" w:cs="宋体"/>
                <w:color w:val="auto"/>
                <w:kern w:val="0"/>
                <w:sz w:val="21"/>
                <w:szCs w:val="21"/>
                <w:lang w:bidi="ar"/>
              </w:rPr>
            </w:pPr>
            <w:r>
              <w:rPr>
                <w:rFonts w:ascii="宋体" w:hAnsi="宋体" w:cs="宋体"/>
                <w:color w:val="auto"/>
                <w:kern w:val="0"/>
                <w:sz w:val="21"/>
                <w:szCs w:val="21"/>
                <w:lang w:bidi="ar"/>
              </w:rPr>
              <w:t>企业真实岗位实操（运营/推广/客服等），完成特定业务指标</w:t>
            </w:r>
          </w:p>
        </w:tc>
      </w:tr>
      <w:tr w14:paraId="216C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5419FEFC">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15EB9B33">
            <w:pPr>
              <w:adjustRightInd w:val="0"/>
              <w:snapToGrid w:val="0"/>
              <w:spacing w:line="360" w:lineRule="exact"/>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毕业设计（论文）</w:t>
            </w:r>
          </w:p>
        </w:tc>
        <w:tc>
          <w:tcPr>
            <w:tcW w:w="712" w:type="dxa"/>
            <w:vAlign w:val="center"/>
          </w:tcPr>
          <w:p w14:paraId="3B88C0B5">
            <w:pPr>
              <w:adjustRightInd w:val="0"/>
              <w:snapToGrid w:val="0"/>
              <w:spacing w:line="360" w:lineRule="exact"/>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726" w:type="dxa"/>
            <w:vAlign w:val="center"/>
          </w:tcPr>
          <w:p w14:paraId="7C74311A">
            <w:pPr>
              <w:adjustRightInd w:val="0"/>
              <w:snapToGrid w:val="0"/>
              <w:spacing w:line="360" w:lineRule="exact"/>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w:t>
            </w:r>
          </w:p>
        </w:tc>
        <w:tc>
          <w:tcPr>
            <w:tcW w:w="1250" w:type="dxa"/>
            <w:vAlign w:val="center"/>
          </w:tcPr>
          <w:p w14:paraId="65052927">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第六学期</w:t>
            </w:r>
          </w:p>
        </w:tc>
        <w:tc>
          <w:tcPr>
            <w:tcW w:w="2880" w:type="dxa"/>
            <w:vAlign w:val="center"/>
          </w:tcPr>
          <w:p w14:paraId="1FD2DBDE">
            <w:pPr>
              <w:widowControl/>
              <w:ind w:firstLine="0" w:firstLineChars="0"/>
              <w:jc w:val="left"/>
              <w:textAlignment w:val="center"/>
              <w:rPr>
                <w:rFonts w:ascii="宋体" w:hAnsi="宋体" w:cs="宋体"/>
                <w:color w:val="auto"/>
                <w:kern w:val="0"/>
                <w:sz w:val="21"/>
                <w:szCs w:val="21"/>
                <w:lang w:bidi="ar"/>
              </w:rPr>
            </w:pPr>
            <w:r>
              <w:rPr>
                <w:rFonts w:ascii="宋体" w:hAnsi="宋体" w:cs="宋体"/>
                <w:color w:val="auto"/>
                <w:kern w:val="0"/>
                <w:sz w:val="21"/>
                <w:szCs w:val="21"/>
                <w:lang w:bidi="ar"/>
              </w:rPr>
              <w:t>跨境电商实际问题研究或创业项目设计，需提交解决方案或运营成果</w:t>
            </w:r>
          </w:p>
        </w:tc>
      </w:tr>
      <w:tr w14:paraId="7D6E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6698892D">
            <w:pPr>
              <w:spacing w:line="360" w:lineRule="exact"/>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专业实践课程</w:t>
            </w:r>
          </w:p>
        </w:tc>
        <w:tc>
          <w:tcPr>
            <w:tcW w:w="1944" w:type="dxa"/>
            <w:vAlign w:val="center"/>
          </w:tcPr>
          <w:p w14:paraId="1833AE33">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国际市场推广</w:t>
            </w:r>
          </w:p>
        </w:tc>
        <w:tc>
          <w:tcPr>
            <w:tcW w:w="712" w:type="dxa"/>
            <w:vAlign w:val="center"/>
          </w:tcPr>
          <w:p w14:paraId="67FA5E2E">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726" w:type="dxa"/>
            <w:vAlign w:val="center"/>
          </w:tcPr>
          <w:p w14:paraId="164B2802">
            <w:pPr>
              <w:pStyle w:val="55"/>
              <w:adjustRightInd w:val="0"/>
              <w:snapToGrid w:val="0"/>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color w:val="auto"/>
                <w:szCs w:val="21"/>
                <w:lang w:val="en-US" w:eastAsia="zh-CN"/>
              </w:rPr>
              <w:t>132</w:t>
            </w:r>
          </w:p>
        </w:tc>
        <w:tc>
          <w:tcPr>
            <w:tcW w:w="1250" w:type="dxa"/>
            <w:vAlign w:val="center"/>
          </w:tcPr>
          <w:p w14:paraId="20E0E026">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第五学期</w:t>
            </w:r>
          </w:p>
        </w:tc>
        <w:tc>
          <w:tcPr>
            <w:tcW w:w="2880" w:type="dxa"/>
            <w:vAlign w:val="center"/>
          </w:tcPr>
          <w:p w14:paraId="61C24A7D">
            <w:pPr>
              <w:widowControl/>
              <w:ind w:firstLine="0" w:firstLineChars="0"/>
              <w:jc w:val="left"/>
              <w:textAlignment w:val="center"/>
              <w:rPr>
                <w:rFonts w:ascii="宋体" w:hAnsi="宋体" w:cs="宋体"/>
                <w:color w:val="auto"/>
                <w:kern w:val="0"/>
                <w:sz w:val="21"/>
                <w:szCs w:val="21"/>
                <w:lang w:bidi="ar"/>
              </w:rPr>
            </w:pPr>
            <w:r>
              <w:rPr>
                <w:rFonts w:ascii="宋体" w:hAnsi="宋体" w:cs="宋体"/>
                <w:color w:val="auto"/>
                <w:kern w:val="0"/>
                <w:sz w:val="21"/>
                <w:szCs w:val="21"/>
                <w:lang w:bidi="ar"/>
              </w:rPr>
              <w:t>海外社交媒体账号运营、广告投放实战、推广效果数据分析报告</w:t>
            </w:r>
          </w:p>
        </w:tc>
      </w:tr>
      <w:tr w14:paraId="61A9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77B091D3">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71D2A58F">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跨境电商运营</w:t>
            </w:r>
          </w:p>
        </w:tc>
        <w:tc>
          <w:tcPr>
            <w:tcW w:w="712" w:type="dxa"/>
            <w:vAlign w:val="center"/>
          </w:tcPr>
          <w:p w14:paraId="15F22A89">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726" w:type="dxa"/>
            <w:vAlign w:val="center"/>
          </w:tcPr>
          <w:p w14:paraId="76F9E5C7">
            <w:pPr>
              <w:pStyle w:val="55"/>
              <w:adjustRightInd w:val="0"/>
              <w:snapToGrid w:val="0"/>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color w:val="auto"/>
                <w:szCs w:val="21"/>
                <w:lang w:val="en-US" w:eastAsia="zh-CN"/>
              </w:rPr>
              <w:t>132</w:t>
            </w:r>
          </w:p>
        </w:tc>
        <w:tc>
          <w:tcPr>
            <w:tcW w:w="1250" w:type="dxa"/>
            <w:vAlign w:val="center"/>
          </w:tcPr>
          <w:p w14:paraId="213A0184">
            <w:pPr>
              <w:adjustRightInd w:val="0"/>
              <w:snapToGrid w:val="0"/>
              <w:spacing w:line="360" w:lineRule="exact"/>
              <w:ind w:firstLine="0"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第五学期</w:t>
            </w:r>
          </w:p>
        </w:tc>
        <w:tc>
          <w:tcPr>
            <w:tcW w:w="2880" w:type="dxa"/>
            <w:vAlign w:val="center"/>
          </w:tcPr>
          <w:p w14:paraId="17FC39A4">
            <w:pPr>
              <w:widowControl/>
              <w:ind w:firstLine="0" w:firstLineChars="0"/>
              <w:jc w:val="left"/>
              <w:textAlignment w:val="center"/>
              <w:rPr>
                <w:rFonts w:ascii="宋体" w:hAnsi="宋体" w:cs="宋体"/>
                <w:color w:val="auto"/>
                <w:kern w:val="0"/>
                <w:sz w:val="21"/>
                <w:szCs w:val="21"/>
                <w:lang w:bidi="ar"/>
              </w:rPr>
            </w:pPr>
            <w:r>
              <w:rPr>
                <w:rFonts w:ascii="宋体" w:hAnsi="宋体" w:cs="宋体"/>
                <w:color w:val="auto"/>
                <w:kern w:val="0"/>
                <w:sz w:val="21"/>
                <w:szCs w:val="21"/>
                <w:lang w:bidi="ar"/>
              </w:rPr>
              <w:t>真实平台店铺运营（含选品-上架-促销-数据分析全流程）</w:t>
            </w:r>
          </w:p>
        </w:tc>
      </w:tr>
      <w:tr w14:paraId="4BCC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12725E07">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4BD7CB23">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视觉营销设计</w:t>
            </w:r>
          </w:p>
        </w:tc>
        <w:tc>
          <w:tcPr>
            <w:tcW w:w="712" w:type="dxa"/>
            <w:vAlign w:val="center"/>
          </w:tcPr>
          <w:p w14:paraId="329F9EA9">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726" w:type="dxa"/>
            <w:vAlign w:val="center"/>
          </w:tcPr>
          <w:p w14:paraId="0753E18A">
            <w:pPr>
              <w:pStyle w:val="55"/>
              <w:adjustRightInd w:val="0"/>
              <w:snapToGrid w:val="0"/>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132</w:t>
            </w:r>
          </w:p>
        </w:tc>
        <w:tc>
          <w:tcPr>
            <w:tcW w:w="1250" w:type="dxa"/>
            <w:vAlign w:val="center"/>
          </w:tcPr>
          <w:p w14:paraId="7767EEE3">
            <w:pPr>
              <w:adjustRightInd w:val="0"/>
              <w:snapToGrid w:val="0"/>
              <w:spacing w:line="360" w:lineRule="exact"/>
              <w:ind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第五学期</w:t>
            </w:r>
          </w:p>
        </w:tc>
        <w:tc>
          <w:tcPr>
            <w:tcW w:w="2880" w:type="dxa"/>
            <w:vAlign w:val="center"/>
          </w:tcPr>
          <w:p w14:paraId="01C65815">
            <w:pPr>
              <w:widowControl/>
              <w:ind w:firstLine="0" w:firstLineChars="0"/>
              <w:jc w:val="left"/>
              <w:textAlignment w:val="center"/>
              <w:rPr>
                <w:rFonts w:ascii="宋体" w:hAnsi="宋体" w:cs="宋体"/>
                <w:color w:val="auto"/>
                <w:kern w:val="0"/>
                <w:sz w:val="21"/>
                <w:szCs w:val="21"/>
                <w:lang w:bidi="ar"/>
              </w:rPr>
            </w:pPr>
            <w:r>
              <w:rPr>
                <w:rFonts w:ascii="宋体" w:hAnsi="宋体" w:cs="宋体"/>
                <w:color w:val="auto"/>
                <w:kern w:val="0"/>
                <w:sz w:val="21"/>
                <w:szCs w:val="21"/>
                <w:lang w:bidi="ar"/>
              </w:rPr>
              <w:t>完成品牌视觉体系设计、制作高转化率素材包、开展A/B测试优化</w:t>
            </w:r>
          </w:p>
        </w:tc>
      </w:tr>
      <w:tr w14:paraId="74C6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64" w:type="dxa"/>
            <w:vMerge w:val="restart"/>
            <w:vAlign w:val="center"/>
          </w:tcPr>
          <w:p w14:paraId="7F075DB4">
            <w:pPr>
              <w:spacing w:line="360" w:lineRule="exact"/>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专业方向（选修）课程模块1</w:t>
            </w:r>
          </w:p>
        </w:tc>
        <w:tc>
          <w:tcPr>
            <w:tcW w:w="1944" w:type="dxa"/>
            <w:vAlign w:val="center"/>
          </w:tcPr>
          <w:p w14:paraId="54873A5E">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管理学基础</w:t>
            </w:r>
          </w:p>
        </w:tc>
        <w:tc>
          <w:tcPr>
            <w:tcW w:w="712" w:type="dxa"/>
            <w:vAlign w:val="center"/>
          </w:tcPr>
          <w:p w14:paraId="6C40475A">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vAlign w:val="center"/>
          </w:tcPr>
          <w:p w14:paraId="54736104">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vAlign w:val="center"/>
          </w:tcPr>
          <w:p w14:paraId="53E76099">
            <w:pPr>
              <w:spacing w:line="360" w:lineRule="exact"/>
              <w:ind w:left="0" w:leftChars="0"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vAlign w:val="center"/>
          </w:tcPr>
          <w:p w14:paraId="5893EEF3">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管理原理、组织行为学、团队建设、决策分析等基础管理知识</w:t>
            </w:r>
          </w:p>
        </w:tc>
      </w:tr>
      <w:tr w14:paraId="337B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769A3662">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1A0A5402">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商品学基础</w:t>
            </w:r>
          </w:p>
        </w:tc>
        <w:tc>
          <w:tcPr>
            <w:tcW w:w="712" w:type="dxa"/>
            <w:vAlign w:val="center"/>
          </w:tcPr>
          <w:p w14:paraId="3E33C2CA">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vAlign w:val="center"/>
          </w:tcPr>
          <w:p w14:paraId="67F8EC0D">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vAlign w:val="center"/>
          </w:tcPr>
          <w:p w14:paraId="2ED0F981">
            <w:pPr>
              <w:spacing w:line="360" w:lineRule="exact"/>
              <w:ind w:left="0" w:leftChars="0"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vAlign w:val="center"/>
          </w:tcPr>
          <w:p w14:paraId="4E6CA4B3">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商品分类、商品标准与检验、商品包装与储运、商品生命周期管理</w:t>
            </w:r>
          </w:p>
        </w:tc>
      </w:tr>
      <w:tr w14:paraId="1C7A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2C335881">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15DB4F18">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财税基础</w:t>
            </w:r>
          </w:p>
        </w:tc>
        <w:tc>
          <w:tcPr>
            <w:tcW w:w="712" w:type="dxa"/>
            <w:shd w:val="clear" w:color="auto" w:fill="auto"/>
            <w:vAlign w:val="center"/>
          </w:tcPr>
          <w:p w14:paraId="48A8F0F8">
            <w:pPr>
              <w:adjustRightInd w:val="0"/>
              <w:snapToGrid w:val="0"/>
              <w:spacing w:line="360" w:lineRule="exact"/>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726" w:type="dxa"/>
            <w:shd w:val="clear" w:color="auto" w:fill="auto"/>
            <w:vAlign w:val="center"/>
          </w:tcPr>
          <w:p w14:paraId="318EA2B1">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48</w:t>
            </w:r>
          </w:p>
        </w:tc>
        <w:tc>
          <w:tcPr>
            <w:tcW w:w="1250" w:type="dxa"/>
            <w:shd w:val="clear" w:color="auto" w:fill="auto"/>
            <w:vAlign w:val="center"/>
          </w:tcPr>
          <w:p w14:paraId="4FA5359A">
            <w:pPr>
              <w:spacing w:line="360" w:lineRule="exact"/>
              <w:ind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shd w:val="clear" w:color="auto" w:fill="auto"/>
            <w:vAlign w:val="center"/>
          </w:tcPr>
          <w:p w14:paraId="1DA20141">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跨境电商税务政策、国际结算、成本核算、财务报表基础分析</w:t>
            </w:r>
          </w:p>
        </w:tc>
      </w:tr>
      <w:tr w14:paraId="3689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7929640E">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0153471F">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数据化运营</w:t>
            </w:r>
          </w:p>
        </w:tc>
        <w:tc>
          <w:tcPr>
            <w:tcW w:w="712" w:type="dxa"/>
            <w:shd w:val="clear" w:color="auto" w:fill="auto"/>
            <w:vAlign w:val="center"/>
          </w:tcPr>
          <w:p w14:paraId="38C8F5BF">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shd w:val="clear" w:color="auto" w:fill="auto"/>
            <w:vAlign w:val="center"/>
          </w:tcPr>
          <w:p w14:paraId="527F07EA">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shd w:val="clear" w:color="auto" w:fill="auto"/>
            <w:vAlign w:val="center"/>
          </w:tcPr>
          <w:p w14:paraId="0D7A7022">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shd w:val="clear" w:color="auto" w:fill="auto"/>
            <w:vAlign w:val="center"/>
          </w:tcPr>
          <w:p w14:paraId="04454BF7">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数据采集与分析、用户画像构建、运营策略优化、数据驱动决策</w:t>
            </w:r>
          </w:p>
        </w:tc>
      </w:tr>
      <w:tr w14:paraId="26A7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2C0BCABE">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7D801862">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海外营销</w:t>
            </w:r>
          </w:p>
        </w:tc>
        <w:tc>
          <w:tcPr>
            <w:tcW w:w="712" w:type="dxa"/>
            <w:shd w:val="clear" w:color="auto" w:fill="auto"/>
            <w:vAlign w:val="center"/>
          </w:tcPr>
          <w:p w14:paraId="30D49AEA">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shd w:val="clear" w:color="auto" w:fill="auto"/>
            <w:vAlign w:val="center"/>
          </w:tcPr>
          <w:p w14:paraId="19E4F6BB">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shd w:val="clear" w:color="auto" w:fill="auto"/>
            <w:vAlign w:val="center"/>
          </w:tcPr>
          <w:p w14:paraId="766B4B51">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shd w:val="clear" w:color="auto" w:fill="auto"/>
            <w:vAlign w:val="center"/>
          </w:tcPr>
          <w:p w14:paraId="7FBD629C">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海外市场调研、独立站运营、品牌出海策略、海外社交媒体营销</w:t>
            </w:r>
          </w:p>
        </w:tc>
      </w:tr>
      <w:tr w14:paraId="0BF9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18C6FB9F">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0607C017">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数据可视化</w:t>
            </w:r>
          </w:p>
        </w:tc>
        <w:tc>
          <w:tcPr>
            <w:tcW w:w="712" w:type="dxa"/>
            <w:shd w:val="clear" w:color="auto" w:fill="auto"/>
            <w:vAlign w:val="center"/>
          </w:tcPr>
          <w:p w14:paraId="1A666F8F">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shd w:val="clear" w:color="auto" w:fill="auto"/>
            <w:vAlign w:val="center"/>
          </w:tcPr>
          <w:p w14:paraId="2FFA6B6E">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shd w:val="clear" w:color="auto" w:fill="auto"/>
            <w:vAlign w:val="center"/>
          </w:tcPr>
          <w:p w14:paraId="3DCB678B">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shd w:val="clear" w:color="auto" w:fill="auto"/>
            <w:vAlign w:val="center"/>
          </w:tcPr>
          <w:p w14:paraId="28E76E0D">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数据图表制作、BI工具应用（如Tableau/Power BI）、数据报告呈现技巧</w:t>
            </w:r>
          </w:p>
        </w:tc>
      </w:tr>
      <w:tr w14:paraId="5367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0D195E9D">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1250F8B5">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商务谈判与沟通</w:t>
            </w:r>
          </w:p>
        </w:tc>
        <w:tc>
          <w:tcPr>
            <w:tcW w:w="712" w:type="dxa"/>
            <w:shd w:val="clear" w:color="auto" w:fill="auto"/>
            <w:vAlign w:val="center"/>
          </w:tcPr>
          <w:p w14:paraId="32482DEF">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shd w:val="clear" w:color="auto" w:fill="auto"/>
            <w:vAlign w:val="center"/>
          </w:tcPr>
          <w:p w14:paraId="5F910B17">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shd w:val="clear" w:color="auto" w:fill="auto"/>
            <w:vAlign w:val="center"/>
          </w:tcPr>
          <w:p w14:paraId="74E161A1">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shd w:val="clear" w:color="auto" w:fill="auto"/>
            <w:vAlign w:val="center"/>
          </w:tcPr>
          <w:p w14:paraId="01F57674">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跨文化谈判技巧、商务沟通策略、合同条款解读、冲突解决方法</w:t>
            </w:r>
          </w:p>
        </w:tc>
      </w:tr>
      <w:tr w14:paraId="1CE6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1751A22B">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210D0AD1">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商品拍摄与素材处理</w:t>
            </w:r>
          </w:p>
        </w:tc>
        <w:tc>
          <w:tcPr>
            <w:tcW w:w="712" w:type="dxa"/>
            <w:shd w:val="clear" w:color="auto" w:fill="auto"/>
            <w:vAlign w:val="center"/>
          </w:tcPr>
          <w:p w14:paraId="0BF0DDD7">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shd w:val="clear" w:color="auto" w:fill="auto"/>
            <w:vAlign w:val="center"/>
          </w:tcPr>
          <w:p w14:paraId="5DEC67FB">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shd w:val="clear" w:color="auto" w:fill="auto"/>
            <w:vAlign w:val="center"/>
          </w:tcPr>
          <w:p w14:paraId="3DB51257">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shd w:val="clear" w:color="auto" w:fill="auto"/>
            <w:vAlign w:val="center"/>
          </w:tcPr>
          <w:p w14:paraId="7C6AA3E1">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产品摄影、图片后期处理、短视频制作、多语言文案优化</w:t>
            </w:r>
          </w:p>
        </w:tc>
      </w:tr>
      <w:tr w14:paraId="0974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46C3E300">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3BF71DCC">
            <w:pPr>
              <w:adjustRightInd w:val="0"/>
              <w:snapToGrid w:val="0"/>
              <w:spacing w:line="360" w:lineRule="exact"/>
              <w:ind w:firstLine="42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消费心理学</w:t>
            </w:r>
          </w:p>
        </w:tc>
        <w:tc>
          <w:tcPr>
            <w:tcW w:w="712" w:type="dxa"/>
            <w:shd w:val="clear" w:color="auto" w:fill="auto"/>
            <w:vAlign w:val="center"/>
          </w:tcPr>
          <w:p w14:paraId="7E07E069">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shd w:val="clear" w:color="auto" w:fill="auto"/>
            <w:vAlign w:val="center"/>
          </w:tcPr>
          <w:p w14:paraId="40C402DA">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shd w:val="clear" w:color="auto" w:fill="auto"/>
            <w:vAlign w:val="center"/>
          </w:tcPr>
          <w:p w14:paraId="7E358335">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第三学期</w:t>
            </w:r>
          </w:p>
        </w:tc>
        <w:tc>
          <w:tcPr>
            <w:tcW w:w="2880" w:type="dxa"/>
            <w:shd w:val="clear" w:color="auto" w:fill="auto"/>
            <w:vAlign w:val="center"/>
          </w:tcPr>
          <w:p w14:paraId="53BE46C8">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消费者行为分析、购买决策影响因素、用户体验优化、客户忠诚度培养</w:t>
            </w:r>
          </w:p>
        </w:tc>
      </w:tr>
      <w:tr w14:paraId="482C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2E013745">
            <w:pPr>
              <w:spacing w:line="360" w:lineRule="exact"/>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专业方向（选修）课程模块2</w:t>
            </w:r>
          </w:p>
        </w:tc>
        <w:tc>
          <w:tcPr>
            <w:tcW w:w="1944" w:type="dxa"/>
            <w:vAlign w:val="center"/>
          </w:tcPr>
          <w:p w14:paraId="64B98482">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零售门店 O2O 运营</w:t>
            </w:r>
          </w:p>
        </w:tc>
        <w:tc>
          <w:tcPr>
            <w:tcW w:w="712" w:type="dxa"/>
            <w:vAlign w:val="center"/>
          </w:tcPr>
          <w:p w14:paraId="5CB6EF08">
            <w:pPr>
              <w:adjustRightInd w:val="0"/>
              <w:snapToGrid w:val="0"/>
              <w:spacing w:line="360" w:lineRule="exact"/>
              <w:ind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726" w:type="dxa"/>
            <w:vAlign w:val="center"/>
          </w:tcPr>
          <w:p w14:paraId="5DFA04AC">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48</w:t>
            </w:r>
          </w:p>
        </w:tc>
        <w:tc>
          <w:tcPr>
            <w:tcW w:w="1250" w:type="dxa"/>
            <w:vAlign w:val="center"/>
          </w:tcPr>
          <w:p w14:paraId="6428617E">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第四学期</w:t>
            </w:r>
          </w:p>
        </w:tc>
        <w:tc>
          <w:tcPr>
            <w:tcW w:w="2880" w:type="dxa"/>
            <w:vAlign w:val="center"/>
          </w:tcPr>
          <w:p w14:paraId="6252023B">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线上线下融合运营、门店数字化管理、私域流量运营、本地化营销策略</w:t>
            </w:r>
          </w:p>
        </w:tc>
      </w:tr>
      <w:tr w14:paraId="60D7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220E62D2">
            <w:pPr>
              <w:spacing w:line="360" w:lineRule="exact"/>
              <w:ind w:firstLine="420"/>
              <w:jc w:val="center"/>
              <w:rPr>
                <w:rFonts w:asciiTheme="minorEastAsia" w:hAnsiTheme="minorEastAsia" w:eastAsiaTheme="minorEastAsia" w:cstheme="minorEastAsia"/>
                <w:color w:val="auto"/>
                <w:sz w:val="21"/>
                <w:szCs w:val="21"/>
              </w:rPr>
            </w:pPr>
          </w:p>
        </w:tc>
        <w:tc>
          <w:tcPr>
            <w:tcW w:w="1944" w:type="dxa"/>
            <w:vAlign w:val="center"/>
          </w:tcPr>
          <w:p w14:paraId="5F2B9E9C">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文案策划与推广</w:t>
            </w:r>
          </w:p>
        </w:tc>
        <w:tc>
          <w:tcPr>
            <w:tcW w:w="712" w:type="dxa"/>
            <w:vAlign w:val="center"/>
          </w:tcPr>
          <w:p w14:paraId="61AA2C36">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vAlign w:val="center"/>
          </w:tcPr>
          <w:p w14:paraId="6F05F84C">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vAlign w:val="center"/>
          </w:tcPr>
          <w:p w14:paraId="1C1DC8F4">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第四学期</w:t>
            </w:r>
          </w:p>
        </w:tc>
        <w:tc>
          <w:tcPr>
            <w:tcW w:w="2880" w:type="dxa"/>
            <w:vAlign w:val="center"/>
          </w:tcPr>
          <w:p w14:paraId="2121934F">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广告文案撰写、营销内容策划、SEO优化文案、社交媒体传播技巧</w:t>
            </w:r>
          </w:p>
        </w:tc>
      </w:tr>
      <w:tr w14:paraId="0A5D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1D1C0888">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0A5C700F">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艺术鉴赏</w:t>
            </w:r>
          </w:p>
        </w:tc>
        <w:tc>
          <w:tcPr>
            <w:tcW w:w="712" w:type="dxa"/>
            <w:shd w:val="clear" w:color="auto" w:fill="auto"/>
            <w:vAlign w:val="center"/>
          </w:tcPr>
          <w:p w14:paraId="55941657">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shd w:val="clear" w:color="auto" w:fill="auto"/>
            <w:vAlign w:val="center"/>
          </w:tcPr>
          <w:p w14:paraId="5F5F5571">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shd w:val="clear" w:color="auto" w:fill="auto"/>
            <w:vAlign w:val="center"/>
          </w:tcPr>
          <w:p w14:paraId="4BB01417">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第四学期</w:t>
            </w:r>
          </w:p>
        </w:tc>
        <w:tc>
          <w:tcPr>
            <w:tcW w:w="2880" w:type="dxa"/>
            <w:shd w:val="clear" w:color="auto" w:fill="auto"/>
            <w:vAlign w:val="center"/>
          </w:tcPr>
          <w:p w14:paraId="0F5A6B51">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设计美学基础、色彩与构图原理、国际流行趋势分析、创意表达方法</w:t>
            </w:r>
          </w:p>
        </w:tc>
      </w:tr>
      <w:tr w14:paraId="28DE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5030B4FD">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5EB3B0AB">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跨境通关</w:t>
            </w:r>
          </w:p>
        </w:tc>
        <w:tc>
          <w:tcPr>
            <w:tcW w:w="712" w:type="dxa"/>
            <w:shd w:val="clear" w:color="auto" w:fill="auto"/>
            <w:vAlign w:val="center"/>
          </w:tcPr>
          <w:p w14:paraId="1FBA385D">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shd w:val="clear" w:color="auto" w:fill="auto"/>
            <w:vAlign w:val="center"/>
          </w:tcPr>
          <w:p w14:paraId="093826AB">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shd w:val="clear" w:color="auto" w:fill="auto"/>
            <w:vAlign w:val="center"/>
          </w:tcPr>
          <w:p w14:paraId="136136C4">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第四学期</w:t>
            </w:r>
          </w:p>
        </w:tc>
        <w:tc>
          <w:tcPr>
            <w:tcW w:w="2880" w:type="dxa"/>
            <w:shd w:val="clear" w:color="auto" w:fill="auto"/>
            <w:vAlign w:val="center"/>
          </w:tcPr>
          <w:p w14:paraId="27A8AAC1">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进出口报关流程、HS编码查询、关税计算、跨境物流单证制作</w:t>
            </w:r>
          </w:p>
        </w:tc>
      </w:tr>
      <w:tr w14:paraId="2217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29A8987C">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2A160B88">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海外仓业务</w:t>
            </w:r>
          </w:p>
        </w:tc>
        <w:tc>
          <w:tcPr>
            <w:tcW w:w="712" w:type="dxa"/>
            <w:shd w:val="clear" w:color="auto" w:fill="auto"/>
            <w:vAlign w:val="center"/>
          </w:tcPr>
          <w:p w14:paraId="167E98B1">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shd w:val="clear" w:color="auto" w:fill="auto"/>
            <w:vAlign w:val="center"/>
          </w:tcPr>
          <w:p w14:paraId="0C4E4EA6">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shd w:val="clear" w:color="auto" w:fill="auto"/>
            <w:vAlign w:val="center"/>
          </w:tcPr>
          <w:p w14:paraId="1A5F7B72">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第四学期</w:t>
            </w:r>
          </w:p>
        </w:tc>
        <w:tc>
          <w:tcPr>
            <w:tcW w:w="2880" w:type="dxa"/>
            <w:shd w:val="clear" w:color="auto" w:fill="auto"/>
            <w:vAlign w:val="center"/>
          </w:tcPr>
          <w:p w14:paraId="08BD827E">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海外仓选址与管理、库存优化、尾程配送策略、退换货流程处理</w:t>
            </w:r>
          </w:p>
        </w:tc>
      </w:tr>
      <w:tr w14:paraId="51E7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4C59681D">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7181BD56">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项目管理</w:t>
            </w:r>
          </w:p>
        </w:tc>
        <w:tc>
          <w:tcPr>
            <w:tcW w:w="712" w:type="dxa"/>
            <w:shd w:val="clear" w:color="auto" w:fill="auto"/>
            <w:vAlign w:val="center"/>
          </w:tcPr>
          <w:p w14:paraId="7231299B">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shd w:val="clear" w:color="auto" w:fill="auto"/>
            <w:vAlign w:val="center"/>
          </w:tcPr>
          <w:p w14:paraId="09CCEA8E">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shd w:val="clear" w:color="auto" w:fill="auto"/>
            <w:vAlign w:val="center"/>
          </w:tcPr>
          <w:p w14:paraId="266F253F">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第四学期</w:t>
            </w:r>
          </w:p>
        </w:tc>
        <w:tc>
          <w:tcPr>
            <w:tcW w:w="2880" w:type="dxa"/>
            <w:shd w:val="clear" w:color="auto" w:fill="auto"/>
            <w:vAlign w:val="center"/>
          </w:tcPr>
          <w:p w14:paraId="489B7AFB">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项目计划制定、进度控制、风险管理、团队协作工具应用（如Trello/钉钉）</w:t>
            </w:r>
          </w:p>
        </w:tc>
      </w:tr>
      <w:tr w14:paraId="2C76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194E5EB3">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434605BF">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思维训练</w:t>
            </w:r>
          </w:p>
        </w:tc>
        <w:tc>
          <w:tcPr>
            <w:tcW w:w="712" w:type="dxa"/>
            <w:shd w:val="clear" w:color="auto" w:fill="auto"/>
            <w:vAlign w:val="center"/>
          </w:tcPr>
          <w:p w14:paraId="7D7FBEF9">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shd w:val="clear" w:color="auto" w:fill="auto"/>
            <w:vAlign w:val="center"/>
          </w:tcPr>
          <w:p w14:paraId="08B98525">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shd w:val="clear" w:color="auto" w:fill="auto"/>
            <w:vAlign w:val="center"/>
          </w:tcPr>
          <w:p w14:paraId="2AC0382C">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第四学期</w:t>
            </w:r>
          </w:p>
        </w:tc>
        <w:tc>
          <w:tcPr>
            <w:tcW w:w="2880" w:type="dxa"/>
            <w:shd w:val="clear" w:color="auto" w:fill="auto"/>
            <w:vAlign w:val="center"/>
          </w:tcPr>
          <w:p w14:paraId="2FCB3FA9">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逻辑思维、创新思维方法、问题分析与解决、结构化表达</w:t>
            </w:r>
          </w:p>
        </w:tc>
      </w:tr>
      <w:tr w14:paraId="5478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317EA85F">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5603A035">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人工智能导论</w:t>
            </w:r>
          </w:p>
        </w:tc>
        <w:tc>
          <w:tcPr>
            <w:tcW w:w="712" w:type="dxa"/>
            <w:shd w:val="clear" w:color="auto" w:fill="auto"/>
            <w:vAlign w:val="center"/>
          </w:tcPr>
          <w:p w14:paraId="58553326">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shd w:val="clear" w:color="auto" w:fill="auto"/>
            <w:vAlign w:val="center"/>
          </w:tcPr>
          <w:p w14:paraId="3B1580A0">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shd w:val="clear" w:color="auto" w:fill="auto"/>
            <w:vAlign w:val="center"/>
          </w:tcPr>
          <w:p w14:paraId="6043EEA9">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第四学期</w:t>
            </w:r>
          </w:p>
        </w:tc>
        <w:tc>
          <w:tcPr>
            <w:tcW w:w="2880" w:type="dxa"/>
            <w:shd w:val="clear" w:color="auto" w:fill="auto"/>
            <w:vAlign w:val="center"/>
          </w:tcPr>
          <w:p w14:paraId="77198909">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AI基础概念、智能推荐算法、聊天机器人应用、AI在电商中的实践案例</w:t>
            </w:r>
          </w:p>
        </w:tc>
      </w:tr>
      <w:tr w14:paraId="0487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shd w:val="clear" w:color="auto" w:fill="auto"/>
            <w:vAlign w:val="center"/>
          </w:tcPr>
          <w:p w14:paraId="7D54429E">
            <w:pPr>
              <w:spacing w:line="360" w:lineRule="exact"/>
              <w:ind w:firstLine="420"/>
              <w:jc w:val="center"/>
              <w:rPr>
                <w:rFonts w:asciiTheme="minorEastAsia" w:hAnsiTheme="minorEastAsia" w:eastAsiaTheme="minorEastAsia" w:cstheme="minorEastAsia"/>
                <w:color w:val="auto"/>
                <w:sz w:val="21"/>
                <w:szCs w:val="21"/>
              </w:rPr>
            </w:pPr>
          </w:p>
        </w:tc>
        <w:tc>
          <w:tcPr>
            <w:tcW w:w="1944" w:type="dxa"/>
            <w:shd w:val="clear" w:color="auto" w:fill="auto"/>
            <w:vAlign w:val="center"/>
          </w:tcPr>
          <w:p w14:paraId="0F86BB19">
            <w:pPr>
              <w:adjustRightInd w:val="0"/>
              <w:snapToGrid w:val="0"/>
              <w:spacing w:line="360" w:lineRule="exact"/>
              <w:ind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办公软件高级应用</w:t>
            </w:r>
          </w:p>
        </w:tc>
        <w:tc>
          <w:tcPr>
            <w:tcW w:w="712" w:type="dxa"/>
            <w:shd w:val="clear" w:color="auto" w:fill="auto"/>
            <w:vAlign w:val="center"/>
          </w:tcPr>
          <w:p w14:paraId="527AB791">
            <w:pPr>
              <w:pStyle w:val="55"/>
              <w:adjustRightInd w:val="0"/>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726" w:type="dxa"/>
            <w:shd w:val="clear" w:color="auto" w:fill="auto"/>
            <w:vAlign w:val="center"/>
          </w:tcPr>
          <w:p w14:paraId="3E0508BA">
            <w:pPr>
              <w:pStyle w:val="55"/>
              <w:adjustRightInd w:val="0"/>
              <w:snapToGrid w:val="0"/>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48</w:t>
            </w:r>
          </w:p>
        </w:tc>
        <w:tc>
          <w:tcPr>
            <w:tcW w:w="1250" w:type="dxa"/>
            <w:shd w:val="clear" w:color="auto" w:fill="auto"/>
            <w:vAlign w:val="center"/>
          </w:tcPr>
          <w:p w14:paraId="5BE330C4">
            <w:pPr>
              <w:spacing w:line="360" w:lineRule="exact"/>
              <w:ind w:firstLine="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第四学期</w:t>
            </w:r>
          </w:p>
        </w:tc>
        <w:tc>
          <w:tcPr>
            <w:tcW w:w="2880" w:type="dxa"/>
            <w:shd w:val="clear" w:color="auto" w:fill="auto"/>
            <w:vAlign w:val="center"/>
          </w:tcPr>
          <w:p w14:paraId="47EA9E63">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Excel高级数据分析、PPT商务演示、自动化报表制作、协同办公工具使用技巧</w:t>
            </w:r>
          </w:p>
        </w:tc>
      </w:tr>
    </w:tbl>
    <w:p w14:paraId="31971048">
      <w:pPr>
        <w:ind w:firstLine="560"/>
        <w:rPr>
          <w:color w:val="auto"/>
        </w:rPr>
      </w:pPr>
    </w:p>
    <w:p w14:paraId="108C4321">
      <w:pPr>
        <w:pStyle w:val="3"/>
        <w:spacing w:line="360" w:lineRule="auto"/>
        <w:ind w:firstLine="562"/>
        <w:rPr>
          <w:rFonts w:eastAsia="宋体"/>
          <w:color w:val="auto"/>
          <w:sz w:val="24"/>
          <w:szCs w:val="24"/>
        </w:rPr>
      </w:pPr>
      <w:bookmarkStart w:id="48" w:name="_Toc10143"/>
      <w:r>
        <w:rPr>
          <w:rFonts w:hint="eastAsia" w:asciiTheme="minorEastAsia" w:hAnsiTheme="minorEastAsia" w:eastAsiaTheme="minorEastAsia" w:cstheme="minorEastAsia"/>
          <w:color w:val="auto"/>
          <w:sz w:val="28"/>
          <w:szCs w:val="28"/>
        </w:rPr>
        <w:t>（五）专业核心课程描述</w:t>
      </w:r>
      <w:bookmarkEnd w:id="48"/>
    </w:p>
    <w:bookmarkEnd w:id="47"/>
    <w:p w14:paraId="7B13A1DF">
      <w:pPr>
        <w:ind w:firstLine="422"/>
        <w:jc w:val="center"/>
        <w:outlineLvl w:val="2"/>
        <w:rPr>
          <w:rFonts w:ascii="宋体" w:hAnsi="宋体" w:cs="宋体"/>
          <w:b/>
          <w:color w:val="auto"/>
          <w:sz w:val="21"/>
          <w:szCs w:val="21"/>
        </w:rPr>
      </w:pPr>
      <w:bookmarkStart w:id="49" w:name="_Toc23548"/>
      <w:r>
        <w:rPr>
          <w:rFonts w:hint="eastAsia" w:ascii="宋体" w:hAnsi="宋体" w:cs="宋体"/>
          <w:b/>
          <w:color w:val="auto"/>
          <w:sz w:val="21"/>
          <w:szCs w:val="21"/>
        </w:rPr>
        <w:t>表7-</w:t>
      </w:r>
      <w:r>
        <w:rPr>
          <w:rFonts w:hint="eastAsia" w:ascii="宋体" w:hAnsi="宋体" w:cs="宋体"/>
          <w:b/>
          <w:color w:val="auto"/>
          <w:sz w:val="21"/>
          <w:szCs w:val="21"/>
          <w:lang w:val="en-US" w:eastAsia="zh-CN"/>
        </w:rPr>
        <w:t>5</w:t>
      </w:r>
      <w:r>
        <w:rPr>
          <w:rFonts w:hint="eastAsia" w:ascii="宋体" w:hAnsi="宋体" w:cs="宋体"/>
          <w:b/>
          <w:color w:val="auto"/>
          <w:sz w:val="21"/>
          <w:szCs w:val="21"/>
        </w:rPr>
        <w:t>-1 视觉营销设计课程描述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04D2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76" w:type="dxa"/>
            <w:vAlign w:val="center"/>
          </w:tcPr>
          <w:p w14:paraId="66FD30F7">
            <w:pPr>
              <w:pStyle w:val="53"/>
              <w:spacing w:before="0" w:after="0" w:line="360" w:lineRule="exact"/>
              <w:rPr>
                <w:rFonts w:ascii="宋体" w:hAnsi="宋体" w:cs="宋体"/>
                <w:b w:val="0"/>
                <w:bCs/>
                <w:color w:val="auto"/>
              </w:rPr>
            </w:pPr>
            <w:r>
              <w:rPr>
                <w:rFonts w:hint="eastAsia" w:ascii="宋体" w:hAnsi="宋体" w:cs="宋体"/>
                <w:b w:val="0"/>
                <w:bCs/>
                <w:color w:val="auto"/>
              </w:rPr>
              <w:t>课程名称</w:t>
            </w:r>
          </w:p>
        </w:tc>
        <w:tc>
          <w:tcPr>
            <w:tcW w:w="2040" w:type="dxa"/>
            <w:vAlign w:val="center"/>
          </w:tcPr>
          <w:p w14:paraId="569F4C52">
            <w:pPr>
              <w:pStyle w:val="55"/>
              <w:spacing w:line="360" w:lineRule="exact"/>
              <w:rPr>
                <w:rFonts w:ascii="宋体" w:hAnsi="宋体" w:cs="宋体"/>
                <w:bCs/>
                <w:color w:val="auto"/>
                <w:szCs w:val="21"/>
              </w:rPr>
            </w:pPr>
            <w:r>
              <w:rPr>
                <w:rFonts w:hint="eastAsia" w:ascii="宋体" w:hAnsi="宋体" w:cs="宋体"/>
                <w:bCs/>
                <w:color w:val="auto"/>
                <w:szCs w:val="21"/>
              </w:rPr>
              <w:t>视觉营销设计</w:t>
            </w:r>
          </w:p>
        </w:tc>
        <w:tc>
          <w:tcPr>
            <w:tcW w:w="1215" w:type="dxa"/>
            <w:vAlign w:val="center"/>
          </w:tcPr>
          <w:p w14:paraId="0BF91B1B">
            <w:pPr>
              <w:pStyle w:val="53"/>
              <w:spacing w:before="0" w:after="0" w:line="360" w:lineRule="exact"/>
              <w:rPr>
                <w:rFonts w:ascii="宋体" w:hAnsi="宋体" w:cs="宋体"/>
                <w:b w:val="0"/>
                <w:bCs/>
                <w:color w:val="auto"/>
              </w:rPr>
            </w:pPr>
            <w:r>
              <w:rPr>
                <w:rFonts w:hint="eastAsia" w:ascii="宋体" w:hAnsi="宋体" w:cs="宋体"/>
                <w:b w:val="0"/>
                <w:bCs/>
                <w:color w:val="auto"/>
              </w:rPr>
              <w:t>学分</w:t>
            </w:r>
          </w:p>
        </w:tc>
        <w:tc>
          <w:tcPr>
            <w:tcW w:w="960" w:type="dxa"/>
            <w:vAlign w:val="center"/>
          </w:tcPr>
          <w:p w14:paraId="2C2257BC">
            <w:pPr>
              <w:pStyle w:val="55"/>
              <w:spacing w:line="360" w:lineRule="exact"/>
              <w:rPr>
                <w:rFonts w:ascii="宋体" w:hAnsi="宋体" w:cs="宋体"/>
                <w:bCs/>
                <w:color w:val="auto"/>
                <w:szCs w:val="21"/>
              </w:rPr>
            </w:pPr>
            <w:r>
              <w:rPr>
                <w:rFonts w:hint="eastAsia" w:ascii="宋体" w:hAnsi="宋体" w:cs="宋体"/>
                <w:bCs/>
                <w:color w:val="auto"/>
                <w:szCs w:val="21"/>
              </w:rPr>
              <w:t>3</w:t>
            </w:r>
          </w:p>
        </w:tc>
        <w:tc>
          <w:tcPr>
            <w:tcW w:w="1114" w:type="dxa"/>
            <w:vAlign w:val="center"/>
          </w:tcPr>
          <w:p w14:paraId="778A7D50">
            <w:pPr>
              <w:pStyle w:val="53"/>
              <w:spacing w:before="0" w:after="0" w:line="360" w:lineRule="exact"/>
              <w:rPr>
                <w:rFonts w:ascii="宋体" w:hAnsi="宋体" w:cs="宋体"/>
                <w:b w:val="0"/>
                <w:bCs/>
                <w:color w:val="auto"/>
              </w:rPr>
            </w:pPr>
            <w:r>
              <w:rPr>
                <w:rFonts w:hint="eastAsia" w:ascii="宋体" w:hAnsi="宋体" w:cs="宋体"/>
                <w:b w:val="0"/>
                <w:bCs/>
                <w:color w:val="auto"/>
              </w:rPr>
              <w:t>学时</w:t>
            </w:r>
          </w:p>
        </w:tc>
        <w:tc>
          <w:tcPr>
            <w:tcW w:w="1461" w:type="dxa"/>
            <w:vAlign w:val="center"/>
          </w:tcPr>
          <w:p w14:paraId="2019B475">
            <w:pPr>
              <w:pStyle w:val="55"/>
              <w:spacing w:line="360" w:lineRule="exact"/>
              <w:rPr>
                <w:rFonts w:ascii="宋体" w:hAnsi="宋体" w:cs="宋体"/>
                <w:bCs/>
                <w:color w:val="auto"/>
                <w:szCs w:val="21"/>
              </w:rPr>
            </w:pPr>
            <w:r>
              <w:rPr>
                <w:rFonts w:hint="eastAsia" w:ascii="宋体" w:hAnsi="宋体" w:cs="宋体"/>
                <w:bCs/>
                <w:color w:val="auto"/>
                <w:szCs w:val="21"/>
              </w:rPr>
              <w:t>48</w:t>
            </w:r>
          </w:p>
        </w:tc>
      </w:tr>
      <w:tr w14:paraId="505F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59526651">
            <w:pPr>
              <w:pStyle w:val="53"/>
              <w:spacing w:before="0" w:after="0" w:line="360" w:lineRule="exact"/>
              <w:rPr>
                <w:rFonts w:ascii="宋体" w:hAnsi="宋体" w:cs="宋体"/>
                <w:b w:val="0"/>
                <w:bCs/>
                <w:color w:val="auto"/>
              </w:rPr>
            </w:pPr>
            <w:r>
              <w:rPr>
                <w:rFonts w:hint="eastAsia" w:ascii="宋体" w:hAnsi="宋体" w:cs="宋体"/>
                <w:b w:val="0"/>
                <w:bCs/>
                <w:color w:val="auto"/>
              </w:rPr>
              <w:t>课程目标</w:t>
            </w:r>
          </w:p>
        </w:tc>
        <w:tc>
          <w:tcPr>
            <w:tcW w:w="6790" w:type="dxa"/>
            <w:gridSpan w:val="5"/>
            <w:vAlign w:val="center"/>
          </w:tcPr>
          <w:p w14:paraId="0A719633">
            <w:pPr>
              <w:pStyle w:val="55"/>
              <w:spacing w:line="360" w:lineRule="exact"/>
              <w:rPr>
                <w:rFonts w:hint="eastAsia" w:ascii="宋体" w:hAnsi="宋体" w:cs="宋体"/>
                <w:bCs/>
                <w:color w:val="auto"/>
                <w:szCs w:val="21"/>
              </w:rPr>
            </w:pPr>
            <w:r>
              <w:rPr>
                <w:rFonts w:hint="eastAsia" w:ascii="宋体" w:hAnsi="宋体" w:cs="宋体"/>
                <w:bCs/>
                <w:color w:val="auto"/>
                <w:szCs w:val="21"/>
              </w:rPr>
              <w:t>1. 掌握电商视觉设计原理与规范</w:t>
            </w:r>
          </w:p>
          <w:p w14:paraId="0FAC46B9">
            <w:pPr>
              <w:pStyle w:val="55"/>
              <w:spacing w:line="360" w:lineRule="exact"/>
              <w:rPr>
                <w:rFonts w:hint="eastAsia" w:ascii="宋体" w:hAnsi="宋体" w:cs="宋体"/>
                <w:bCs/>
                <w:color w:val="auto"/>
                <w:szCs w:val="21"/>
              </w:rPr>
            </w:pPr>
            <w:r>
              <w:rPr>
                <w:rFonts w:hint="eastAsia" w:ascii="宋体" w:hAnsi="宋体" w:cs="宋体"/>
                <w:bCs/>
                <w:color w:val="auto"/>
                <w:szCs w:val="21"/>
              </w:rPr>
              <w:t>2. 熟练运用PS/AI等工具完成高转化率视觉素材</w:t>
            </w:r>
          </w:p>
          <w:p w14:paraId="58106943">
            <w:pPr>
              <w:pStyle w:val="55"/>
              <w:spacing w:line="360" w:lineRule="exact"/>
              <w:rPr>
                <w:rFonts w:hint="eastAsia" w:ascii="宋体" w:hAnsi="宋体" w:cs="宋体"/>
                <w:bCs/>
                <w:color w:val="auto"/>
                <w:szCs w:val="21"/>
              </w:rPr>
            </w:pPr>
            <w:r>
              <w:rPr>
                <w:rFonts w:hint="eastAsia" w:ascii="宋体" w:hAnsi="宋体" w:cs="宋体"/>
                <w:bCs/>
                <w:color w:val="auto"/>
                <w:szCs w:val="21"/>
              </w:rPr>
              <w:t>3. 具备跨文化审美与A/B测试优化能力</w:t>
            </w:r>
          </w:p>
          <w:p w14:paraId="016CB88E">
            <w:pPr>
              <w:pStyle w:val="55"/>
              <w:spacing w:line="360" w:lineRule="exact"/>
              <w:rPr>
                <w:rFonts w:ascii="宋体" w:hAnsi="宋体" w:cs="宋体"/>
                <w:bCs/>
                <w:color w:val="auto"/>
                <w:szCs w:val="21"/>
              </w:rPr>
            </w:pPr>
            <w:r>
              <w:rPr>
                <w:rFonts w:hint="eastAsia" w:ascii="宋体" w:hAnsi="宋体" w:cs="宋体"/>
                <w:bCs/>
                <w:color w:val="auto"/>
                <w:szCs w:val="21"/>
              </w:rPr>
              <w:t>4. 培养品牌视觉体系构建思维</w:t>
            </w:r>
          </w:p>
        </w:tc>
      </w:tr>
      <w:tr w14:paraId="5884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C882020">
            <w:pPr>
              <w:pStyle w:val="53"/>
              <w:spacing w:before="0" w:after="0" w:line="360" w:lineRule="exact"/>
              <w:rPr>
                <w:rFonts w:ascii="宋体" w:hAnsi="宋体" w:cs="宋体"/>
                <w:b w:val="0"/>
                <w:bCs/>
                <w:color w:val="auto"/>
              </w:rPr>
            </w:pPr>
            <w:r>
              <w:rPr>
                <w:rFonts w:hint="eastAsia" w:ascii="宋体" w:hAnsi="宋体" w:cs="宋体"/>
                <w:b w:val="0"/>
                <w:bCs/>
                <w:color w:val="auto"/>
              </w:rPr>
              <w:t>学习内容</w:t>
            </w:r>
          </w:p>
        </w:tc>
        <w:tc>
          <w:tcPr>
            <w:tcW w:w="6790" w:type="dxa"/>
            <w:gridSpan w:val="5"/>
            <w:vAlign w:val="center"/>
          </w:tcPr>
          <w:p w14:paraId="53000F24">
            <w:pPr>
              <w:pStyle w:val="55"/>
              <w:spacing w:line="360" w:lineRule="exact"/>
              <w:rPr>
                <w:rFonts w:ascii="宋体" w:hAnsi="宋体" w:cs="宋体"/>
                <w:bCs/>
                <w:color w:val="auto"/>
                <w:szCs w:val="21"/>
                <w:shd w:val="clear" w:color="auto" w:fill="FFFFFF"/>
              </w:rPr>
            </w:pPr>
            <w:r>
              <w:rPr>
                <w:rStyle w:val="30"/>
                <w:rFonts w:hint="eastAsia" w:ascii="宋体" w:hAnsi="宋体" w:cs="宋体"/>
                <w:b w:val="0"/>
                <w:color w:val="auto"/>
                <w:szCs w:val="21"/>
                <w:shd w:val="clear" w:color="auto" w:fill="FFFFFF"/>
              </w:rPr>
              <w:t>模块1：设计基础</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色彩理论与版式布局</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电商设计规范（主图/详情页/海报）</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模块2：工具应用</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Photoshop高级修图技巧</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Illustrator矢量图形设计</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动效设计基础（GIF/短视频）</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模块3：商业实战</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爆款商品视觉拆解</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A/B测试与数据反馈分析</w:t>
            </w:r>
          </w:p>
          <w:p w14:paraId="3B02DF77">
            <w:pPr>
              <w:pStyle w:val="55"/>
              <w:spacing w:line="360" w:lineRule="exact"/>
              <w:rPr>
                <w:rFonts w:ascii="宋体" w:hAnsi="宋体" w:cs="宋体"/>
                <w:bCs/>
                <w:color w:val="auto"/>
                <w:szCs w:val="21"/>
              </w:rPr>
            </w:pPr>
            <w:r>
              <w:rPr>
                <w:rFonts w:hint="eastAsia" w:ascii="宋体" w:hAnsi="宋体" w:cs="宋体"/>
                <w:bCs/>
                <w:color w:val="auto"/>
                <w:szCs w:val="21"/>
                <w:shd w:val="clear" w:color="auto" w:fill="FFFFFF"/>
              </w:rPr>
              <w:t>品牌视觉识别系统（VIS）构建</w:t>
            </w:r>
          </w:p>
        </w:tc>
      </w:tr>
      <w:tr w14:paraId="1E39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50C5EF57">
            <w:pPr>
              <w:pStyle w:val="53"/>
              <w:spacing w:before="0" w:after="0" w:line="360" w:lineRule="exact"/>
              <w:rPr>
                <w:rFonts w:ascii="宋体" w:hAnsi="宋体" w:cs="宋体"/>
                <w:b w:val="0"/>
                <w:bCs/>
                <w:color w:val="auto"/>
              </w:rPr>
            </w:pPr>
            <w:r>
              <w:rPr>
                <w:rFonts w:hint="eastAsia" w:ascii="宋体" w:hAnsi="宋体" w:cs="宋体"/>
                <w:b w:val="0"/>
                <w:bCs/>
                <w:color w:val="auto"/>
              </w:rPr>
              <w:t>能力培养</w:t>
            </w:r>
          </w:p>
        </w:tc>
        <w:tc>
          <w:tcPr>
            <w:tcW w:w="6790" w:type="dxa"/>
            <w:gridSpan w:val="5"/>
            <w:vAlign w:val="center"/>
          </w:tcPr>
          <w:p w14:paraId="445BF6B1">
            <w:pPr>
              <w:pStyle w:val="55"/>
              <w:spacing w:line="360" w:lineRule="exact"/>
              <w:rPr>
                <w:rFonts w:ascii="宋体" w:hAnsi="宋体" w:cs="宋体"/>
                <w:bCs/>
                <w:color w:val="auto"/>
                <w:szCs w:val="21"/>
              </w:rPr>
            </w:pPr>
            <w:r>
              <w:rPr>
                <w:rFonts w:hint="eastAsia" w:ascii="宋体" w:hAnsi="宋体" w:cs="宋体"/>
                <w:bCs/>
                <w:color w:val="auto"/>
                <w:szCs w:val="21"/>
                <w:shd w:val="clear" w:color="auto" w:fill="FFFFFF"/>
              </w:rPr>
              <w:t>1. 视觉创意表达能力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2. 数据驱动的设计优化能力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3. 跨文化审美判断能力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4. 团队协作与提案展示能力</w:t>
            </w:r>
          </w:p>
        </w:tc>
      </w:tr>
      <w:tr w14:paraId="6061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5DDA2ED">
            <w:pPr>
              <w:pStyle w:val="53"/>
              <w:spacing w:before="0" w:after="0" w:line="360" w:lineRule="exact"/>
              <w:rPr>
                <w:rFonts w:ascii="宋体" w:hAnsi="宋体" w:cs="宋体"/>
                <w:b w:val="0"/>
                <w:bCs/>
                <w:color w:val="auto"/>
                <w:lang w:eastAsia="zh-CN"/>
              </w:rPr>
            </w:pPr>
            <w:r>
              <w:rPr>
                <w:rFonts w:hint="eastAsia" w:ascii="宋体" w:hAnsi="宋体" w:cs="宋体"/>
                <w:b w:val="0"/>
                <w:bCs/>
                <w:color w:val="auto"/>
                <w:lang w:eastAsia="zh-CN"/>
              </w:rPr>
              <w:t>与岗位能力和职业资格证书的衔接</w:t>
            </w:r>
          </w:p>
        </w:tc>
        <w:tc>
          <w:tcPr>
            <w:tcW w:w="6790" w:type="dxa"/>
            <w:gridSpan w:val="5"/>
            <w:vAlign w:val="center"/>
          </w:tcPr>
          <w:p w14:paraId="245143EB">
            <w:pPr>
              <w:pStyle w:val="55"/>
              <w:spacing w:line="360" w:lineRule="exact"/>
              <w:rPr>
                <w:rFonts w:ascii="宋体" w:hAnsi="宋体" w:cs="宋体"/>
                <w:bCs/>
                <w:color w:val="auto"/>
                <w:szCs w:val="21"/>
              </w:rPr>
            </w:pPr>
            <w:r>
              <w:rPr>
                <w:rStyle w:val="30"/>
                <w:rFonts w:hint="eastAsia" w:ascii="宋体" w:hAnsi="宋体" w:cs="宋体"/>
                <w:b w:val="0"/>
                <w:color w:val="auto"/>
                <w:szCs w:val="21"/>
                <w:shd w:val="clear" w:color="auto" w:fill="FFFFFF"/>
              </w:rPr>
              <w:t>目标岗位</w:t>
            </w:r>
            <w:r>
              <w:rPr>
                <w:rFonts w:hint="eastAsia" w:ascii="宋体" w:hAnsi="宋体" w:cs="宋体"/>
                <w:bCs/>
                <w:color w:val="auto"/>
                <w:szCs w:val="21"/>
                <w:shd w:val="clear" w:color="auto" w:fill="FFFFFF"/>
              </w:rPr>
              <w:t>：</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电商视觉设计师</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跨境平台运营专员（视觉方向）</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广告创意设计师</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职业资格证书</w:t>
            </w:r>
            <w:r>
              <w:rPr>
                <w:rFonts w:hint="eastAsia" w:ascii="宋体" w:hAnsi="宋体" w:cs="宋体"/>
                <w:bCs/>
                <w:color w:val="auto"/>
                <w:szCs w:val="21"/>
                <w:shd w:val="clear" w:color="auto" w:fill="FFFFFF"/>
              </w:rPr>
              <w:t>：</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Adobe国际认证（Photoshop/Illustrator）</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电子商务师（视觉营销专项）</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1+X跨境电商B2B数据运营证书（视觉模块）</w:t>
            </w:r>
          </w:p>
        </w:tc>
      </w:tr>
    </w:tbl>
    <w:p w14:paraId="1E3D96C2">
      <w:pPr>
        <w:ind w:firstLine="560"/>
        <w:rPr>
          <w:color w:val="auto"/>
        </w:rPr>
      </w:pPr>
    </w:p>
    <w:p w14:paraId="169E5E95">
      <w:pPr>
        <w:ind w:firstLine="422"/>
        <w:jc w:val="center"/>
        <w:outlineLvl w:val="2"/>
        <w:rPr>
          <w:rFonts w:ascii="宋体" w:hAnsi="宋体" w:cs="宋体"/>
          <w:b/>
          <w:color w:val="auto"/>
          <w:sz w:val="21"/>
          <w:szCs w:val="21"/>
        </w:rPr>
      </w:pPr>
      <w:r>
        <w:rPr>
          <w:rFonts w:hint="eastAsia" w:ascii="宋体" w:hAnsi="宋体" w:cs="宋体"/>
          <w:b/>
          <w:color w:val="auto"/>
          <w:sz w:val="21"/>
          <w:szCs w:val="21"/>
        </w:rPr>
        <w:t>表7-</w:t>
      </w:r>
      <w:r>
        <w:rPr>
          <w:rFonts w:hint="eastAsia" w:ascii="宋体" w:hAnsi="宋体" w:cs="宋体"/>
          <w:b/>
          <w:color w:val="auto"/>
          <w:sz w:val="21"/>
          <w:szCs w:val="21"/>
          <w:lang w:val="en-US" w:eastAsia="zh-CN"/>
        </w:rPr>
        <w:t>5</w:t>
      </w:r>
      <w:r>
        <w:rPr>
          <w:rFonts w:hint="eastAsia" w:ascii="宋体" w:hAnsi="宋体" w:cs="宋体"/>
          <w:b/>
          <w:color w:val="auto"/>
          <w:sz w:val="21"/>
          <w:szCs w:val="21"/>
        </w:rPr>
        <w:t xml:space="preserve">-2 </w:t>
      </w:r>
      <w:r>
        <w:rPr>
          <w:rFonts w:hint="eastAsia" w:ascii="宋体" w:hAnsi="宋体" w:cs="宋体"/>
          <w:b/>
          <w:color w:val="auto"/>
          <w:sz w:val="21"/>
          <w:szCs w:val="21"/>
          <w:lang w:val="en-US" w:eastAsia="zh-CN"/>
        </w:rPr>
        <w:t>选品管理</w:t>
      </w:r>
      <w:r>
        <w:rPr>
          <w:rFonts w:hint="eastAsia" w:ascii="宋体" w:hAnsi="宋体" w:cs="宋体"/>
          <w:b/>
          <w:color w:val="auto"/>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399B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4DAC159F">
            <w:pPr>
              <w:pStyle w:val="53"/>
              <w:spacing w:before="0" w:after="0" w:line="360" w:lineRule="exact"/>
              <w:rPr>
                <w:rFonts w:ascii="宋体" w:hAnsi="宋体" w:cs="宋体"/>
                <w:b w:val="0"/>
                <w:bCs/>
                <w:color w:val="auto"/>
              </w:rPr>
            </w:pPr>
            <w:r>
              <w:rPr>
                <w:rFonts w:hint="eastAsia" w:ascii="宋体" w:hAnsi="宋体" w:cs="宋体"/>
                <w:b w:val="0"/>
                <w:bCs/>
                <w:color w:val="auto"/>
              </w:rPr>
              <w:t>课程名称</w:t>
            </w:r>
          </w:p>
        </w:tc>
        <w:tc>
          <w:tcPr>
            <w:tcW w:w="2040" w:type="dxa"/>
            <w:vAlign w:val="center"/>
          </w:tcPr>
          <w:p w14:paraId="7290F300">
            <w:pPr>
              <w:pStyle w:val="55"/>
              <w:spacing w:line="360" w:lineRule="exact"/>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选品管理</w:t>
            </w:r>
          </w:p>
        </w:tc>
        <w:tc>
          <w:tcPr>
            <w:tcW w:w="1215" w:type="dxa"/>
            <w:vAlign w:val="center"/>
          </w:tcPr>
          <w:p w14:paraId="59E8ED3C">
            <w:pPr>
              <w:pStyle w:val="53"/>
              <w:spacing w:before="0" w:after="0" w:line="360" w:lineRule="exact"/>
              <w:rPr>
                <w:rFonts w:ascii="宋体" w:hAnsi="宋体" w:cs="宋体"/>
                <w:b w:val="0"/>
                <w:bCs/>
                <w:color w:val="auto"/>
              </w:rPr>
            </w:pPr>
            <w:r>
              <w:rPr>
                <w:rFonts w:hint="eastAsia" w:ascii="宋体" w:hAnsi="宋体" w:cs="宋体"/>
                <w:b w:val="0"/>
                <w:bCs/>
                <w:color w:val="auto"/>
              </w:rPr>
              <w:t>学分</w:t>
            </w:r>
          </w:p>
        </w:tc>
        <w:tc>
          <w:tcPr>
            <w:tcW w:w="960" w:type="dxa"/>
            <w:vAlign w:val="center"/>
          </w:tcPr>
          <w:p w14:paraId="5DF4C825">
            <w:pPr>
              <w:pStyle w:val="55"/>
              <w:spacing w:line="360" w:lineRule="exact"/>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3</w:t>
            </w:r>
          </w:p>
        </w:tc>
        <w:tc>
          <w:tcPr>
            <w:tcW w:w="1114" w:type="dxa"/>
            <w:vAlign w:val="center"/>
          </w:tcPr>
          <w:p w14:paraId="7A1D7271">
            <w:pPr>
              <w:pStyle w:val="53"/>
              <w:spacing w:before="0" w:after="0" w:line="360" w:lineRule="exact"/>
              <w:rPr>
                <w:rFonts w:ascii="宋体" w:hAnsi="宋体" w:cs="宋体"/>
                <w:b w:val="0"/>
                <w:bCs/>
                <w:color w:val="auto"/>
              </w:rPr>
            </w:pPr>
            <w:r>
              <w:rPr>
                <w:rFonts w:hint="eastAsia" w:ascii="宋体" w:hAnsi="宋体" w:cs="宋体"/>
                <w:b w:val="0"/>
                <w:bCs/>
                <w:color w:val="auto"/>
              </w:rPr>
              <w:t>学时数</w:t>
            </w:r>
          </w:p>
        </w:tc>
        <w:tc>
          <w:tcPr>
            <w:tcW w:w="1461" w:type="dxa"/>
            <w:vAlign w:val="center"/>
          </w:tcPr>
          <w:p w14:paraId="536736F8">
            <w:pPr>
              <w:pStyle w:val="55"/>
              <w:spacing w:line="360" w:lineRule="exact"/>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48</w:t>
            </w:r>
          </w:p>
        </w:tc>
      </w:tr>
      <w:tr w14:paraId="467C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4918CB31">
            <w:pPr>
              <w:pStyle w:val="53"/>
              <w:spacing w:before="0" w:after="0"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课程目标</w:t>
            </w:r>
          </w:p>
        </w:tc>
        <w:tc>
          <w:tcPr>
            <w:tcW w:w="6790" w:type="dxa"/>
            <w:gridSpan w:val="5"/>
            <w:vAlign w:val="center"/>
          </w:tcPr>
          <w:p w14:paraId="08EF2428">
            <w:pPr>
              <w:pStyle w:val="55"/>
              <w:spacing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掌握跨境电商平台选品核心逻辑与工具应用</w:t>
            </w:r>
          </w:p>
          <w:p w14:paraId="2A3F5F10">
            <w:pPr>
              <w:pStyle w:val="55"/>
              <w:spacing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能独立完成市场分析、竞品调研与供应链评估</w:t>
            </w:r>
          </w:p>
          <w:p w14:paraId="1E6D9403">
            <w:pPr>
              <w:pStyle w:val="55"/>
              <w:spacing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具备数据化选品决策与风险规避能力</w:t>
            </w:r>
          </w:p>
        </w:tc>
      </w:tr>
      <w:tr w14:paraId="4EFD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360DEE16">
            <w:pPr>
              <w:pStyle w:val="53"/>
              <w:spacing w:before="0" w:after="0"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学习内容</w:t>
            </w:r>
          </w:p>
        </w:tc>
        <w:tc>
          <w:tcPr>
            <w:tcW w:w="6790" w:type="dxa"/>
            <w:gridSpan w:val="5"/>
            <w:vAlign w:val="center"/>
          </w:tcPr>
          <w:p w14:paraId="76BE777D">
            <w:pPr>
              <w:pStyle w:val="55"/>
              <w:spacing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市场分析：热销品类挖掘、消费趋势分析</w:t>
            </w:r>
          </w:p>
          <w:p w14:paraId="320998CD">
            <w:pPr>
              <w:pStyle w:val="55"/>
              <w:spacing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工具应用：Jungle Scout/Helium 10实操、利润测算</w:t>
            </w:r>
          </w:p>
          <w:p w14:paraId="288BB2A2">
            <w:pPr>
              <w:pStyle w:val="55"/>
              <w:spacing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供应链管理：供应商筛选、物流成本核算</w:t>
            </w:r>
          </w:p>
          <w:p w14:paraId="21C2F38D">
            <w:pPr>
              <w:pStyle w:val="55"/>
              <w:spacing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风险管控：知识产权排查、产品认证合规</w:t>
            </w:r>
          </w:p>
        </w:tc>
      </w:tr>
      <w:tr w14:paraId="6981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2FA58AF">
            <w:pPr>
              <w:pStyle w:val="53"/>
              <w:spacing w:before="0" w:after="0"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能力培养</w:t>
            </w:r>
          </w:p>
        </w:tc>
        <w:tc>
          <w:tcPr>
            <w:tcW w:w="6790" w:type="dxa"/>
            <w:gridSpan w:val="5"/>
            <w:vAlign w:val="center"/>
          </w:tcPr>
          <w:p w14:paraId="0E8AA652">
            <w:pPr>
              <w:pStyle w:val="55"/>
              <w:spacing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数据采集与分析能力</w:t>
            </w:r>
          </w:p>
          <w:p w14:paraId="2955B598">
            <w:pPr>
              <w:pStyle w:val="55"/>
              <w:spacing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跨境供应链协调能力</w:t>
            </w:r>
          </w:p>
          <w:p w14:paraId="42CC7C51">
            <w:pPr>
              <w:pStyle w:val="55"/>
              <w:spacing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商业决策与风险评估能力</w:t>
            </w:r>
          </w:p>
        </w:tc>
      </w:tr>
      <w:tr w14:paraId="140F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BEF84F4">
            <w:pPr>
              <w:pStyle w:val="53"/>
              <w:spacing w:before="0" w:after="0"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与岗位能力和职业资格证书的衔接</w:t>
            </w:r>
          </w:p>
        </w:tc>
        <w:tc>
          <w:tcPr>
            <w:tcW w:w="6790" w:type="dxa"/>
            <w:gridSpan w:val="5"/>
            <w:vAlign w:val="center"/>
          </w:tcPr>
          <w:p w14:paraId="22A1137E">
            <w:pPr>
              <w:pStyle w:val="55"/>
              <w:spacing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目标岗位：跨境电商选品专员、采购经理</w:t>
            </w:r>
          </w:p>
          <w:p w14:paraId="361A943B">
            <w:pPr>
              <w:pStyle w:val="55"/>
              <w:spacing w:line="360" w:lineRule="exact"/>
              <w:rPr>
                <w:rFonts w:hint="eastAsia" w:ascii="宋体" w:hAnsi="宋体" w:eastAsia="宋体" w:cs="宋体"/>
                <w:b w:val="0"/>
                <w:bCs/>
                <w:color w:val="auto"/>
                <w:kern w:val="2"/>
                <w:sz w:val="21"/>
                <w:szCs w:val="21"/>
                <w:shd w:val="clear" w:color="auto" w:fill="FFFFFF"/>
                <w:lang w:val="en-US" w:eastAsia="zh-CN" w:bidi="ar-SA"/>
              </w:rPr>
            </w:pPr>
            <w:r>
              <w:rPr>
                <w:rFonts w:hint="eastAsia" w:ascii="宋体" w:hAnsi="宋体" w:eastAsia="宋体" w:cs="宋体"/>
                <w:b w:val="0"/>
                <w:bCs/>
                <w:color w:val="auto"/>
                <w:kern w:val="2"/>
                <w:sz w:val="21"/>
                <w:szCs w:val="21"/>
                <w:shd w:val="clear" w:color="auto" w:fill="FFFFFF"/>
                <w:lang w:val="en-US" w:eastAsia="zh-CN" w:bidi="ar-SA"/>
              </w:rPr>
              <w:t>职业证书：1+X跨境电商B2B数据运营（选品模块）、阿里巴巴国际站操盘官</w:t>
            </w:r>
          </w:p>
        </w:tc>
      </w:tr>
    </w:tbl>
    <w:p w14:paraId="6F804CCC">
      <w:pPr>
        <w:ind w:firstLine="0" w:firstLineChars="0"/>
        <w:outlineLvl w:val="2"/>
        <w:rPr>
          <w:rFonts w:ascii="宋体" w:hAnsi="宋体" w:cs="宋体"/>
          <w:b/>
          <w:color w:val="auto"/>
          <w:sz w:val="21"/>
          <w:szCs w:val="21"/>
        </w:rPr>
      </w:pPr>
    </w:p>
    <w:p w14:paraId="278962BA">
      <w:pPr>
        <w:ind w:firstLine="0" w:firstLineChars="0"/>
        <w:jc w:val="center"/>
        <w:outlineLvl w:val="2"/>
        <w:rPr>
          <w:rFonts w:ascii="宋体" w:hAnsi="宋体" w:cs="宋体"/>
          <w:b/>
          <w:color w:val="auto"/>
          <w:sz w:val="21"/>
          <w:szCs w:val="21"/>
        </w:rPr>
      </w:pPr>
      <w:r>
        <w:rPr>
          <w:rFonts w:hint="eastAsia" w:ascii="宋体" w:hAnsi="宋体" w:cs="宋体"/>
          <w:b/>
          <w:color w:val="auto"/>
          <w:sz w:val="21"/>
          <w:szCs w:val="21"/>
        </w:rPr>
        <w:t>表7-</w:t>
      </w:r>
      <w:r>
        <w:rPr>
          <w:rFonts w:hint="eastAsia" w:ascii="宋体" w:hAnsi="宋体" w:cs="宋体"/>
          <w:b/>
          <w:color w:val="auto"/>
          <w:sz w:val="21"/>
          <w:szCs w:val="21"/>
          <w:lang w:val="en-US" w:eastAsia="zh-CN"/>
        </w:rPr>
        <w:t>5</w:t>
      </w:r>
      <w:r>
        <w:rPr>
          <w:rFonts w:hint="eastAsia" w:ascii="宋体" w:hAnsi="宋体" w:cs="宋体"/>
          <w:b/>
          <w:color w:val="auto"/>
          <w:sz w:val="21"/>
          <w:szCs w:val="21"/>
        </w:rPr>
        <w:t>-3 国际市场推广课程描述</w:t>
      </w:r>
    </w:p>
    <w:tbl>
      <w:tblPr>
        <w:tblStyle w:val="27"/>
        <w:tblpPr w:leftFromText="180" w:rightFromText="180" w:vertAnchor="text" w:horzAnchor="page" w:tblpX="1670" w:tblpY="3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04E9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681FBD34">
            <w:pPr>
              <w:pStyle w:val="53"/>
              <w:spacing w:before="0" w:after="0" w:line="360" w:lineRule="exact"/>
              <w:rPr>
                <w:rFonts w:ascii="宋体" w:hAnsi="宋体" w:cs="宋体"/>
                <w:b w:val="0"/>
                <w:bCs/>
                <w:color w:val="auto"/>
              </w:rPr>
            </w:pPr>
            <w:r>
              <w:rPr>
                <w:rFonts w:hint="eastAsia" w:ascii="宋体" w:hAnsi="宋体" w:cs="宋体"/>
                <w:b w:val="0"/>
                <w:bCs/>
                <w:color w:val="auto"/>
              </w:rPr>
              <w:t>课程名称</w:t>
            </w:r>
          </w:p>
        </w:tc>
        <w:tc>
          <w:tcPr>
            <w:tcW w:w="2040" w:type="dxa"/>
            <w:vAlign w:val="center"/>
          </w:tcPr>
          <w:p w14:paraId="6282EAE4">
            <w:pPr>
              <w:pStyle w:val="55"/>
              <w:spacing w:line="360" w:lineRule="exact"/>
              <w:rPr>
                <w:rFonts w:ascii="宋体" w:hAnsi="宋体" w:cs="宋体"/>
                <w:bCs/>
                <w:color w:val="auto"/>
                <w:szCs w:val="21"/>
              </w:rPr>
            </w:pPr>
            <w:r>
              <w:rPr>
                <w:rFonts w:hint="eastAsia" w:ascii="宋体" w:hAnsi="宋体" w:cs="宋体"/>
                <w:bCs/>
                <w:color w:val="auto"/>
                <w:szCs w:val="21"/>
              </w:rPr>
              <w:t>国际市场推广</w:t>
            </w:r>
          </w:p>
        </w:tc>
        <w:tc>
          <w:tcPr>
            <w:tcW w:w="1215" w:type="dxa"/>
            <w:vAlign w:val="center"/>
          </w:tcPr>
          <w:p w14:paraId="7F27D7F8">
            <w:pPr>
              <w:pStyle w:val="53"/>
              <w:spacing w:before="0" w:after="0" w:line="360" w:lineRule="exact"/>
              <w:rPr>
                <w:rFonts w:ascii="宋体" w:hAnsi="宋体" w:cs="宋体"/>
                <w:b w:val="0"/>
                <w:bCs/>
                <w:color w:val="auto"/>
              </w:rPr>
            </w:pPr>
            <w:r>
              <w:rPr>
                <w:rFonts w:hint="eastAsia" w:ascii="宋体" w:hAnsi="宋体" w:cs="宋体"/>
                <w:b w:val="0"/>
                <w:bCs/>
                <w:color w:val="auto"/>
              </w:rPr>
              <w:t>学分</w:t>
            </w:r>
          </w:p>
        </w:tc>
        <w:tc>
          <w:tcPr>
            <w:tcW w:w="960" w:type="dxa"/>
            <w:vAlign w:val="center"/>
          </w:tcPr>
          <w:p w14:paraId="26F9091E">
            <w:pPr>
              <w:pStyle w:val="55"/>
              <w:spacing w:line="360" w:lineRule="exact"/>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4</w:t>
            </w:r>
          </w:p>
        </w:tc>
        <w:tc>
          <w:tcPr>
            <w:tcW w:w="1114" w:type="dxa"/>
            <w:vAlign w:val="center"/>
          </w:tcPr>
          <w:p w14:paraId="05E13D10">
            <w:pPr>
              <w:pStyle w:val="53"/>
              <w:spacing w:before="0" w:after="0" w:line="360" w:lineRule="exact"/>
              <w:rPr>
                <w:rFonts w:ascii="宋体" w:hAnsi="宋体" w:cs="宋体"/>
                <w:b w:val="0"/>
                <w:bCs/>
                <w:color w:val="auto"/>
              </w:rPr>
            </w:pPr>
            <w:r>
              <w:rPr>
                <w:rFonts w:hint="eastAsia" w:ascii="宋体" w:hAnsi="宋体" w:cs="宋体"/>
                <w:b w:val="0"/>
                <w:bCs/>
                <w:color w:val="auto"/>
              </w:rPr>
              <w:t>学时数</w:t>
            </w:r>
          </w:p>
        </w:tc>
        <w:tc>
          <w:tcPr>
            <w:tcW w:w="1461" w:type="dxa"/>
            <w:vAlign w:val="center"/>
          </w:tcPr>
          <w:p w14:paraId="154D0433">
            <w:pPr>
              <w:pStyle w:val="55"/>
              <w:spacing w:line="360" w:lineRule="exact"/>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64</w:t>
            </w:r>
          </w:p>
        </w:tc>
      </w:tr>
      <w:tr w14:paraId="2A5A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7E9EEC90">
            <w:pPr>
              <w:pStyle w:val="53"/>
              <w:spacing w:before="0" w:after="0" w:line="360" w:lineRule="exact"/>
              <w:rPr>
                <w:rFonts w:ascii="宋体" w:hAnsi="宋体" w:cs="宋体"/>
                <w:b w:val="0"/>
                <w:bCs/>
                <w:color w:val="auto"/>
              </w:rPr>
            </w:pPr>
            <w:r>
              <w:rPr>
                <w:rFonts w:hint="eastAsia" w:ascii="宋体" w:hAnsi="宋体" w:cs="宋体"/>
                <w:b w:val="0"/>
                <w:bCs/>
                <w:color w:val="auto"/>
              </w:rPr>
              <w:t>课程目标</w:t>
            </w:r>
          </w:p>
        </w:tc>
        <w:tc>
          <w:tcPr>
            <w:tcW w:w="6790" w:type="dxa"/>
            <w:gridSpan w:val="5"/>
            <w:vAlign w:val="center"/>
          </w:tcPr>
          <w:p w14:paraId="5DA069E5">
            <w:pPr>
              <w:pStyle w:val="55"/>
              <w:spacing w:line="360" w:lineRule="exact"/>
              <w:rPr>
                <w:rFonts w:ascii="宋体" w:hAnsi="宋体" w:cs="宋体"/>
                <w:bCs/>
                <w:color w:val="auto"/>
                <w:szCs w:val="21"/>
              </w:rPr>
            </w:pPr>
            <w:r>
              <w:rPr>
                <w:rFonts w:hint="eastAsia" w:ascii="宋体" w:hAnsi="宋体" w:cs="宋体"/>
                <w:bCs/>
                <w:color w:val="auto"/>
                <w:szCs w:val="21"/>
                <w:shd w:val="clear" w:color="auto" w:fill="FFFFFF"/>
              </w:rPr>
              <w:t>1. 掌握海外市场调研与竞品分析方法</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2. 能制定本土化数字营销策略（Google/Facebook/TikTok）</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3. 具备跨境KOL合作与海外展会策划能力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4. 培养国际商务谈判与跨文化传播意识</w:t>
            </w:r>
          </w:p>
        </w:tc>
      </w:tr>
      <w:tr w14:paraId="5F8D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6887F7D3">
            <w:pPr>
              <w:pStyle w:val="53"/>
              <w:spacing w:before="0" w:after="0" w:line="360" w:lineRule="exact"/>
              <w:rPr>
                <w:rFonts w:ascii="宋体" w:hAnsi="宋体" w:cs="宋体"/>
                <w:b w:val="0"/>
                <w:bCs/>
                <w:color w:val="auto"/>
              </w:rPr>
            </w:pPr>
            <w:r>
              <w:rPr>
                <w:rFonts w:hint="eastAsia" w:ascii="宋体" w:hAnsi="宋体" w:cs="宋体"/>
                <w:b w:val="0"/>
                <w:bCs/>
                <w:color w:val="auto"/>
              </w:rPr>
              <w:t>学习内容</w:t>
            </w:r>
          </w:p>
        </w:tc>
        <w:tc>
          <w:tcPr>
            <w:tcW w:w="6790" w:type="dxa"/>
            <w:gridSpan w:val="5"/>
            <w:vAlign w:val="center"/>
          </w:tcPr>
          <w:p w14:paraId="635FB146">
            <w:pPr>
              <w:pStyle w:val="55"/>
              <w:spacing w:line="360" w:lineRule="exact"/>
              <w:rPr>
                <w:rFonts w:ascii="宋体" w:hAnsi="宋体" w:cs="宋体"/>
                <w:bCs/>
                <w:color w:val="auto"/>
                <w:szCs w:val="21"/>
                <w:shd w:val="clear" w:color="auto" w:fill="FFFFFF"/>
              </w:rPr>
            </w:pPr>
            <w:r>
              <w:rPr>
                <w:rStyle w:val="30"/>
                <w:rFonts w:hint="eastAsia" w:ascii="宋体" w:hAnsi="宋体" w:cs="宋体"/>
                <w:b w:val="0"/>
                <w:color w:val="auto"/>
                <w:szCs w:val="21"/>
                <w:shd w:val="clear" w:color="auto" w:fill="FFFFFF"/>
              </w:rPr>
              <w:t>模块1：市场分析</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全球市场趋势研判</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文化差异与消费习惯分析</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模块2：推广策略</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海外社交媒体矩阵搭建</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搜索引擎国际化优化（多语言SEO）</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模块3：实战演练</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独立站全球化部署</w:t>
            </w:r>
          </w:p>
          <w:p w14:paraId="4B955BB1">
            <w:pPr>
              <w:pStyle w:val="55"/>
              <w:spacing w:line="360" w:lineRule="exact"/>
              <w:rPr>
                <w:rFonts w:ascii="宋体" w:hAnsi="宋体" w:cs="宋体"/>
                <w:bCs/>
                <w:color w:val="auto"/>
                <w:szCs w:val="21"/>
              </w:rPr>
            </w:pPr>
            <w:r>
              <w:rPr>
                <w:rFonts w:hint="eastAsia" w:ascii="宋体" w:hAnsi="宋体" w:cs="宋体"/>
                <w:bCs/>
                <w:color w:val="auto"/>
                <w:szCs w:val="21"/>
                <w:shd w:val="clear" w:color="auto" w:fill="FFFFFF"/>
              </w:rPr>
              <w:t>海外虚拟展会策划</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国际公关危机处理模拟</w:t>
            </w:r>
          </w:p>
        </w:tc>
      </w:tr>
      <w:tr w14:paraId="4AFC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6" w:type="dxa"/>
            <w:vAlign w:val="center"/>
          </w:tcPr>
          <w:p w14:paraId="24905097">
            <w:pPr>
              <w:pStyle w:val="53"/>
              <w:spacing w:before="0" w:after="0" w:line="360" w:lineRule="exact"/>
              <w:rPr>
                <w:rFonts w:ascii="宋体" w:hAnsi="宋体" w:cs="宋体"/>
                <w:b w:val="0"/>
                <w:bCs/>
                <w:color w:val="auto"/>
              </w:rPr>
            </w:pPr>
            <w:r>
              <w:rPr>
                <w:rFonts w:hint="eastAsia" w:ascii="宋体" w:hAnsi="宋体" w:cs="宋体"/>
                <w:b w:val="0"/>
                <w:bCs/>
                <w:color w:val="auto"/>
              </w:rPr>
              <w:t>能力培养</w:t>
            </w:r>
          </w:p>
        </w:tc>
        <w:tc>
          <w:tcPr>
            <w:tcW w:w="6790" w:type="dxa"/>
            <w:gridSpan w:val="5"/>
            <w:vAlign w:val="center"/>
          </w:tcPr>
          <w:p w14:paraId="7E26D16E">
            <w:pPr>
              <w:pStyle w:val="55"/>
              <w:spacing w:line="360" w:lineRule="exact"/>
              <w:rPr>
                <w:rFonts w:ascii="宋体" w:hAnsi="宋体" w:cs="宋体"/>
                <w:bCs/>
                <w:color w:val="auto"/>
                <w:szCs w:val="21"/>
              </w:rPr>
            </w:pPr>
            <w:r>
              <w:rPr>
                <w:rFonts w:hint="eastAsia" w:ascii="宋体" w:hAnsi="宋体" w:cs="宋体"/>
                <w:bCs/>
                <w:color w:val="auto"/>
                <w:szCs w:val="21"/>
                <w:shd w:val="clear" w:color="auto" w:fill="FFFFFF"/>
              </w:rPr>
              <w:t>1. 多语言市场洞察能力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2. 海外渠道资源整合能力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3. 跨文化创意输出能力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4. 国际商务谈判能力</w:t>
            </w:r>
          </w:p>
        </w:tc>
      </w:tr>
      <w:tr w14:paraId="79C7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15A955C2">
            <w:pPr>
              <w:pStyle w:val="53"/>
              <w:spacing w:before="0" w:after="0" w:line="360" w:lineRule="exact"/>
              <w:rPr>
                <w:rFonts w:ascii="宋体" w:hAnsi="宋体" w:cs="宋体"/>
                <w:b w:val="0"/>
                <w:bCs/>
                <w:color w:val="auto"/>
                <w:lang w:eastAsia="zh-CN"/>
              </w:rPr>
            </w:pPr>
            <w:r>
              <w:rPr>
                <w:rFonts w:hint="eastAsia" w:ascii="宋体" w:hAnsi="宋体" w:cs="宋体"/>
                <w:b w:val="0"/>
                <w:bCs/>
                <w:color w:val="auto"/>
                <w:lang w:eastAsia="zh-CN"/>
              </w:rPr>
              <w:t>与岗位能力和职业资格证书的衔接</w:t>
            </w:r>
          </w:p>
        </w:tc>
        <w:tc>
          <w:tcPr>
            <w:tcW w:w="6790" w:type="dxa"/>
            <w:gridSpan w:val="5"/>
            <w:vAlign w:val="center"/>
          </w:tcPr>
          <w:p w14:paraId="2725F136">
            <w:pPr>
              <w:pStyle w:val="55"/>
              <w:spacing w:line="360" w:lineRule="exact"/>
              <w:rPr>
                <w:rFonts w:ascii="宋体" w:hAnsi="宋体" w:cs="宋体"/>
                <w:bCs/>
                <w:color w:val="auto"/>
                <w:szCs w:val="21"/>
              </w:rPr>
            </w:pPr>
            <w:r>
              <w:rPr>
                <w:rStyle w:val="30"/>
                <w:rFonts w:hint="eastAsia" w:ascii="宋体" w:hAnsi="宋体" w:cs="宋体"/>
                <w:b w:val="0"/>
                <w:color w:val="auto"/>
                <w:szCs w:val="21"/>
                <w:shd w:val="clear" w:color="auto" w:fill="FFFFFF"/>
              </w:rPr>
              <w:t>目标岗位</w:t>
            </w:r>
            <w:r>
              <w:rPr>
                <w:rFonts w:hint="eastAsia" w:ascii="宋体" w:hAnsi="宋体" w:cs="宋体"/>
                <w:bCs/>
                <w:color w:val="auto"/>
                <w:szCs w:val="21"/>
                <w:shd w:val="clear" w:color="auto" w:fill="FFFFFF"/>
              </w:rPr>
              <w:t>：</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海外推广专员</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国际品牌经理</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跨境市场策划师</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职业资格证书</w:t>
            </w:r>
            <w:r>
              <w:rPr>
                <w:rFonts w:hint="eastAsia" w:ascii="宋体" w:hAnsi="宋体" w:cs="宋体"/>
                <w:bCs/>
                <w:color w:val="auto"/>
                <w:szCs w:val="21"/>
                <w:shd w:val="clear" w:color="auto" w:fill="FFFFFF"/>
              </w:rPr>
              <w:t>：</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Google国际营销认证</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1+X跨境电商B2B数据运营证书（海外推广模块）</w:t>
            </w:r>
          </w:p>
        </w:tc>
      </w:tr>
      <w:bookmarkEnd w:id="49"/>
    </w:tbl>
    <w:p w14:paraId="3D47798D">
      <w:pPr>
        <w:ind w:left="0" w:leftChars="0" w:firstLine="0" w:firstLineChars="0"/>
        <w:jc w:val="both"/>
        <w:outlineLvl w:val="2"/>
        <w:rPr>
          <w:rFonts w:ascii="宋体" w:hAnsi="宋体" w:cs="宋体"/>
          <w:b/>
          <w:color w:val="auto"/>
          <w:sz w:val="21"/>
          <w:szCs w:val="21"/>
        </w:rPr>
      </w:pPr>
    </w:p>
    <w:p w14:paraId="3B9F17FC">
      <w:pPr>
        <w:ind w:firstLine="422"/>
        <w:jc w:val="center"/>
        <w:outlineLvl w:val="2"/>
        <w:rPr>
          <w:rFonts w:ascii="宋体" w:hAnsi="宋体" w:cs="宋体"/>
          <w:b/>
          <w:color w:val="auto"/>
          <w:sz w:val="21"/>
          <w:szCs w:val="21"/>
        </w:rPr>
      </w:pPr>
      <w:r>
        <w:rPr>
          <w:rFonts w:hint="eastAsia" w:ascii="宋体" w:hAnsi="宋体" w:cs="宋体"/>
          <w:b/>
          <w:color w:val="auto"/>
          <w:sz w:val="21"/>
          <w:szCs w:val="21"/>
        </w:rPr>
        <w:t>表7-</w:t>
      </w:r>
      <w:r>
        <w:rPr>
          <w:rFonts w:hint="eastAsia" w:ascii="宋体" w:hAnsi="宋体" w:cs="宋体"/>
          <w:b/>
          <w:color w:val="auto"/>
          <w:sz w:val="21"/>
          <w:szCs w:val="21"/>
          <w:lang w:val="en-US" w:eastAsia="zh-CN"/>
        </w:rPr>
        <w:t>5</w:t>
      </w:r>
      <w:r>
        <w:rPr>
          <w:rFonts w:hint="eastAsia" w:ascii="宋体" w:hAnsi="宋体" w:cs="宋体"/>
          <w:b/>
          <w:color w:val="auto"/>
          <w:sz w:val="21"/>
          <w:szCs w:val="21"/>
        </w:rPr>
        <w:t>-4 跨境电商运营课程描述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50C2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10067E1">
            <w:pPr>
              <w:pStyle w:val="53"/>
              <w:spacing w:before="0" w:after="0" w:line="360" w:lineRule="exact"/>
              <w:rPr>
                <w:rFonts w:ascii="宋体" w:hAnsi="宋体" w:cs="宋体"/>
                <w:b w:val="0"/>
                <w:bCs/>
                <w:color w:val="auto"/>
              </w:rPr>
            </w:pPr>
            <w:r>
              <w:rPr>
                <w:rFonts w:hint="eastAsia" w:ascii="宋体" w:hAnsi="宋体" w:cs="宋体"/>
                <w:b w:val="0"/>
                <w:bCs/>
                <w:color w:val="auto"/>
              </w:rPr>
              <w:t>课程名称</w:t>
            </w:r>
          </w:p>
        </w:tc>
        <w:tc>
          <w:tcPr>
            <w:tcW w:w="2040" w:type="dxa"/>
            <w:vAlign w:val="center"/>
          </w:tcPr>
          <w:p w14:paraId="1B3B08CE">
            <w:pPr>
              <w:pStyle w:val="55"/>
              <w:spacing w:line="360" w:lineRule="exact"/>
              <w:rPr>
                <w:rFonts w:ascii="宋体" w:hAnsi="宋体" w:cs="宋体"/>
                <w:bCs/>
                <w:color w:val="auto"/>
                <w:szCs w:val="21"/>
              </w:rPr>
            </w:pPr>
            <w:r>
              <w:rPr>
                <w:rFonts w:hint="eastAsia" w:ascii="宋体" w:hAnsi="宋体" w:cs="宋体"/>
                <w:bCs/>
                <w:color w:val="auto"/>
                <w:szCs w:val="21"/>
              </w:rPr>
              <w:t>跨境电商运营</w:t>
            </w:r>
          </w:p>
        </w:tc>
        <w:tc>
          <w:tcPr>
            <w:tcW w:w="1215" w:type="dxa"/>
            <w:vAlign w:val="center"/>
          </w:tcPr>
          <w:p w14:paraId="6D99C6FE">
            <w:pPr>
              <w:pStyle w:val="53"/>
              <w:spacing w:before="0" w:after="0" w:line="360" w:lineRule="exact"/>
              <w:rPr>
                <w:rFonts w:ascii="宋体" w:hAnsi="宋体" w:cs="宋体"/>
                <w:b w:val="0"/>
                <w:bCs/>
                <w:color w:val="auto"/>
              </w:rPr>
            </w:pPr>
            <w:r>
              <w:rPr>
                <w:rFonts w:hint="eastAsia" w:ascii="宋体" w:hAnsi="宋体" w:cs="宋体"/>
                <w:b w:val="0"/>
                <w:bCs/>
                <w:color w:val="auto"/>
              </w:rPr>
              <w:t>学分</w:t>
            </w:r>
          </w:p>
        </w:tc>
        <w:tc>
          <w:tcPr>
            <w:tcW w:w="960" w:type="dxa"/>
            <w:vAlign w:val="center"/>
          </w:tcPr>
          <w:p w14:paraId="5BDC5701">
            <w:pPr>
              <w:pStyle w:val="55"/>
              <w:spacing w:line="360" w:lineRule="exact"/>
              <w:rPr>
                <w:rFonts w:ascii="宋体" w:hAnsi="宋体" w:cs="宋体"/>
                <w:bCs/>
                <w:color w:val="auto"/>
                <w:szCs w:val="21"/>
              </w:rPr>
            </w:pPr>
            <w:r>
              <w:rPr>
                <w:rFonts w:hint="eastAsia" w:ascii="宋体" w:hAnsi="宋体" w:cs="宋体"/>
                <w:bCs/>
                <w:color w:val="auto"/>
                <w:szCs w:val="21"/>
              </w:rPr>
              <w:t>4</w:t>
            </w:r>
          </w:p>
        </w:tc>
        <w:tc>
          <w:tcPr>
            <w:tcW w:w="1114" w:type="dxa"/>
            <w:vAlign w:val="center"/>
          </w:tcPr>
          <w:p w14:paraId="3E313CDC">
            <w:pPr>
              <w:pStyle w:val="53"/>
              <w:spacing w:before="0" w:after="0" w:line="360" w:lineRule="exact"/>
              <w:rPr>
                <w:rFonts w:ascii="宋体" w:hAnsi="宋体" w:cs="宋体"/>
                <w:b w:val="0"/>
                <w:bCs/>
                <w:color w:val="auto"/>
              </w:rPr>
            </w:pPr>
            <w:r>
              <w:rPr>
                <w:rFonts w:hint="eastAsia" w:ascii="宋体" w:hAnsi="宋体" w:cs="宋体"/>
                <w:b w:val="0"/>
                <w:bCs/>
                <w:color w:val="auto"/>
              </w:rPr>
              <w:t>学时数</w:t>
            </w:r>
          </w:p>
        </w:tc>
        <w:tc>
          <w:tcPr>
            <w:tcW w:w="1461" w:type="dxa"/>
            <w:vAlign w:val="center"/>
          </w:tcPr>
          <w:p w14:paraId="2C6D46A5">
            <w:pPr>
              <w:pStyle w:val="55"/>
              <w:spacing w:line="360" w:lineRule="exact"/>
              <w:rPr>
                <w:rFonts w:ascii="宋体" w:hAnsi="宋体" w:cs="宋体"/>
                <w:bCs/>
                <w:color w:val="auto"/>
                <w:szCs w:val="21"/>
              </w:rPr>
            </w:pPr>
            <w:r>
              <w:rPr>
                <w:rFonts w:hint="eastAsia" w:ascii="宋体" w:hAnsi="宋体" w:cs="宋体"/>
                <w:bCs/>
                <w:color w:val="auto"/>
                <w:szCs w:val="21"/>
              </w:rPr>
              <w:t>64</w:t>
            </w:r>
          </w:p>
        </w:tc>
      </w:tr>
      <w:tr w14:paraId="7E0D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3D71A30C">
            <w:pPr>
              <w:pStyle w:val="53"/>
              <w:spacing w:before="0" w:after="0" w:line="360" w:lineRule="exact"/>
              <w:rPr>
                <w:rFonts w:ascii="宋体" w:hAnsi="宋体" w:cs="宋体"/>
                <w:b w:val="0"/>
                <w:bCs/>
                <w:color w:val="auto"/>
              </w:rPr>
            </w:pPr>
            <w:r>
              <w:rPr>
                <w:rFonts w:hint="eastAsia" w:ascii="宋体" w:hAnsi="宋体" w:cs="宋体"/>
                <w:b w:val="0"/>
                <w:bCs/>
                <w:color w:val="auto"/>
              </w:rPr>
              <w:t>课程目标</w:t>
            </w:r>
          </w:p>
        </w:tc>
        <w:tc>
          <w:tcPr>
            <w:tcW w:w="6790" w:type="dxa"/>
            <w:gridSpan w:val="5"/>
            <w:vAlign w:val="center"/>
          </w:tcPr>
          <w:p w14:paraId="6E6A9EC4">
            <w:pPr>
              <w:pStyle w:val="55"/>
              <w:spacing w:line="360" w:lineRule="exact"/>
              <w:rPr>
                <w:rFonts w:ascii="宋体" w:hAnsi="宋体" w:cs="宋体"/>
                <w:bCs/>
                <w:color w:val="auto"/>
                <w:szCs w:val="21"/>
              </w:rPr>
            </w:pPr>
            <w:r>
              <w:rPr>
                <w:rFonts w:hint="eastAsia" w:ascii="宋体" w:hAnsi="宋体" w:cs="宋体"/>
                <w:bCs/>
                <w:color w:val="auto"/>
                <w:szCs w:val="21"/>
                <w:shd w:val="clear" w:color="auto" w:fill="FFFFFF"/>
              </w:rPr>
              <w:t>1. 掌握主流跨境平台（亚马逊/速卖通/Shopee）运营规则与流程</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2. 能独立完成选品分析、Listing优化及站内外引流</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3. 具备跨境数据化运营与风险管控能力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4. 培养平台政策解读与合规运营意识</w:t>
            </w:r>
          </w:p>
        </w:tc>
      </w:tr>
      <w:tr w14:paraId="1132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18EAD488">
            <w:pPr>
              <w:pStyle w:val="53"/>
              <w:spacing w:before="0" w:after="0" w:line="360" w:lineRule="exact"/>
              <w:rPr>
                <w:rFonts w:ascii="宋体" w:hAnsi="宋体" w:cs="宋体"/>
                <w:b w:val="0"/>
                <w:bCs/>
                <w:color w:val="auto"/>
              </w:rPr>
            </w:pPr>
            <w:r>
              <w:rPr>
                <w:rFonts w:hint="eastAsia" w:ascii="宋体" w:hAnsi="宋体" w:cs="宋体"/>
                <w:b w:val="0"/>
                <w:bCs/>
                <w:color w:val="auto"/>
              </w:rPr>
              <w:t>学习内容</w:t>
            </w:r>
          </w:p>
        </w:tc>
        <w:tc>
          <w:tcPr>
            <w:tcW w:w="6790" w:type="dxa"/>
            <w:gridSpan w:val="5"/>
            <w:vAlign w:val="center"/>
          </w:tcPr>
          <w:p w14:paraId="3C3CFDA2">
            <w:pPr>
              <w:pStyle w:val="55"/>
              <w:spacing w:line="360" w:lineRule="exact"/>
              <w:rPr>
                <w:rFonts w:ascii="宋体" w:hAnsi="宋体" w:cs="宋体"/>
                <w:bCs/>
                <w:color w:val="auto"/>
                <w:szCs w:val="21"/>
              </w:rPr>
            </w:pPr>
            <w:r>
              <w:rPr>
                <w:rStyle w:val="30"/>
                <w:rFonts w:hint="eastAsia" w:ascii="宋体" w:hAnsi="宋体" w:cs="宋体"/>
                <w:b w:val="0"/>
                <w:color w:val="auto"/>
                <w:szCs w:val="21"/>
                <w:shd w:val="clear" w:color="auto" w:fill="FFFFFF"/>
              </w:rPr>
              <w:t>模块1：平台运营基础</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平台规则与算法机制</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店铺注册与资质管理</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类目分析与选品策略</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模块2：核心运营技能</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商品页多语言优化（标题/关键词/详情页）</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FBA/FBM物流模式选择</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模块3：高阶实战</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跨境侵权风险规避</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多平台数据对标分析</w:t>
            </w:r>
          </w:p>
        </w:tc>
      </w:tr>
      <w:tr w14:paraId="2257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13F82552">
            <w:pPr>
              <w:pStyle w:val="53"/>
              <w:spacing w:before="0" w:after="0" w:line="360" w:lineRule="exact"/>
              <w:rPr>
                <w:rFonts w:ascii="宋体" w:hAnsi="宋体" w:cs="宋体"/>
                <w:b w:val="0"/>
                <w:bCs/>
                <w:color w:val="auto"/>
              </w:rPr>
            </w:pPr>
            <w:r>
              <w:rPr>
                <w:rFonts w:hint="eastAsia" w:ascii="宋体" w:hAnsi="宋体" w:cs="宋体"/>
                <w:b w:val="0"/>
                <w:bCs/>
                <w:color w:val="auto"/>
              </w:rPr>
              <w:t>能力培养</w:t>
            </w:r>
          </w:p>
        </w:tc>
        <w:tc>
          <w:tcPr>
            <w:tcW w:w="6790" w:type="dxa"/>
            <w:gridSpan w:val="5"/>
            <w:vAlign w:val="center"/>
          </w:tcPr>
          <w:p w14:paraId="0C70E6D9">
            <w:pPr>
              <w:pStyle w:val="55"/>
              <w:spacing w:line="360" w:lineRule="exact"/>
              <w:rPr>
                <w:rFonts w:ascii="宋体" w:hAnsi="宋体" w:cs="宋体"/>
                <w:bCs/>
                <w:color w:val="auto"/>
                <w:szCs w:val="21"/>
              </w:rPr>
            </w:pPr>
            <w:r>
              <w:rPr>
                <w:rFonts w:hint="eastAsia" w:ascii="宋体" w:hAnsi="宋体" w:cs="宋体"/>
                <w:bCs/>
                <w:color w:val="auto"/>
                <w:szCs w:val="21"/>
                <w:shd w:val="clear" w:color="auto" w:fill="FFFFFF"/>
              </w:rPr>
              <w:t>1. 跨境平台实操能力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2. 数据化选品与定价能力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3. 国际物流方案设计能力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4. 跨境合规风控能力</w:t>
            </w:r>
          </w:p>
        </w:tc>
      </w:tr>
      <w:tr w14:paraId="2FC0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464CB463">
            <w:pPr>
              <w:pStyle w:val="53"/>
              <w:spacing w:before="0" w:after="0" w:line="360" w:lineRule="exact"/>
              <w:rPr>
                <w:rFonts w:ascii="宋体" w:hAnsi="宋体" w:cs="宋体"/>
                <w:b w:val="0"/>
                <w:bCs/>
                <w:color w:val="auto"/>
                <w:lang w:eastAsia="zh-CN"/>
              </w:rPr>
            </w:pPr>
            <w:r>
              <w:rPr>
                <w:rFonts w:hint="eastAsia" w:ascii="宋体" w:hAnsi="宋体" w:cs="宋体"/>
                <w:b w:val="0"/>
                <w:bCs/>
                <w:color w:val="auto"/>
                <w:lang w:eastAsia="zh-CN"/>
              </w:rPr>
              <w:t>与岗位能力和职业资格证书的衔接</w:t>
            </w:r>
          </w:p>
        </w:tc>
        <w:tc>
          <w:tcPr>
            <w:tcW w:w="6790" w:type="dxa"/>
            <w:gridSpan w:val="5"/>
            <w:vAlign w:val="center"/>
          </w:tcPr>
          <w:p w14:paraId="01223669">
            <w:pPr>
              <w:pStyle w:val="55"/>
              <w:spacing w:line="360" w:lineRule="exact"/>
              <w:rPr>
                <w:rFonts w:ascii="宋体" w:hAnsi="宋体" w:cs="宋体"/>
                <w:bCs/>
                <w:color w:val="auto"/>
                <w:szCs w:val="21"/>
              </w:rPr>
            </w:pPr>
            <w:r>
              <w:rPr>
                <w:rStyle w:val="30"/>
                <w:rFonts w:hint="eastAsia" w:ascii="宋体" w:hAnsi="宋体" w:cs="宋体"/>
                <w:b w:val="0"/>
                <w:color w:val="auto"/>
                <w:szCs w:val="21"/>
                <w:shd w:val="clear" w:color="auto" w:fill="FFFFFF"/>
              </w:rPr>
              <w:t>目标岗位</w:t>
            </w:r>
            <w:r>
              <w:rPr>
                <w:rFonts w:hint="eastAsia" w:ascii="宋体" w:hAnsi="宋体" w:cs="宋体"/>
                <w:bCs/>
                <w:color w:val="auto"/>
                <w:szCs w:val="21"/>
                <w:shd w:val="clear" w:color="auto" w:fill="FFFFFF"/>
              </w:rPr>
              <w:t>：</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跨境电商运营专员</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海外供应链协调员</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职业资格证书</w:t>
            </w:r>
            <w:r>
              <w:rPr>
                <w:rFonts w:hint="eastAsia" w:ascii="宋体" w:hAnsi="宋体" w:cs="宋体"/>
                <w:bCs/>
                <w:color w:val="auto"/>
                <w:szCs w:val="21"/>
                <w:shd w:val="clear" w:color="auto" w:fill="FFFFFF"/>
              </w:rPr>
              <w:t>：</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阿里巴巴国际站操盘官</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1+X跨境电商B2C数据运营证书</w:t>
            </w:r>
          </w:p>
        </w:tc>
      </w:tr>
    </w:tbl>
    <w:p w14:paraId="5895E7B9">
      <w:pPr>
        <w:ind w:firstLine="422"/>
        <w:jc w:val="center"/>
        <w:outlineLvl w:val="2"/>
        <w:rPr>
          <w:rFonts w:ascii="宋体" w:hAnsi="宋体" w:cs="宋体"/>
          <w:b/>
          <w:color w:val="auto"/>
          <w:sz w:val="21"/>
          <w:szCs w:val="21"/>
        </w:rPr>
      </w:pPr>
    </w:p>
    <w:p w14:paraId="068DF10A">
      <w:pPr>
        <w:ind w:firstLine="422"/>
        <w:jc w:val="center"/>
        <w:outlineLvl w:val="2"/>
        <w:rPr>
          <w:rFonts w:ascii="宋体" w:hAnsi="宋体" w:cs="宋体"/>
          <w:b/>
          <w:color w:val="auto"/>
          <w:sz w:val="21"/>
          <w:szCs w:val="21"/>
        </w:rPr>
      </w:pPr>
      <w:r>
        <w:rPr>
          <w:rFonts w:hint="eastAsia" w:ascii="宋体" w:hAnsi="宋体" w:cs="宋体"/>
          <w:b/>
          <w:color w:val="auto"/>
          <w:sz w:val="21"/>
          <w:szCs w:val="21"/>
        </w:rPr>
        <w:t>表7-</w:t>
      </w:r>
      <w:r>
        <w:rPr>
          <w:rFonts w:hint="eastAsia" w:ascii="宋体" w:hAnsi="宋体" w:cs="宋体"/>
          <w:b/>
          <w:color w:val="auto"/>
          <w:sz w:val="21"/>
          <w:szCs w:val="21"/>
          <w:lang w:val="en-US" w:eastAsia="zh-CN"/>
        </w:rPr>
        <w:t>5</w:t>
      </w:r>
      <w:r>
        <w:rPr>
          <w:rFonts w:hint="eastAsia" w:ascii="宋体" w:hAnsi="宋体" w:cs="宋体"/>
          <w:b/>
          <w:color w:val="auto"/>
          <w:sz w:val="21"/>
          <w:szCs w:val="21"/>
        </w:rPr>
        <w:t>-5 跨境电商客户服务课程描述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4F74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324C82F">
            <w:pPr>
              <w:pStyle w:val="53"/>
              <w:spacing w:before="0" w:after="0" w:line="360" w:lineRule="exact"/>
              <w:rPr>
                <w:rFonts w:ascii="宋体" w:hAnsi="宋体" w:cs="宋体"/>
                <w:b w:val="0"/>
                <w:bCs/>
                <w:color w:val="auto"/>
              </w:rPr>
            </w:pPr>
            <w:r>
              <w:rPr>
                <w:rFonts w:hint="eastAsia" w:ascii="宋体" w:hAnsi="宋体" w:cs="宋体"/>
                <w:b w:val="0"/>
                <w:bCs/>
                <w:color w:val="auto"/>
              </w:rPr>
              <w:t>课程名称</w:t>
            </w:r>
          </w:p>
        </w:tc>
        <w:tc>
          <w:tcPr>
            <w:tcW w:w="2040" w:type="dxa"/>
            <w:vAlign w:val="center"/>
          </w:tcPr>
          <w:p w14:paraId="7DC649FE">
            <w:pPr>
              <w:pStyle w:val="55"/>
              <w:spacing w:line="360" w:lineRule="exact"/>
              <w:rPr>
                <w:rFonts w:ascii="宋体" w:hAnsi="宋体" w:cs="宋体"/>
                <w:bCs/>
                <w:color w:val="auto"/>
                <w:szCs w:val="21"/>
              </w:rPr>
            </w:pPr>
            <w:r>
              <w:rPr>
                <w:rFonts w:hint="eastAsia" w:ascii="宋体" w:hAnsi="宋体" w:cs="宋体"/>
                <w:bCs/>
                <w:color w:val="auto"/>
                <w:szCs w:val="21"/>
              </w:rPr>
              <w:t>跨境电商客户服务</w:t>
            </w:r>
          </w:p>
        </w:tc>
        <w:tc>
          <w:tcPr>
            <w:tcW w:w="1215" w:type="dxa"/>
            <w:vAlign w:val="center"/>
          </w:tcPr>
          <w:p w14:paraId="3C02118B">
            <w:pPr>
              <w:pStyle w:val="53"/>
              <w:spacing w:before="0" w:after="0" w:line="360" w:lineRule="exact"/>
              <w:rPr>
                <w:rFonts w:ascii="宋体" w:hAnsi="宋体" w:cs="宋体"/>
                <w:b w:val="0"/>
                <w:bCs/>
                <w:color w:val="auto"/>
              </w:rPr>
            </w:pPr>
            <w:r>
              <w:rPr>
                <w:rFonts w:hint="eastAsia" w:ascii="宋体" w:hAnsi="宋体" w:cs="宋体"/>
                <w:b w:val="0"/>
                <w:bCs/>
                <w:color w:val="auto"/>
              </w:rPr>
              <w:t>学分</w:t>
            </w:r>
          </w:p>
        </w:tc>
        <w:tc>
          <w:tcPr>
            <w:tcW w:w="960" w:type="dxa"/>
            <w:vAlign w:val="center"/>
          </w:tcPr>
          <w:p w14:paraId="735DF920">
            <w:pPr>
              <w:pStyle w:val="55"/>
              <w:spacing w:line="360" w:lineRule="exact"/>
              <w:rPr>
                <w:rFonts w:ascii="宋体" w:hAnsi="宋体" w:cs="宋体"/>
                <w:bCs/>
                <w:color w:val="auto"/>
                <w:szCs w:val="21"/>
              </w:rPr>
            </w:pPr>
            <w:r>
              <w:rPr>
                <w:rFonts w:hint="eastAsia" w:ascii="宋体" w:hAnsi="宋体" w:cs="宋体"/>
                <w:bCs/>
                <w:color w:val="auto"/>
                <w:szCs w:val="21"/>
              </w:rPr>
              <w:t>3</w:t>
            </w:r>
          </w:p>
        </w:tc>
        <w:tc>
          <w:tcPr>
            <w:tcW w:w="1114" w:type="dxa"/>
            <w:vAlign w:val="center"/>
          </w:tcPr>
          <w:p w14:paraId="1DD9787A">
            <w:pPr>
              <w:pStyle w:val="53"/>
              <w:spacing w:before="0" w:after="0" w:line="360" w:lineRule="exact"/>
              <w:rPr>
                <w:rFonts w:ascii="宋体" w:hAnsi="宋体" w:cs="宋体"/>
                <w:b w:val="0"/>
                <w:bCs/>
                <w:color w:val="auto"/>
              </w:rPr>
            </w:pPr>
            <w:r>
              <w:rPr>
                <w:rFonts w:hint="eastAsia" w:ascii="宋体" w:hAnsi="宋体" w:cs="宋体"/>
                <w:b w:val="0"/>
                <w:bCs/>
                <w:color w:val="auto"/>
              </w:rPr>
              <w:t>学时数</w:t>
            </w:r>
          </w:p>
        </w:tc>
        <w:tc>
          <w:tcPr>
            <w:tcW w:w="1461" w:type="dxa"/>
            <w:vAlign w:val="center"/>
          </w:tcPr>
          <w:p w14:paraId="11BD90D0">
            <w:pPr>
              <w:pStyle w:val="55"/>
              <w:spacing w:line="360" w:lineRule="exact"/>
              <w:rPr>
                <w:rFonts w:ascii="宋体" w:hAnsi="宋体" w:cs="宋体"/>
                <w:bCs/>
                <w:color w:val="auto"/>
                <w:szCs w:val="21"/>
              </w:rPr>
            </w:pPr>
            <w:r>
              <w:rPr>
                <w:rFonts w:hint="eastAsia" w:ascii="宋体" w:hAnsi="宋体" w:cs="宋体"/>
                <w:bCs/>
                <w:color w:val="auto"/>
                <w:szCs w:val="21"/>
              </w:rPr>
              <w:t>48</w:t>
            </w:r>
          </w:p>
        </w:tc>
      </w:tr>
      <w:tr w14:paraId="762F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1D811CB">
            <w:pPr>
              <w:pStyle w:val="53"/>
              <w:spacing w:before="0" w:after="0" w:line="360" w:lineRule="exact"/>
              <w:rPr>
                <w:rFonts w:ascii="宋体" w:hAnsi="宋体" w:cs="宋体"/>
                <w:b w:val="0"/>
                <w:bCs/>
                <w:color w:val="auto"/>
              </w:rPr>
            </w:pPr>
            <w:r>
              <w:rPr>
                <w:rFonts w:hint="eastAsia" w:ascii="宋体" w:hAnsi="宋体" w:cs="宋体"/>
                <w:b w:val="0"/>
                <w:bCs/>
                <w:color w:val="auto"/>
              </w:rPr>
              <w:t>课程目标</w:t>
            </w:r>
          </w:p>
        </w:tc>
        <w:tc>
          <w:tcPr>
            <w:tcW w:w="6790" w:type="dxa"/>
            <w:gridSpan w:val="5"/>
            <w:vAlign w:val="center"/>
          </w:tcPr>
          <w:p w14:paraId="43ACF603">
            <w:pPr>
              <w:pStyle w:val="55"/>
              <w:spacing w:line="360" w:lineRule="exact"/>
              <w:rPr>
                <w:rFonts w:ascii="宋体" w:hAnsi="宋体" w:cs="宋体"/>
                <w:bCs/>
                <w:color w:val="auto"/>
                <w:szCs w:val="21"/>
              </w:rPr>
            </w:pPr>
            <w:r>
              <w:rPr>
                <w:rFonts w:hint="eastAsia" w:ascii="宋体" w:hAnsi="宋体" w:cs="宋体"/>
                <w:bCs/>
                <w:color w:val="auto"/>
                <w:szCs w:val="21"/>
                <w:shd w:val="clear" w:color="auto" w:fill="FFFFFF"/>
              </w:rPr>
              <w:t>1. 掌握多语种跨境客服流程与沟通技巧</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2. 能处理时差化客户咨询与纠纷</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3. 具备跨境退换货与客户满意度管理能力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4. 培养跨文化服务意识与合规意识</w:t>
            </w:r>
          </w:p>
        </w:tc>
      </w:tr>
      <w:tr w14:paraId="3D70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04F75C46">
            <w:pPr>
              <w:pStyle w:val="53"/>
              <w:spacing w:before="0" w:after="0" w:line="360" w:lineRule="exact"/>
              <w:rPr>
                <w:rFonts w:ascii="宋体" w:hAnsi="宋体" w:cs="宋体"/>
                <w:b w:val="0"/>
                <w:bCs/>
                <w:color w:val="auto"/>
              </w:rPr>
            </w:pPr>
            <w:r>
              <w:rPr>
                <w:rFonts w:hint="eastAsia" w:ascii="宋体" w:hAnsi="宋体" w:cs="宋体"/>
                <w:b w:val="0"/>
                <w:bCs/>
                <w:color w:val="auto"/>
              </w:rPr>
              <w:t>学习内容</w:t>
            </w:r>
          </w:p>
        </w:tc>
        <w:tc>
          <w:tcPr>
            <w:tcW w:w="6790" w:type="dxa"/>
            <w:gridSpan w:val="5"/>
            <w:vAlign w:val="center"/>
          </w:tcPr>
          <w:p w14:paraId="3AD5597F">
            <w:pPr>
              <w:pStyle w:val="55"/>
              <w:spacing w:line="360" w:lineRule="exact"/>
              <w:rPr>
                <w:rStyle w:val="30"/>
                <w:rFonts w:ascii="宋体" w:hAnsi="宋体" w:cs="宋体"/>
                <w:b w:val="0"/>
                <w:color w:val="auto"/>
                <w:szCs w:val="21"/>
                <w:shd w:val="clear" w:color="auto" w:fill="FFFFFF"/>
              </w:rPr>
            </w:pPr>
            <w:r>
              <w:rPr>
                <w:rStyle w:val="30"/>
                <w:rFonts w:hint="eastAsia" w:ascii="宋体" w:hAnsi="宋体" w:cs="宋体"/>
                <w:b w:val="0"/>
                <w:color w:val="auto"/>
                <w:szCs w:val="21"/>
                <w:shd w:val="clear" w:color="auto" w:fill="FFFFFF"/>
              </w:rPr>
              <w:t>模块1：基础技能</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多语言客服话术（英/日/韩等）</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时差化服务排班管理</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工单系统操作（Zendesk等）</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模块2：纠纷处理</w:t>
            </w:r>
          </w:p>
          <w:p w14:paraId="10BE361F">
            <w:pPr>
              <w:pStyle w:val="55"/>
              <w:spacing w:line="360" w:lineRule="exact"/>
              <w:rPr>
                <w:rFonts w:ascii="宋体" w:hAnsi="宋体" w:cs="宋体"/>
                <w:bCs/>
                <w:color w:val="auto"/>
                <w:szCs w:val="21"/>
              </w:rPr>
            </w:pPr>
            <w:r>
              <w:rPr>
                <w:rFonts w:hint="eastAsia" w:ascii="宋体" w:hAnsi="宋体" w:cs="宋体"/>
                <w:bCs/>
                <w:color w:val="auto"/>
                <w:szCs w:val="21"/>
                <w:shd w:val="clear" w:color="auto" w:fill="FFFFFF"/>
              </w:rPr>
              <w:t xml:space="preserve"> A-Z索赔处理流程</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跨境退换货解决方案</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差评管理与申诉</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模块3：客户维护</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客户分层与精准服务</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满意度调查与分析</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海外客户社群运营</w:t>
            </w:r>
          </w:p>
        </w:tc>
      </w:tr>
      <w:tr w14:paraId="20B5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064DA543">
            <w:pPr>
              <w:pStyle w:val="53"/>
              <w:spacing w:before="0" w:after="0" w:line="360" w:lineRule="exact"/>
              <w:rPr>
                <w:rFonts w:ascii="宋体" w:hAnsi="宋体" w:cs="宋体"/>
                <w:b w:val="0"/>
                <w:bCs/>
                <w:color w:val="auto"/>
              </w:rPr>
            </w:pPr>
            <w:r>
              <w:rPr>
                <w:rFonts w:hint="eastAsia" w:ascii="宋体" w:hAnsi="宋体" w:cs="宋体"/>
                <w:b w:val="0"/>
                <w:bCs/>
                <w:color w:val="auto"/>
              </w:rPr>
              <w:t>能力培养</w:t>
            </w:r>
          </w:p>
        </w:tc>
        <w:tc>
          <w:tcPr>
            <w:tcW w:w="6790" w:type="dxa"/>
            <w:gridSpan w:val="5"/>
            <w:vAlign w:val="center"/>
          </w:tcPr>
          <w:p w14:paraId="3C363AED">
            <w:pPr>
              <w:pStyle w:val="55"/>
              <w:spacing w:line="360" w:lineRule="exact"/>
              <w:rPr>
                <w:rFonts w:ascii="宋体" w:hAnsi="宋体" w:cs="宋体"/>
                <w:bCs/>
                <w:color w:val="auto"/>
                <w:szCs w:val="21"/>
              </w:rPr>
            </w:pPr>
            <w:r>
              <w:rPr>
                <w:rFonts w:hint="eastAsia" w:ascii="宋体" w:hAnsi="宋体" w:cs="宋体"/>
                <w:bCs/>
                <w:color w:val="auto"/>
                <w:szCs w:val="21"/>
                <w:shd w:val="clear" w:color="auto" w:fill="FFFFFF"/>
              </w:rPr>
              <w:t>1. 多语言商务沟通能力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2. 跨境纠纷调解能力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3. 客户数据管理能力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4. 危机公关处理能力</w:t>
            </w:r>
          </w:p>
        </w:tc>
      </w:tr>
      <w:tr w14:paraId="5E6E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37AB06BC">
            <w:pPr>
              <w:pStyle w:val="53"/>
              <w:spacing w:before="0" w:after="0" w:line="360" w:lineRule="exact"/>
              <w:rPr>
                <w:rFonts w:ascii="宋体" w:hAnsi="宋体" w:cs="宋体"/>
                <w:b w:val="0"/>
                <w:bCs/>
                <w:color w:val="auto"/>
                <w:lang w:eastAsia="zh-CN"/>
              </w:rPr>
            </w:pPr>
            <w:r>
              <w:rPr>
                <w:rFonts w:hint="eastAsia" w:ascii="宋体" w:hAnsi="宋体" w:cs="宋体"/>
                <w:b w:val="0"/>
                <w:bCs/>
                <w:color w:val="auto"/>
                <w:lang w:eastAsia="zh-CN"/>
              </w:rPr>
              <w:t>与岗位能力和职业资格证书的衔接</w:t>
            </w:r>
          </w:p>
        </w:tc>
        <w:tc>
          <w:tcPr>
            <w:tcW w:w="6790" w:type="dxa"/>
            <w:gridSpan w:val="5"/>
            <w:vAlign w:val="center"/>
          </w:tcPr>
          <w:p w14:paraId="5AA5D480">
            <w:pPr>
              <w:pStyle w:val="55"/>
              <w:spacing w:line="360" w:lineRule="exact"/>
              <w:rPr>
                <w:rFonts w:ascii="宋体" w:hAnsi="宋体" w:cs="宋体"/>
                <w:bCs/>
                <w:color w:val="auto"/>
                <w:szCs w:val="21"/>
              </w:rPr>
            </w:pPr>
            <w:r>
              <w:rPr>
                <w:rStyle w:val="30"/>
                <w:rFonts w:hint="eastAsia" w:ascii="宋体" w:hAnsi="宋体" w:cs="宋体"/>
                <w:b w:val="0"/>
                <w:color w:val="auto"/>
                <w:szCs w:val="21"/>
                <w:shd w:val="clear" w:color="auto" w:fill="FFFFFF"/>
              </w:rPr>
              <w:t>目标岗位</w:t>
            </w:r>
            <w:r>
              <w:rPr>
                <w:rFonts w:hint="eastAsia" w:ascii="宋体" w:hAnsi="宋体" w:cs="宋体"/>
                <w:bCs/>
                <w:color w:val="auto"/>
                <w:szCs w:val="21"/>
                <w:shd w:val="clear" w:color="auto" w:fill="FFFFFF"/>
              </w:rPr>
              <w:t>：</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跨境客服专员</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海外客户经理</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职业资格证书</w:t>
            </w:r>
            <w:r>
              <w:rPr>
                <w:rFonts w:hint="eastAsia" w:ascii="宋体" w:hAnsi="宋体" w:cs="宋体"/>
                <w:bCs/>
                <w:color w:val="auto"/>
                <w:szCs w:val="21"/>
                <w:shd w:val="clear" w:color="auto" w:fill="FFFFFF"/>
              </w:rPr>
              <w:t>：</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阿里巴巴国际站客户服务专员认证</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1+X跨境电商客户服务证书</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英语/小语种商务沟通等级证书</w:t>
            </w:r>
          </w:p>
        </w:tc>
      </w:tr>
    </w:tbl>
    <w:p w14:paraId="4D9640A9">
      <w:pPr>
        <w:ind w:firstLine="422"/>
        <w:jc w:val="center"/>
        <w:outlineLvl w:val="2"/>
        <w:rPr>
          <w:rFonts w:ascii="宋体" w:hAnsi="宋体" w:cs="宋体"/>
          <w:b/>
          <w:color w:val="auto"/>
          <w:sz w:val="21"/>
          <w:szCs w:val="21"/>
        </w:rPr>
      </w:pPr>
    </w:p>
    <w:p w14:paraId="47EC70F2">
      <w:pPr>
        <w:ind w:firstLine="422"/>
        <w:jc w:val="center"/>
        <w:outlineLvl w:val="2"/>
        <w:rPr>
          <w:rFonts w:ascii="宋体" w:hAnsi="宋体" w:cs="宋体"/>
          <w:b/>
          <w:color w:val="auto"/>
          <w:sz w:val="21"/>
          <w:szCs w:val="21"/>
        </w:rPr>
      </w:pPr>
      <w:r>
        <w:rPr>
          <w:rFonts w:hint="eastAsia" w:ascii="宋体" w:hAnsi="宋体" w:cs="宋体"/>
          <w:b/>
          <w:color w:val="auto"/>
          <w:sz w:val="21"/>
          <w:szCs w:val="21"/>
        </w:rPr>
        <w:t>表7-</w:t>
      </w:r>
      <w:r>
        <w:rPr>
          <w:rFonts w:hint="eastAsia" w:ascii="宋体" w:hAnsi="宋体" w:cs="宋体"/>
          <w:b/>
          <w:color w:val="auto"/>
          <w:sz w:val="21"/>
          <w:szCs w:val="21"/>
          <w:lang w:val="en-US" w:eastAsia="zh-CN"/>
        </w:rPr>
        <w:t>5</w:t>
      </w:r>
      <w:r>
        <w:rPr>
          <w:rFonts w:hint="eastAsia" w:ascii="宋体" w:hAnsi="宋体" w:cs="宋体"/>
          <w:b/>
          <w:color w:val="auto"/>
          <w:sz w:val="21"/>
          <w:szCs w:val="21"/>
        </w:rPr>
        <w:t>-6 跨境供应链管理课程描述</w:t>
      </w:r>
    </w:p>
    <w:tbl>
      <w:tblPr>
        <w:tblStyle w:val="2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2043"/>
        <w:gridCol w:w="1216"/>
        <w:gridCol w:w="961"/>
        <w:gridCol w:w="1115"/>
        <w:gridCol w:w="1463"/>
      </w:tblGrid>
      <w:tr w14:paraId="0031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979" w:type="dxa"/>
            <w:vAlign w:val="center"/>
          </w:tcPr>
          <w:p w14:paraId="3D3D6F63">
            <w:pPr>
              <w:pStyle w:val="53"/>
              <w:spacing w:before="0" w:after="0" w:line="360" w:lineRule="exact"/>
              <w:rPr>
                <w:rFonts w:ascii="宋体" w:hAnsi="宋体" w:cs="宋体"/>
                <w:b w:val="0"/>
                <w:bCs/>
                <w:color w:val="auto"/>
              </w:rPr>
            </w:pPr>
            <w:r>
              <w:rPr>
                <w:rFonts w:hint="eastAsia" w:ascii="宋体" w:hAnsi="宋体" w:cs="宋体"/>
                <w:b w:val="0"/>
                <w:bCs/>
                <w:color w:val="auto"/>
              </w:rPr>
              <w:t>课程名称</w:t>
            </w:r>
          </w:p>
        </w:tc>
        <w:tc>
          <w:tcPr>
            <w:tcW w:w="2043" w:type="dxa"/>
            <w:vAlign w:val="center"/>
          </w:tcPr>
          <w:p w14:paraId="7E625966">
            <w:pPr>
              <w:pStyle w:val="55"/>
              <w:spacing w:line="360" w:lineRule="exact"/>
              <w:rPr>
                <w:rFonts w:ascii="宋体" w:hAnsi="宋体" w:cs="宋体"/>
                <w:bCs/>
                <w:color w:val="auto"/>
                <w:szCs w:val="21"/>
              </w:rPr>
            </w:pPr>
            <w:r>
              <w:rPr>
                <w:rFonts w:hint="eastAsia" w:ascii="宋体" w:hAnsi="宋体" w:cs="宋体"/>
                <w:bCs/>
                <w:color w:val="auto"/>
                <w:szCs w:val="21"/>
              </w:rPr>
              <w:t>跨境供应链管理</w:t>
            </w:r>
          </w:p>
        </w:tc>
        <w:tc>
          <w:tcPr>
            <w:tcW w:w="1216" w:type="dxa"/>
            <w:vAlign w:val="center"/>
          </w:tcPr>
          <w:p w14:paraId="51DB09B3">
            <w:pPr>
              <w:pStyle w:val="53"/>
              <w:spacing w:before="0" w:after="0" w:line="360" w:lineRule="exact"/>
              <w:rPr>
                <w:rFonts w:ascii="宋体" w:hAnsi="宋体" w:cs="宋体"/>
                <w:b w:val="0"/>
                <w:bCs/>
                <w:color w:val="auto"/>
              </w:rPr>
            </w:pPr>
            <w:r>
              <w:rPr>
                <w:rFonts w:hint="eastAsia" w:ascii="宋体" w:hAnsi="宋体" w:cs="宋体"/>
                <w:b w:val="0"/>
                <w:bCs/>
                <w:color w:val="auto"/>
              </w:rPr>
              <w:t>学分</w:t>
            </w:r>
          </w:p>
        </w:tc>
        <w:tc>
          <w:tcPr>
            <w:tcW w:w="961" w:type="dxa"/>
            <w:vAlign w:val="center"/>
          </w:tcPr>
          <w:p w14:paraId="129A0A75">
            <w:pPr>
              <w:pStyle w:val="55"/>
              <w:spacing w:line="360" w:lineRule="exact"/>
              <w:rPr>
                <w:rFonts w:ascii="宋体" w:hAnsi="宋体" w:cs="宋体"/>
                <w:bCs/>
                <w:color w:val="auto"/>
                <w:szCs w:val="21"/>
              </w:rPr>
            </w:pPr>
            <w:r>
              <w:rPr>
                <w:rFonts w:hint="eastAsia" w:ascii="宋体" w:hAnsi="宋体" w:cs="宋体"/>
                <w:bCs/>
                <w:color w:val="auto"/>
                <w:szCs w:val="21"/>
              </w:rPr>
              <w:t>3</w:t>
            </w:r>
          </w:p>
        </w:tc>
        <w:tc>
          <w:tcPr>
            <w:tcW w:w="1115" w:type="dxa"/>
            <w:vAlign w:val="center"/>
          </w:tcPr>
          <w:p w14:paraId="0EEBF279">
            <w:pPr>
              <w:pStyle w:val="53"/>
              <w:spacing w:before="0" w:after="0" w:line="360" w:lineRule="exact"/>
              <w:rPr>
                <w:rFonts w:ascii="宋体" w:hAnsi="宋体" w:cs="宋体"/>
                <w:b w:val="0"/>
                <w:bCs/>
                <w:color w:val="auto"/>
              </w:rPr>
            </w:pPr>
            <w:r>
              <w:rPr>
                <w:rFonts w:hint="eastAsia" w:ascii="宋体" w:hAnsi="宋体" w:cs="宋体"/>
                <w:b w:val="0"/>
                <w:bCs/>
                <w:color w:val="auto"/>
              </w:rPr>
              <w:t>学时数</w:t>
            </w:r>
          </w:p>
        </w:tc>
        <w:tc>
          <w:tcPr>
            <w:tcW w:w="1463" w:type="dxa"/>
            <w:vAlign w:val="center"/>
          </w:tcPr>
          <w:p w14:paraId="7D3B4507">
            <w:pPr>
              <w:pStyle w:val="55"/>
              <w:spacing w:line="360" w:lineRule="exact"/>
              <w:rPr>
                <w:rFonts w:ascii="宋体" w:hAnsi="宋体" w:cs="宋体"/>
                <w:bCs/>
                <w:color w:val="auto"/>
                <w:szCs w:val="21"/>
              </w:rPr>
            </w:pPr>
            <w:r>
              <w:rPr>
                <w:rFonts w:hint="eastAsia" w:ascii="宋体" w:hAnsi="宋体" w:cs="宋体"/>
                <w:bCs/>
                <w:color w:val="auto"/>
                <w:szCs w:val="21"/>
              </w:rPr>
              <w:t>48</w:t>
            </w:r>
          </w:p>
        </w:tc>
      </w:tr>
      <w:tr w14:paraId="7415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979" w:type="dxa"/>
            <w:vAlign w:val="center"/>
          </w:tcPr>
          <w:p w14:paraId="7B049DBF">
            <w:pPr>
              <w:pStyle w:val="53"/>
              <w:spacing w:before="0" w:after="0" w:line="360" w:lineRule="exact"/>
              <w:rPr>
                <w:rFonts w:ascii="宋体" w:hAnsi="宋体" w:cs="宋体"/>
                <w:b w:val="0"/>
                <w:bCs/>
                <w:color w:val="auto"/>
              </w:rPr>
            </w:pPr>
            <w:r>
              <w:rPr>
                <w:rFonts w:hint="eastAsia" w:ascii="宋体" w:hAnsi="宋体" w:cs="宋体"/>
                <w:b w:val="0"/>
                <w:bCs/>
                <w:color w:val="auto"/>
              </w:rPr>
              <w:t>课程目标</w:t>
            </w:r>
          </w:p>
        </w:tc>
        <w:tc>
          <w:tcPr>
            <w:tcW w:w="6798" w:type="dxa"/>
            <w:gridSpan w:val="5"/>
            <w:vAlign w:val="center"/>
          </w:tcPr>
          <w:p w14:paraId="53228791">
            <w:pPr>
              <w:pStyle w:val="55"/>
              <w:spacing w:line="360" w:lineRule="exact"/>
              <w:rPr>
                <w:rFonts w:ascii="宋体" w:hAnsi="宋体" w:cs="宋体"/>
                <w:bCs/>
                <w:color w:val="auto"/>
                <w:szCs w:val="21"/>
              </w:rPr>
            </w:pPr>
            <w:r>
              <w:rPr>
                <w:rFonts w:hint="eastAsia" w:ascii="宋体" w:hAnsi="宋体" w:cs="宋体"/>
                <w:bCs/>
                <w:color w:val="auto"/>
                <w:szCs w:val="21"/>
                <w:shd w:val="clear" w:color="auto" w:fill="FFFFFF"/>
              </w:rPr>
              <w:t>1. 掌握跨境物流模式与供应链网络设计方法</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2. 能制定最优国际运输与库存管理方案</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3. 具备关务合规与风险管理能力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4. 培养数字化供应链协同思维</w:t>
            </w:r>
          </w:p>
        </w:tc>
      </w:tr>
      <w:tr w14:paraId="4020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jc w:val="center"/>
        </w:trPr>
        <w:tc>
          <w:tcPr>
            <w:tcW w:w="1979" w:type="dxa"/>
            <w:vAlign w:val="center"/>
          </w:tcPr>
          <w:p w14:paraId="2BC5AC74">
            <w:pPr>
              <w:pStyle w:val="53"/>
              <w:spacing w:before="0" w:after="0" w:line="360" w:lineRule="exact"/>
              <w:rPr>
                <w:rFonts w:ascii="宋体" w:hAnsi="宋体" w:cs="宋体"/>
                <w:b w:val="0"/>
                <w:bCs/>
                <w:color w:val="auto"/>
              </w:rPr>
            </w:pPr>
            <w:r>
              <w:rPr>
                <w:rFonts w:hint="eastAsia" w:ascii="宋体" w:hAnsi="宋体" w:cs="宋体"/>
                <w:b w:val="0"/>
                <w:bCs/>
                <w:color w:val="auto"/>
              </w:rPr>
              <w:t>学习内容</w:t>
            </w:r>
          </w:p>
        </w:tc>
        <w:tc>
          <w:tcPr>
            <w:tcW w:w="6798" w:type="dxa"/>
            <w:gridSpan w:val="5"/>
            <w:vAlign w:val="center"/>
          </w:tcPr>
          <w:p w14:paraId="6CEE9E04">
            <w:pPr>
              <w:pStyle w:val="55"/>
              <w:spacing w:line="360" w:lineRule="exact"/>
              <w:rPr>
                <w:rFonts w:ascii="宋体" w:hAnsi="宋体" w:cs="宋体"/>
                <w:bCs/>
                <w:color w:val="auto"/>
                <w:szCs w:val="21"/>
              </w:rPr>
            </w:pPr>
            <w:r>
              <w:rPr>
                <w:rStyle w:val="30"/>
                <w:rFonts w:hint="eastAsia" w:ascii="宋体" w:hAnsi="宋体" w:cs="宋体"/>
                <w:b w:val="0"/>
                <w:color w:val="auto"/>
                <w:szCs w:val="21"/>
                <w:shd w:val="clear" w:color="auto" w:fill="FFFFFF"/>
              </w:rPr>
              <w:t>模块1：物流体系</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国际运输方式对比（海运/空运/中欧班列）</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海外仓选址与管理系统</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跨境退货逆向物流</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模块2：关务管理</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HS编码归类与申报要素</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进出口单证制作（原产地证/装箱单等）</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RCEP等自贸协定关税优惠应用</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模块3：数字化运营</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供应链可视化系统操作</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跨境物流成本核算与优化</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风险预警与应急预案制定</w:t>
            </w:r>
          </w:p>
        </w:tc>
      </w:tr>
      <w:tr w14:paraId="778D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979" w:type="dxa"/>
            <w:vAlign w:val="center"/>
          </w:tcPr>
          <w:p w14:paraId="2C9814EC">
            <w:pPr>
              <w:pStyle w:val="53"/>
              <w:spacing w:before="0" w:after="0" w:line="360" w:lineRule="exact"/>
              <w:rPr>
                <w:rFonts w:ascii="宋体" w:hAnsi="宋体" w:cs="宋体"/>
                <w:b w:val="0"/>
                <w:bCs/>
                <w:color w:val="auto"/>
              </w:rPr>
            </w:pPr>
            <w:r>
              <w:rPr>
                <w:rFonts w:hint="eastAsia" w:ascii="宋体" w:hAnsi="宋体" w:cs="宋体"/>
                <w:b w:val="0"/>
                <w:bCs/>
                <w:color w:val="auto"/>
              </w:rPr>
              <w:t>能力培养</w:t>
            </w:r>
          </w:p>
        </w:tc>
        <w:tc>
          <w:tcPr>
            <w:tcW w:w="6798" w:type="dxa"/>
            <w:gridSpan w:val="5"/>
            <w:vAlign w:val="center"/>
          </w:tcPr>
          <w:p w14:paraId="1E328AB2">
            <w:pPr>
              <w:pStyle w:val="55"/>
              <w:spacing w:line="360" w:lineRule="exact"/>
              <w:rPr>
                <w:rFonts w:ascii="宋体" w:hAnsi="宋体" w:cs="宋体"/>
                <w:bCs/>
                <w:color w:val="auto"/>
                <w:szCs w:val="21"/>
              </w:rPr>
            </w:pPr>
            <w:r>
              <w:rPr>
                <w:rFonts w:hint="eastAsia" w:ascii="宋体" w:hAnsi="宋体" w:cs="宋体"/>
                <w:bCs/>
                <w:color w:val="auto"/>
                <w:szCs w:val="21"/>
                <w:shd w:val="clear" w:color="auto" w:fill="FFFFFF"/>
              </w:rPr>
              <w:t>1. 国际物流方案设计能力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2. 进出口单证处理能力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3. 供应链成本控制能力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4. 跨境合规风险研判能力</w:t>
            </w:r>
          </w:p>
        </w:tc>
      </w:tr>
      <w:tr w14:paraId="2359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979" w:type="dxa"/>
            <w:vAlign w:val="center"/>
          </w:tcPr>
          <w:p w14:paraId="3C391DB1">
            <w:pPr>
              <w:pStyle w:val="53"/>
              <w:spacing w:before="0" w:after="0" w:line="360" w:lineRule="exact"/>
              <w:rPr>
                <w:rFonts w:ascii="宋体" w:hAnsi="宋体" w:cs="宋体"/>
                <w:b w:val="0"/>
                <w:bCs/>
                <w:color w:val="auto"/>
                <w:lang w:eastAsia="zh-CN"/>
              </w:rPr>
            </w:pPr>
            <w:r>
              <w:rPr>
                <w:rFonts w:hint="eastAsia" w:ascii="宋体" w:hAnsi="宋体" w:cs="宋体"/>
                <w:b w:val="0"/>
                <w:bCs/>
                <w:color w:val="auto"/>
                <w:lang w:eastAsia="zh-CN"/>
              </w:rPr>
              <w:t>与岗位能力和职业资格证书的衔接</w:t>
            </w:r>
          </w:p>
        </w:tc>
        <w:tc>
          <w:tcPr>
            <w:tcW w:w="6798" w:type="dxa"/>
            <w:gridSpan w:val="5"/>
            <w:vAlign w:val="center"/>
          </w:tcPr>
          <w:p w14:paraId="126D372F">
            <w:pPr>
              <w:pStyle w:val="55"/>
              <w:spacing w:line="360" w:lineRule="exact"/>
              <w:rPr>
                <w:rFonts w:ascii="宋体" w:hAnsi="宋体" w:cs="宋体"/>
                <w:bCs/>
                <w:color w:val="auto"/>
                <w:szCs w:val="21"/>
              </w:rPr>
            </w:pPr>
            <w:r>
              <w:rPr>
                <w:rStyle w:val="30"/>
                <w:rFonts w:hint="eastAsia" w:ascii="宋体" w:hAnsi="宋体" w:cs="宋体"/>
                <w:b w:val="0"/>
                <w:color w:val="auto"/>
                <w:szCs w:val="21"/>
                <w:shd w:val="clear" w:color="auto" w:fill="FFFFFF"/>
              </w:rPr>
              <w:t>目标岗位</w:t>
            </w:r>
            <w:r>
              <w:rPr>
                <w:rFonts w:hint="eastAsia" w:ascii="宋体" w:hAnsi="宋体" w:cs="宋体"/>
                <w:bCs/>
                <w:color w:val="auto"/>
                <w:szCs w:val="21"/>
                <w:shd w:val="clear" w:color="auto" w:fill="FFFFFF"/>
              </w:rPr>
              <w:t>：</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跨境物流经理</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供应链规划师</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职业资格证书</w:t>
            </w:r>
            <w:r>
              <w:rPr>
                <w:rFonts w:hint="eastAsia" w:ascii="宋体" w:hAnsi="宋体" w:cs="宋体"/>
                <w:bCs/>
                <w:color w:val="auto"/>
                <w:szCs w:val="21"/>
                <w:shd w:val="clear" w:color="auto" w:fill="FFFFFF"/>
              </w:rPr>
              <w:t>：</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国际贸易单一窗口操作员</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1+X跨境电商供应链管理证书</w:t>
            </w:r>
          </w:p>
        </w:tc>
      </w:tr>
    </w:tbl>
    <w:p w14:paraId="2E41908F">
      <w:pPr>
        <w:ind w:firstLine="422"/>
        <w:jc w:val="center"/>
        <w:outlineLvl w:val="2"/>
        <w:rPr>
          <w:rFonts w:hint="eastAsia" w:ascii="宋体" w:hAnsi="宋体" w:cs="宋体"/>
          <w:b/>
          <w:sz w:val="21"/>
          <w:szCs w:val="21"/>
        </w:rPr>
      </w:pPr>
    </w:p>
    <w:p w14:paraId="163D46F6">
      <w:pPr>
        <w:ind w:firstLine="422"/>
        <w:jc w:val="center"/>
        <w:outlineLvl w:val="2"/>
        <w:rPr>
          <w:rFonts w:hint="eastAsia" w:ascii="宋体" w:hAnsi="宋体" w:cs="宋体"/>
          <w:b/>
          <w:sz w:val="21"/>
          <w:szCs w:val="21"/>
        </w:rPr>
      </w:pPr>
      <w:r>
        <w:rPr>
          <w:rFonts w:hint="eastAsia" w:ascii="宋体" w:hAnsi="宋体" w:cs="宋体"/>
          <w:b/>
          <w:sz w:val="21"/>
          <w:szCs w:val="21"/>
        </w:rPr>
        <w:t>表7-</w:t>
      </w:r>
      <w:r>
        <w:rPr>
          <w:rFonts w:hint="eastAsia" w:ascii="宋体" w:hAnsi="宋体" w:cs="宋体"/>
          <w:b/>
          <w:sz w:val="21"/>
          <w:szCs w:val="21"/>
          <w:lang w:val="en-US" w:eastAsia="zh-CN"/>
        </w:rPr>
        <w:t>5</w:t>
      </w:r>
      <w:r>
        <w:rPr>
          <w:rFonts w:hint="eastAsia" w:ascii="宋体" w:hAnsi="宋体" w:cs="宋体"/>
          <w:b/>
          <w:sz w:val="21"/>
          <w:szCs w:val="21"/>
        </w:rPr>
        <w:t>-7 岗位实习课程描述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0EFF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330678A">
            <w:pPr>
              <w:pStyle w:val="53"/>
              <w:spacing w:before="0" w:after="0" w:line="360" w:lineRule="exact"/>
              <w:ind w:firstLine="0" w:firstLineChars="0"/>
              <w:rPr>
                <w:bCs/>
                <w:color w:val="auto"/>
                <w:sz w:val="21"/>
                <w:szCs w:val="21"/>
              </w:rPr>
            </w:pPr>
            <w:r>
              <w:rPr>
                <w:rFonts w:hint="eastAsia" w:ascii="宋体" w:hAnsi="宋体" w:cs="宋体"/>
                <w:b w:val="0"/>
                <w:bCs/>
                <w:color w:val="auto"/>
              </w:rPr>
              <w:t>课程名称</w:t>
            </w:r>
          </w:p>
        </w:tc>
        <w:tc>
          <w:tcPr>
            <w:tcW w:w="2040" w:type="dxa"/>
            <w:vAlign w:val="center"/>
          </w:tcPr>
          <w:p w14:paraId="5360E572">
            <w:pPr>
              <w:pStyle w:val="55"/>
              <w:spacing w:line="360" w:lineRule="exact"/>
              <w:ind w:firstLine="0" w:firstLineChars="0"/>
              <w:rPr>
                <w:bCs/>
                <w:color w:val="auto"/>
                <w:sz w:val="21"/>
                <w:szCs w:val="21"/>
              </w:rPr>
            </w:pPr>
            <w:r>
              <w:rPr>
                <w:rFonts w:hint="eastAsia" w:ascii="宋体" w:hAnsi="宋体" w:cs="宋体"/>
                <w:bCs/>
                <w:color w:val="auto"/>
                <w:szCs w:val="21"/>
              </w:rPr>
              <w:t>岗位实习</w:t>
            </w:r>
          </w:p>
        </w:tc>
        <w:tc>
          <w:tcPr>
            <w:tcW w:w="1215" w:type="dxa"/>
            <w:vAlign w:val="center"/>
          </w:tcPr>
          <w:p w14:paraId="343A5DD9">
            <w:pPr>
              <w:pStyle w:val="53"/>
              <w:spacing w:before="0" w:after="0" w:line="360" w:lineRule="exact"/>
              <w:ind w:firstLine="0" w:firstLineChars="0"/>
              <w:rPr>
                <w:bCs/>
                <w:color w:val="auto"/>
                <w:sz w:val="21"/>
                <w:szCs w:val="21"/>
              </w:rPr>
            </w:pPr>
            <w:r>
              <w:rPr>
                <w:rFonts w:hint="eastAsia" w:ascii="宋体" w:hAnsi="宋体" w:cs="宋体"/>
                <w:b w:val="0"/>
                <w:bCs/>
                <w:color w:val="auto"/>
              </w:rPr>
              <w:t>学分</w:t>
            </w:r>
          </w:p>
        </w:tc>
        <w:tc>
          <w:tcPr>
            <w:tcW w:w="960" w:type="dxa"/>
            <w:vAlign w:val="center"/>
          </w:tcPr>
          <w:p w14:paraId="62A18486">
            <w:pPr>
              <w:pStyle w:val="55"/>
              <w:spacing w:line="360" w:lineRule="exact"/>
              <w:ind w:firstLine="0" w:firstLineChars="0"/>
              <w:rPr>
                <w:bCs/>
                <w:color w:val="auto"/>
                <w:sz w:val="21"/>
                <w:szCs w:val="21"/>
              </w:rPr>
            </w:pPr>
            <w:r>
              <w:rPr>
                <w:rFonts w:hint="eastAsia" w:ascii="宋体" w:hAnsi="宋体" w:cs="宋体"/>
                <w:bCs/>
                <w:color w:val="auto"/>
                <w:szCs w:val="21"/>
              </w:rPr>
              <w:t>20</w:t>
            </w:r>
          </w:p>
        </w:tc>
        <w:tc>
          <w:tcPr>
            <w:tcW w:w="1114" w:type="dxa"/>
            <w:vAlign w:val="center"/>
          </w:tcPr>
          <w:p w14:paraId="20590258">
            <w:pPr>
              <w:pStyle w:val="53"/>
              <w:spacing w:before="0" w:after="0" w:line="360" w:lineRule="exact"/>
              <w:ind w:firstLine="0" w:firstLineChars="0"/>
              <w:rPr>
                <w:bCs/>
                <w:color w:val="auto"/>
                <w:sz w:val="21"/>
                <w:szCs w:val="21"/>
              </w:rPr>
            </w:pPr>
            <w:r>
              <w:rPr>
                <w:rFonts w:hint="eastAsia" w:ascii="宋体" w:hAnsi="宋体" w:cs="宋体"/>
                <w:b w:val="0"/>
                <w:bCs/>
                <w:color w:val="auto"/>
              </w:rPr>
              <w:t>学时数</w:t>
            </w:r>
          </w:p>
        </w:tc>
        <w:tc>
          <w:tcPr>
            <w:tcW w:w="1461" w:type="dxa"/>
            <w:vAlign w:val="center"/>
          </w:tcPr>
          <w:p w14:paraId="11D6C121">
            <w:pPr>
              <w:pStyle w:val="55"/>
              <w:spacing w:line="360" w:lineRule="exact"/>
              <w:ind w:firstLine="0" w:firstLineChars="0"/>
              <w:rPr>
                <w:bCs/>
                <w:color w:val="auto"/>
                <w:sz w:val="21"/>
                <w:szCs w:val="21"/>
              </w:rPr>
            </w:pPr>
            <w:r>
              <w:rPr>
                <w:rFonts w:hint="eastAsia" w:ascii="宋体" w:hAnsi="宋体" w:cs="宋体"/>
                <w:bCs/>
                <w:color w:val="auto"/>
                <w:szCs w:val="21"/>
              </w:rPr>
              <w:t>600</w:t>
            </w:r>
          </w:p>
        </w:tc>
      </w:tr>
      <w:tr w14:paraId="0831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6B1A4E1">
            <w:pPr>
              <w:pStyle w:val="53"/>
              <w:spacing w:before="0" w:after="0" w:line="360" w:lineRule="exact"/>
              <w:ind w:firstLine="0" w:firstLineChars="0"/>
              <w:rPr>
                <w:rFonts w:ascii="宋体" w:hAnsi="宋体" w:cs="宋体"/>
                <w:bCs/>
                <w:color w:val="auto"/>
                <w:kern w:val="0"/>
                <w:sz w:val="21"/>
                <w:szCs w:val="21"/>
                <w:lang w:eastAsia="en-US" w:bidi="en-US"/>
              </w:rPr>
            </w:pPr>
            <w:r>
              <w:rPr>
                <w:rFonts w:hint="eastAsia" w:ascii="宋体" w:hAnsi="宋体" w:cs="宋体"/>
                <w:b w:val="0"/>
                <w:bCs/>
                <w:color w:val="auto"/>
              </w:rPr>
              <w:t>课程目标</w:t>
            </w:r>
          </w:p>
        </w:tc>
        <w:tc>
          <w:tcPr>
            <w:tcW w:w="6790" w:type="dxa"/>
            <w:gridSpan w:val="5"/>
            <w:vAlign w:val="center"/>
          </w:tcPr>
          <w:p w14:paraId="5AF91774">
            <w:pPr>
              <w:pStyle w:val="55"/>
              <w:spacing w:line="360" w:lineRule="exact"/>
              <w:ind w:firstLine="0" w:firstLineChars="0"/>
              <w:rPr>
                <w:rFonts w:ascii="宋体" w:hAnsi="宋体" w:cs="宋体"/>
                <w:bCs/>
                <w:color w:val="auto"/>
                <w:kern w:val="0"/>
                <w:sz w:val="21"/>
                <w:szCs w:val="21"/>
                <w:lang w:bidi="en-US"/>
              </w:rPr>
            </w:pPr>
            <w:r>
              <w:rPr>
                <w:rFonts w:hint="eastAsia" w:ascii="宋体" w:hAnsi="宋体" w:cs="宋体"/>
                <w:bCs/>
                <w:color w:val="auto"/>
                <w:szCs w:val="21"/>
                <w:shd w:val="clear" w:color="auto" w:fill="FFFFFF"/>
              </w:rPr>
              <w:t>1. 适应真实跨境电商工作场景与职业规范</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2. 熟练操作企业特定平台/工具系统</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3. 完成岗位KPI指标并形成改进方案</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4. 培养职业素养与团队协作能力</w:t>
            </w:r>
          </w:p>
        </w:tc>
      </w:tr>
      <w:tr w14:paraId="3B96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1144D5CC">
            <w:pPr>
              <w:pStyle w:val="53"/>
              <w:spacing w:before="0" w:after="0" w:line="360" w:lineRule="exact"/>
              <w:ind w:firstLine="0" w:firstLineChars="0"/>
              <w:rPr>
                <w:bCs/>
                <w:color w:val="auto"/>
                <w:sz w:val="21"/>
                <w:szCs w:val="21"/>
              </w:rPr>
            </w:pPr>
            <w:r>
              <w:rPr>
                <w:rFonts w:hint="eastAsia" w:ascii="宋体" w:hAnsi="宋体" w:cs="宋体"/>
                <w:b w:val="0"/>
                <w:bCs/>
                <w:color w:val="auto"/>
              </w:rPr>
              <w:t>学习内容</w:t>
            </w:r>
          </w:p>
        </w:tc>
        <w:tc>
          <w:tcPr>
            <w:tcW w:w="6790" w:type="dxa"/>
            <w:gridSpan w:val="5"/>
            <w:vAlign w:val="center"/>
          </w:tcPr>
          <w:p w14:paraId="50D9753E">
            <w:pPr>
              <w:pStyle w:val="55"/>
              <w:spacing w:line="360" w:lineRule="exact"/>
              <w:ind w:firstLine="0" w:firstLineChars="0"/>
              <w:rPr>
                <w:bCs/>
                <w:color w:val="auto"/>
                <w:sz w:val="21"/>
                <w:szCs w:val="21"/>
              </w:rPr>
            </w:pPr>
            <w:r>
              <w:rPr>
                <w:rStyle w:val="30"/>
                <w:rFonts w:hint="eastAsia" w:ascii="宋体" w:hAnsi="宋体" w:cs="宋体"/>
                <w:b w:val="0"/>
                <w:color w:val="auto"/>
                <w:szCs w:val="21"/>
                <w:shd w:val="clear" w:color="auto" w:fill="FFFFFF"/>
              </w:rPr>
              <w:t>模块1：岗前培训</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企业制度与文化</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安全与保密规范</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模块2：岗位实操</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跨境电商平台日常运营（选品/上架/推广）</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数据监控与运营优化</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跨部门协作项目参与</w:t>
            </w:r>
            <w:r>
              <w:rPr>
                <w:rFonts w:hint="eastAsia" w:ascii="宋体" w:hAnsi="宋体" w:cs="宋体"/>
                <w:bCs/>
                <w:color w:val="auto"/>
                <w:szCs w:val="21"/>
                <w:shd w:val="clear" w:color="auto" w:fill="FFFFFF"/>
              </w:rPr>
              <w:br w:type="textWrapping"/>
            </w:r>
            <w:r>
              <w:rPr>
                <w:rStyle w:val="30"/>
                <w:rFonts w:hint="eastAsia" w:ascii="宋体" w:hAnsi="宋体" w:cs="宋体"/>
                <w:b w:val="0"/>
                <w:color w:val="auto"/>
                <w:szCs w:val="21"/>
                <w:shd w:val="clear" w:color="auto" w:fill="FFFFFF"/>
              </w:rPr>
              <w:t>模块3：总结提升</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毕业转岗能力评估</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职业发展规划制定</w:t>
            </w:r>
          </w:p>
        </w:tc>
      </w:tr>
      <w:tr w14:paraId="08D7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50FC318">
            <w:pPr>
              <w:pStyle w:val="53"/>
              <w:spacing w:before="0" w:after="0" w:line="360" w:lineRule="exact"/>
              <w:ind w:firstLine="0" w:firstLineChars="0"/>
              <w:rPr>
                <w:bCs/>
                <w:color w:val="auto"/>
                <w:sz w:val="21"/>
                <w:szCs w:val="21"/>
              </w:rPr>
            </w:pPr>
            <w:r>
              <w:rPr>
                <w:rFonts w:hint="eastAsia" w:ascii="宋体" w:hAnsi="宋体" w:cs="宋体"/>
                <w:b w:val="0"/>
                <w:bCs/>
                <w:color w:val="auto"/>
              </w:rPr>
              <w:t>能力培养</w:t>
            </w:r>
          </w:p>
        </w:tc>
        <w:tc>
          <w:tcPr>
            <w:tcW w:w="6790" w:type="dxa"/>
            <w:gridSpan w:val="5"/>
            <w:vAlign w:val="center"/>
          </w:tcPr>
          <w:p w14:paraId="64C03D58">
            <w:pPr>
              <w:pStyle w:val="55"/>
              <w:spacing w:line="360" w:lineRule="exact"/>
              <w:ind w:firstLine="0" w:firstLineChars="0"/>
              <w:rPr>
                <w:bCs/>
                <w:color w:val="auto"/>
                <w:sz w:val="21"/>
                <w:szCs w:val="21"/>
              </w:rPr>
            </w:pPr>
            <w:r>
              <w:rPr>
                <w:rFonts w:hint="eastAsia" w:ascii="宋体" w:hAnsi="宋体" w:cs="宋体"/>
                <w:bCs/>
                <w:color w:val="auto"/>
                <w:szCs w:val="21"/>
                <w:shd w:val="clear" w:color="auto" w:fill="FFFFFF"/>
              </w:rPr>
              <w:t>1. 平台实操能力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2. 数据分析能力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3. 问题解决能力</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4. 职业适应能力</w:t>
            </w:r>
          </w:p>
        </w:tc>
      </w:tr>
      <w:tr w14:paraId="17E9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02043AC5">
            <w:pPr>
              <w:pStyle w:val="53"/>
              <w:spacing w:before="0" w:after="0" w:line="360" w:lineRule="exact"/>
              <w:ind w:firstLine="0" w:firstLineChars="0"/>
              <w:rPr>
                <w:bCs/>
                <w:color w:val="auto"/>
                <w:sz w:val="21"/>
                <w:szCs w:val="21"/>
              </w:rPr>
            </w:pPr>
            <w:r>
              <w:rPr>
                <w:rFonts w:hint="eastAsia" w:ascii="宋体" w:hAnsi="宋体" w:cs="宋体"/>
                <w:b w:val="0"/>
                <w:bCs/>
                <w:color w:val="auto"/>
                <w:lang w:eastAsia="zh-CN"/>
              </w:rPr>
              <w:t>与岗位能力和职业资格证书的衔接</w:t>
            </w:r>
          </w:p>
        </w:tc>
        <w:tc>
          <w:tcPr>
            <w:tcW w:w="6790" w:type="dxa"/>
            <w:gridSpan w:val="5"/>
            <w:vAlign w:val="center"/>
          </w:tcPr>
          <w:p w14:paraId="3BE77A58">
            <w:pPr>
              <w:pStyle w:val="55"/>
              <w:spacing w:line="360" w:lineRule="exact"/>
              <w:ind w:firstLine="0" w:firstLineChars="0"/>
              <w:rPr>
                <w:bCs/>
                <w:color w:val="auto"/>
                <w:sz w:val="21"/>
                <w:szCs w:val="21"/>
              </w:rPr>
            </w:pPr>
            <w:r>
              <w:rPr>
                <w:rStyle w:val="30"/>
                <w:rFonts w:hint="eastAsia" w:ascii="宋体" w:hAnsi="宋体" w:cs="宋体"/>
                <w:b w:val="0"/>
                <w:color w:val="auto"/>
                <w:szCs w:val="21"/>
                <w:shd w:val="clear" w:color="auto" w:fill="FFFFFF"/>
              </w:rPr>
              <w:t>考核认证</w:t>
            </w:r>
            <w:r>
              <w:rPr>
                <w:rFonts w:hint="eastAsia" w:ascii="宋体" w:hAnsi="宋体" w:cs="宋体"/>
                <w:bCs/>
                <w:color w:val="auto"/>
                <w:szCs w:val="21"/>
                <w:shd w:val="clear" w:color="auto" w:fill="FFFFFF"/>
              </w:rPr>
              <w:t>：</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企业实习鉴定（含KPI完成度）</w:t>
            </w:r>
            <w:r>
              <w:rPr>
                <w:rFonts w:hint="eastAsia" w:ascii="宋体" w:hAnsi="宋体" w:cs="宋体"/>
                <w:bCs/>
                <w:color w:val="auto"/>
                <w:szCs w:val="21"/>
                <w:shd w:val="clear" w:color="auto" w:fill="FFFFFF"/>
              </w:rPr>
              <w:br w:type="textWrapping"/>
            </w:r>
            <w:r>
              <w:rPr>
                <w:rFonts w:hint="eastAsia" w:ascii="宋体" w:hAnsi="宋体" w:cs="宋体"/>
                <w:bCs/>
                <w:color w:val="auto"/>
                <w:szCs w:val="21"/>
                <w:shd w:val="clear" w:color="auto" w:fill="FFFFFF"/>
              </w:rPr>
              <w:t>1+X证书实践学分转换</w:t>
            </w:r>
          </w:p>
        </w:tc>
      </w:tr>
    </w:tbl>
    <w:p w14:paraId="347958F1">
      <w:pPr>
        <w:ind w:left="0" w:leftChars="0" w:firstLine="0" w:firstLineChars="0"/>
        <w:jc w:val="both"/>
        <w:outlineLvl w:val="2"/>
        <w:rPr>
          <w:rFonts w:ascii="宋体" w:hAnsi="宋体" w:cs="宋体"/>
          <w:b/>
          <w:sz w:val="21"/>
          <w:szCs w:val="21"/>
        </w:rPr>
      </w:pPr>
    </w:p>
    <w:p w14:paraId="4CE3F36E">
      <w:pPr>
        <w:ind w:left="0" w:leftChars="0" w:firstLine="0" w:firstLineChars="0"/>
        <w:jc w:val="both"/>
        <w:outlineLvl w:val="2"/>
        <w:rPr>
          <w:rFonts w:ascii="宋体" w:hAnsi="宋体" w:cs="宋体"/>
          <w:b/>
          <w:sz w:val="21"/>
          <w:szCs w:val="21"/>
        </w:rPr>
      </w:pPr>
    </w:p>
    <w:p w14:paraId="41C61580">
      <w:pPr>
        <w:ind w:firstLine="422"/>
        <w:jc w:val="center"/>
        <w:outlineLvl w:val="2"/>
        <w:rPr>
          <w:rFonts w:ascii="宋体" w:hAnsi="宋体" w:cs="宋体"/>
          <w:b/>
          <w:sz w:val="21"/>
          <w:szCs w:val="21"/>
        </w:rPr>
      </w:pPr>
      <w:r>
        <w:rPr>
          <w:rFonts w:hint="eastAsia" w:ascii="宋体" w:hAnsi="宋体" w:cs="宋体"/>
          <w:b/>
          <w:sz w:val="21"/>
          <w:szCs w:val="21"/>
        </w:rPr>
        <w:t>表7-</w:t>
      </w:r>
      <w:r>
        <w:rPr>
          <w:rFonts w:hint="eastAsia" w:ascii="宋体" w:hAnsi="宋体" w:cs="宋体"/>
          <w:b/>
          <w:sz w:val="21"/>
          <w:szCs w:val="21"/>
          <w:lang w:val="en-US" w:eastAsia="zh-CN"/>
        </w:rPr>
        <w:t>5</w:t>
      </w:r>
      <w:r>
        <w:rPr>
          <w:rFonts w:hint="eastAsia" w:ascii="宋体" w:hAnsi="宋体" w:cs="宋体"/>
          <w:b/>
          <w:sz w:val="21"/>
          <w:szCs w:val="21"/>
        </w:rPr>
        <w:t>-8 毕业设计（论文）课程描述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2764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103A3430">
            <w:pPr>
              <w:widowControl/>
              <w:spacing w:line="360" w:lineRule="exact"/>
              <w:ind w:firstLine="0" w:firstLineChars="0"/>
              <w:jc w:val="center"/>
              <w:rPr>
                <w:bCs/>
                <w:sz w:val="21"/>
                <w:szCs w:val="21"/>
              </w:rPr>
            </w:pPr>
            <w:r>
              <w:rPr>
                <w:rFonts w:hint="eastAsia" w:ascii="宋体" w:hAnsi="宋体" w:cs="宋体"/>
                <w:bCs/>
                <w:kern w:val="0"/>
                <w:sz w:val="21"/>
                <w:szCs w:val="21"/>
                <w:lang w:eastAsia="en-US" w:bidi="en-US"/>
              </w:rPr>
              <w:t>课程名称</w:t>
            </w:r>
          </w:p>
        </w:tc>
        <w:tc>
          <w:tcPr>
            <w:tcW w:w="2040" w:type="dxa"/>
            <w:vAlign w:val="center"/>
          </w:tcPr>
          <w:p w14:paraId="09DC9CC8">
            <w:pPr>
              <w:spacing w:line="360" w:lineRule="exact"/>
              <w:ind w:firstLine="0" w:firstLineChars="0"/>
              <w:rPr>
                <w:bCs/>
                <w:sz w:val="21"/>
                <w:szCs w:val="21"/>
              </w:rPr>
            </w:pPr>
            <w:r>
              <w:rPr>
                <w:rFonts w:hint="eastAsia" w:ascii="宋体" w:hAnsi="宋体" w:cs="宋体"/>
                <w:bCs/>
                <w:sz w:val="21"/>
                <w:szCs w:val="21"/>
              </w:rPr>
              <w:t>毕业设计（论文）</w:t>
            </w:r>
          </w:p>
        </w:tc>
        <w:tc>
          <w:tcPr>
            <w:tcW w:w="1215" w:type="dxa"/>
            <w:vAlign w:val="center"/>
          </w:tcPr>
          <w:p w14:paraId="3D5AC7B8">
            <w:pPr>
              <w:widowControl/>
              <w:spacing w:line="360" w:lineRule="exact"/>
              <w:ind w:firstLine="0" w:firstLineChars="0"/>
              <w:jc w:val="center"/>
              <w:rPr>
                <w:bCs/>
                <w:sz w:val="21"/>
                <w:szCs w:val="21"/>
              </w:rPr>
            </w:pPr>
            <w:r>
              <w:rPr>
                <w:rFonts w:hint="eastAsia" w:ascii="宋体" w:hAnsi="宋体" w:cs="宋体"/>
                <w:bCs/>
                <w:kern w:val="0"/>
                <w:sz w:val="21"/>
                <w:szCs w:val="21"/>
                <w:lang w:eastAsia="en-US" w:bidi="en-US"/>
              </w:rPr>
              <w:t>学分</w:t>
            </w:r>
          </w:p>
        </w:tc>
        <w:tc>
          <w:tcPr>
            <w:tcW w:w="960" w:type="dxa"/>
            <w:vAlign w:val="center"/>
          </w:tcPr>
          <w:p w14:paraId="2916098F">
            <w:pPr>
              <w:spacing w:line="360" w:lineRule="exact"/>
              <w:ind w:firstLine="0" w:firstLineChars="0"/>
              <w:rPr>
                <w:bCs/>
                <w:sz w:val="21"/>
                <w:szCs w:val="21"/>
              </w:rPr>
            </w:pPr>
            <w:r>
              <w:rPr>
                <w:rFonts w:hint="eastAsia" w:ascii="宋体" w:hAnsi="宋体" w:cs="宋体"/>
                <w:bCs/>
                <w:sz w:val="21"/>
                <w:szCs w:val="21"/>
              </w:rPr>
              <w:t>2</w:t>
            </w:r>
          </w:p>
        </w:tc>
        <w:tc>
          <w:tcPr>
            <w:tcW w:w="1114" w:type="dxa"/>
            <w:vAlign w:val="center"/>
          </w:tcPr>
          <w:p w14:paraId="7CA6B6BE">
            <w:pPr>
              <w:widowControl/>
              <w:spacing w:line="360" w:lineRule="exact"/>
              <w:ind w:firstLine="0" w:firstLineChars="0"/>
              <w:jc w:val="center"/>
              <w:rPr>
                <w:bCs/>
                <w:sz w:val="21"/>
                <w:szCs w:val="21"/>
              </w:rPr>
            </w:pPr>
            <w:r>
              <w:rPr>
                <w:rFonts w:hint="eastAsia" w:ascii="宋体" w:hAnsi="宋体" w:cs="宋体"/>
                <w:bCs/>
                <w:kern w:val="0"/>
                <w:sz w:val="21"/>
                <w:szCs w:val="21"/>
                <w:lang w:eastAsia="en-US" w:bidi="en-US"/>
              </w:rPr>
              <w:t>学时数</w:t>
            </w:r>
          </w:p>
        </w:tc>
        <w:tc>
          <w:tcPr>
            <w:tcW w:w="1461" w:type="dxa"/>
            <w:vAlign w:val="center"/>
          </w:tcPr>
          <w:p w14:paraId="203637DC">
            <w:pPr>
              <w:spacing w:line="360" w:lineRule="exact"/>
              <w:ind w:firstLine="0" w:firstLineChars="0"/>
              <w:rPr>
                <w:bCs/>
                <w:sz w:val="21"/>
                <w:szCs w:val="21"/>
              </w:rPr>
            </w:pPr>
            <w:r>
              <w:rPr>
                <w:rFonts w:hint="eastAsia" w:ascii="宋体" w:hAnsi="宋体" w:cs="宋体"/>
                <w:bCs/>
                <w:sz w:val="21"/>
                <w:szCs w:val="21"/>
              </w:rPr>
              <w:t>60</w:t>
            </w:r>
          </w:p>
        </w:tc>
      </w:tr>
      <w:tr w14:paraId="7EA6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3F7F24DE">
            <w:pPr>
              <w:widowControl/>
              <w:spacing w:line="360" w:lineRule="exact"/>
              <w:ind w:firstLine="0" w:firstLineChars="0"/>
              <w:jc w:val="center"/>
              <w:rPr>
                <w:rFonts w:ascii="宋体" w:hAnsi="宋体" w:cs="宋体"/>
                <w:bCs/>
                <w:kern w:val="0"/>
                <w:sz w:val="21"/>
                <w:szCs w:val="21"/>
                <w:lang w:eastAsia="en-US" w:bidi="en-US"/>
              </w:rPr>
            </w:pPr>
            <w:r>
              <w:rPr>
                <w:rFonts w:hint="eastAsia" w:ascii="宋体" w:hAnsi="宋体" w:cs="宋体"/>
                <w:bCs/>
                <w:kern w:val="0"/>
                <w:sz w:val="21"/>
                <w:szCs w:val="21"/>
                <w:lang w:eastAsia="en-US" w:bidi="en-US"/>
              </w:rPr>
              <w:t>课程目标</w:t>
            </w:r>
          </w:p>
        </w:tc>
        <w:tc>
          <w:tcPr>
            <w:tcW w:w="6790" w:type="dxa"/>
            <w:gridSpan w:val="5"/>
            <w:vAlign w:val="center"/>
          </w:tcPr>
          <w:p w14:paraId="08ABB28B">
            <w:pPr>
              <w:widowControl/>
              <w:spacing w:line="360" w:lineRule="exact"/>
              <w:ind w:firstLine="0" w:firstLineChars="0"/>
              <w:jc w:val="left"/>
              <w:rPr>
                <w:rFonts w:ascii="宋体" w:hAnsi="宋体" w:cs="宋体"/>
                <w:bCs/>
                <w:kern w:val="0"/>
                <w:sz w:val="21"/>
                <w:szCs w:val="21"/>
                <w:lang w:bidi="en-US"/>
              </w:rPr>
            </w:pPr>
            <w:r>
              <w:rPr>
                <w:rFonts w:hint="eastAsia" w:ascii="宋体" w:hAnsi="宋体" w:cs="宋体"/>
                <w:bCs/>
                <w:kern w:val="0"/>
                <w:sz w:val="21"/>
                <w:szCs w:val="21"/>
                <w:lang w:bidi="en-US"/>
              </w:rPr>
              <w:t>1. 系统运用专业知识和技能解决实际问题</w:t>
            </w:r>
            <w:r>
              <w:rPr>
                <w:rFonts w:ascii="宋体" w:hAnsi="宋体" w:cs="宋体"/>
                <w:bCs/>
                <w:kern w:val="0"/>
                <w:sz w:val="21"/>
                <w:szCs w:val="21"/>
                <w:lang w:bidi="en-US"/>
              </w:rPr>
              <w:br w:type="textWrapping"/>
            </w:r>
            <w:r>
              <w:rPr>
                <w:rFonts w:ascii="宋体" w:hAnsi="宋体" w:cs="宋体"/>
                <w:bCs/>
                <w:kern w:val="0"/>
                <w:sz w:val="21"/>
                <w:szCs w:val="21"/>
                <w:lang w:bidi="en-US"/>
              </w:rPr>
              <w:t>2. 掌握跨境电商项目研究全流程方法</w:t>
            </w:r>
            <w:r>
              <w:rPr>
                <w:rFonts w:ascii="宋体" w:hAnsi="宋体" w:cs="宋体"/>
                <w:bCs/>
                <w:kern w:val="0"/>
                <w:sz w:val="21"/>
                <w:szCs w:val="21"/>
                <w:lang w:bidi="en-US"/>
              </w:rPr>
              <w:br w:type="textWrapping"/>
            </w:r>
            <w:r>
              <w:rPr>
                <w:rFonts w:ascii="宋体" w:hAnsi="宋体" w:cs="宋体"/>
                <w:bCs/>
                <w:kern w:val="0"/>
                <w:sz w:val="21"/>
                <w:szCs w:val="21"/>
                <w:lang w:bidi="en-US"/>
              </w:rPr>
              <w:t>3. 形成创新性解决方案或运营成果</w:t>
            </w:r>
            <w:r>
              <w:rPr>
                <w:rFonts w:ascii="宋体" w:hAnsi="宋体" w:cs="宋体"/>
                <w:bCs/>
                <w:kern w:val="0"/>
                <w:sz w:val="21"/>
                <w:szCs w:val="21"/>
                <w:lang w:bidi="en-US"/>
              </w:rPr>
              <w:br w:type="textWrapping"/>
            </w:r>
            <w:r>
              <w:rPr>
                <w:rFonts w:ascii="宋体" w:hAnsi="宋体" w:cs="宋体"/>
                <w:bCs/>
                <w:kern w:val="0"/>
                <w:sz w:val="21"/>
                <w:szCs w:val="21"/>
                <w:lang w:bidi="en-US"/>
              </w:rPr>
              <w:t>4. 培养学术规范与职业报告能力</w:t>
            </w:r>
          </w:p>
        </w:tc>
      </w:tr>
      <w:tr w14:paraId="079C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74E5D3C">
            <w:pPr>
              <w:widowControl/>
              <w:spacing w:line="360" w:lineRule="exact"/>
              <w:ind w:firstLine="0" w:firstLineChars="0"/>
              <w:jc w:val="center"/>
              <w:rPr>
                <w:bCs/>
                <w:sz w:val="21"/>
                <w:szCs w:val="21"/>
              </w:rPr>
            </w:pPr>
            <w:r>
              <w:rPr>
                <w:rFonts w:hint="eastAsia" w:ascii="宋体" w:hAnsi="宋体" w:cs="宋体"/>
                <w:bCs/>
                <w:kern w:val="0"/>
                <w:sz w:val="21"/>
                <w:szCs w:val="21"/>
                <w:lang w:eastAsia="en-US" w:bidi="en-US"/>
              </w:rPr>
              <w:t>学习内容</w:t>
            </w:r>
          </w:p>
        </w:tc>
        <w:tc>
          <w:tcPr>
            <w:tcW w:w="6790" w:type="dxa"/>
            <w:gridSpan w:val="5"/>
            <w:vAlign w:val="center"/>
          </w:tcPr>
          <w:p w14:paraId="26B43D7C">
            <w:pPr>
              <w:adjustRightInd w:val="0"/>
              <w:snapToGrid w:val="0"/>
              <w:spacing w:line="360" w:lineRule="exact"/>
              <w:ind w:firstLine="0" w:firstLineChars="0"/>
              <w:rPr>
                <w:rFonts w:ascii="宋体" w:hAnsi="宋体" w:cs="宋体"/>
                <w:bCs/>
                <w:sz w:val="21"/>
                <w:szCs w:val="21"/>
              </w:rPr>
            </w:pPr>
            <w:r>
              <w:rPr>
                <w:rFonts w:hint="eastAsia" w:ascii="宋体" w:hAnsi="宋体" w:cs="宋体"/>
                <w:bCs/>
                <w:sz w:val="21"/>
                <w:szCs w:val="21"/>
              </w:rPr>
              <w:t>1.毕业论文选题</w:t>
            </w:r>
          </w:p>
          <w:p w14:paraId="3798256F">
            <w:pPr>
              <w:adjustRightInd w:val="0"/>
              <w:snapToGrid w:val="0"/>
              <w:spacing w:line="360" w:lineRule="exact"/>
              <w:ind w:firstLine="0" w:firstLineChars="0"/>
              <w:rPr>
                <w:rFonts w:ascii="宋体" w:hAnsi="宋体" w:cs="宋体"/>
                <w:bCs/>
                <w:sz w:val="21"/>
                <w:szCs w:val="21"/>
              </w:rPr>
            </w:pPr>
            <w:r>
              <w:rPr>
                <w:rFonts w:hint="eastAsia" w:ascii="宋体" w:hAnsi="宋体" w:cs="宋体"/>
                <w:bCs/>
                <w:sz w:val="21"/>
                <w:szCs w:val="21"/>
              </w:rPr>
              <w:t>2.毕业论文实施</w:t>
            </w:r>
          </w:p>
          <w:p w14:paraId="625A7E7A">
            <w:pPr>
              <w:adjustRightInd w:val="0"/>
              <w:snapToGrid w:val="0"/>
              <w:spacing w:line="360" w:lineRule="exact"/>
              <w:ind w:firstLine="0" w:firstLineChars="0"/>
              <w:rPr>
                <w:bCs/>
                <w:sz w:val="21"/>
                <w:szCs w:val="21"/>
              </w:rPr>
            </w:pPr>
            <w:r>
              <w:rPr>
                <w:rFonts w:hint="eastAsia" w:ascii="宋体" w:hAnsi="宋体" w:cs="宋体"/>
                <w:bCs/>
                <w:sz w:val="21"/>
                <w:szCs w:val="21"/>
              </w:rPr>
              <w:t>3.毕业论文答辩</w:t>
            </w:r>
          </w:p>
        </w:tc>
      </w:tr>
      <w:tr w14:paraId="05AB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42EB3275">
            <w:pPr>
              <w:widowControl/>
              <w:spacing w:line="360" w:lineRule="exact"/>
              <w:ind w:firstLine="0" w:firstLineChars="0"/>
              <w:jc w:val="center"/>
              <w:rPr>
                <w:bCs/>
                <w:sz w:val="21"/>
                <w:szCs w:val="21"/>
              </w:rPr>
            </w:pPr>
            <w:r>
              <w:rPr>
                <w:rFonts w:hint="eastAsia" w:ascii="宋体" w:hAnsi="宋体" w:cs="宋体"/>
                <w:bCs/>
                <w:kern w:val="0"/>
                <w:sz w:val="21"/>
                <w:szCs w:val="21"/>
                <w:lang w:eastAsia="en-US" w:bidi="en-US"/>
              </w:rPr>
              <w:t>能力培养</w:t>
            </w:r>
          </w:p>
        </w:tc>
        <w:tc>
          <w:tcPr>
            <w:tcW w:w="6790" w:type="dxa"/>
            <w:gridSpan w:val="5"/>
            <w:vAlign w:val="center"/>
          </w:tcPr>
          <w:p w14:paraId="0ADCFFB2">
            <w:pPr>
              <w:adjustRightInd w:val="0"/>
              <w:snapToGrid w:val="0"/>
              <w:spacing w:line="360" w:lineRule="exact"/>
              <w:ind w:firstLine="0" w:firstLineChars="0"/>
              <w:jc w:val="left"/>
              <w:rPr>
                <w:rFonts w:ascii="宋体" w:hAnsi="宋体" w:cs="宋体"/>
                <w:bCs/>
                <w:sz w:val="21"/>
                <w:szCs w:val="21"/>
              </w:rPr>
            </w:pPr>
            <w:r>
              <w:rPr>
                <w:rFonts w:hint="eastAsia" w:ascii="宋体" w:hAnsi="宋体" w:cs="宋体"/>
                <w:bCs/>
                <w:sz w:val="21"/>
                <w:szCs w:val="21"/>
              </w:rPr>
              <w:t>1.具备在实践中发现问题、解决问题的能力；</w:t>
            </w:r>
          </w:p>
          <w:p w14:paraId="789AD27A">
            <w:pPr>
              <w:adjustRightInd w:val="0"/>
              <w:snapToGrid w:val="0"/>
              <w:spacing w:line="360" w:lineRule="exact"/>
              <w:ind w:firstLine="0" w:firstLineChars="0"/>
              <w:jc w:val="left"/>
              <w:rPr>
                <w:rFonts w:ascii="宋体" w:hAnsi="宋体" w:cs="宋体"/>
                <w:bCs/>
                <w:sz w:val="21"/>
                <w:szCs w:val="21"/>
              </w:rPr>
            </w:pPr>
            <w:r>
              <w:rPr>
                <w:rFonts w:hint="eastAsia" w:ascii="宋体" w:hAnsi="宋体" w:cs="宋体"/>
                <w:bCs/>
                <w:sz w:val="21"/>
                <w:szCs w:val="21"/>
              </w:rPr>
              <w:t>2.熟练进行需求分析、信息检索、方案设计、资源利用等专业方法和技能；</w:t>
            </w:r>
          </w:p>
          <w:p w14:paraId="1EA8EE99">
            <w:pPr>
              <w:adjustRightInd w:val="0"/>
              <w:snapToGrid w:val="0"/>
              <w:spacing w:line="360" w:lineRule="exact"/>
              <w:ind w:firstLine="0" w:firstLineChars="0"/>
              <w:jc w:val="left"/>
              <w:rPr>
                <w:rFonts w:ascii="宋体" w:hAnsi="宋体" w:cs="宋体"/>
                <w:bCs/>
                <w:sz w:val="21"/>
                <w:szCs w:val="21"/>
              </w:rPr>
            </w:pPr>
            <w:r>
              <w:rPr>
                <w:rFonts w:hint="eastAsia" w:ascii="宋体" w:hAnsi="宋体" w:cs="宋体"/>
                <w:bCs/>
                <w:sz w:val="21"/>
                <w:szCs w:val="21"/>
              </w:rPr>
              <w:t>3.理论与实践相结合的能力；</w:t>
            </w:r>
          </w:p>
          <w:p w14:paraId="4A50CA79">
            <w:pPr>
              <w:adjustRightInd w:val="0"/>
              <w:snapToGrid w:val="0"/>
              <w:spacing w:line="360" w:lineRule="exact"/>
              <w:ind w:firstLine="0" w:firstLineChars="0"/>
              <w:jc w:val="left"/>
              <w:rPr>
                <w:bCs/>
                <w:sz w:val="21"/>
                <w:szCs w:val="21"/>
              </w:rPr>
            </w:pPr>
            <w:r>
              <w:rPr>
                <w:rFonts w:hint="eastAsia" w:ascii="宋体" w:hAnsi="宋体" w:cs="宋体"/>
                <w:bCs/>
                <w:sz w:val="21"/>
                <w:szCs w:val="21"/>
              </w:rPr>
              <w:t>4.办公软件操作能力。</w:t>
            </w:r>
          </w:p>
        </w:tc>
      </w:tr>
      <w:tr w14:paraId="6DEE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7F81EF8">
            <w:pPr>
              <w:widowControl/>
              <w:spacing w:line="360" w:lineRule="exact"/>
              <w:ind w:firstLine="0" w:firstLineChars="0"/>
              <w:jc w:val="center"/>
              <w:rPr>
                <w:bCs/>
                <w:sz w:val="21"/>
                <w:szCs w:val="21"/>
              </w:rPr>
            </w:pPr>
            <w:r>
              <w:rPr>
                <w:rFonts w:hint="eastAsia"/>
                <w:bCs/>
                <w:kern w:val="0"/>
                <w:sz w:val="21"/>
                <w:szCs w:val="21"/>
                <w:lang w:bidi="en-US"/>
              </w:rPr>
              <w:t>与岗位能力和职业资格证书的衔接</w:t>
            </w:r>
          </w:p>
        </w:tc>
        <w:tc>
          <w:tcPr>
            <w:tcW w:w="6790" w:type="dxa"/>
            <w:gridSpan w:val="5"/>
            <w:vAlign w:val="center"/>
          </w:tcPr>
          <w:p w14:paraId="067658A9">
            <w:pPr>
              <w:spacing w:line="360" w:lineRule="exact"/>
              <w:ind w:firstLine="0" w:firstLineChars="0"/>
              <w:rPr>
                <w:bCs/>
                <w:sz w:val="21"/>
                <w:szCs w:val="21"/>
              </w:rPr>
            </w:pPr>
          </w:p>
        </w:tc>
      </w:tr>
    </w:tbl>
    <w:p w14:paraId="65668E9F">
      <w:pPr>
        <w:ind w:firstLine="0" w:firstLineChars="0"/>
      </w:pPr>
    </w:p>
    <w:p w14:paraId="2D250AF4">
      <w:pPr>
        <w:pStyle w:val="3"/>
        <w:spacing w:line="360" w:lineRule="auto"/>
        <w:ind w:firstLine="562"/>
        <w:rPr>
          <w:rFonts w:asciiTheme="minorEastAsia" w:hAnsiTheme="minorEastAsia" w:eastAsiaTheme="minorEastAsia" w:cstheme="minorEastAsia"/>
          <w:sz w:val="28"/>
          <w:szCs w:val="28"/>
        </w:rPr>
      </w:pPr>
      <w:bookmarkStart w:id="50" w:name="_Toc29364"/>
      <w:bookmarkStart w:id="51" w:name="_Toc2963"/>
      <w:bookmarkStart w:id="52" w:name="_Toc126321783"/>
      <w:r>
        <w:rPr>
          <w:rFonts w:hint="eastAsia" w:asciiTheme="minorEastAsia" w:hAnsiTheme="minorEastAsia" w:eastAsiaTheme="minorEastAsia" w:cstheme="minorEastAsia"/>
          <w:sz w:val="28"/>
          <w:szCs w:val="28"/>
        </w:rPr>
        <w:t>（六）素质拓展课程</w:t>
      </w:r>
      <w:bookmarkEnd w:id="50"/>
      <w:bookmarkEnd w:id="51"/>
      <w:bookmarkEnd w:id="52"/>
    </w:p>
    <w:p w14:paraId="0B8EB414">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素质拓展课程要求至少完成</w:t>
      </w:r>
      <w:r>
        <w:rPr>
          <w:rFonts w:hint="eastAsia" w:ascii="宋体" w:hAnsi="宋体" w:cs="宋体"/>
          <w:color w:val="auto"/>
          <w:kern w:val="0"/>
          <w:sz w:val="24"/>
          <w:szCs w:val="24"/>
          <w:shd w:val="clear" w:color="auto" w:fill="FFFFFF"/>
          <w:lang w:val="en-US" w:eastAsia="zh-CN" w:bidi="ar-SA"/>
        </w:rPr>
        <w:t>4</w:t>
      </w:r>
      <w:r>
        <w:rPr>
          <w:rFonts w:hint="eastAsia" w:ascii="宋体" w:hAnsi="宋体" w:eastAsia="宋体" w:cs="宋体"/>
          <w:color w:val="auto"/>
          <w:kern w:val="0"/>
          <w:sz w:val="24"/>
          <w:szCs w:val="24"/>
          <w:shd w:val="clear" w:color="auto" w:fill="FFFFFF"/>
          <w:lang w:val="en-US" w:eastAsia="zh-CN" w:bidi="ar-SA"/>
        </w:rPr>
        <w:t>学分，</w:t>
      </w:r>
      <w:r>
        <w:rPr>
          <w:rFonts w:hint="eastAsia" w:ascii="宋体" w:hAnsi="宋体" w:cs="宋体"/>
          <w:color w:val="auto"/>
          <w:kern w:val="0"/>
          <w:sz w:val="24"/>
          <w:szCs w:val="24"/>
          <w:shd w:val="clear" w:color="auto" w:fill="FFFFFF"/>
          <w:lang w:val="en-US" w:eastAsia="zh-CN" w:bidi="ar-SA"/>
        </w:rPr>
        <w:t>64</w:t>
      </w:r>
      <w:r>
        <w:rPr>
          <w:rFonts w:hint="eastAsia" w:ascii="宋体" w:hAnsi="宋体" w:eastAsia="宋体" w:cs="宋体"/>
          <w:color w:val="auto"/>
          <w:kern w:val="0"/>
          <w:sz w:val="24"/>
          <w:szCs w:val="24"/>
          <w:shd w:val="clear" w:color="auto" w:fill="FFFFFF"/>
          <w:lang w:val="en-US" w:eastAsia="zh-CN" w:bidi="ar-SA"/>
        </w:rPr>
        <w:t>学时。素质拓展课程包括综合素质拓展课程和第二课堂活动课程。依据人才培养需要，参照学生工作处（武装部、团委）《“第二课堂成绩单”制度实施办法（试行）》执行。</w:t>
      </w:r>
    </w:p>
    <w:p w14:paraId="238EEE7A">
      <w:pPr>
        <w:ind w:firstLine="422"/>
        <w:jc w:val="center"/>
        <w:outlineLvl w:val="2"/>
        <w:rPr>
          <w:rFonts w:ascii="宋体" w:hAnsi="宋体" w:cs="宋体"/>
          <w:b/>
          <w:sz w:val="21"/>
          <w:szCs w:val="16"/>
        </w:rPr>
      </w:pPr>
      <w:r>
        <w:rPr>
          <w:rFonts w:hint="eastAsia" w:ascii="宋体" w:hAnsi="宋体" w:cs="宋体"/>
          <w:b/>
          <w:sz w:val="21"/>
          <w:szCs w:val="16"/>
        </w:rPr>
        <w:t>表7-</w:t>
      </w:r>
      <w:r>
        <w:rPr>
          <w:rFonts w:hint="eastAsia" w:ascii="宋体" w:hAnsi="宋体" w:cs="宋体"/>
          <w:b/>
          <w:sz w:val="21"/>
          <w:szCs w:val="16"/>
          <w:lang w:val="en-US" w:eastAsia="zh-CN"/>
        </w:rPr>
        <w:t>6</w:t>
      </w:r>
      <w:r>
        <w:rPr>
          <w:rFonts w:hint="eastAsia" w:ascii="宋体" w:hAnsi="宋体" w:cs="宋体"/>
          <w:b/>
          <w:sz w:val="21"/>
          <w:szCs w:val="16"/>
        </w:rPr>
        <w:t xml:space="preserve">  素质拓展课程一览表</w:t>
      </w:r>
    </w:p>
    <w:tbl>
      <w:tblPr>
        <w:tblStyle w:val="27"/>
        <w:tblW w:w="866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2017"/>
        <w:gridCol w:w="669"/>
        <w:gridCol w:w="842"/>
        <w:gridCol w:w="2822"/>
        <w:gridCol w:w="1665"/>
      </w:tblGrid>
      <w:tr w14:paraId="0A2A23C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000000" w:sz="4" w:space="0"/>
              <w:right w:val="single" w:color="000000" w:sz="4" w:space="0"/>
            </w:tcBorders>
            <w:shd w:val="clear" w:color="auto" w:fill="B8CCE4" w:themeFill="accent1" w:themeFillTint="66"/>
            <w:vAlign w:val="center"/>
          </w:tcPr>
          <w:p w14:paraId="7F445373">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017" w:type="dxa"/>
            <w:tcBorders>
              <w:top w:val="single" w:color="auto" w:sz="4" w:space="0"/>
              <w:left w:val="single" w:color="000000" w:sz="4" w:space="0"/>
              <w:bottom w:val="single" w:color="000000" w:sz="4" w:space="0"/>
              <w:right w:val="single" w:color="000000" w:sz="4" w:space="0"/>
            </w:tcBorders>
            <w:shd w:val="clear" w:color="auto" w:fill="B8CCE4" w:themeFill="accent1" w:themeFillTint="66"/>
            <w:vAlign w:val="center"/>
          </w:tcPr>
          <w:p w14:paraId="2B6E1906">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课程名称</w:t>
            </w:r>
          </w:p>
        </w:tc>
        <w:tc>
          <w:tcPr>
            <w:tcW w:w="669" w:type="dxa"/>
            <w:tcBorders>
              <w:top w:val="single" w:color="auto" w:sz="4" w:space="0"/>
              <w:left w:val="single" w:color="000000" w:sz="4" w:space="0"/>
              <w:bottom w:val="single" w:color="000000" w:sz="4" w:space="0"/>
              <w:right w:val="single" w:color="000000" w:sz="4" w:space="0"/>
            </w:tcBorders>
            <w:shd w:val="clear" w:color="auto" w:fill="B8CCE4" w:themeFill="accent1" w:themeFillTint="66"/>
            <w:vAlign w:val="center"/>
          </w:tcPr>
          <w:p w14:paraId="4C05D1E6">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学时</w:t>
            </w:r>
          </w:p>
        </w:tc>
        <w:tc>
          <w:tcPr>
            <w:tcW w:w="842" w:type="dxa"/>
            <w:tcBorders>
              <w:top w:val="single" w:color="auto" w:sz="4" w:space="0"/>
              <w:left w:val="single" w:color="000000" w:sz="4" w:space="0"/>
              <w:bottom w:val="single" w:color="000000" w:sz="4" w:space="0"/>
              <w:right w:val="single" w:color="auto" w:sz="4" w:space="0"/>
            </w:tcBorders>
            <w:shd w:val="clear" w:color="auto" w:fill="B8CCE4" w:themeFill="accent1" w:themeFillTint="66"/>
            <w:vAlign w:val="center"/>
          </w:tcPr>
          <w:p w14:paraId="48057D19">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学分</w:t>
            </w:r>
          </w:p>
        </w:tc>
        <w:tc>
          <w:tcPr>
            <w:tcW w:w="2822" w:type="dxa"/>
            <w:tcBorders>
              <w:top w:val="single" w:color="auto" w:sz="4" w:space="0"/>
              <w:left w:val="single" w:color="000000" w:sz="4" w:space="0"/>
              <w:bottom w:val="single" w:color="000000" w:sz="4" w:space="0"/>
              <w:right w:val="single" w:color="auto" w:sz="4" w:space="0"/>
            </w:tcBorders>
            <w:shd w:val="clear" w:color="auto" w:fill="B8CCE4" w:themeFill="accent1" w:themeFillTint="66"/>
            <w:vAlign w:val="center"/>
          </w:tcPr>
          <w:p w14:paraId="6F3CB8E3">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统筹部门</w:t>
            </w:r>
          </w:p>
        </w:tc>
        <w:tc>
          <w:tcPr>
            <w:tcW w:w="1665" w:type="dxa"/>
            <w:tcBorders>
              <w:top w:val="single" w:color="auto" w:sz="4" w:space="0"/>
              <w:left w:val="single" w:color="000000" w:sz="4" w:space="0"/>
              <w:bottom w:val="single" w:color="000000" w:sz="4" w:space="0"/>
              <w:right w:val="single" w:color="auto" w:sz="4" w:space="0"/>
            </w:tcBorders>
            <w:shd w:val="clear" w:color="auto" w:fill="B8CCE4" w:themeFill="accent1" w:themeFillTint="66"/>
            <w:vAlign w:val="center"/>
          </w:tcPr>
          <w:p w14:paraId="1CFF27D1">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拟开设学期</w:t>
            </w:r>
          </w:p>
        </w:tc>
      </w:tr>
      <w:tr w14:paraId="5F8D9A1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5C965419">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2017" w:type="dxa"/>
            <w:tcBorders>
              <w:top w:val="single" w:color="000000" w:sz="4" w:space="0"/>
              <w:left w:val="single" w:color="000000" w:sz="4" w:space="0"/>
              <w:bottom w:val="single" w:color="000000" w:sz="4" w:space="0"/>
              <w:right w:val="single" w:color="000000" w:sz="4" w:space="0"/>
            </w:tcBorders>
            <w:vAlign w:val="center"/>
          </w:tcPr>
          <w:p w14:paraId="12319F6E">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入学教育</w:t>
            </w:r>
          </w:p>
        </w:tc>
        <w:tc>
          <w:tcPr>
            <w:tcW w:w="669" w:type="dxa"/>
            <w:tcBorders>
              <w:top w:val="single" w:color="000000" w:sz="4" w:space="0"/>
              <w:left w:val="single" w:color="000000" w:sz="4" w:space="0"/>
              <w:bottom w:val="single" w:color="000000" w:sz="4" w:space="0"/>
              <w:right w:val="single" w:color="000000" w:sz="4" w:space="0"/>
            </w:tcBorders>
            <w:vAlign w:val="center"/>
          </w:tcPr>
          <w:p w14:paraId="0173EDF8">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351CE80B">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0F414E5A">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44CB978B">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第一学期</w:t>
            </w:r>
          </w:p>
        </w:tc>
      </w:tr>
      <w:tr w14:paraId="71D1C7A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77283BF1">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2017" w:type="dxa"/>
            <w:tcBorders>
              <w:top w:val="single" w:color="000000" w:sz="4" w:space="0"/>
              <w:left w:val="single" w:color="000000" w:sz="4" w:space="0"/>
              <w:bottom w:val="single" w:color="000000" w:sz="4" w:space="0"/>
              <w:right w:val="single" w:color="000000" w:sz="4" w:space="0"/>
            </w:tcBorders>
            <w:vAlign w:val="center"/>
          </w:tcPr>
          <w:p w14:paraId="4A04AFCA">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思想成长</w:t>
            </w:r>
          </w:p>
        </w:tc>
        <w:tc>
          <w:tcPr>
            <w:tcW w:w="669" w:type="dxa"/>
            <w:tcBorders>
              <w:top w:val="single" w:color="000000" w:sz="4" w:space="0"/>
              <w:left w:val="single" w:color="000000" w:sz="4" w:space="0"/>
              <w:bottom w:val="single" w:color="000000" w:sz="4" w:space="0"/>
              <w:right w:val="single" w:color="000000" w:sz="4" w:space="0"/>
            </w:tcBorders>
            <w:vAlign w:val="center"/>
          </w:tcPr>
          <w:p w14:paraId="11012356">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61017D43">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3B3763A8">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31401B97">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第一学期</w:t>
            </w:r>
          </w:p>
        </w:tc>
      </w:tr>
      <w:tr w14:paraId="63262A0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2754BE6F">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3</w:t>
            </w:r>
          </w:p>
        </w:tc>
        <w:tc>
          <w:tcPr>
            <w:tcW w:w="2017" w:type="dxa"/>
            <w:tcBorders>
              <w:top w:val="single" w:color="000000" w:sz="4" w:space="0"/>
              <w:left w:val="single" w:color="000000" w:sz="4" w:space="0"/>
              <w:bottom w:val="single" w:color="000000" w:sz="4" w:space="0"/>
              <w:right w:val="single" w:color="000000" w:sz="4" w:space="0"/>
            </w:tcBorders>
            <w:vAlign w:val="center"/>
          </w:tcPr>
          <w:p w14:paraId="1772C913">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社会实践、志愿公益</w:t>
            </w:r>
          </w:p>
        </w:tc>
        <w:tc>
          <w:tcPr>
            <w:tcW w:w="669" w:type="dxa"/>
            <w:tcBorders>
              <w:top w:val="single" w:color="000000" w:sz="4" w:space="0"/>
              <w:left w:val="single" w:color="000000" w:sz="4" w:space="0"/>
              <w:bottom w:val="single" w:color="000000" w:sz="4" w:space="0"/>
              <w:right w:val="single" w:color="000000" w:sz="4" w:space="0"/>
            </w:tcBorders>
            <w:vAlign w:val="center"/>
          </w:tcPr>
          <w:p w14:paraId="1C7DA40E">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842" w:type="dxa"/>
            <w:tcBorders>
              <w:top w:val="single" w:color="000000" w:sz="4" w:space="0"/>
              <w:left w:val="single" w:color="000000" w:sz="4" w:space="0"/>
              <w:bottom w:val="single" w:color="000000" w:sz="4" w:space="0"/>
              <w:right w:val="single" w:color="auto" w:sz="4" w:space="0"/>
            </w:tcBorders>
            <w:vAlign w:val="center"/>
          </w:tcPr>
          <w:p w14:paraId="2368F412">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2822" w:type="dxa"/>
            <w:tcBorders>
              <w:top w:val="single" w:color="000000" w:sz="4" w:space="0"/>
              <w:left w:val="single" w:color="000000" w:sz="4" w:space="0"/>
              <w:bottom w:val="single" w:color="000000" w:sz="4" w:space="0"/>
              <w:right w:val="single" w:color="auto" w:sz="4" w:space="0"/>
            </w:tcBorders>
            <w:vAlign w:val="center"/>
          </w:tcPr>
          <w:p w14:paraId="5E9FAE1E">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323A8788">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第一至五学期</w:t>
            </w:r>
          </w:p>
        </w:tc>
      </w:tr>
      <w:tr w14:paraId="068C845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27FB4D4A">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4</w:t>
            </w:r>
          </w:p>
        </w:tc>
        <w:tc>
          <w:tcPr>
            <w:tcW w:w="2017" w:type="dxa"/>
            <w:tcBorders>
              <w:top w:val="single" w:color="000000" w:sz="4" w:space="0"/>
              <w:left w:val="single" w:color="000000" w:sz="4" w:space="0"/>
              <w:bottom w:val="single" w:color="000000" w:sz="4" w:space="0"/>
              <w:right w:val="single" w:color="000000" w:sz="4" w:space="0"/>
            </w:tcBorders>
            <w:vAlign w:val="center"/>
          </w:tcPr>
          <w:p w14:paraId="1345FBFA">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文体社团活动</w:t>
            </w:r>
          </w:p>
        </w:tc>
        <w:tc>
          <w:tcPr>
            <w:tcW w:w="669" w:type="dxa"/>
            <w:tcBorders>
              <w:top w:val="single" w:color="000000" w:sz="4" w:space="0"/>
              <w:left w:val="single" w:color="000000" w:sz="4" w:space="0"/>
              <w:bottom w:val="single" w:color="000000" w:sz="4" w:space="0"/>
              <w:right w:val="single" w:color="000000" w:sz="4" w:space="0"/>
            </w:tcBorders>
            <w:vAlign w:val="center"/>
          </w:tcPr>
          <w:p w14:paraId="233F1931">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48DB2BD5">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60769021">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7AE8ED73">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第一至五学期</w:t>
            </w:r>
          </w:p>
        </w:tc>
      </w:tr>
      <w:tr w14:paraId="38AB2B6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1827888D">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5</w:t>
            </w:r>
          </w:p>
        </w:tc>
        <w:tc>
          <w:tcPr>
            <w:tcW w:w="2017" w:type="dxa"/>
            <w:tcBorders>
              <w:top w:val="single" w:color="000000" w:sz="4" w:space="0"/>
              <w:left w:val="single" w:color="000000" w:sz="4" w:space="0"/>
              <w:bottom w:val="single" w:color="000000" w:sz="4" w:space="0"/>
              <w:right w:val="single" w:color="000000" w:sz="4" w:space="0"/>
            </w:tcBorders>
            <w:vAlign w:val="center"/>
          </w:tcPr>
          <w:p w14:paraId="060287A9">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技能特长</w:t>
            </w:r>
          </w:p>
        </w:tc>
        <w:tc>
          <w:tcPr>
            <w:tcW w:w="669" w:type="dxa"/>
            <w:tcBorders>
              <w:top w:val="single" w:color="000000" w:sz="4" w:space="0"/>
              <w:left w:val="single" w:color="000000" w:sz="4" w:space="0"/>
              <w:bottom w:val="single" w:color="000000" w:sz="4" w:space="0"/>
              <w:right w:val="single" w:color="000000" w:sz="4" w:space="0"/>
            </w:tcBorders>
            <w:vAlign w:val="center"/>
          </w:tcPr>
          <w:p w14:paraId="6ECBA8AC">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2108FAEB">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33A694A6">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111A0067">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第一至五学期</w:t>
            </w:r>
          </w:p>
        </w:tc>
      </w:tr>
      <w:tr w14:paraId="17DF86D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7DFDEEB5">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6</w:t>
            </w:r>
          </w:p>
        </w:tc>
        <w:tc>
          <w:tcPr>
            <w:tcW w:w="2017" w:type="dxa"/>
            <w:tcBorders>
              <w:top w:val="single" w:color="000000" w:sz="4" w:space="0"/>
              <w:left w:val="single" w:color="000000" w:sz="4" w:space="0"/>
              <w:bottom w:val="single" w:color="000000" w:sz="4" w:space="0"/>
              <w:right w:val="single" w:color="000000" w:sz="4" w:space="0"/>
            </w:tcBorders>
            <w:vAlign w:val="center"/>
          </w:tcPr>
          <w:p w14:paraId="613BF0A0">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学生工作履历</w:t>
            </w:r>
          </w:p>
        </w:tc>
        <w:tc>
          <w:tcPr>
            <w:tcW w:w="669" w:type="dxa"/>
            <w:tcBorders>
              <w:top w:val="single" w:color="000000" w:sz="4" w:space="0"/>
              <w:left w:val="single" w:color="000000" w:sz="4" w:space="0"/>
              <w:bottom w:val="single" w:color="000000" w:sz="4" w:space="0"/>
              <w:right w:val="single" w:color="000000" w:sz="4" w:space="0"/>
            </w:tcBorders>
            <w:vAlign w:val="center"/>
          </w:tcPr>
          <w:p w14:paraId="3428C4C5">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26DC9C0D">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755E9A3A">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255FE265">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第一至五学期</w:t>
            </w:r>
          </w:p>
        </w:tc>
      </w:tr>
      <w:tr w14:paraId="36294AE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1F4358D7">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7</w:t>
            </w:r>
          </w:p>
        </w:tc>
        <w:tc>
          <w:tcPr>
            <w:tcW w:w="2017" w:type="dxa"/>
            <w:tcBorders>
              <w:top w:val="single" w:color="000000" w:sz="4" w:space="0"/>
              <w:left w:val="single" w:color="000000" w:sz="4" w:space="0"/>
              <w:bottom w:val="single" w:color="000000" w:sz="4" w:space="0"/>
              <w:right w:val="single" w:color="000000" w:sz="4" w:space="0"/>
            </w:tcBorders>
            <w:vAlign w:val="center"/>
          </w:tcPr>
          <w:p w14:paraId="6E7AD9C5">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创新创业</w:t>
            </w:r>
          </w:p>
        </w:tc>
        <w:tc>
          <w:tcPr>
            <w:tcW w:w="669" w:type="dxa"/>
            <w:tcBorders>
              <w:top w:val="single" w:color="000000" w:sz="4" w:space="0"/>
              <w:left w:val="single" w:color="000000" w:sz="4" w:space="0"/>
              <w:bottom w:val="single" w:color="000000" w:sz="4" w:space="0"/>
              <w:right w:val="single" w:color="000000" w:sz="4" w:space="0"/>
            </w:tcBorders>
            <w:vAlign w:val="center"/>
          </w:tcPr>
          <w:p w14:paraId="3AD47EF5">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76B5AD9A">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748E67A6">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3385ABD9">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第一至五学期</w:t>
            </w:r>
          </w:p>
        </w:tc>
      </w:tr>
      <w:tr w14:paraId="35B6ADA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328D5422">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8</w:t>
            </w:r>
          </w:p>
        </w:tc>
        <w:tc>
          <w:tcPr>
            <w:tcW w:w="2017" w:type="dxa"/>
            <w:tcBorders>
              <w:top w:val="single" w:color="000000" w:sz="4" w:space="0"/>
              <w:left w:val="single" w:color="000000" w:sz="4" w:space="0"/>
              <w:bottom w:val="single" w:color="000000" w:sz="4" w:space="0"/>
              <w:right w:val="single" w:color="000000" w:sz="4" w:space="0"/>
            </w:tcBorders>
            <w:vAlign w:val="center"/>
          </w:tcPr>
          <w:p w14:paraId="0F0A111D">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特色模块</w:t>
            </w:r>
          </w:p>
        </w:tc>
        <w:tc>
          <w:tcPr>
            <w:tcW w:w="669" w:type="dxa"/>
            <w:tcBorders>
              <w:top w:val="single" w:color="000000" w:sz="4" w:space="0"/>
              <w:left w:val="single" w:color="000000" w:sz="4" w:space="0"/>
              <w:bottom w:val="single" w:color="000000" w:sz="4" w:space="0"/>
              <w:right w:val="single" w:color="000000" w:sz="4" w:space="0"/>
            </w:tcBorders>
            <w:vAlign w:val="center"/>
          </w:tcPr>
          <w:p w14:paraId="1F2C8573">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77418578">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7FCF22E9">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0F475B26">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第一至五学期</w:t>
            </w:r>
          </w:p>
        </w:tc>
      </w:tr>
      <w:tr w14:paraId="604842C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shd w:val="clear" w:color="auto" w:fill="auto"/>
            <w:vAlign w:val="center"/>
          </w:tcPr>
          <w:p w14:paraId="2EA40ADF">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6CC8">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健康教育</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E739">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shd w:val="clear" w:color="auto" w:fill="auto"/>
            <w:vAlign w:val="center"/>
          </w:tcPr>
          <w:p w14:paraId="47784724">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shd w:val="clear" w:color="auto" w:fill="auto"/>
            <w:vAlign w:val="center"/>
          </w:tcPr>
          <w:p w14:paraId="7545D146">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总务处（基建处）</w:t>
            </w:r>
          </w:p>
        </w:tc>
        <w:tc>
          <w:tcPr>
            <w:tcW w:w="1665" w:type="dxa"/>
            <w:tcBorders>
              <w:top w:val="single" w:color="000000" w:sz="4" w:space="0"/>
              <w:left w:val="single" w:color="000000" w:sz="4" w:space="0"/>
              <w:bottom w:val="single" w:color="000000" w:sz="4" w:space="0"/>
              <w:right w:val="single" w:color="auto" w:sz="4" w:space="0"/>
            </w:tcBorders>
            <w:shd w:val="clear" w:color="auto" w:fill="auto"/>
            <w:vAlign w:val="center"/>
          </w:tcPr>
          <w:p w14:paraId="6C6DA572">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第一至五学期</w:t>
            </w:r>
          </w:p>
        </w:tc>
      </w:tr>
      <w:tr w14:paraId="250D471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5789CD85">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10</w:t>
            </w:r>
          </w:p>
        </w:tc>
        <w:tc>
          <w:tcPr>
            <w:tcW w:w="2017" w:type="dxa"/>
            <w:tcBorders>
              <w:top w:val="single" w:color="000000" w:sz="4" w:space="0"/>
              <w:left w:val="single" w:color="000000" w:sz="4" w:space="0"/>
              <w:bottom w:val="single" w:color="000000" w:sz="4" w:space="0"/>
              <w:right w:val="single" w:color="000000" w:sz="4" w:space="0"/>
            </w:tcBorders>
            <w:vAlign w:val="center"/>
          </w:tcPr>
          <w:p w14:paraId="182266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宋体" w:hAnsi="宋体" w:cs="宋体"/>
                <w:kern w:val="0"/>
                <w:sz w:val="20"/>
                <w:szCs w:val="20"/>
                <w:lang w:bidi="ar"/>
              </w:rPr>
            </w:pPr>
            <w:r>
              <w:rPr>
                <w:rFonts w:hint="eastAsia" w:ascii="宋体" w:hAnsi="宋体" w:eastAsia="宋体" w:cs="宋体"/>
                <w:color w:val="auto"/>
                <w:kern w:val="0"/>
                <w:sz w:val="20"/>
                <w:szCs w:val="20"/>
                <w:lang w:val="en-US" w:eastAsia="zh-CN" w:bidi="ar"/>
              </w:rPr>
              <w:t>专业技能竞赛、报告讲座</w:t>
            </w:r>
          </w:p>
        </w:tc>
        <w:tc>
          <w:tcPr>
            <w:tcW w:w="669" w:type="dxa"/>
            <w:tcBorders>
              <w:top w:val="single" w:color="000000" w:sz="4" w:space="0"/>
              <w:left w:val="single" w:color="000000" w:sz="4" w:space="0"/>
              <w:bottom w:val="single" w:color="000000" w:sz="4" w:space="0"/>
              <w:right w:val="single" w:color="000000" w:sz="4" w:space="0"/>
            </w:tcBorders>
            <w:vAlign w:val="center"/>
          </w:tcPr>
          <w:p w14:paraId="5F11B3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宋体" w:hAnsi="宋体" w:cs="宋体"/>
                <w:kern w:val="0"/>
                <w:sz w:val="20"/>
                <w:szCs w:val="20"/>
                <w:lang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37E18C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宋体" w:hAnsi="宋体" w:cs="宋体"/>
                <w:kern w:val="0"/>
                <w:sz w:val="20"/>
                <w:szCs w:val="20"/>
                <w:lang w:bidi="ar"/>
              </w:rPr>
            </w:pPr>
            <w:r>
              <w:rPr>
                <w:rFonts w:hint="eastAsia" w:ascii="宋体" w:hAnsi="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621E534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宋体" w:hAnsi="宋体" w:cs="宋体"/>
                <w:kern w:val="0"/>
                <w:sz w:val="20"/>
                <w:szCs w:val="20"/>
                <w:lang w:bidi="ar"/>
              </w:rPr>
            </w:pPr>
            <w:r>
              <w:rPr>
                <w:rFonts w:hint="eastAsia" w:ascii="宋体" w:hAnsi="宋体" w:cs="宋体"/>
                <w:color w:val="auto"/>
                <w:kern w:val="0"/>
                <w:sz w:val="20"/>
                <w:szCs w:val="20"/>
                <w:lang w:val="en-US" w:eastAsia="zh-CN" w:bidi="ar"/>
              </w:rPr>
              <w:t>现代商务学院</w:t>
            </w:r>
          </w:p>
        </w:tc>
        <w:tc>
          <w:tcPr>
            <w:tcW w:w="1665" w:type="dxa"/>
            <w:tcBorders>
              <w:top w:val="single" w:color="000000" w:sz="4" w:space="0"/>
              <w:left w:val="single" w:color="000000" w:sz="4" w:space="0"/>
              <w:bottom w:val="single" w:color="000000" w:sz="4" w:space="0"/>
              <w:right w:val="single" w:color="auto" w:sz="4" w:space="0"/>
            </w:tcBorders>
            <w:vAlign w:val="center"/>
          </w:tcPr>
          <w:p w14:paraId="5D88375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宋体" w:hAnsi="宋体" w:cs="宋体"/>
                <w:kern w:val="0"/>
                <w:sz w:val="20"/>
                <w:szCs w:val="20"/>
                <w:lang w:bidi="ar"/>
              </w:rPr>
            </w:pPr>
            <w:r>
              <w:rPr>
                <w:rFonts w:hint="eastAsia" w:ascii="宋体" w:hAnsi="宋体" w:eastAsia="宋体" w:cs="宋体"/>
                <w:color w:val="auto"/>
                <w:kern w:val="0"/>
                <w:sz w:val="20"/>
                <w:szCs w:val="20"/>
                <w:lang w:val="en-US" w:eastAsia="zh-CN" w:bidi="ar"/>
              </w:rPr>
              <w:t>第一至五学期</w:t>
            </w:r>
          </w:p>
        </w:tc>
      </w:tr>
      <w:tr w14:paraId="57B46CE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41F73A60">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11</w:t>
            </w:r>
          </w:p>
        </w:tc>
        <w:tc>
          <w:tcPr>
            <w:tcW w:w="2017" w:type="dxa"/>
            <w:tcBorders>
              <w:top w:val="single" w:color="000000" w:sz="4" w:space="0"/>
              <w:left w:val="single" w:color="000000" w:sz="4" w:space="0"/>
              <w:bottom w:val="single" w:color="000000" w:sz="4" w:space="0"/>
              <w:right w:val="single" w:color="000000" w:sz="4" w:space="0"/>
            </w:tcBorders>
            <w:vAlign w:val="center"/>
          </w:tcPr>
          <w:p w14:paraId="6555DB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宋体" w:hAnsi="宋体" w:cs="宋体"/>
                <w:kern w:val="0"/>
                <w:sz w:val="20"/>
                <w:szCs w:val="20"/>
                <w:lang w:bidi="ar"/>
              </w:rPr>
            </w:pPr>
            <w:r>
              <w:rPr>
                <w:rFonts w:hint="eastAsia" w:ascii="宋体" w:hAnsi="宋体" w:eastAsia="宋体" w:cs="宋体"/>
                <w:color w:val="auto"/>
                <w:kern w:val="0"/>
                <w:sz w:val="20"/>
                <w:szCs w:val="20"/>
                <w:lang w:val="en-US" w:eastAsia="zh-CN" w:bidi="ar"/>
              </w:rPr>
              <w:t>专业社团活动</w:t>
            </w:r>
          </w:p>
        </w:tc>
        <w:tc>
          <w:tcPr>
            <w:tcW w:w="669" w:type="dxa"/>
            <w:tcBorders>
              <w:top w:val="single" w:color="000000" w:sz="4" w:space="0"/>
              <w:left w:val="single" w:color="000000" w:sz="4" w:space="0"/>
              <w:bottom w:val="single" w:color="000000" w:sz="4" w:space="0"/>
              <w:right w:val="single" w:color="000000" w:sz="4" w:space="0"/>
            </w:tcBorders>
            <w:vAlign w:val="center"/>
          </w:tcPr>
          <w:p w14:paraId="3D73B4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宋体" w:hAnsi="宋体" w:cs="宋体"/>
                <w:kern w:val="0"/>
                <w:sz w:val="20"/>
                <w:szCs w:val="20"/>
                <w:lang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309EB85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宋体" w:hAnsi="宋体" w:cs="宋体"/>
                <w:kern w:val="0"/>
                <w:sz w:val="20"/>
                <w:szCs w:val="20"/>
                <w:lang w:bidi="ar"/>
              </w:rPr>
            </w:pPr>
            <w:r>
              <w:rPr>
                <w:rFonts w:hint="eastAsia" w:ascii="宋体" w:hAnsi="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6C27940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宋体" w:hAnsi="宋体" w:cs="宋体"/>
                <w:kern w:val="0"/>
                <w:sz w:val="20"/>
                <w:szCs w:val="20"/>
                <w:lang w:bidi="ar"/>
              </w:rPr>
            </w:pPr>
            <w:r>
              <w:rPr>
                <w:rFonts w:hint="eastAsia" w:ascii="宋体" w:hAnsi="宋体" w:cs="宋体"/>
                <w:color w:val="auto"/>
                <w:kern w:val="0"/>
                <w:sz w:val="20"/>
                <w:szCs w:val="20"/>
                <w:lang w:val="en-US" w:eastAsia="zh-CN" w:bidi="ar"/>
              </w:rPr>
              <w:t>现代商务学院</w:t>
            </w:r>
          </w:p>
        </w:tc>
        <w:tc>
          <w:tcPr>
            <w:tcW w:w="1665" w:type="dxa"/>
            <w:tcBorders>
              <w:top w:val="single" w:color="000000" w:sz="4" w:space="0"/>
              <w:left w:val="single" w:color="000000" w:sz="4" w:space="0"/>
              <w:bottom w:val="single" w:color="000000" w:sz="4" w:space="0"/>
              <w:right w:val="single" w:color="auto" w:sz="4" w:space="0"/>
            </w:tcBorders>
            <w:vAlign w:val="center"/>
          </w:tcPr>
          <w:p w14:paraId="16097B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宋体" w:hAnsi="宋体" w:cs="宋体"/>
                <w:kern w:val="0"/>
                <w:sz w:val="20"/>
                <w:szCs w:val="20"/>
                <w:lang w:bidi="ar"/>
              </w:rPr>
            </w:pPr>
            <w:r>
              <w:rPr>
                <w:rFonts w:hint="eastAsia" w:ascii="宋体" w:hAnsi="宋体" w:eastAsia="宋体" w:cs="宋体"/>
                <w:color w:val="auto"/>
                <w:kern w:val="0"/>
                <w:sz w:val="20"/>
                <w:szCs w:val="20"/>
                <w:lang w:val="en-US" w:eastAsia="zh-CN" w:bidi="ar"/>
              </w:rPr>
              <w:t>第一至五学期</w:t>
            </w:r>
          </w:p>
        </w:tc>
      </w:tr>
    </w:tbl>
    <w:p w14:paraId="5838C758">
      <w:pPr>
        <w:adjustRightInd w:val="0"/>
        <w:snapToGrid w:val="0"/>
        <w:ind w:firstLine="0" w:firstLineChars="0"/>
        <w:rPr>
          <w:rFonts w:hint="eastAsia"/>
          <w:b/>
          <w:color w:val="000000"/>
          <w:sz w:val="30"/>
          <w:szCs w:val="30"/>
        </w:rPr>
      </w:pPr>
    </w:p>
    <w:p w14:paraId="14BBBD2B">
      <w:pPr>
        <w:pStyle w:val="2"/>
        <w:spacing w:line="360" w:lineRule="auto"/>
        <w:ind w:firstLine="602"/>
        <w:rPr>
          <w:rFonts w:asciiTheme="majorEastAsia" w:hAnsiTheme="majorEastAsia" w:eastAsiaTheme="majorEastAsia" w:cstheme="majorEastAsia"/>
          <w:b/>
          <w:bCs/>
          <w:sz w:val="30"/>
          <w:szCs w:val="30"/>
        </w:rPr>
      </w:pPr>
      <w:bookmarkStart w:id="53" w:name="_Toc9604"/>
      <w:bookmarkStart w:id="54" w:name="_Toc24859"/>
      <w:r>
        <w:rPr>
          <w:rFonts w:hint="eastAsia" w:asciiTheme="majorEastAsia" w:hAnsiTheme="majorEastAsia" w:eastAsiaTheme="majorEastAsia" w:cstheme="majorEastAsia"/>
          <w:b/>
          <w:bCs/>
          <w:sz w:val="30"/>
          <w:szCs w:val="30"/>
        </w:rPr>
        <w:t>八、学时安排</w:t>
      </w:r>
      <w:bookmarkEnd w:id="53"/>
      <w:bookmarkEnd w:id="54"/>
    </w:p>
    <w:p w14:paraId="0A206B12">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bookmarkStart w:id="55" w:name="_Toc5597"/>
      <w:r>
        <w:rPr>
          <w:rFonts w:hint="eastAsia" w:ascii="宋体" w:hAnsi="宋体" w:eastAsia="宋体" w:cs="宋体"/>
          <w:color w:val="auto"/>
          <w:kern w:val="0"/>
          <w:sz w:val="24"/>
          <w:szCs w:val="24"/>
          <w:shd w:val="clear" w:color="auto" w:fill="FFFFFF"/>
          <w:lang w:val="en-US" w:eastAsia="zh-CN" w:bidi="ar-SA"/>
        </w:rPr>
        <w:t>跨境电子商务专业总学分为14</w:t>
      </w:r>
      <w:r>
        <w:rPr>
          <w:rFonts w:hint="eastAsia" w:ascii="宋体" w:hAnsi="宋体" w:cs="宋体"/>
          <w:color w:val="auto"/>
          <w:kern w:val="0"/>
          <w:sz w:val="24"/>
          <w:szCs w:val="24"/>
          <w:shd w:val="clear" w:color="auto" w:fill="FFFFFF"/>
          <w:lang w:val="en-US" w:eastAsia="zh-CN" w:bidi="ar-SA"/>
        </w:rPr>
        <w:t>2</w:t>
      </w:r>
      <w:r>
        <w:rPr>
          <w:rFonts w:hint="eastAsia" w:ascii="宋体" w:hAnsi="宋体" w:eastAsia="宋体" w:cs="宋体"/>
          <w:color w:val="auto"/>
          <w:kern w:val="0"/>
          <w:sz w:val="24"/>
          <w:szCs w:val="24"/>
          <w:shd w:val="clear" w:color="auto" w:fill="FFFFFF"/>
          <w:lang w:val="en-US" w:eastAsia="zh-CN" w:bidi="ar-SA"/>
        </w:rPr>
        <w:t>学分，总学时数为</w:t>
      </w:r>
      <w:r>
        <w:rPr>
          <w:rFonts w:hint="eastAsia" w:ascii="宋体" w:hAnsi="宋体" w:cs="宋体"/>
          <w:color w:val="auto"/>
          <w:kern w:val="0"/>
          <w:sz w:val="24"/>
          <w:szCs w:val="24"/>
          <w:shd w:val="clear" w:color="auto" w:fill="FFFFFF"/>
          <w:lang w:val="en-US" w:eastAsia="zh-CN" w:bidi="ar-SA"/>
        </w:rPr>
        <w:t>2806</w:t>
      </w:r>
      <w:r>
        <w:rPr>
          <w:rFonts w:hint="eastAsia" w:ascii="宋体" w:hAnsi="宋体" w:eastAsia="宋体" w:cs="宋体"/>
          <w:color w:val="auto"/>
          <w:kern w:val="0"/>
          <w:sz w:val="24"/>
          <w:szCs w:val="24"/>
          <w:shd w:val="clear" w:color="auto" w:fill="FFFFFF"/>
          <w:lang w:val="en-US" w:eastAsia="zh-CN" w:bidi="ar-SA"/>
        </w:rPr>
        <w:t>学时，其中公共基础课程854学时，占总学时的</w:t>
      </w:r>
      <w:r>
        <w:rPr>
          <w:rFonts w:hint="eastAsia" w:ascii="宋体" w:hAnsi="宋体" w:cs="宋体"/>
          <w:color w:val="auto"/>
          <w:kern w:val="0"/>
          <w:sz w:val="24"/>
          <w:szCs w:val="24"/>
          <w:shd w:val="clear" w:color="auto" w:fill="FFFFFF"/>
          <w:lang w:val="en-US" w:eastAsia="zh-CN" w:bidi="ar-SA"/>
        </w:rPr>
        <w:t>32.39</w:t>
      </w:r>
      <w:r>
        <w:rPr>
          <w:rFonts w:hint="eastAsia" w:ascii="宋体" w:hAnsi="宋体" w:eastAsia="宋体" w:cs="宋体"/>
          <w:color w:val="auto"/>
          <w:kern w:val="0"/>
          <w:sz w:val="24"/>
          <w:szCs w:val="24"/>
          <w:highlight w:val="none"/>
          <w:shd w:val="clear" w:color="auto" w:fill="FFFFFF"/>
          <w:lang w:val="en-US" w:eastAsia="zh-CN" w:bidi="ar-SA"/>
        </w:rPr>
        <w:t>%；实践性教学</w:t>
      </w:r>
      <w:r>
        <w:rPr>
          <w:rFonts w:hint="eastAsia" w:ascii="宋体" w:hAnsi="宋体" w:cs="宋体"/>
          <w:color w:val="auto"/>
          <w:kern w:val="0"/>
          <w:sz w:val="24"/>
          <w:szCs w:val="24"/>
          <w:highlight w:val="none"/>
          <w:shd w:val="clear" w:color="auto" w:fill="FFFFFF"/>
          <w:lang w:val="en-US" w:eastAsia="zh-CN" w:bidi="ar-SA"/>
        </w:rPr>
        <w:t>1658</w:t>
      </w:r>
      <w:r>
        <w:rPr>
          <w:rFonts w:hint="eastAsia" w:ascii="宋体" w:hAnsi="宋体" w:eastAsia="宋体" w:cs="宋体"/>
          <w:color w:val="auto"/>
          <w:kern w:val="0"/>
          <w:sz w:val="24"/>
          <w:szCs w:val="24"/>
          <w:highlight w:val="none"/>
          <w:shd w:val="clear" w:color="auto" w:fill="FFFFFF"/>
          <w:lang w:val="en-US" w:eastAsia="zh-CN" w:bidi="ar-SA"/>
        </w:rPr>
        <w:t>学时，占总学时的</w:t>
      </w:r>
      <w:r>
        <w:rPr>
          <w:rFonts w:hint="eastAsia" w:ascii="宋体" w:hAnsi="宋体" w:cs="宋体"/>
          <w:color w:val="auto"/>
          <w:kern w:val="0"/>
          <w:sz w:val="24"/>
          <w:szCs w:val="24"/>
          <w:highlight w:val="none"/>
          <w:shd w:val="clear" w:color="auto" w:fill="FFFFFF"/>
          <w:lang w:val="en-US" w:eastAsia="zh-CN" w:bidi="ar-SA"/>
        </w:rPr>
        <w:t>59</w:t>
      </w:r>
      <w:r>
        <w:rPr>
          <w:rFonts w:hint="eastAsia" w:ascii="宋体" w:hAnsi="宋体" w:eastAsia="宋体" w:cs="宋体"/>
          <w:color w:val="auto"/>
          <w:kern w:val="0"/>
          <w:sz w:val="24"/>
          <w:szCs w:val="24"/>
          <w:highlight w:val="none"/>
          <w:shd w:val="clear" w:color="auto" w:fill="FFFFFF"/>
          <w:lang w:val="en-US" w:eastAsia="zh-CN" w:bidi="ar-SA"/>
        </w:rPr>
        <w:t>%；各</w:t>
      </w:r>
      <w:r>
        <w:rPr>
          <w:rFonts w:hint="eastAsia" w:ascii="宋体" w:hAnsi="宋体" w:eastAsia="宋体" w:cs="宋体"/>
          <w:color w:val="auto"/>
          <w:kern w:val="0"/>
          <w:sz w:val="24"/>
          <w:szCs w:val="24"/>
          <w:shd w:val="clear" w:color="auto" w:fill="FFFFFF"/>
          <w:lang w:val="en-US" w:eastAsia="zh-CN" w:bidi="ar-SA"/>
        </w:rPr>
        <w:t>类选修课程</w:t>
      </w:r>
      <w:r>
        <w:rPr>
          <w:rFonts w:hint="eastAsia" w:ascii="宋体" w:hAnsi="宋体" w:cs="宋体"/>
          <w:color w:val="auto"/>
          <w:kern w:val="0"/>
          <w:sz w:val="24"/>
          <w:szCs w:val="24"/>
          <w:shd w:val="clear" w:color="auto" w:fill="FFFFFF"/>
          <w:lang w:val="en-US" w:eastAsia="zh-CN" w:bidi="ar-SA"/>
        </w:rPr>
        <w:t>320</w:t>
      </w:r>
      <w:r>
        <w:rPr>
          <w:rFonts w:hint="eastAsia" w:ascii="宋体" w:hAnsi="宋体" w:eastAsia="宋体" w:cs="宋体"/>
          <w:color w:val="auto"/>
          <w:kern w:val="0"/>
          <w:sz w:val="24"/>
          <w:szCs w:val="24"/>
          <w:shd w:val="clear" w:color="auto" w:fill="FFFFFF"/>
          <w:lang w:val="en-US" w:eastAsia="zh-CN" w:bidi="ar-SA"/>
        </w:rPr>
        <w:t>学时，占总学时的</w:t>
      </w:r>
      <w:r>
        <w:rPr>
          <w:rFonts w:hint="eastAsia" w:ascii="宋体" w:hAnsi="宋体" w:cs="宋体"/>
          <w:color w:val="auto"/>
          <w:kern w:val="0"/>
          <w:sz w:val="24"/>
          <w:szCs w:val="24"/>
          <w:shd w:val="clear" w:color="auto" w:fill="FFFFFF"/>
          <w:lang w:val="en-US" w:eastAsia="zh-CN" w:bidi="ar-SA"/>
        </w:rPr>
        <w:t>11.4</w:t>
      </w:r>
      <w:r>
        <w:rPr>
          <w:rFonts w:hint="eastAsia" w:ascii="宋体" w:hAnsi="宋体" w:eastAsia="宋体" w:cs="宋体"/>
          <w:color w:val="auto"/>
          <w:kern w:val="0"/>
          <w:sz w:val="24"/>
          <w:szCs w:val="24"/>
          <w:shd w:val="clear" w:color="auto" w:fill="FFFFFF"/>
          <w:lang w:val="en-US" w:eastAsia="zh-CN" w:bidi="ar-SA"/>
        </w:rPr>
        <w:t>%。</w:t>
      </w:r>
    </w:p>
    <w:p w14:paraId="0AADF6C9">
      <w:pPr>
        <w:ind w:firstLine="560"/>
        <w:rPr>
          <w:rFonts w:ascii="宋体" w:hAnsi="宋体" w:cs="宋体"/>
        </w:rPr>
      </w:pPr>
    </w:p>
    <w:p w14:paraId="7C4DE9C2">
      <w:pPr>
        <w:pStyle w:val="2"/>
        <w:spacing w:line="360" w:lineRule="auto"/>
        <w:ind w:firstLine="602"/>
        <w:rPr>
          <w:rFonts w:asciiTheme="majorEastAsia" w:hAnsiTheme="majorEastAsia" w:eastAsiaTheme="majorEastAsia" w:cstheme="majorEastAsia"/>
          <w:b/>
          <w:bCs/>
          <w:sz w:val="30"/>
          <w:szCs w:val="30"/>
        </w:rPr>
      </w:pPr>
      <w:bookmarkStart w:id="56" w:name="_Toc5644"/>
      <w:r>
        <w:rPr>
          <w:rFonts w:hint="eastAsia" w:asciiTheme="majorEastAsia" w:hAnsiTheme="majorEastAsia" w:eastAsiaTheme="majorEastAsia" w:cstheme="majorEastAsia"/>
          <w:b/>
          <w:bCs/>
          <w:sz w:val="30"/>
          <w:szCs w:val="30"/>
        </w:rPr>
        <w:t>九、教学进程总体安排</w:t>
      </w:r>
      <w:bookmarkEnd w:id="55"/>
      <w:bookmarkEnd w:id="56"/>
    </w:p>
    <w:p w14:paraId="7CE0114E">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实行三学年六学期制。探索实行“2+0.5+0.5”三段式学制人才培养模式。前两年四个学期，以人文素养课程、专业基础课程、专业核心课程为主，同时开展专业认知，专业基本技能训练；第五学期实行工学交替，校企协同培养，以开展专项实训、综合实训、企业项目化实训为主，重在学生综合技能训练提升，为岗位实习做好衔接；第六学期安排岗位实习。</w:t>
      </w:r>
    </w:p>
    <w:p w14:paraId="13809161">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每学期教学周数20周，三年共120周。</w:t>
      </w:r>
    </w:p>
    <w:p w14:paraId="628469F6">
      <w:pPr>
        <w:ind w:firstLine="422"/>
        <w:jc w:val="center"/>
        <w:outlineLvl w:val="2"/>
        <w:rPr>
          <w:rFonts w:ascii="宋体" w:hAnsi="宋体" w:cs="宋体"/>
          <w:b/>
          <w:sz w:val="21"/>
          <w:szCs w:val="21"/>
        </w:rPr>
      </w:pPr>
      <w:r>
        <w:rPr>
          <w:rFonts w:hint="eastAsia" w:ascii="宋体" w:hAnsi="宋体" w:cs="宋体"/>
          <w:b/>
          <w:sz w:val="21"/>
          <w:szCs w:val="21"/>
        </w:rPr>
        <w:t>表9-1 202</w:t>
      </w:r>
      <w:r>
        <w:rPr>
          <w:rFonts w:hint="eastAsia" w:ascii="宋体" w:hAnsi="宋体" w:cs="宋体"/>
          <w:b/>
          <w:sz w:val="21"/>
          <w:szCs w:val="21"/>
          <w:lang w:val="en-US" w:eastAsia="zh-CN"/>
        </w:rPr>
        <w:t>5</w:t>
      </w:r>
      <w:r>
        <w:rPr>
          <w:rFonts w:hint="eastAsia" w:ascii="宋体" w:hAnsi="宋体" w:cs="宋体"/>
          <w:b/>
          <w:sz w:val="21"/>
          <w:szCs w:val="21"/>
        </w:rPr>
        <w:t>级跨境电子商务专业教学进程表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2"/>
        <w:gridCol w:w="886"/>
        <w:gridCol w:w="392"/>
        <w:gridCol w:w="399"/>
        <w:gridCol w:w="450"/>
        <w:gridCol w:w="278"/>
        <w:gridCol w:w="350"/>
        <w:gridCol w:w="280"/>
        <w:gridCol w:w="336"/>
        <w:gridCol w:w="280"/>
        <w:gridCol w:w="322"/>
        <w:gridCol w:w="308"/>
        <w:gridCol w:w="378"/>
        <w:gridCol w:w="364"/>
        <w:gridCol w:w="336"/>
        <w:gridCol w:w="294"/>
        <w:gridCol w:w="377"/>
        <w:gridCol w:w="350"/>
        <w:gridCol w:w="351"/>
        <w:gridCol w:w="383"/>
        <w:gridCol w:w="463"/>
        <w:gridCol w:w="792"/>
      </w:tblGrid>
      <w:tr w14:paraId="57FA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29B53892">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学年</w:t>
            </w:r>
          </w:p>
        </w:tc>
        <w:tc>
          <w:tcPr>
            <w:tcW w:w="8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238C68E2">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学期</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44B0FA16">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教学周</w:t>
            </w:r>
          </w:p>
        </w:tc>
      </w:tr>
      <w:tr w14:paraId="2250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3EAD0453">
            <w:pPr>
              <w:spacing w:line="360" w:lineRule="exact"/>
              <w:ind w:firstLine="0" w:firstLineChars="0"/>
              <w:jc w:val="center"/>
              <w:rPr>
                <w:rFonts w:asciiTheme="minorEastAsia" w:hAnsiTheme="minorEastAsia" w:eastAsiaTheme="minorEastAsia" w:cstheme="minorEastAsia"/>
                <w:b/>
                <w:sz w:val="21"/>
                <w:szCs w:val="21"/>
              </w:rPr>
            </w:pPr>
          </w:p>
        </w:tc>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511B4A89">
            <w:pPr>
              <w:spacing w:line="360" w:lineRule="exact"/>
              <w:ind w:firstLine="0" w:firstLineChars="0"/>
              <w:jc w:val="center"/>
              <w:rPr>
                <w:rFonts w:asciiTheme="minorEastAsia" w:hAnsiTheme="minorEastAsia" w:eastAsiaTheme="minorEastAsia" w:cstheme="minorEastAsia"/>
                <w:b/>
                <w:sz w:val="21"/>
                <w:szCs w:val="21"/>
              </w:rPr>
            </w:pPr>
          </w:p>
        </w:tc>
        <w:tc>
          <w:tcPr>
            <w:tcW w:w="3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5B01D8B2">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p>
        </w:tc>
        <w:tc>
          <w:tcPr>
            <w:tcW w:w="399"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59A82832">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w:t>
            </w:r>
          </w:p>
        </w:tc>
        <w:tc>
          <w:tcPr>
            <w:tcW w:w="4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63071A5D">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w:t>
            </w:r>
          </w:p>
        </w:tc>
        <w:tc>
          <w:tcPr>
            <w:tcW w:w="2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6CBB656E">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53A73357">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07A41EDB">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38A96309">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7</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53C22222">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8</w:t>
            </w:r>
          </w:p>
        </w:tc>
        <w:tc>
          <w:tcPr>
            <w:tcW w:w="32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3A73C68B">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9</w:t>
            </w:r>
          </w:p>
        </w:tc>
        <w:tc>
          <w:tcPr>
            <w:tcW w:w="30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17D7CBDB">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w:t>
            </w:r>
          </w:p>
        </w:tc>
        <w:tc>
          <w:tcPr>
            <w:tcW w:w="3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0973CDD7">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11</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46D24B34">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12</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1DE1FC04">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13</w:t>
            </w:r>
          </w:p>
        </w:tc>
        <w:tc>
          <w:tcPr>
            <w:tcW w:w="29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0A7CFF6A">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14</w:t>
            </w:r>
          </w:p>
        </w:tc>
        <w:tc>
          <w:tcPr>
            <w:tcW w:w="377"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12446432">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15</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160CF398">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16</w:t>
            </w:r>
          </w:p>
        </w:tc>
        <w:tc>
          <w:tcPr>
            <w:tcW w:w="351"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6F9D36CF">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17</w:t>
            </w:r>
          </w:p>
        </w:tc>
        <w:tc>
          <w:tcPr>
            <w:tcW w:w="38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14F9F77E">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18</w:t>
            </w:r>
          </w:p>
        </w:tc>
        <w:tc>
          <w:tcPr>
            <w:tcW w:w="46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20429857">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19</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0C33FD13">
            <w:pPr>
              <w:spacing w:line="360" w:lineRule="exact"/>
              <w:ind w:firstLine="0" w:firstLineChars="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20</w:t>
            </w:r>
          </w:p>
        </w:tc>
      </w:tr>
      <w:tr w14:paraId="0320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D8DB9B2">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6D120954">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1</w:t>
            </w:r>
          </w:p>
        </w:tc>
        <w:tc>
          <w:tcPr>
            <w:tcW w:w="124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9658405">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入学教育</w:t>
            </w:r>
          </w:p>
          <w:p w14:paraId="5B9D1712">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军事技能</w:t>
            </w:r>
          </w:p>
        </w:tc>
        <w:tc>
          <w:tcPr>
            <w:tcW w:w="5450" w:type="dxa"/>
            <w:gridSpan w:val="16"/>
            <w:tcBorders>
              <w:top w:val="single" w:color="auto" w:sz="4" w:space="0"/>
              <w:left w:val="single" w:color="auto" w:sz="4" w:space="0"/>
              <w:bottom w:val="single" w:color="auto" w:sz="4" w:space="0"/>
              <w:right w:val="single" w:color="auto" w:sz="4" w:space="0"/>
              <w:tl2br w:val="nil"/>
              <w:tr2bl w:val="nil"/>
            </w:tcBorders>
            <w:vAlign w:val="center"/>
          </w:tcPr>
          <w:p w14:paraId="37D1E774">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206FC76B">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6D8E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AFB9B4C">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25679622">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vAlign w:val="center"/>
          </w:tcPr>
          <w:p w14:paraId="4230BE34">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662164A9">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6A52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26400E4">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二</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0B11128F">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vAlign w:val="center"/>
          </w:tcPr>
          <w:p w14:paraId="334BBBFD">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4D737C55">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0094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B11F472">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592B2215">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vAlign w:val="center"/>
          </w:tcPr>
          <w:p w14:paraId="66C518A3">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152F259F">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4366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74A8D34">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三</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564F8813">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vAlign w:val="center"/>
          </w:tcPr>
          <w:p w14:paraId="57E328FC">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工学交替、校企协同培养、综合实训</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0194F520">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1C30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317472B">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4E6418D2">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2</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vAlign w:val="center"/>
          </w:tcPr>
          <w:p w14:paraId="0C8BDDD8">
            <w:pPr>
              <w:autoSpaceDE w:val="0"/>
              <w:autoSpaceDN w:val="0"/>
              <w:adjustRightInd w:val="0"/>
              <w:spacing w:line="360" w:lineRule="exact"/>
              <w:ind w:firstLine="0" w:firstLineChars="0"/>
              <w:jc w:val="center"/>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岗位实习、毕业设计（论文）</w:t>
            </w:r>
          </w:p>
        </w:tc>
      </w:tr>
    </w:tbl>
    <w:p w14:paraId="3AF2C0DD">
      <w:pPr>
        <w:ind w:firstLine="0" w:firstLineChars="0"/>
        <w:jc w:val="center"/>
        <w:rPr>
          <w:rFonts w:asciiTheme="minorEastAsia" w:hAnsiTheme="minorEastAsia" w:eastAsiaTheme="minorEastAsia" w:cstheme="minorEastAsia"/>
          <w:color w:val="000000"/>
          <w:sz w:val="24"/>
        </w:rPr>
      </w:pPr>
    </w:p>
    <w:p w14:paraId="3B2E7ED2">
      <w:pPr>
        <w:ind w:firstLine="480"/>
        <w:rPr>
          <w:rFonts w:asciiTheme="minorEastAsia" w:hAnsiTheme="minorEastAsia" w:eastAsiaTheme="minorEastAsia" w:cstheme="minorEastAsia"/>
          <w:color w:val="000000"/>
          <w:sz w:val="24"/>
        </w:rPr>
        <w:sectPr>
          <w:footerReference r:id="rId9" w:type="default"/>
          <w:pgSz w:w="11911" w:h="16838"/>
          <w:pgMar w:top="1417" w:right="1678" w:bottom="1179" w:left="1678" w:header="879" w:footer="998" w:gutter="0"/>
          <w:pgNumType w:start="1"/>
          <w:cols w:space="0" w:num="1"/>
          <w:docGrid w:linePitch="312" w:charSpace="0"/>
        </w:sectPr>
      </w:pPr>
    </w:p>
    <w:p w14:paraId="2ED8B8CA">
      <w:pPr>
        <w:pStyle w:val="3"/>
        <w:spacing w:line="360" w:lineRule="auto"/>
        <w:ind w:firstLine="562"/>
        <w:rPr>
          <w:rFonts w:hint="eastAsia" w:asciiTheme="minorEastAsia" w:hAnsiTheme="minorEastAsia" w:eastAsiaTheme="minorEastAsia" w:cstheme="minorEastAsia"/>
          <w:sz w:val="28"/>
          <w:szCs w:val="28"/>
        </w:rPr>
      </w:pPr>
      <w:bookmarkStart w:id="57" w:name="_Toc126321786"/>
      <w:bookmarkStart w:id="58" w:name="_Toc5031"/>
      <w:bookmarkStart w:id="59" w:name="_Toc27023"/>
      <w:r>
        <w:rPr>
          <w:rFonts w:hint="eastAsia" w:asciiTheme="minorEastAsia" w:hAnsiTheme="minorEastAsia" w:eastAsiaTheme="minorEastAsia" w:cstheme="minorEastAsia"/>
          <w:sz w:val="28"/>
          <w:szCs w:val="28"/>
        </w:rPr>
        <w:t>（一）课程设置及教学计划表</w:t>
      </w:r>
      <w:bookmarkEnd w:id="57"/>
      <w:bookmarkEnd w:id="58"/>
      <w:bookmarkEnd w:id="59"/>
    </w:p>
    <w:p w14:paraId="03DA732B">
      <w:pPr>
        <w:ind w:firstLine="422"/>
        <w:jc w:val="center"/>
        <w:outlineLvl w:val="2"/>
        <w:rPr>
          <w:sz w:val="21"/>
          <w:szCs w:val="21"/>
        </w:rPr>
      </w:pPr>
      <w:r>
        <w:rPr>
          <w:rFonts w:hint="eastAsia" w:ascii="宋体" w:hAnsi="宋体" w:cs="宋体"/>
          <w:b/>
          <w:sz w:val="21"/>
          <w:szCs w:val="21"/>
        </w:rPr>
        <w:t xml:space="preserve">表9-2  </w:t>
      </w:r>
      <w:r>
        <w:rPr>
          <w:rFonts w:hint="eastAsia" w:ascii="宋体" w:hAnsi="宋体" w:cs="宋体"/>
          <w:b/>
          <w:sz w:val="21"/>
          <w:szCs w:val="21"/>
          <w:lang w:val="en-US" w:eastAsia="zh-CN"/>
        </w:rPr>
        <w:t>跨境电子商务</w:t>
      </w:r>
      <w:r>
        <w:rPr>
          <w:rFonts w:hint="eastAsia" w:ascii="宋体" w:hAnsi="宋体" w:cs="宋体"/>
          <w:b/>
          <w:sz w:val="21"/>
          <w:szCs w:val="21"/>
        </w:rPr>
        <w:t>专业课程设置及教学计划表</w:t>
      </w:r>
    </w:p>
    <w:tbl>
      <w:tblPr>
        <w:tblStyle w:val="27"/>
        <w:tblW w:w="4905" w:type="pct"/>
        <w:jc w:val="center"/>
        <w:tblLayout w:type="fixed"/>
        <w:tblCellMar>
          <w:top w:w="0" w:type="dxa"/>
          <w:left w:w="108" w:type="dxa"/>
          <w:bottom w:w="0" w:type="dxa"/>
          <w:right w:w="108" w:type="dxa"/>
        </w:tblCellMar>
      </w:tblPr>
      <w:tblGrid>
        <w:gridCol w:w="767"/>
        <w:gridCol w:w="1127"/>
        <w:gridCol w:w="2775"/>
        <w:gridCol w:w="797"/>
        <w:gridCol w:w="834"/>
        <w:gridCol w:w="908"/>
        <w:gridCol w:w="860"/>
        <w:gridCol w:w="828"/>
        <w:gridCol w:w="769"/>
        <w:gridCol w:w="794"/>
        <w:gridCol w:w="806"/>
        <w:gridCol w:w="763"/>
        <w:gridCol w:w="775"/>
        <w:gridCol w:w="1382"/>
      </w:tblGrid>
      <w:tr w14:paraId="41441DB8">
        <w:tblPrEx>
          <w:tblCellMar>
            <w:top w:w="0" w:type="dxa"/>
            <w:left w:w="108" w:type="dxa"/>
            <w:bottom w:w="0" w:type="dxa"/>
            <w:right w:w="108" w:type="dxa"/>
          </w:tblCellMar>
        </w:tblPrEx>
        <w:trPr>
          <w:trHeight w:val="386" w:hRule="atLeast"/>
          <w:tblHeader/>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00320FE">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课程</w:t>
            </w:r>
          </w:p>
          <w:p w14:paraId="1B23D71B">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性质</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848A5CE">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课程</w:t>
            </w:r>
          </w:p>
          <w:p w14:paraId="76942B81">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代码</w:t>
            </w:r>
          </w:p>
        </w:tc>
        <w:tc>
          <w:tcPr>
            <w:tcW w:w="978"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5DB5D7B">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课程名称</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4B0ECDC">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学分</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8540A9C">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学时</w:t>
            </w:r>
          </w:p>
        </w:tc>
        <w:tc>
          <w:tcPr>
            <w:tcW w:w="623" w:type="pct"/>
            <w:gridSpan w:val="2"/>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1210DFD">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c>
        <w:tc>
          <w:tcPr>
            <w:tcW w:w="1669" w:type="pct"/>
            <w:gridSpan w:val="6"/>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6F0C8CE">
            <w:pPr>
              <w:pStyle w:val="53"/>
              <w:spacing w:before="0" w:after="0" w:line="360" w:lineRule="exact"/>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各学期课程开设分布及学时安排</w:t>
            </w:r>
          </w:p>
        </w:tc>
        <w:tc>
          <w:tcPr>
            <w:tcW w:w="487" w:type="pct"/>
            <w:vMerge w:val="restart"/>
            <w:tcBorders>
              <w:top w:val="single" w:color="000000" w:sz="4" w:space="0"/>
              <w:left w:val="single" w:color="000000" w:sz="4" w:space="0"/>
              <w:right w:val="single" w:color="000000" w:sz="4" w:space="0"/>
            </w:tcBorders>
            <w:shd w:val="clear" w:color="auto" w:fill="C7DAF1" w:themeFill="text2" w:themeFillTint="32"/>
            <w:vAlign w:val="center"/>
          </w:tcPr>
          <w:p w14:paraId="1A318CBA">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考核</w:t>
            </w:r>
          </w:p>
          <w:p w14:paraId="5CC5AFDA">
            <w:pPr>
              <w:pStyle w:val="53"/>
              <w:spacing w:before="0" w:after="0" w:line="360" w:lineRule="exact"/>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rPr>
              <w:t>方式</w:t>
            </w:r>
          </w:p>
        </w:tc>
      </w:tr>
      <w:tr w14:paraId="08BAA10F">
        <w:tblPrEx>
          <w:tblCellMar>
            <w:top w:w="0" w:type="dxa"/>
            <w:left w:w="108" w:type="dxa"/>
            <w:bottom w:w="0" w:type="dxa"/>
            <w:right w:w="108" w:type="dxa"/>
          </w:tblCellMar>
        </w:tblPrEx>
        <w:trPr>
          <w:trHeight w:val="386" w:hRule="atLeast"/>
          <w:tblHeader/>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511465D">
            <w:pPr>
              <w:pStyle w:val="53"/>
              <w:spacing w:before="0" w:after="0" w:line="360" w:lineRule="exact"/>
              <w:rPr>
                <w:rFonts w:asciiTheme="minorEastAsia" w:hAnsiTheme="minorEastAsia" w:eastAsiaTheme="minorEastAsia" w:cstheme="minorEastAsia"/>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78B72121">
            <w:pPr>
              <w:pStyle w:val="53"/>
              <w:spacing w:before="0" w:after="0" w:line="360" w:lineRule="exact"/>
              <w:rPr>
                <w:rFonts w:asciiTheme="minorEastAsia" w:hAnsiTheme="minorEastAsia" w:eastAsiaTheme="minorEastAsia" w:cstheme="minorEastAsia"/>
              </w:rPr>
            </w:pPr>
          </w:p>
        </w:tc>
        <w:tc>
          <w:tcPr>
            <w:tcW w:w="978"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3EC89E1">
            <w:pPr>
              <w:pStyle w:val="53"/>
              <w:spacing w:before="0" w:after="0" w:line="360" w:lineRule="exact"/>
              <w:rPr>
                <w:rFonts w:asciiTheme="minorEastAsia" w:hAnsiTheme="minorEastAsia" w:eastAsiaTheme="minorEastAsia" w:cstheme="minorEastAsia"/>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B9C2BE5">
            <w:pPr>
              <w:pStyle w:val="53"/>
              <w:spacing w:before="0" w:after="0" w:line="360" w:lineRule="exact"/>
              <w:rPr>
                <w:rFonts w:asciiTheme="minorEastAsia" w:hAnsiTheme="minorEastAsia" w:eastAsiaTheme="minorEastAsia" w:cstheme="minorEastAsia"/>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EA118BF">
            <w:pPr>
              <w:pStyle w:val="53"/>
              <w:spacing w:before="0" w:after="0" w:line="360" w:lineRule="exact"/>
              <w:rPr>
                <w:rFonts w:asciiTheme="minorEastAsia" w:hAnsiTheme="minorEastAsia" w:eastAsiaTheme="minorEastAsia" w:cstheme="minorEastAsia"/>
              </w:rPr>
            </w:pPr>
          </w:p>
        </w:tc>
        <w:tc>
          <w:tcPr>
            <w:tcW w:w="623" w:type="pct"/>
            <w:gridSpan w:val="2"/>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9E44E82">
            <w:pPr>
              <w:pStyle w:val="53"/>
              <w:spacing w:before="0" w:after="0" w:line="360" w:lineRule="exact"/>
              <w:rPr>
                <w:rFonts w:asciiTheme="minorEastAsia" w:hAnsiTheme="minorEastAsia" w:eastAsiaTheme="minorEastAsia" w:cstheme="minorEastAsia"/>
              </w:rPr>
            </w:pP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79F30892">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第一学年</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A095282">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第二学年</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0B58557">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第三学年</w:t>
            </w:r>
          </w:p>
        </w:tc>
        <w:tc>
          <w:tcPr>
            <w:tcW w:w="487" w:type="pct"/>
            <w:vMerge w:val="continue"/>
            <w:tcBorders>
              <w:left w:val="single" w:color="000000" w:sz="4" w:space="0"/>
              <w:right w:val="single" w:color="000000" w:sz="4" w:space="0"/>
            </w:tcBorders>
            <w:shd w:val="clear" w:color="auto" w:fill="C7DAF1" w:themeFill="text2" w:themeFillTint="32"/>
            <w:vAlign w:val="center"/>
          </w:tcPr>
          <w:p w14:paraId="3C284957">
            <w:pPr>
              <w:spacing w:line="360" w:lineRule="exact"/>
              <w:ind w:firstLine="422"/>
              <w:jc w:val="center"/>
              <w:rPr>
                <w:rFonts w:asciiTheme="minorEastAsia" w:hAnsiTheme="minorEastAsia" w:eastAsiaTheme="minorEastAsia" w:cstheme="minorEastAsia"/>
                <w:b/>
                <w:color w:val="000000"/>
                <w:sz w:val="21"/>
                <w:szCs w:val="21"/>
                <w:lang w:bidi="ar"/>
              </w:rPr>
            </w:pPr>
          </w:p>
        </w:tc>
      </w:tr>
      <w:tr w14:paraId="23492725">
        <w:tblPrEx>
          <w:tblCellMar>
            <w:top w:w="0" w:type="dxa"/>
            <w:left w:w="108" w:type="dxa"/>
            <w:bottom w:w="0" w:type="dxa"/>
            <w:right w:w="108" w:type="dxa"/>
          </w:tblCellMar>
        </w:tblPrEx>
        <w:trPr>
          <w:trHeight w:val="386" w:hRule="atLeast"/>
          <w:tblHeader/>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B315611">
            <w:pPr>
              <w:pStyle w:val="53"/>
              <w:spacing w:before="0" w:after="0" w:line="360" w:lineRule="exact"/>
              <w:rPr>
                <w:rFonts w:asciiTheme="minorEastAsia" w:hAnsiTheme="minorEastAsia" w:eastAsiaTheme="minorEastAsia" w:cstheme="minorEastAsia"/>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64E18E7">
            <w:pPr>
              <w:pStyle w:val="53"/>
              <w:spacing w:before="0" w:after="0" w:line="360" w:lineRule="exact"/>
              <w:rPr>
                <w:rFonts w:asciiTheme="minorEastAsia" w:hAnsiTheme="minorEastAsia" w:eastAsiaTheme="minorEastAsia" w:cstheme="minorEastAsia"/>
              </w:rPr>
            </w:pPr>
          </w:p>
        </w:tc>
        <w:tc>
          <w:tcPr>
            <w:tcW w:w="978"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7788EF45">
            <w:pPr>
              <w:pStyle w:val="53"/>
              <w:spacing w:before="0" w:after="0" w:line="360" w:lineRule="exact"/>
              <w:rPr>
                <w:rFonts w:asciiTheme="minorEastAsia" w:hAnsiTheme="minorEastAsia" w:eastAsiaTheme="minorEastAsia" w:cstheme="minorEastAsia"/>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014291">
            <w:pPr>
              <w:pStyle w:val="53"/>
              <w:spacing w:before="0" w:after="0" w:line="360" w:lineRule="exact"/>
              <w:rPr>
                <w:rFonts w:asciiTheme="minorEastAsia" w:hAnsiTheme="minorEastAsia" w:eastAsiaTheme="minorEastAsia" w:cstheme="minorEastAsia"/>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FAC05E4">
            <w:pPr>
              <w:pStyle w:val="53"/>
              <w:spacing w:before="0" w:after="0" w:line="360" w:lineRule="exact"/>
              <w:rPr>
                <w:rFonts w:asciiTheme="minorEastAsia" w:hAnsiTheme="minorEastAsia" w:eastAsiaTheme="minorEastAsia" w:cstheme="minorEastAsia"/>
              </w:rPr>
            </w:pPr>
          </w:p>
        </w:tc>
        <w:tc>
          <w:tcPr>
            <w:tcW w:w="320"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D852BF0">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理论</w:t>
            </w:r>
          </w:p>
        </w:tc>
        <w:tc>
          <w:tcPr>
            <w:tcW w:w="303"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23B276C">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实践</w:t>
            </w:r>
          </w:p>
        </w:tc>
        <w:tc>
          <w:tcPr>
            <w:tcW w:w="291"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CE3EB07">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71"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0E4E66F">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79"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DE1072F">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84"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C0B2DBA">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68"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1C7AA97">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73"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C36EAD8">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487" w:type="pct"/>
            <w:vMerge w:val="continue"/>
            <w:tcBorders>
              <w:left w:val="single" w:color="000000" w:sz="4" w:space="0"/>
              <w:bottom w:val="single" w:color="000000" w:sz="4" w:space="0"/>
              <w:right w:val="single" w:color="000000" w:sz="4" w:space="0"/>
            </w:tcBorders>
            <w:shd w:val="clear" w:color="auto" w:fill="C7DAF1" w:themeFill="text2" w:themeFillTint="32"/>
            <w:vAlign w:val="center"/>
          </w:tcPr>
          <w:p w14:paraId="54738DA5">
            <w:pPr>
              <w:spacing w:line="360" w:lineRule="exact"/>
              <w:ind w:firstLine="422"/>
              <w:jc w:val="center"/>
              <w:rPr>
                <w:rFonts w:asciiTheme="minorEastAsia" w:hAnsiTheme="minorEastAsia" w:eastAsiaTheme="minorEastAsia" w:cstheme="minorEastAsia"/>
                <w:b/>
                <w:color w:val="000000"/>
                <w:sz w:val="21"/>
                <w:szCs w:val="21"/>
                <w:lang w:bidi="ar"/>
              </w:rPr>
            </w:pPr>
          </w:p>
        </w:tc>
      </w:tr>
      <w:tr w14:paraId="7C4BCF7D">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14:paraId="5EC52F3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公共必修课</w:t>
            </w:r>
          </w:p>
          <w:p w14:paraId="0055F76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rPr>
                <w:rFonts w:asciiTheme="minorEastAsia" w:hAnsiTheme="minorEastAsia" w:eastAsiaTheme="minorEastAsia" w:cstheme="minorEastAsia"/>
                <w:szCs w:val="21"/>
              </w:rPr>
            </w:pPr>
            <w:bookmarkStart w:id="108" w:name="_GoBack"/>
            <w:bookmarkEnd w:id="108"/>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720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01000001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AFEB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思想道德与法治</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EBA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540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AFD9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2064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8</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4B3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lang w:val="en-US" w:eastAsia="zh-CN" w:bidi="ar-SA"/>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4A1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C5E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C58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2A3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2CF8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9D0F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C1C1DA6">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2C9AF71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DBFE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01000101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064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毛泽东思想和中国特色社会主义理论体系概论</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0FA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EE67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12CD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0AE7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9FA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B13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98D0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0EAF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DE5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FF4C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D71E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7F4EF739">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5326FE7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7CC5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01000102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A40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习近平新时代中国特色社会主义思想概论</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8E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710A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742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FFC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8</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42F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2F72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kern w:val="2"/>
                <w:sz w:val="21"/>
                <w:szCs w:val="21"/>
                <w:lang w:val="en-US" w:eastAsia="zh-CN" w:bidi="ar-SA"/>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643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568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EE1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8CA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30A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962F874">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01CCE1B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vMerge w:val="restart"/>
            <w:tcBorders>
              <w:top w:val="single" w:color="000000" w:sz="4" w:space="0"/>
              <w:left w:val="single" w:color="000000" w:sz="4" w:space="0"/>
              <w:right w:val="single" w:color="000000" w:sz="4" w:space="0"/>
            </w:tcBorders>
            <w:shd w:val="clear" w:color="auto" w:fill="auto"/>
            <w:vAlign w:val="center"/>
          </w:tcPr>
          <w:p w14:paraId="082C639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01000040</w:t>
            </w:r>
          </w:p>
          <w:p w14:paraId="28258C6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highlight w:val="yellow"/>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A73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形势与政策（一）</w:t>
            </w:r>
          </w:p>
        </w:tc>
        <w:tc>
          <w:tcPr>
            <w:tcW w:w="280" w:type="pct"/>
            <w:vMerge w:val="restart"/>
            <w:tcBorders>
              <w:top w:val="single" w:color="000000" w:sz="4" w:space="0"/>
              <w:left w:val="single" w:color="000000" w:sz="4" w:space="0"/>
              <w:right w:val="single" w:color="000000" w:sz="4" w:space="0"/>
            </w:tcBorders>
            <w:shd w:val="clear" w:color="auto" w:fill="auto"/>
            <w:vAlign w:val="center"/>
          </w:tcPr>
          <w:p w14:paraId="5C2C13D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p w14:paraId="54BD18D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sz w:val="21"/>
                <w:szCs w:val="21"/>
              </w:rPr>
            </w:pPr>
          </w:p>
        </w:tc>
        <w:tc>
          <w:tcPr>
            <w:tcW w:w="293" w:type="pct"/>
            <w:vMerge w:val="restart"/>
            <w:tcBorders>
              <w:top w:val="single" w:color="000000" w:sz="4" w:space="0"/>
              <w:left w:val="single" w:color="000000" w:sz="4" w:space="0"/>
              <w:right w:val="single" w:color="000000" w:sz="4" w:space="0"/>
            </w:tcBorders>
            <w:shd w:val="clear" w:color="auto" w:fill="auto"/>
            <w:vAlign w:val="center"/>
          </w:tcPr>
          <w:p w14:paraId="2AAD1AE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p w14:paraId="7AF87FA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sz w:val="21"/>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539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A9D0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C77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463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119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AEC1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F8F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1A7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027A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2B63B89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6FFEF34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vMerge w:val="continue"/>
            <w:tcBorders>
              <w:left w:val="single" w:color="000000" w:sz="4" w:space="0"/>
              <w:right w:val="single" w:color="000000" w:sz="4" w:space="0"/>
            </w:tcBorders>
            <w:shd w:val="clear" w:color="auto" w:fill="auto"/>
            <w:vAlign w:val="center"/>
          </w:tcPr>
          <w:p w14:paraId="6510234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highlight w:val="yellow"/>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5291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形势与政策（二）</w:t>
            </w:r>
          </w:p>
        </w:tc>
        <w:tc>
          <w:tcPr>
            <w:tcW w:w="280" w:type="pct"/>
            <w:vMerge w:val="continue"/>
            <w:tcBorders>
              <w:left w:val="single" w:color="000000" w:sz="4" w:space="0"/>
              <w:right w:val="single" w:color="000000" w:sz="4" w:space="0"/>
            </w:tcBorders>
            <w:shd w:val="clear" w:color="auto" w:fill="auto"/>
            <w:vAlign w:val="center"/>
          </w:tcPr>
          <w:p w14:paraId="4344E8D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293" w:type="pct"/>
            <w:vMerge w:val="continue"/>
            <w:tcBorders>
              <w:left w:val="single" w:color="000000" w:sz="4" w:space="0"/>
              <w:right w:val="single" w:color="000000" w:sz="4" w:space="0"/>
            </w:tcBorders>
            <w:shd w:val="clear" w:color="auto" w:fill="auto"/>
            <w:vAlign w:val="center"/>
          </w:tcPr>
          <w:p w14:paraId="63C63B1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4DA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963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F2D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ECF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F3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51B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849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857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9FE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15DF8B9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3EC753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vMerge w:val="continue"/>
            <w:tcBorders>
              <w:left w:val="single" w:color="000000" w:sz="4" w:space="0"/>
              <w:right w:val="single" w:color="000000" w:sz="4" w:space="0"/>
            </w:tcBorders>
            <w:shd w:val="clear" w:color="auto" w:fill="auto"/>
            <w:vAlign w:val="center"/>
          </w:tcPr>
          <w:p w14:paraId="4831476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highlight w:val="yellow"/>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A8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形势与政策（三）</w:t>
            </w:r>
          </w:p>
        </w:tc>
        <w:tc>
          <w:tcPr>
            <w:tcW w:w="280" w:type="pct"/>
            <w:vMerge w:val="continue"/>
            <w:tcBorders>
              <w:left w:val="single" w:color="000000" w:sz="4" w:space="0"/>
              <w:right w:val="single" w:color="000000" w:sz="4" w:space="0"/>
            </w:tcBorders>
            <w:shd w:val="clear" w:color="auto" w:fill="auto"/>
            <w:vAlign w:val="center"/>
          </w:tcPr>
          <w:p w14:paraId="10841FB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293" w:type="pct"/>
            <w:vMerge w:val="continue"/>
            <w:tcBorders>
              <w:left w:val="single" w:color="000000" w:sz="4" w:space="0"/>
              <w:right w:val="single" w:color="000000" w:sz="4" w:space="0"/>
            </w:tcBorders>
            <w:shd w:val="clear" w:color="auto" w:fill="auto"/>
            <w:vAlign w:val="center"/>
          </w:tcPr>
          <w:p w14:paraId="7DE7D7D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BCC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9BCF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039E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ED2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280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37B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8D2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D30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1F0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13320319">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5B0625C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vMerge w:val="continue"/>
            <w:tcBorders>
              <w:left w:val="single" w:color="000000" w:sz="4" w:space="0"/>
              <w:right w:val="single" w:color="000000" w:sz="4" w:space="0"/>
            </w:tcBorders>
            <w:shd w:val="clear" w:color="auto" w:fill="auto"/>
            <w:vAlign w:val="center"/>
          </w:tcPr>
          <w:p w14:paraId="3C88345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highlight w:val="yellow"/>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CE5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形势与政策（四）</w:t>
            </w:r>
          </w:p>
        </w:tc>
        <w:tc>
          <w:tcPr>
            <w:tcW w:w="280" w:type="pct"/>
            <w:vMerge w:val="continue"/>
            <w:tcBorders>
              <w:left w:val="single" w:color="000000" w:sz="4" w:space="0"/>
              <w:right w:val="single" w:color="000000" w:sz="4" w:space="0"/>
            </w:tcBorders>
            <w:shd w:val="clear" w:color="auto" w:fill="auto"/>
            <w:vAlign w:val="center"/>
          </w:tcPr>
          <w:p w14:paraId="4696676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293" w:type="pct"/>
            <w:vMerge w:val="continue"/>
            <w:tcBorders>
              <w:left w:val="single" w:color="000000" w:sz="4" w:space="0"/>
              <w:right w:val="single" w:color="000000" w:sz="4" w:space="0"/>
            </w:tcBorders>
            <w:shd w:val="clear" w:color="auto" w:fill="auto"/>
            <w:vAlign w:val="center"/>
          </w:tcPr>
          <w:p w14:paraId="3AA70F3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200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18C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068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3C5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ABF0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9FC5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E1F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05D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A1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1D4AFF3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766519F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B91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01000155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C28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中国共产党党史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9A2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D21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FBD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1DA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5EEC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4D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38A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F377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A518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6C0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990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6799202D">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0C0A530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DC48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01000035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D02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思想政治理论课实践教学</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31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CBA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31A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072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F7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7E6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C5FD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621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2A1D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AB11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A098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31F79B0">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6BE82C3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B0F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01000007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5FC9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心理健康教育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17CE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329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12FA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01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8</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BBF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2FBB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535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9C4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DB02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133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15C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685A11E">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40D8DD4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ABE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01000005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608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军事理论</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5AB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F0F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C4A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7D8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EEE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E6C8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D63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1704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1CD0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ED4D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C99F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23A66D2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634B5B4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2AB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01000103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EA12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军事技能</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65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B52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B6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EC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81E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8956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4C5C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02C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548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AE7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C8E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215AD3A7">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2DBE887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18E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01000077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769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国家安全教育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8CDF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B8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D9B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71E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94D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E3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232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0FA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3866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246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801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24907B1E">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86CDD9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4EC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01000105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539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劳动教育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857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F8B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094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E8F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4F63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5A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7F7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3AF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CD4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571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D12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759AB405">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4380720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739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01000232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131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管理学基础</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9F1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03F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E30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A7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E7C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AF2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747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1BA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DE06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CEF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7C4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6DF33AAD">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49EACC9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871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01000009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5AC6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大学英语（一）</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90FE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8D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C60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EF05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FC2D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E08A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A73E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289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9197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6304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8B2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3E25708">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9B8734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3428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01000019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6E85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大学英语（二）</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850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E0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192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CF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5A9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C0A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AFF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7E4F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72D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CF8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18B7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7E8D2ABA">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033EAED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3DD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01000034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1AE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大学日语（一）</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BF53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583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0B2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AA3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31F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660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86AA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664D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32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ECA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ECB6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EDF1EDE">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7AED8F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66DC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01000033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40F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大学日语（二）</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996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A3F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F9A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058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AC5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526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B73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196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C87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BB4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A372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DC5E33E">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E01C40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E96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01000106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8A1C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信息技术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777C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F3D4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6F6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93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BB2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F350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1EDF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FDF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A42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D485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16AB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6CD9F190">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4C4D69D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EB9E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01000098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766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公共体育</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188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3C5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A38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983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8158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3BA4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836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FEE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B05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B8C7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D7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B7BF0F8">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22AD6E4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B8D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01350221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3BC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专项一</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58BC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827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56D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A3A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C10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EC4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B0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D3A6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731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C0F9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5A3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B00B5CF">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53F65F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3EC0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01000097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067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专项二</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462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CC87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DC95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21F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44E0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D76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5C8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8EF0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F02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D89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8DB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5E72512">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6855A0C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6A7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01000107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308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职业发展与就业指导</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D86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F2AE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33A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2B1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9D384">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6DB69">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2B07">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EAA3">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2277">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654F">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0.5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900B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155B3A35">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auto" w:sz="4" w:space="0"/>
              <w:right w:val="single" w:color="000000" w:sz="4" w:space="0"/>
            </w:tcBorders>
            <w:shd w:val="clear" w:color="auto" w:fill="auto"/>
            <w:vAlign w:val="center"/>
          </w:tcPr>
          <w:p w14:paraId="1471609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szCs w:val="21"/>
              </w:rPr>
            </w:pPr>
          </w:p>
        </w:tc>
        <w:tc>
          <w:tcPr>
            <w:tcW w:w="1375"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E7A50A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小计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522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39</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08D0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742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9FA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382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7D69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360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23C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927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94DB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6973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732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DC3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170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3F5DAAF3">
        <w:tblPrEx>
          <w:tblCellMar>
            <w:top w:w="0" w:type="dxa"/>
            <w:left w:w="108" w:type="dxa"/>
            <w:bottom w:w="0" w:type="dxa"/>
            <w:right w:w="108" w:type="dxa"/>
          </w:tblCellMar>
        </w:tblPrEx>
        <w:trPr>
          <w:trHeight w:val="386" w:hRule="atLeast"/>
          <w:jc w:val="center"/>
        </w:trPr>
        <w:tc>
          <w:tcPr>
            <w:tcW w:w="2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ADED08">
            <w:pPr>
              <w:pStyle w:val="55"/>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公共限选课</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06FD2A90">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01000056</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6240782C">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高等数学（一）</w:t>
            </w:r>
          </w:p>
        </w:tc>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14:paraId="0599081E">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8EF4">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B3D7B">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B751">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057F">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4A7C">
            <w:pPr>
              <w:widowControl/>
              <w:spacing w:line="360" w:lineRule="exact"/>
              <w:ind w:firstLine="0" w:firstLineChars="0"/>
              <w:jc w:val="center"/>
              <w:textAlignment w:val="center"/>
              <w:rPr>
                <w:rFonts w:asciiTheme="minorEastAsia" w:hAnsiTheme="minorEastAsia" w:eastAsiaTheme="minorEastAsia" w:cstheme="minorEastAsia"/>
                <w:sz w:val="21"/>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47F5">
            <w:pPr>
              <w:spacing w:line="360" w:lineRule="exact"/>
              <w:ind w:firstLine="0" w:firstLineChars="0"/>
              <w:jc w:val="center"/>
              <w:rPr>
                <w:rFonts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5FDA">
            <w:pPr>
              <w:spacing w:line="360" w:lineRule="exact"/>
              <w:ind w:firstLine="0" w:firstLineChars="0"/>
              <w:jc w:val="center"/>
              <w:rPr>
                <w:rFonts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7F4FC">
            <w:pPr>
              <w:spacing w:line="360" w:lineRule="exact"/>
              <w:ind w:firstLine="0" w:firstLineChars="0"/>
              <w:jc w:val="center"/>
              <w:rPr>
                <w:rFonts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0D9F">
            <w:pPr>
              <w:spacing w:line="360" w:lineRule="exact"/>
              <w:ind w:firstLine="0" w:firstLineChars="0"/>
              <w:jc w:val="center"/>
              <w:rPr>
                <w:rFonts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6E104">
            <w:pPr>
              <w:spacing w:line="360" w:lineRule="exact"/>
              <w:ind w:firstLine="0" w:firstLine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w:t>
            </w:r>
          </w:p>
        </w:tc>
      </w:tr>
      <w:tr w14:paraId="4EA47CD7">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9A7D9">
            <w:pPr>
              <w:pStyle w:val="55"/>
              <w:spacing w:line="360" w:lineRule="exact"/>
              <w:jc w:val="center"/>
              <w:rPr>
                <w:rFonts w:asciiTheme="minorEastAsia" w:hAnsiTheme="minorEastAsia" w:eastAsiaTheme="minorEastAsia" w:cstheme="minorEastAsia"/>
                <w:szCs w:val="21"/>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07A5838B">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01000057</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4A174E4E">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高等数学（二）</w:t>
            </w:r>
          </w:p>
        </w:tc>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14:paraId="044B976B">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324B">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90EF">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5466">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8BF3">
            <w:pPr>
              <w:widowControl/>
              <w:spacing w:line="360" w:lineRule="exact"/>
              <w:ind w:firstLine="0" w:firstLineChars="0"/>
              <w:jc w:val="center"/>
              <w:textAlignment w:val="center"/>
              <w:rPr>
                <w:rFonts w:asciiTheme="minorEastAsia" w:hAnsiTheme="minorEastAsia" w:eastAsiaTheme="minorEastAsia" w:cstheme="minorEastAsia"/>
                <w:sz w:val="21"/>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EE59">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85EF">
            <w:pPr>
              <w:spacing w:line="360" w:lineRule="exact"/>
              <w:ind w:firstLine="0" w:firstLineChars="0"/>
              <w:jc w:val="center"/>
              <w:rPr>
                <w:rFonts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4C769">
            <w:pPr>
              <w:spacing w:line="360" w:lineRule="exact"/>
              <w:ind w:firstLine="0" w:firstLineChars="0"/>
              <w:jc w:val="center"/>
              <w:rPr>
                <w:rFonts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432A0">
            <w:pPr>
              <w:spacing w:line="360" w:lineRule="exact"/>
              <w:ind w:firstLine="0" w:firstLineChars="0"/>
              <w:jc w:val="center"/>
              <w:rPr>
                <w:rFonts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B576">
            <w:pPr>
              <w:spacing w:line="360" w:lineRule="exact"/>
              <w:ind w:firstLine="0" w:firstLineChars="0"/>
              <w:jc w:val="center"/>
              <w:rPr>
                <w:rFonts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19D9">
            <w:pPr>
              <w:spacing w:line="360" w:lineRule="exact"/>
              <w:ind w:firstLine="0" w:firstLine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w:t>
            </w:r>
          </w:p>
        </w:tc>
      </w:tr>
      <w:tr w14:paraId="40481768">
        <w:tblPrEx>
          <w:tblCellMar>
            <w:top w:w="0" w:type="dxa"/>
            <w:left w:w="108" w:type="dxa"/>
            <w:bottom w:w="0" w:type="dxa"/>
            <w:right w:w="108" w:type="dxa"/>
          </w:tblCellMar>
        </w:tblPrEx>
        <w:trPr>
          <w:trHeight w:val="90" w:hRule="atLeast"/>
          <w:jc w:val="center"/>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4B00C2">
            <w:pPr>
              <w:pStyle w:val="55"/>
              <w:spacing w:line="360" w:lineRule="exact"/>
              <w:jc w:val="center"/>
              <w:rPr>
                <w:rFonts w:asciiTheme="minorEastAsia" w:hAnsiTheme="minorEastAsia" w:eastAsiaTheme="minorEastAsia" w:cstheme="minorEastAsia"/>
                <w:szCs w:val="21"/>
              </w:rPr>
            </w:pPr>
          </w:p>
        </w:tc>
        <w:tc>
          <w:tcPr>
            <w:tcW w:w="137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AA73C50">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1E11">
            <w:pPr>
              <w:pStyle w:val="55"/>
              <w:spacing w:line="36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E0338">
            <w:pPr>
              <w:pStyle w:val="55"/>
              <w:spacing w:line="36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2EBAF">
            <w:pPr>
              <w:pStyle w:val="55"/>
              <w:spacing w:line="36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64</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E4D94">
            <w:pPr>
              <w:pStyle w:val="55"/>
              <w:spacing w:line="36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1F6F7">
            <w:pPr>
              <w:pStyle w:val="55"/>
              <w:spacing w:line="36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027B">
            <w:pPr>
              <w:pStyle w:val="55"/>
              <w:spacing w:line="36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569D">
            <w:pPr>
              <w:pStyle w:val="55"/>
              <w:spacing w:line="360" w:lineRule="exact"/>
              <w:jc w:val="center"/>
              <w:rPr>
                <w:rFonts w:asciiTheme="minorEastAsia" w:hAnsiTheme="minorEastAsia" w:eastAsiaTheme="minorEastAsia" w:cstheme="minorEastAsia"/>
                <w:color w:val="auto"/>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9C5D">
            <w:pPr>
              <w:pStyle w:val="55"/>
              <w:spacing w:line="360" w:lineRule="exact"/>
              <w:jc w:val="center"/>
              <w:rPr>
                <w:rFonts w:asciiTheme="minorEastAsia" w:hAnsiTheme="minorEastAsia" w:eastAsiaTheme="minorEastAsia" w:cstheme="minorEastAsia"/>
                <w:color w:val="auto"/>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682A8">
            <w:pPr>
              <w:pStyle w:val="55"/>
              <w:spacing w:line="360" w:lineRule="exact"/>
              <w:jc w:val="center"/>
              <w:rPr>
                <w:rFonts w:asciiTheme="minorEastAsia" w:hAnsiTheme="minorEastAsia" w:eastAsiaTheme="minorEastAsia" w:cstheme="minorEastAsia"/>
                <w:color w:val="auto"/>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D8DEA">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6958">
            <w:pPr>
              <w:pStyle w:val="55"/>
              <w:spacing w:line="360" w:lineRule="exact"/>
              <w:jc w:val="center"/>
              <w:rPr>
                <w:rFonts w:asciiTheme="minorEastAsia" w:hAnsiTheme="minorEastAsia" w:eastAsiaTheme="minorEastAsia" w:cstheme="minorEastAsia"/>
                <w:szCs w:val="21"/>
              </w:rPr>
            </w:pPr>
          </w:p>
        </w:tc>
      </w:tr>
      <w:tr w14:paraId="7093E6E8">
        <w:tblPrEx>
          <w:tblCellMar>
            <w:top w:w="0" w:type="dxa"/>
            <w:left w:w="108" w:type="dxa"/>
            <w:bottom w:w="0" w:type="dxa"/>
            <w:right w:w="108" w:type="dxa"/>
          </w:tblCellMar>
        </w:tblPrEx>
        <w:trPr>
          <w:trHeight w:val="386" w:hRule="atLeast"/>
          <w:jc w:val="center"/>
        </w:trPr>
        <w:tc>
          <w:tcPr>
            <w:tcW w:w="27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1664806">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公共选修课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8452">
            <w:pPr>
              <w:pStyle w:val="55"/>
              <w:spacing w:line="360" w:lineRule="exact"/>
              <w:jc w:val="center"/>
              <w:rPr>
                <w:rFonts w:asciiTheme="minorEastAsia" w:hAnsiTheme="minorEastAsia" w:eastAsiaTheme="minorEastAsia" w:cstheme="minorEastAsia"/>
                <w:szCs w:val="21"/>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B239">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公共选修课1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4DA2">
            <w:pPr>
              <w:pStyle w:val="55"/>
              <w:spacing w:line="360" w:lineRule="exact"/>
              <w:jc w:val="center"/>
              <w:rPr>
                <w:rFonts w:asciiTheme="minorEastAsia" w:hAnsiTheme="minorEastAsia" w:eastAsiaTheme="minorEastAsia" w:cstheme="minorEastAsia"/>
                <w:color w:val="auto"/>
                <w:szCs w:val="21"/>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8892">
            <w:pPr>
              <w:pStyle w:val="55"/>
              <w:spacing w:line="360" w:lineRule="exact"/>
              <w:jc w:val="center"/>
              <w:rPr>
                <w:rFonts w:asciiTheme="minorEastAsia" w:hAnsiTheme="minorEastAsia" w:eastAsiaTheme="minorEastAsia" w:cstheme="minorEastAsia"/>
                <w:color w:val="auto"/>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3F862">
            <w:pPr>
              <w:pStyle w:val="55"/>
              <w:spacing w:line="360" w:lineRule="exact"/>
              <w:jc w:val="center"/>
              <w:rPr>
                <w:rFonts w:asciiTheme="minorEastAsia" w:hAnsiTheme="minorEastAsia" w:eastAsiaTheme="minorEastAsia" w:cstheme="minorEastAsia"/>
                <w:color w:val="auto"/>
                <w:szCs w:val="21"/>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61B9C">
            <w:pPr>
              <w:pStyle w:val="55"/>
              <w:spacing w:line="360" w:lineRule="exact"/>
              <w:jc w:val="center"/>
              <w:rPr>
                <w:rFonts w:asciiTheme="minorEastAsia" w:hAnsiTheme="minorEastAsia" w:eastAsiaTheme="minorEastAsia" w:cstheme="minorEastAsia"/>
                <w:color w:val="auto"/>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3023">
            <w:pPr>
              <w:pStyle w:val="55"/>
              <w:spacing w:line="360" w:lineRule="exact"/>
              <w:jc w:val="center"/>
              <w:rPr>
                <w:rFonts w:asciiTheme="minorEastAsia" w:hAnsiTheme="minorEastAsia" w:eastAsiaTheme="minorEastAsia" w:cstheme="minorEastAsia"/>
                <w:color w:val="auto"/>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BC5A">
            <w:pPr>
              <w:pStyle w:val="55"/>
              <w:spacing w:line="360" w:lineRule="exact"/>
              <w:jc w:val="center"/>
              <w:rPr>
                <w:rFonts w:asciiTheme="minorEastAsia" w:hAnsiTheme="minorEastAsia" w:eastAsiaTheme="minorEastAsia" w:cstheme="minorEastAsia"/>
                <w:color w:val="auto"/>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772A">
            <w:pPr>
              <w:pStyle w:val="55"/>
              <w:spacing w:line="360" w:lineRule="exact"/>
              <w:jc w:val="center"/>
              <w:rPr>
                <w:rFonts w:asciiTheme="minorEastAsia" w:hAnsiTheme="minorEastAsia" w:eastAsiaTheme="minorEastAsia" w:cstheme="minorEastAsia"/>
                <w:color w:val="auto"/>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DE418">
            <w:pPr>
              <w:pStyle w:val="55"/>
              <w:spacing w:line="360" w:lineRule="exact"/>
              <w:jc w:val="center"/>
              <w:rPr>
                <w:rFonts w:asciiTheme="minorEastAsia" w:hAnsiTheme="minorEastAsia" w:eastAsiaTheme="minorEastAsia" w:cstheme="minorEastAsia"/>
                <w:color w:val="auto"/>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E4178">
            <w:pPr>
              <w:pStyle w:val="55"/>
              <w:spacing w:line="360" w:lineRule="exact"/>
              <w:jc w:val="center"/>
              <w:rPr>
                <w:rFonts w:asciiTheme="minorEastAsia" w:hAnsiTheme="minorEastAsia" w:eastAsiaTheme="minorEastAsia" w:cstheme="minorEastAsia"/>
                <w:color w:val="auto"/>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B17C">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5B05">
            <w:pPr>
              <w:pStyle w:val="55"/>
              <w:spacing w:line="360" w:lineRule="exact"/>
              <w:jc w:val="center"/>
              <w:rPr>
                <w:rFonts w:asciiTheme="minorEastAsia" w:hAnsiTheme="minorEastAsia" w:eastAsiaTheme="minorEastAsia" w:cstheme="minorEastAsia"/>
                <w:szCs w:val="21"/>
              </w:rPr>
            </w:pPr>
          </w:p>
        </w:tc>
      </w:tr>
      <w:tr w14:paraId="4A22293F">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CB06E32">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4976">
            <w:pPr>
              <w:pStyle w:val="55"/>
              <w:spacing w:line="360" w:lineRule="exact"/>
              <w:jc w:val="center"/>
              <w:rPr>
                <w:rFonts w:asciiTheme="minorEastAsia" w:hAnsiTheme="minorEastAsia" w:eastAsiaTheme="minorEastAsia" w:cstheme="minorEastAsia"/>
                <w:szCs w:val="21"/>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A13B">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公共选修课2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67DB">
            <w:pPr>
              <w:pStyle w:val="55"/>
              <w:spacing w:line="360" w:lineRule="exact"/>
              <w:jc w:val="center"/>
              <w:rPr>
                <w:rFonts w:asciiTheme="minorEastAsia" w:hAnsiTheme="minorEastAsia" w:eastAsiaTheme="minorEastAsia" w:cstheme="minorEastAsia"/>
                <w:color w:val="auto"/>
                <w:szCs w:val="21"/>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0BE8">
            <w:pPr>
              <w:pStyle w:val="55"/>
              <w:spacing w:line="360" w:lineRule="exact"/>
              <w:jc w:val="center"/>
              <w:rPr>
                <w:rFonts w:asciiTheme="minorEastAsia" w:hAnsiTheme="minorEastAsia" w:eastAsiaTheme="minorEastAsia" w:cstheme="minorEastAsia"/>
                <w:color w:val="auto"/>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0081">
            <w:pPr>
              <w:pStyle w:val="55"/>
              <w:spacing w:line="360" w:lineRule="exact"/>
              <w:jc w:val="center"/>
              <w:rPr>
                <w:rFonts w:asciiTheme="minorEastAsia" w:hAnsiTheme="minorEastAsia" w:eastAsiaTheme="minorEastAsia" w:cstheme="minorEastAsia"/>
                <w:color w:val="auto"/>
                <w:szCs w:val="21"/>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8BA1">
            <w:pPr>
              <w:pStyle w:val="55"/>
              <w:spacing w:line="360" w:lineRule="exact"/>
              <w:jc w:val="center"/>
              <w:rPr>
                <w:rFonts w:asciiTheme="minorEastAsia" w:hAnsiTheme="minorEastAsia" w:eastAsiaTheme="minorEastAsia" w:cstheme="minorEastAsia"/>
                <w:color w:val="auto"/>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A10B">
            <w:pPr>
              <w:pStyle w:val="55"/>
              <w:spacing w:line="360" w:lineRule="exact"/>
              <w:jc w:val="center"/>
              <w:rPr>
                <w:rFonts w:asciiTheme="minorEastAsia" w:hAnsiTheme="minorEastAsia" w:eastAsiaTheme="minorEastAsia" w:cstheme="minorEastAsia"/>
                <w:color w:val="auto"/>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B98E">
            <w:pPr>
              <w:pStyle w:val="55"/>
              <w:spacing w:line="360" w:lineRule="exact"/>
              <w:jc w:val="center"/>
              <w:rPr>
                <w:rFonts w:asciiTheme="minorEastAsia" w:hAnsiTheme="minorEastAsia" w:eastAsiaTheme="minorEastAsia" w:cstheme="minorEastAsia"/>
                <w:color w:val="auto"/>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C3FF2">
            <w:pPr>
              <w:pStyle w:val="55"/>
              <w:spacing w:line="360" w:lineRule="exact"/>
              <w:jc w:val="center"/>
              <w:rPr>
                <w:rFonts w:asciiTheme="minorEastAsia" w:hAnsiTheme="minorEastAsia" w:eastAsiaTheme="minorEastAsia" w:cstheme="minorEastAsia"/>
                <w:color w:val="auto"/>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5FF5A">
            <w:pPr>
              <w:pStyle w:val="55"/>
              <w:spacing w:line="360" w:lineRule="exact"/>
              <w:jc w:val="center"/>
              <w:rPr>
                <w:rFonts w:asciiTheme="minorEastAsia" w:hAnsiTheme="minorEastAsia" w:eastAsiaTheme="minorEastAsia" w:cstheme="minorEastAsia"/>
                <w:color w:val="auto"/>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4F8DD">
            <w:pPr>
              <w:pStyle w:val="55"/>
              <w:spacing w:line="360" w:lineRule="exact"/>
              <w:jc w:val="center"/>
              <w:rPr>
                <w:rFonts w:asciiTheme="minorEastAsia" w:hAnsiTheme="minorEastAsia" w:eastAsiaTheme="minorEastAsia" w:cstheme="minorEastAsia"/>
                <w:color w:val="auto"/>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1B091">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E7503">
            <w:pPr>
              <w:pStyle w:val="55"/>
              <w:spacing w:line="360" w:lineRule="exact"/>
              <w:jc w:val="center"/>
              <w:rPr>
                <w:rFonts w:asciiTheme="minorEastAsia" w:hAnsiTheme="minorEastAsia" w:eastAsiaTheme="minorEastAsia" w:cstheme="minorEastAsia"/>
                <w:szCs w:val="21"/>
              </w:rPr>
            </w:pPr>
          </w:p>
        </w:tc>
      </w:tr>
      <w:tr w14:paraId="0D85DE33">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A3C0B1B">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1AF9">
            <w:pPr>
              <w:pStyle w:val="55"/>
              <w:spacing w:line="360" w:lineRule="exact"/>
              <w:jc w:val="center"/>
              <w:rPr>
                <w:rFonts w:asciiTheme="minorEastAsia" w:hAnsiTheme="minorEastAsia" w:eastAsiaTheme="minorEastAsia" w:cstheme="minorEastAsia"/>
                <w:szCs w:val="21"/>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2AFC">
            <w:pPr>
              <w:pStyle w:val="55"/>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小计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2DDE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3AF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B2D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64</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5A95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color w:val="auto"/>
                <w:kern w:val="2"/>
                <w:sz w:val="21"/>
                <w:szCs w:val="21"/>
                <w:lang w:val="en-US" w:eastAsia="zh-CN" w:bidi="ar-SA"/>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937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color w:val="auto"/>
                <w:kern w:val="2"/>
                <w:sz w:val="21"/>
                <w:szCs w:val="21"/>
                <w:lang w:val="en-US" w:eastAsia="zh-CN" w:bidi="ar-SA"/>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C79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3E0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color w:val="auto"/>
                <w:kern w:val="2"/>
                <w:sz w:val="21"/>
                <w:szCs w:val="21"/>
                <w:lang w:val="en-US" w:eastAsia="zh-CN" w:bidi="ar-SA"/>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602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917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color w:val="auto"/>
                <w:kern w:val="2"/>
                <w:sz w:val="21"/>
                <w:szCs w:val="21"/>
                <w:lang w:val="en-US" w:eastAsia="zh-CN" w:bidi="ar-SA"/>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5FD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color w:val="0000FF"/>
                <w:kern w:val="2"/>
                <w:sz w:val="21"/>
                <w:szCs w:val="21"/>
                <w:lang w:val="en-US" w:eastAsia="zh-CN" w:bidi="ar-SA"/>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C84F">
            <w:pPr>
              <w:pStyle w:val="55"/>
              <w:spacing w:line="360" w:lineRule="exact"/>
              <w:jc w:val="center"/>
              <w:rPr>
                <w:rFonts w:asciiTheme="minorEastAsia" w:hAnsiTheme="minorEastAsia" w:eastAsiaTheme="minorEastAsia" w:cstheme="minorEastAsia"/>
                <w:szCs w:val="21"/>
              </w:rPr>
            </w:pPr>
          </w:p>
        </w:tc>
      </w:tr>
      <w:tr w14:paraId="5DEBB977">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A4CF99F">
            <w:pPr>
              <w:pStyle w:val="55"/>
              <w:spacing w:line="360" w:lineRule="exact"/>
              <w:jc w:val="center"/>
              <w:rPr>
                <w:rFonts w:asciiTheme="minorEastAsia" w:hAnsiTheme="minorEastAsia" w:eastAsiaTheme="minorEastAsia" w:cstheme="minorEastAsia"/>
                <w:szCs w:val="21"/>
              </w:rPr>
            </w:pPr>
          </w:p>
        </w:tc>
        <w:tc>
          <w:tcPr>
            <w:tcW w:w="472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8081CA3">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自入校第二学期开设，每人在校需完成4个学分。</w:t>
            </w:r>
          </w:p>
        </w:tc>
      </w:tr>
      <w:tr w14:paraId="02E73096">
        <w:tblPrEx>
          <w:tblCellMar>
            <w:top w:w="0" w:type="dxa"/>
            <w:left w:w="108" w:type="dxa"/>
            <w:bottom w:w="0" w:type="dxa"/>
            <w:right w:w="108" w:type="dxa"/>
          </w:tblCellMar>
        </w:tblPrEx>
        <w:trPr>
          <w:trHeight w:val="386" w:hRule="atLeast"/>
          <w:jc w:val="center"/>
        </w:trPr>
        <w:tc>
          <w:tcPr>
            <w:tcW w:w="27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4D0BC7B">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专业基础课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7236">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05028001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A662">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跨境电子商务基础</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81A7">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C311E">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88B6">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A6D8">
            <w:pPr>
              <w:pStyle w:val="55"/>
              <w:spacing w:line="360" w:lineRule="exact"/>
              <w:jc w:val="center"/>
              <w:rPr>
                <w:rFonts w:asciiTheme="minorEastAsia" w:hAnsiTheme="minorEastAsia" w:eastAsiaTheme="minorEastAsia" w:cstheme="minorEastAsia"/>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7191">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2EF6B">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00041">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18920">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A4764">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7D2B8">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9C37D">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B48B9DE">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22955E4">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4AB5">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05028002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33B0">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市场营销</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12CD">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EAD2">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32F3">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08A56">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7430D">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38484">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70C61">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ED855">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C76E">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2749">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53FF5">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F3D9F09">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57FFC6E">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0C23C">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05028003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0C3C">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跨境电商政策法规</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8B95">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406F">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9937">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1C07">
            <w:pPr>
              <w:pStyle w:val="55"/>
              <w:spacing w:line="360" w:lineRule="exact"/>
              <w:jc w:val="center"/>
              <w:rPr>
                <w:rFonts w:asciiTheme="minorEastAsia" w:hAnsiTheme="minorEastAsia" w:eastAsiaTheme="minorEastAsia" w:cstheme="minorEastAsia"/>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4C7B1">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C08F">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DEA0">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CED5F">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FBA06">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CF37D">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824A">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7E33DF8">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5AF0DB4">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F136">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05028004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AC84">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国际商务文化与礼仪</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1752">
            <w:pPr>
              <w:pStyle w:val="55"/>
              <w:spacing w:line="36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B5B8">
            <w:pPr>
              <w:pStyle w:val="55"/>
              <w:spacing w:line="36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C7C9E">
            <w:pPr>
              <w:pStyle w:val="55"/>
              <w:spacing w:line="36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EC64">
            <w:pPr>
              <w:pStyle w:val="55"/>
              <w:spacing w:line="360" w:lineRule="exact"/>
              <w:jc w:val="center"/>
              <w:rPr>
                <w:rFonts w:asciiTheme="minorEastAsia" w:hAnsiTheme="minorEastAsia" w:eastAsiaTheme="minorEastAsia" w:cstheme="minorEastAsia"/>
                <w:color w:val="auto"/>
                <w:szCs w:val="21"/>
                <w:highlight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329A">
            <w:pPr>
              <w:pStyle w:val="55"/>
              <w:spacing w:line="360" w:lineRule="exact"/>
              <w:jc w:val="center"/>
              <w:rPr>
                <w:rFonts w:asciiTheme="minorEastAsia" w:hAnsiTheme="minorEastAsia" w:eastAsiaTheme="minorEastAsia" w:cstheme="minorEastAsia"/>
                <w:color w:val="auto"/>
                <w:szCs w:val="21"/>
                <w:highlight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57D9">
            <w:pPr>
              <w:pStyle w:val="55"/>
              <w:spacing w:line="360" w:lineRule="exact"/>
              <w:jc w:val="center"/>
              <w:rPr>
                <w:rFonts w:hint="eastAsia" w:asciiTheme="minorEastAsia" w:hAnsiTheme="minorEastAsia" w:eastAsiaTheme="minorEastAsia" w:cstheme="minorEastAsia"/>
                <w:color w:val="auto"/>
                <w:szCs w:val="21"/>
                <w:highlight w:val="none"/>
                <w:lang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9D3E2">
            <w:pPr>
              <w:pStyle w:val="55"/>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C028">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6D71">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36C9">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7D4A8">
            <w:pPr>
              <w:pStyle w:val="55"/>
              <w:spacing w:line="360" w:lineRule="exact"/>
              <w:jc w:val="center"/>
              <w:rPr>
                <w:rFonts w:asciiTheme="minorEastAsia" w:hAnsiTheme="minorEastAsia" w:eastAsiaTheme="minorEastAsia" w:cstheme="minorEastAsia"/>
                <w:szCs w:val="21"/>
              </w:rPr>
            </w:pPr>
          </w:p>
        </w:tc>
      </w:tr>
      <w:tr w14:paraId="304EB30F">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0FF44D1">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E64FF">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05028005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D4C8">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商务数据分析</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0AB8">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F55F">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8C33">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6CDD">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0A18">
            <w:pPr>
              <w:pStyle w:val="55"/>
              <w:spacing w:line="360" w:lineRule="exact"/>
              <w:jc w:val="center"/>
              <w:rPr>
                <w:rFonts w:asciiTheme="minorEastAsia" w:hAnsiTheme="minorEastAsia" w:eastAsiaTheme="minorEastAsia" w:cstheme="minorEastAsia"/>
                <w:color w:val="auto"/>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D889">
            <w:pPr>
              <w:pStyle w:val="55"/>
              <w:spacing w:line="360" w:lineRule="exact"/>
              <w:jc w:val="center"/>
              <w:rPr>
                <w:rFonts w:asciiTheme="minorEastAsia" w:hAnsiTheme="minorEastAsia" w:eastAsiaTheme="minorEastAsia" w:cstheme="minorEastAsia"/>
                <w:color w:val="auto"/>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6388C">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3F87">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EF2D">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318B">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2C77">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w:t>
            </w:r>
          </w:p>
        </w:tc>
      </w:tr>
      <w:tr w14:paraId="65B00AB6">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D8D416">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FE14B">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05028006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81888">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零售基础</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7C5F">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D15A">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2EA8">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30C4B">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4A88">
            <w:pPr>
              <w:pStyle w:val="55"/>
              <w:spacing w:line="360" w:lineRule="exact"/>
              <w:jc w:val="center"/>
              <w:rPr>
                <w:rFonts w:asciiTheme="minorEastAsia" w:hAnsiTheme="minorEastAsia" w:eastAsiaTheme="minorEastAsia" w:cstheme="minorEastAsia"/>
                <w:color w:val="auto"/>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945A">
            <w:pPr>
              <w:pStyle w:val="55"/>
              <w:spacing w:line="360" w:lineRule="exact"/>
              <w:jc w:val="center"/>
              <w:rPr>
                <w:rFonts w:asciiTheme="minorEastAsia" w:hAnsiTheme="minorEastAsia" w:eastAsiaTheme="minorEastAsia" w:cstheme="minorEastAsia"/>
                <w:color w:val="auto"/>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805F">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7263">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4742">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F2F67">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8C7E0">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w:t>
            </w:r>
          </w:p>
        </w:tc>
      </w:tr>
      <w:tr w14:paraId="7D1C42EC">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556764">
            <w:pPr>
              <w:pStyle w:val="55"/>
              <w:spacing w:line="360" w:lineRule="exact"/>
              <w:jc w:val="center"/>
              <w:rPr>
                <w:rFonts w:asciiTheme="minorEastAsia" w:hAnsiTheme="minorEastAsia" w:eastAsiaTheme="minorEastAsia" w:cstheme="minorEastAsia"/>
                <w:szCs w:val="21"/>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E25D8">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B588">
            <w:pPr>
              <w:pStyle w:val="55"/>
              <w:spacing w:line="360" w:lineRule="exact"/>
              <w:jc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20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C0C7">
            <w:pPr>
              <w:pStyle w:val="55"/>
              <w:spacing w:line="360" w:lineRule="exact"/>
              <w:jc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320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11A8">
            <w:pPr>
              <w:pStyle w:val="55"/>
              <w:spacing w:line="360" w:lineRule="exact"/>
              <w:jc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272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5643C">
            <w:pPr>
              <w:pStyle w:val="55"/>
              <w:spacing w:line="36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48</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496E">
            <w:pPr>
              <w:pStyle w:val="55"/>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68FF7">
            <w:pPr>
              <w:pStyle w:val="55"/>
              <w:spacing w:line="360" w:lineRule="exact"/>
              <w:jc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EABA9">
            <w:pPr>
              <w:pStyle w:val="55"/>
              <w:spacing w:line="360" w:lineRule="exact"/>
              <w:jc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E2DA7">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5DDC2">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470F">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C1CC3">
            <w:pPr>
              <w:pStyle w:val="55"/>
              <w:spacing w:line="360" w:lineRule="exact"/>
              <w:jc w:val="center"/>
              <w:rPr>
                <w:rFonts w:asciiTheme="minorEastAsia" w:hAnsiTheme="minorEastAsia" w:eastAsiaTheme="minorEastAsia" w:cstheme="minorEastAsia"/>
                <w:szCs w:val="21"/>
              </w:rPr>
            </w:pPr>
          </w:p>
        </w:tc>
      </w:tr>
      <w:tr w14:paraId="71A5862E">
        <w:tblPrEx>
          <w:tblCellMar>
            <w:top w:w="0" w:type="dxa"/>
            <w:left w:w="108" w:type="dxa"/>
            <w:bottom w:w="0" w:type="dxa"/>
            <w:right w:w="108" w:type="dxa"/>
          </w:tblCellMar>
        </w:tblPrEx>
        <w:trPr>
          <w:trHeight w:val="90" w:hRule="atLeast"/>
          <w:jc w:val="center"/>
        </w:trPr>
        <w:tc>
          <w:tcPr>
            <w:tcW w:w="27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3FE77A5">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专业核心课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1BF16">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90B8A">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视觉营销设计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ACB3">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21F3A">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352F">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18D9">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2941B">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9054">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19358">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E0C7">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720C8">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6C5E8">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B263">
            <w:pPr>
              <w:pStyle w:val="55"/>
              <w:spacing w:line="360" w:lineRule="exact"/>
              <w:jc w:val="center"/>
              <w:rPr>
                <w:rFonts w:asciiTheme="minorEastAsia" w:hAnsiTheme="minorEastAsia" w:eastAsiaTheme="minorEastAsia" w:cstheme="minorEastAsia"/>
                <w:szCs w:val="21"/>
              </w:rPr>
            </w:pPr>
          </w:p>
        </w:tc>
      </w:tr>
      <w:tr w14:paraId="61899DCF">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F8EFEB">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E98F">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05028008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A9BE">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国际市场推广</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F6CC">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EAA0">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5943">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F1E2">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B06B">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1E06">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6858">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1036">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C1CC">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4C92F">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83CD">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7576EC4B">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C3FCB7">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C5BCE">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05028009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EDC6">
            <w:pPr>
              <w:widowControl/>
              <w:spacing w:line="360" w:lineRule="exact"/>
              <w:ind w:firstLine="0" w:firstLineChars="0"/>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跨境电商客户服务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3235">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691B">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E95C">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6417">
            <w:pPr>
              <w:pStyle w:val="55"/>
              <w:spacing w:line="360" w:lineRule="exact"/>
              <w:jc w:val="center"/>
              <w:rPr>
                <w:rFonts w:asciiTheme="minorEastAsia" w:hAnsiTheme="minorEastAsia" w:eastAsiaTheme="minorEastAsia" w:cstheme="minorEastAsia"/>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708F">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D82D">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53465">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AF63">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DBD41">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DF8A">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B9BC5">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613D3A1">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7AF6A3">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C59E">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05028010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97B9">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跨境电商运营</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FF43B">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3800">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91A6">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381A">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2DE0">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9751">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4370">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BDEB">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F104">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B988">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A9AB8">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8502718">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2106FDD">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55C6E">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05028011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017B">
            <w:pPr>
              <w:widowControl/>
              <w:spacing w:line="360" w:lineRule="exact"/>
              <w:ind w:firstLine="0" w:firstLineChars="0"/>
              <w:jc w:val="center"/>
              <w:textAlignment w:val="center"/>
              <w:rPr>
                <w:rFonts w:hint="default"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选品管理</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8643">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E284">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841A">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5BD41">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F62CF">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D97F3">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B7982">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CE73">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0B3C">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6F97C">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EB54">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222BD29">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39CAAD">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3D47A">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05028012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CF9CE">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跨境供应链管理</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832E">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66DCA">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44E4">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4DC18">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16D22">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E285">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CA36">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643B9">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586C2">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3EE5">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D0BF">
            <w:pPr>
              <w:pStyle w:val="55"/>
              <w:spacing w:line="360" w:lineRule="exact"/>
              <w:jc w:val="center"/>
              <w:rPr>
                <w:rFonts w:asciiTheme="minorEastAsia" w:hAnsiTheme="minorEastAsia" w:eastAsiaTheme="minorEastAsia" w:cstheme="minorEastAsia"/>
                <w:szCs w:val="21"/>
              </w:rPr>
            </w:pPr>
          </w:p>
        </w:tc>
      </w:tr>
      <w:tr w14:paraId="5D994615">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900AA75">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1DD7">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05028013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CA0B">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岗位实习</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337C9">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97A24">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20C2">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AB147">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49464">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0DF27">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DE12E">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C869A">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4164E">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971CC">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B27A">
            <w:pPr>
              <w:pStyle w:val="55"/>
              <w:spacing w:line="360" w:lineRule="exact"/>
              <w:jc w:val="center"/>
              <w:rPr>
                <w:rFonts w:asciiTheme="minorEastAsia" w:hAnsiTheme="minorEastAsia" w:eastAsiaTheme="minorEastAsia" w:cstheme="minorEastAsia"/>
                <w:szCs w:val="21"/>
              </w:rPr>
            </w:pPr>
          </w:p>
        </w:tc>
      </w:tr>
      <w:tr w14:paraId="180CDC33">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D9EC8E5">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986AB">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05028014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F116">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毕业设计（论文）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5FE75">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5B8F">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7D8D5">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1F81">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2C9E">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48ED">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BED5">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4607">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6DF7">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30F7">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46B72">
            <w:pPr>
              <w:pStyle w:val="55"/>
              <w:spacing w:line="360" w:lineRule="exact"/>
              <w:jc w:val="center"/>
              <w:rPr>
                <w:rFonts w:asciiTheme="minorEastAsia" w:hAnsiTheme="minorEastAsia" w:eastAsiaTheme="minorEastAsia" w:cstheme="minorEastAsia"/>
                <w:szCs w:val="21"/>
              </w:rPr>
            </w:pPr>
          </w:p>
        </w:tc>
      </w:tr>
      <w:tr w14:paraId="24F2C661">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A0F5C7A">
            <w:pPr>
              <w:pStyle w:val="55"/>
              <w:spacing w:line="360" w:lineRule="exact"/>
              <w:jc w:val="center"/>
              <w:rPr>
                <w:rFonts w:asciiTheme="minorEastAsia" w:hAnsiTheme="minorEastAsia" w:eastAsiaTheme="minorEastAsia" w:cstheme="minorEastAsia"/>
                <w:szCs w:val="21"/>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34B03">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EF0DE">
            <w:pPr>
              <w:pStyle w:val="55"/>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F4A6">
            <w:pPr>
              <w:pStyle w:val="55"/>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980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6E47">
            <w:pPr>
              <w:pStyle w:val="55"/>
              <w:spacing w:line="360" w:lineRule="exact"/>
              <w:jc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240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35D6D">
            <w:pPr>
              <w:pStyle w:val="55"/>
              <w:spacing w:line="360" w:lineRule="exact"/>
              <w:jc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740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5C50">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F1681">
            <w:pPr>
              <w:pStyle w:val="55"/>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F606">
            <w:pPr>
              <w:pStyle w:val="55"/>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8F38">
            <w:pPr>
              <w:pStyle w:val="55"/>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10+2w</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6CD5">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DF3A">
            <w:pPr>
              <w:pStyle w:val="55"/>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20w</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BB92">
            <w:pPr>
              <w:pStyle w:val="55"/>
              <w:spacing w:line="360" w:lineRule="exact"/>
              <w:jc w:val="center"/>
              <w:rPr>
                <w:rFonts w:asciiTheme="minorEastAsia" w:hAnsiTheme="minorEastAsia" w:eastAsiaTheme="minorEastAsia" w:cstheme="minorEastAsia"/>
                <w:szCs w:val="21"/>
              </w:rPr>
            </w:pPr>
          </w:p>
        </w:tc>
      </w:tr>
      <w:tr w14:paraId="7CD28988">
        <w:tblPrEx>
          <w:tblCellMar>
            <w:top w:w="0" w:type="dxa"/>
            <w:left w:w="108" w:type="dxa"/>
            <w:bottom w:w="0" w:type="dxa"/>
            <w:right w:w="108" w:type="dxa"/>
          </w:tblCellMar>
        </w:tblPrEx>
        <w:trPr>
          <w:trHeight w:val="386" w:hRule="atLeast"/>
          <w:jc w:val="center"/>
        </w:trPr>
        <w:tc>
          <w:tcPr>
            <w:tcW w:w="27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05D6D33">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专业实践课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023F">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05028015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C469F">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国际市场推广</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23C07">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0CF4">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D695">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C912">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32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BA81">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5A3E">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3F369">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E4B8">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68BE3">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EE70">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EA65">
            <w:pPr>
              <w:pStyle w:val="55"/>
              <w:spacing w:line="360" w:lineRule="exact"/>
              <w:jc w:val="center"/>
              <w:rPr>
                <w:rFonts w:asciiTheme="minorEastAsia" w:hAnsiTheme="minorEastAsia" w:eastAsiaTheme="minorEastAsia" w:cstheme="minorEastAsia"/>
                <w:szCs w:val="21"/>
              </w:rPr>
            </w:pPr>
          </w:p>
        </w:tc>
      </w:tr>
      <w:tr w14:paraId="38E54AAE">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B78FE3C">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D510">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05028016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76F5">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跨境电商运营</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AE58">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4CD3">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D0EA">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7B5C">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32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5A70">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8101">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F424">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8B81">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5E24B">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49E3">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EE6F7">
            <w:pPr>
              <w:pStyle w:val="55"/>
              <w:spacing w:line="360" w:lineRule="exact"/>
              <w:jc w:val="center"/>
              <w:rPr>
                <w:rFonts w:asciiTheme="minorEastAsia" w:hAnsiTheme="minorEastAsia" w:eastAsiaTheme="minorEastAsia" w:cstheme="minorEastAsia"/>
                <w:szCs w:val="21"/>
              </w:rPr>
            </w:pPr>
          </w:p>
        </w:tc>
      </w:tr>
      <w:tr w14:paraId="5EA1E7B0">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2D3237">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F766">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05028017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FE18D">
            <w:pPr>
              <w:widowControl/>
              <w:spacing w:line="360" w:lineRule="exact"/>
              <w:ind w:firstLine="0" w:firstLineChars="0"/>
              <w:jc w:val="center"/>
              <w:textAlignment w:val="center"/>
              <w:rPr>
                <w:rFonts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视觉营销设计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47F9">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DB638">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FE84">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55F6E">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32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3290">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A7F7">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7428">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2FC6">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5471F">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9016D">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5C32">
            <w:pPr>
              <w:pStyle w:val="55"/>
              <w:spacing w:line="360" w:lineRule="exact"/>
              <w:jc w:val="center"/>
              <w:rPr>
                <w:rFonts w:asciiTheme="minorEastAsia" w:hAnsiTheme="minorEastAsia" w:eastAsiaTheme="minorEastAsia" w:cstheme="minorEastAsia"/>
                <w:szCs w:val="21"/>
              </w:rPr>
            </w:pPr>
          </w:p>
        </w:tc>
      </w:tr>
      <w:tr w14:paraId="4ACFF0C6">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CF43A90">
            <w:pPr>
              <w:pStyle w:val="55"/>
              <w:spacing w:line="360" w:lineRule="exact"/>
              <w:jc w:val="center"/>
              <w:rPr>
                <w:rFonts w:asciiTheme="minorEastAsia" w:hAnsiTheme="minorEastAsia" w:eastAsiaTheme="minorEastAsia" w:cstheme="minorEastAsia"/>
                <w:szCs w:val="21"/>
              </w:rPr>
            </w:pPr>
          </w:p>
        </w:tc>
        <w:tc>
          <w:tcPr>
            <w:tcW w:w="1375"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0718B9C">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0" w:type="pct"/>
            <w:tcBorders>
              <w:top w:val="single" w:color="000000" w:sz="4" w:space="0"/>
              <w:left w:val="single" w:color="000000" w:sz="4" w:space="0"/>
              <w:bottom w:val="single" w:color="auto" w:sz="4" w:space="0"/>
              <w:right w:val="single" w:color="000000" w:sz="4" w:space="0"/>
            </w:tcBorders>
            <w:shd w:val="clear" w:color="auto" w:fill="auto"/>
            <w:vAlign w:val="center"/>
          </w:tcPr>
          <w:p w14:paraId="4064FA64">
            <w:pPr>
              <w:pStyle w:val="55"/>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18</w:t>
            </w:r>
          </w:p>
        </w:tc>
        <w:tc>
          <w:tcPr>
            <w:tcW w:w="293" w:type="pct"/>
            <w:tcBorders>
              <w:top w:val="single" w:color="000000" w:sz="4" w:space="0"/>
              <w:left w:val="single" w:color="000000" w:sz="4" w:space="0"/>
              <w:bottom w:val="single" w:color="auto" w:sz="4" w:space="0"/>
              <w:right w:val="single" w:color="000000" w:sz="4" w:space="0"/>
            </w:tcBorders>
            <w:shd w:val="clear" w:color="auto" w:fill="auto"/>
            <w:vAlign w:val="center"/>
          </w:tcPr>
          <w:p w14:paraId="57C90D61">
            <w:pPr>
              <w:pStyle w:val="55"/>
              <w:spacing w:line="360" w:lineRule="exact"/>
              <w:jc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396</w:t>
            </w:r>
          </w:p>
        </w:tc>
        <w:tc>
          <w:tcPr>
            <w:tcW w:w="320" w:type="pct"/>
            <w:tcBorders>
              <w:top w:val="single" w:color="000000" w:sz="4" w:space="0"/>
              <w:left w:val="single" w:color="000000" w:sz="4" w:space="0"/>
              <w:bottom w:val="single" w:color="auto" w:sz="4" w:space="0"/>
              <w:right w:val="single" w:color="000000" w:sz="4" w:space="0"/>
            </w:tcBorders>
            <w:shd w:val="clear" w:color="auto" w:fill="auto"/>
            <w:vAlign w:val="center"/>
          </w:tcPr>
          <w:p w14:paraId="423F6CA8">
            <w:pPr>
              <w:pStyle w:val="55"/>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0</w:t>
            </w:r>
          </w:p>
        </w:tc>
        <w:tc>
          <w:tcPr>
            <w:tcW w:w="303" w:type="pct"/>
            <w:tcBorders>
              <w:top w:val="single" w:color="000000" w:sz="4" w:space="0"/>
              <w:left w:val="single" w:color="000000" w:sz="4" w:space="0"/>
              <w:bottom w:val="single" w:color="auto" w:sz="4" w:space="0"/>
              <w:right w:val="single" w:color="000000" w:sz="4" w:space="0"/>
            </w:tcBorders>
            <w:shd w:val="clear" w:color="auto" w:fill="auto"/>
            <w:vAlign w:val="center"/>
          </w:tcPr>
          <w:p w14:paraId="6FFDEA21">
            <w:pPr>
              <w:pStyle w:val="55"/>
              <w:spacing w:line="360" w:lineRule="exact"/>
              <w:jc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396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66AC">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31D75">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5011">
            <w:pPr>
              <w:pStyle w:val="55"/>
              <w:spacing w:line="360" w:lineRule="exact"/>
              <w:jc w:val="center"/>
              <w:rPr>
                <w:rFonts w:asciiTheme="minorEastAsia" w:hAnsiTheme="minorEastAsia" w:eastAsiaTheme="minorEastAsia" w:cstheme="minorEastAsia"/>
                <w:b/>
                <w:bCs/>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01A0">
            <w:pPr>
              <w:pStyle w:val="55"/>
              <w:spacing w:line="360" w:lineRule="exact"/>
              <w:jc w:val="center"/>
              <w:rPr>
                <w:rFonts w:asciiTheme="minorEastAsia" w:hAnsiTheme="minorEastAsia" w:eastAsiaTheme="minorEastAsia" w:cstheme="minorEastAsia"/>
                <w:b/>
                <w:bCs/>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FF92">
            <w:pPr>
              <w:pStyle w:val="55"/>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18w</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4E96">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auto" w:sz="4" w:space="0"/>
              <w:right w:val="single" w:color="000000" w:sz="4" w:space="0"/>
            </w:tcBorders>
            <w:shd w:val="clear" w:color="auto" w:fill="auto"/>
            <w:vAlign w:val="center"/>
          </w:tcPr>
          <w:p w14:paraId="5DEEDFB7">
            <w:pPr>
              <w:pStyle w:val="55"/>
              <w:spacing w:line="360" w:lineRule="exact"/>
              <w:jc w:val="center"/>
              <w:rPr>
                <w:rFonts w:asciiTheme="minorEastAsia" w:hAnsiTheme="minorEastAsia" w:eastAsiaTheme="minorEastAsia" w:cstheme="minorEastAsia"/>
                <w:szCs w:val="21"/>
              </w:rPr>
            </w:pPr>
          </w:p>
        </w:tc>
      </w:tr>
      <w:tr w14:paraId="0DC71FAE">
        <w:tblPrEx>
          <w:tblCellMar>
            <w:top w:w="0" w:type="dxa"/>
            <w:left w:w="108" w:type="dxa"/>
            <w:bottom w:w="0" w:type="dxa"/>
            <w:right w:w="108" w:type="dxa"/>
          </w:tblCellMar>
        </w:tblPrEx>
        <w:trPr>
          <w:trHeight w:val="386" w:hRule="atLeast"/>
          <w:jc w:val="center"/>
        </w:trPr>
        <w:tc>
          <w:tcPr>
            <w:tcW w:w="270" w:type="pct"/>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762CA377">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专业选修课</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179ECD6D">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05028018</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57616C2E">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管理学基础</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7338B1CA">
            <w:pPr>
              <w:adjustRightInd w:val="0"/>
              <w:snapToGrid w:val="0"/>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14:paraId="05251D67">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48</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7089117C">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1189C27">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auto" w:sz="4" w:space="0"/>
              <w:bottom w:val="single" w:color="000000" w:sz="4" w:space="0"/>
              <w:right w:val="single" w:color="000000" w:sz="4" w:space="0"/>
            </w:tcBorders>
            <w:shd w:val="clear" w:color="auto" w:fill="auto"/>
            <w:vAlign w:val="center"/>
          </w:tcPr>
          <w:p w14:paraId="4CE414B1">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4EB1">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right w:val="single" w:color="000000" w:sz="4" w:space="0"/>
            </w:tcBorders>
            <w:shd w:val="clear" w:color="auto" w:fill="auto"/>
            <w:vAlign w:val="center"/>
          </w:tcPr>
          <w:p w14:paraId="13B0DD52">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CD03">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DDE11">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auto" w:sz="4" w:space="0"/>
            </w:tcBorders>
            <w:shd w:val="clear" w:color="auto" w:fill="auto"/>
            <w:vAlign w:val="center"/>
          </w:tcPr>
          <w:p w14:paraId="4B1EC006">
            <w:pPr>
              <w:pStyle w:val="55"/>
              <w:spacing w:line="360" w:lineRule="exact"/>
              <w:jc w:val="center"/>
              <w:rPr>
                <w:rFonts w:asciiTheme="minorEastAsia" w:hAnsiTheme="minorEastAsia" w:eastAsiaTheme="minorEastAsia" w:cstheme="minorEastAsia"/>
                <w:szCs w:val="21"/>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4D76D36D">
            <w:pPr>
              <w:pStyle w:val="55"/>
              <w:spacing w:line="360" w:lineRule="exact"/>
              <w:jc w:val="center"/>
              <w:rPr>
                <w:rFonts w:asciiTheme="minorEastAsia" w:hAnsiTheme="minorEastAsia" w:eastAsiaTheme="minorEastAsia" w:cstheme="minorEastAsia"/>
                <w:szCs w:val="21"/>
              </w:rPr>
            </w:pPr>
          </w:p>
        </w:tc>
      </w:tr>
      <w:tr w14:paraId="497FFBD3">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329D439">
            <w:pPr>
              <w:pStyle w:val="55"/>
              <w:spacing w:line="360" w:lineRule="exact"/>
              <w:jc w:val="center"/>
              <w:rPr>
                <w:rFonts w:asciiTheme="minorEastAsia" w:hAnsiTheme="minorEastAsia" w:eastAsiaTheme="minorEastAsia" w:cstheme="minorEastAsia"/>
                <w:szCs w:val="21"/>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274D9DA1">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05028019</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74808169">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商品学基础</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2D68009D">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14:paraId="26E530C4">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55FAE70F">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BBBA4C9">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auto" w:sz="4" w:space="0"/>
              <w:bottom w:val="single" w:color="000000" w:sz="4" w:space="0"/>
              <w:right w:val="single" w:color="000000" w:sz="4" w:space="0"/>
            </w:tcBorders>
            <w:shd w:val="clear" w:color="auto" w:fill="auto"/>
            <w:vAlign w:val="center"/>
          </w:tcPr>
          <w:p w14:paraId="7EA808CD">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9985">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29C7A">
            <w:pPr>
              <w:pStyle w:val="55"/>
              <w:spacing w:line="360" w:lineRule="exact"/>
              <w:jc w:val="center"/>
              <w:rPr>
                <w:rFonts w:asciiTheme="minorEastAsia" w:hAnsiTheme="minorEastAsia" w:eastAsiaTheme="minorEastAsia" w:cstheme="minorEastAsia"/>
                <w:szCs w:val="21"/>
              </w:rPr>
            </w:pPr>
          </w:p>
        </w:tc>
        <w:tc>
          <w:tcPr>
            <w:tcW w:w="284" w:type="pct"/>
            <w:tcBorders>
              <w:left w:val="single" w:color="000000" w:sz="4" w:space="0"/>
              <w:bottom w:val="single" w:color="000000" w:sz="4" w:space="0"/>
              <w:right w:val="single" w:color="000000" w:sz="4" w:space="0"/>
            </w:tcBorders>
            <w:shd w:val="clear" w:color="auto" w:fill="auto"/>
            <w:vAlign w:val="center"/>
          </w:tcPr>
          <w:p w14:paraId="39C435BB">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BE81">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auto" w:sz="4" w:space="0"/>
            </w:tcBorders>
            <w:shd w:val="clear" w:color="auto" w:fill="auto"/>
            <w:vAlign w:val="center"/>
          </w:tcPr>
          <w:p w14:paraId="70E48ABE">
            <w:pPr>
              <w:pStyle w:val="55"/>
              <w:spacing w:line="360" w:lineRule="exact"/>
              <w:jc w:val="center"/>
              <w:rPr>
                <w:rFonts w:asciiTheme="minorEastAsia" w:hAnsiTheme="minorEastAsia" w:eastAsiaTheme="minorEastAsia" w:cstheme="minorEastAsia"/>
                <w:szCs w:val="21"/>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46F22936">
            <w:pPr>
              <w:pStyle w:val="55"/>
              <w:spacing w:line="360" w:lineRule="exact"/>
              <w:jc w:val="center"/>
              <w:rPr>
                <w:rFonts w:asciiTheme="minorEastAsia" w:hAnsiTheme="minorEastAsia" w:eastAsiaTheme="minorEastAsia" w:cstheme="minorEastAsia"/>
                <w:szCs w:val="21"/>
              </w:rPr>
            </w:pPr>
          </w:p>
        </w:tc>
      </w:tr>
      <w:tr w14:paraId="3B786F57">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4FF4F88">
            <w:pPr>
              <w:pStyle w:val="55"/>
              <w:spacing w:line="360" w:lineRule="exact"/>
              <w:jc w:val="center"/>
              <w:rPr>
                <w:rFonts w:asciiTheme="minorEastAsia" w:hAnsiTheme="minorEastAsia" w:eastAsiaTheme="minorEastAsia" w:cstheme="minorEastAsia"/>
                <w:szCs w:val="21"/>
              </w:rPr>
            </w:pPr>
          </w:p>
        </w:tc>
        <w:tc>
          <w:tcPr>
            <w:tcW w:w="397" w:type="pct"/>
            <w:tcBorders>
              <w:top w:val="single" w:color="auto" w:sz="4" w:space="0"/>
              <w:left w:val="single" w:color="000000" w:sz="4" w:space="0"/>
              <w:bottom w:val="single" w:color="000000" w:sz="4" w:space="0"/>
              <w:right w:val="single" w:color="000000" w:sz="4" w:space="0"/>
            </w:tcBorders>
            <w:shd w:val="clear" w:color="auto" w:fill="auto"/>
            <w:vAlign w:val="center"/>
          </w:tcPr>
          <w:p w14:paraId="2C910BCF">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05028020</w:t>
            </w:r>
          </w:p>
        </w:tc>
        <w:tc>
          <w:tcPr>
            <w:tcW w:w="978" w:type="pct"/>
            <w:tcBorders>
              <w:top w:val="single" w:color="auto" w:sz="4" w:space="0"/>
              <w:left w:val="single" w:color="000000" w:sz="4" w:space="0"/>
              <w:bottom w:val="single" w:color="000000" w:sz="4" w:space="0"/>
              <w:right w:val="single" w:color="000000" w:sz="4" w:space="0"/>
            </w:tcBorders>
            <w:shd w:val="clear" w:color="auto" w:fill="auto"/>
            <w:vAlign w:val="center"/>
          </w:tcPr>
          <w:p w14:paraId="50511914">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财税基础</w:t>
            </w:r>
          </w:p>
        </w:tc>
        <w:tc>
          <w:tcPr>
            <w:tcW w:w="280" w:type="pct"/>
            <w:tcBorders>
              <w:top w:val="single" w:color="auto" w:sz="4" w:space="0"/>
              <w:left w:val="single" w:color="000000" w:sz="4" w:space="0"/>
              <w:bottom w:val="single" w:color="000000" w:sz="4" w:space="0"/>
              <w:right w:val="single" w:color="000000" w:sz="4" w:space="0"/>
            </w:tcBorders>
            <w:shd w:val="clear" w:color="auto" w:fill="auto"/>
            <w:vAlign w:val="center"/>
          </w:tcPr>
          <w:p w14:paraId="07533AC1">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top w:val="single" w:color="auto" w:sz="4" w:space="0"/>
              <w:left w:val="single" w:color="000000" w:sz="4" w:space="0"/>
              <w:bottom w:val="single" w:color="000000" w:sz="4" w:space="0"/>
              <w:right w:val="single" w:color="000000" w:sz="4" w:space="0"/>
            </w:tcBorders>
            <w:shd w:val="clear" w:color="auto" w:fill="auto"/>
            <w:vAlign w:val="center"/>
          </w:tcPr>
          <w:p w14:paraId="4C4F7E7D">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top w:val="single" w:color="auto" w:sz="4" w:space="0"/>
              <w:left w:val="single" w:color="000000" w:sz="4" w:space="0"/>
              <w:bottom w:val="single" w:color="000000" w:sz="4" w:space="0"/>
              <w:right w:val="single" w:color="000000" w:sz="4" w:space="0"/>
            </w:tcBorders>
            <w:shd w:val="clear" w:color="auto" w:fill="auto"/>
            <w:vAlign w:val="center"/>
          </w:tcPr>
          <w:p w14:paraId="68A9FC8B">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w:t>
            </w:r>
          </w:p>
        </w:tc>
        <w:tc>
          <w:tcPr>
            <w:tcW w:w="303" w:type="pct"/>
            <w:tcBorders>
              <w:top w:val="single" w:color="auto" w:sz="4" w:space="0"/>
              <w:left w:val="single" w:color="000000" w:sz="4" w:space="0"/>
              <w:bottom w:val="single" w:color="000000" w:sz="4" w:space="0"/>
              <w:right w:val="single" w:color="000000" w:sz="4" w:space="0"/>
            </w:tcBorders>
            <w:shd w:val="clear" w:color="auto" w:fill="auto"/>
            <w:vAlign w:val="center"/>
          </w:tcPr>
          <w:p w14:paraId="3F89F42D">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86EC">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7F9A">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158F">
            <w:pPr>
              <w:pStyle w:val="55"/>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C0486">
            <w:pPr>
              <w:pStyle w:val="55"/>
              <w:spacing w:line="360" w:lineRule="exact"/>
              <w:jc w:val="center"/>
              <w:rPr>
                <w:rFonts w:asciiTheme="minorEastAsia" w:hAnsiTheme="minorEastAsia" w:eastAsiaTheme="minorEastAsia" w:cstheme="minorEastAsia"/>
                <w:szCs w:val="21"/>
              </w:rPr>
            </w:pPr>
          </w:p>
        </w:tc>
        <w:tc>
          <w:tcPr>
            <w:tcW w:w="268" w:type="pct"/>
            <w:tcBorders>
              <w:left w:val="single" w:color="000000" w:sz="4" w:space="0"/>
              <w:bottom w:val="single" w:color="000000" w:sz="4" w:space="0"/>
              <w:right w:val="single" w:color="000000" w:sz="4" w:space="0"/>
            </w:tcBorders>
            <w:shd w:val="clear" w:color="auto" w:fill="auto"/>
            <w:vAlign w:val="center"/>
          </w:tcPr>
          <w:p w14:paraId="0DE13CF6">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CEF2">
            <w:pPr>
              <w:pStyle w:val="55"/>
              <w:spacing w:line="360" w:lineRule="exact"/>
              <w:jc w:val="center"/>
              <w:rPr>
                <w:rFonts w:asciiTheme="minorEastAsia" w:hAnsiTheme="minorEastAsia" w:eastAsiaTheme="minorEastAsia" w:cstheme="minorEastAsia"/>
                <w:szCs w:val="21"/>
              </w:rPr>
            </w:pPr>
          </w:p>
        </w:tc>
        <w:tc>
          <w:tcPr>
            <w:tcW w:w="487" w:type="pct"/>
            <w:tcBorders>
              <w:top w:val="single" w:color="auto" w:sz="4" w:space="0"/>
              <w:left w:val="single" w:color="000000" w:sz="4" w:space="0"/>
              <w:bottom w:val="single" w:color="000000" w:sz="4" w:space="0"/>
              <w:right w:val="single" w:color="000000" w:sz="4" w:space="0"/>
            </w:tcBorders>
            <w:shd w:val="clear" w:color="auto" w:fill="auto"/>
            <w:vAlign w:val="center"/>
          </w:tcPr>
          <w:p w14:paraId="56CE61C5">
            <w:pPr>
              <w:pStyle w:val="55"/>
              <w:spacing w:line="360" w:lineRule="exact"/>
              <w:jc w:val="center"/>
              <w:rPr>
                <w:rFonts w:asciiTheme="minorEastAsia" w:hAnsiTheme="minorEastAsia" w:eastAsiaTheme="minorEastAsia" w:cstheme="minorEastAsia"/>
                <w:szCs w:val="21"/>
              </w:rPr>
            </w:pPr>
          </w:p>
        </w:tc>
      </w:tr>
      <w:tr w14:paraId="7FD038DE">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B3BED7D">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44BE">
            <w:pPr>
              <w:pStyle w:val="55"/>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05028021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63E6B">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数据化运营</w:t>
            </w:r>
          </w:p>
        </w:tc>
        <w:tc>
          <w:tcPr>
            <w:tcW w:w="280" w:type="pct"/>
            <w:tcBorders>
              <w:left w:val="single" w:color="000000" w:sz="4" w:space="0"/>
              <w:bottom w:val="single" w:color="000000" w:sz="4" w:space="0"/>
              <w:right w:val="single" w:color="000000" w:sz="4" w:space="0"/>
            </w:tcBorders>
            <w:shd w:val="clear" w:color="auto" w:fill="auto"/>
            <w:vAlign w:val="center"/>
          </w:tcPr>
          <w:p w14:paraId="18E7F72A">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0E31301E">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31035FD2">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4B3D8781">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1D96">
            <w:pPr>
              <w:pStyle w:val="55"/>
              <w:spacing w:line="360" w:lineRule="exact"/>
              <w:jc w:val="center"/>
              <w:rPr>
                <w:rFonts w:asciiTheme="minorEastAsia" w:hAnsiTheme="minorEastAsia" w:eastAsiaTheme="minorEastAsia" w:cstheme="minorEastAsia"/>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B5A8">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0A629">
            <w:pPr>
              <w:pStyle w:val="55"/>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42DD">
            <w:pPr>
              <w:pStyle w:val="55"/>
              <w:spacing w:line="360" w:lineRule="exact"/>
              <w:jc w:val="center"/>
              <w:rPr>
                <w:rFonts w:asciiTheme="minorEastAsia" w:hAnsiTheme="minorEastAsia" w:eastAsiaTheme="minorEastAsia" w:cstheme="minorEastAsia"/>
                <w:szCs w:val="21"/>
              </w:rPr>
            </w:pPr>
          </w:p>
        </w:tc>
        <w:tc>
          <w:tcPr>
            <w:tcW w:w="268" w:type="pct"/>
            <w:tcBorders>
              <w:left w:val="single" w:color="000000" w:sz="4" w:space="0"/>
              <w:bottom w:val="single" w:color="000000" w:sz="4" w:space="0"/>
              <w:right w:val="single" w:color="000000" w:sz="4" w:space="0"/>
            </w:tcBorders>
            <w:shd w:val="clear" w:color="auto" w:fill="auto"/>
            <w:vAlign w:val="center"/>
          </w:tcPr>
          <w:p w14:paraId="740D032C">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0817">
            <w:pPr>
              <w:pStyle w:val="55"/>
              <w:spacing w:line="360" w:lineRule="exact"/>
              <w:jc w:val="center"/>
              <w:rPr>
                <w:rFonts w:asciiTheme="minorEastAsia" w:hAnsiTheme="minorEastAsia" w:eastAsiaTheme="minorEastAsia" w:cstheme="minorEastAsia"/>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1D9AB959">
            <w:pPr>
              <w:pStyle w:val="55"/>
              <w:spacing w:line="360" w:lineRule="exact"/>
              <w:jc w:val="center"/>
              <w:rPr>
                <w:rFonts w:asciiTheme="minorEastAsia" w:hAnsiTheme="minorEastAsia" w:eastAsiaTheme="minorEastAsia" w:cstheme="minorEastAsia"/>
                <w:szCs w:val="21"/>
              </w:rPr>
            </w:pPr>
          </w:p>
        </w:tc>
      </w:tr>
      <w:tr w14:paraId="67669763">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DBC33AA">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E6E3">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05028022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9A35">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海外营销</w:t>
            </w:r>
          </w:p>
        </w:tc>
        <w:tc>
          <w:tcPr>
            <w:tcW w:w="280" w:type="pct"/>
            <w:tcBorders>
              <w:left w:val="single" w:color="000000" w:sz="4" w:space="0"/>
              <w:bottom w:val="single" w:color="000000" w:sz="4" w:space="0"/>
              <w:right w:val="single" w:color="000000" w:sz="4" w:space="0"/>
            </w:tcBorders>
            <w:shd w:val="clear" w:color="auto" w:fill="auto"/>
            <w:vAlign w:val="center"/>
          </w:tcPr>
          <w:p w14:paraId="1345B95C">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104B5ADB">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6407221B">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49ACA7B2">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1919">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E752">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EACDA">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EC1A">
            <w:pPr>
              <w:pStyle w:val="55"/>
              <w:spacing w:line="360" w:lineRule="exact"/>
              <w:jc w:val="center"/>
              <w:rPr>
                <w:rFonts w:asciiTheme="minorEastAsia" w:hAnsiTheme="minorEastAsia" w:eastAsiaTheme="minorEastAsia" w:cstheme="minorEastAsia"/>
                <w:b/>
                <w:bCs/>
                <w:szCs w:val="21"/>
              </w:rPr>
            </w:pPr>
          </w:p>
        </w:tc>
        <w:tc>
          <w:tcPr>
            <w:tcW w:w="268" w:type="pct"/>
            <w:tcBorders>
              <w:left w:val="single" w:color="000000" w:sz="4" w:space="0"/>
              <w:bottom w:val="single" w:color="000000" w:sz="4" w:space="0"/>
              <w:right w:val="single" w:color="000000" w:sz="4" w:space="0"/>
            </w:tcBorders>
            <w:shd w:val="clear" w:color="auto" w:fill="auto"/>
            <w:vAlign w:val="center"/>
          </w:tcPr>
          <w:p w14:paraId="76ADC3B0">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CBF88">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7AC493FA">
            <w:pPr>
              <w:pStyle w:val="55"/>
              <w:spacing w:line="360" w:lineRule="exact"/>
              <w:jc w:val="center"/>
              <w:rPr>
                <w:rFonts w:asciiTheme="minorEastAsia" w:hAnsiTheme="minorEastAsia" w:eastAsiaTheme="minorEastAsia" w:cstheme="minorEastAsia"/>
                <w:b/>
                <w:bCs/>
                <w:szCs w:val="21"/>
              </w:rPr>
            </w:pPr>
          </w:p>
        </w:tc>
      </w:tr>
      <w:tr w14:paraId="79AEFA4E">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7870D59">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32E93">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05028023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53C12">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数据可视化</w:t>
            </w:r>
          </w:p>
        </w:tc>
        <w:tc>
          <w:tcPr>
            <w:tcW w:w="280" w:type="pct"/>
            <w:tcBorders>
              <w:left w:val="single" w:color="000000" w:sz="4" w:space="0"/>
              <w:bottom w:val="single" w:color="000000" w:sz="4" w:space="0"/>
              <w:right w:val="single" w:color="000000" w:sz="4" w:space="0"/>
            </w:tcBorders>
            <w:shd w:val="clear" w:color="auto" w:fill="auto"/>
            <w:vAlign w:val="center"/>
          </w:tcPr>
          <w:p w14:paraId="6DA4AE80">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3916B1D2">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59B4628D">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20CC5DD7">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7792">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B8DE">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6280">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399A">
            <w:pPr>
              <w:pStyle w:val="55"/>
              <w:spacing w:line="360" w:lineRule="exact"/>
              <w:jc w:val="center"/>
              <w:rPr>
                <w:rFonts w:asciiTheme="minorEastAsia" w:hAnsiTheme="minorEastAsia" w:eastAsiaTheme="minorEastAsia" w:cstheme="minorEastAsia"/>
                <w:b/>
                <w:bCs/>
                <w:szCs w:val="21"/>
              </w:rPr>
            </w:pPr>
          </w:p>
        </w:tc>
        <w:tc>
          <w:tcPr>
            <w:tcW w:w="268" w:type="pct"/>
            <w:tcBorders>
              <w:left w:val="single" w:color="000000" w:sz="4" w:space="0"/>
              <w:bottom w:val="single" w:color="000000" w:sz="4" w:space="0"/>
              <w:right w:val="single" w:color="000000" w:sz="4" w:space="0"/>
            </w:tcBorders>
            <w:shd w:val="clear" w:color="auto" w:fill="auto"/>
            <w:vAlign w:val="center"/>
          </w:tcPr>
          <w:p w14:paraId="2285B90B">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B006">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167EF6FF">
            <w:pPr>
              <w:pStyle w:val="55"/>
              <w:spacing w:line="360" w:lineRule="exact"/>
              <w:jc w:val="center"/>
              <w:rPr>
                <w:rFonts w:asciiTheme="minorEastAsia" w:hAnsiTheme="minorEastAsia" w:eastAsiaTheme="minorEastAsia" w:cstheme="minorEastAsia"/>
                <w:b/>
                <w:bCs/>
                <w:szCs w:val="21"/>
              </w:rPr>
            </w:pPr>
          </w:p>
        </w:tc>
      </w:tr>
      <w:tr w14:paraId="287BEE5C">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93A81A2">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4B1C4">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05028024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36599">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商务谈判与沟通</w:t>
            </w:r>
          </w:p>
        </w:tc>
        <w:tc>
          <w:tcPr>
            <w:tcW w:w="280" w:type="pct"/>
            <w:tcBorders>
              <w:left w:val="single" w:color="000000" w:sz="4" w:space="0"/>
              <w:bottom w:val="single" w:color="000000" w:sz="4" w:space="0"/>
              <w:right w:val="single" w:color="000000" w:sz="4" w:space="0"/>
            </w:tcBorders>
            <w:shd w:val="clear" w:color="auto" w:fill="auto"/>
            <w:vAlign w:val="center"/>
          </w:tcPr>
          <w:p w14:paraId="36C8228C">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38B00323">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4B9BD767">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09C1BC36">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3854">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F78D5">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2CB2">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9CCA">
            <w:pPr>
              <w:pStyle w:val="55"/>
              <w:spacing w:line="360" w:lineRule="exact"/>
              <w:jc w:val="center"/>
              <w:rPr>
                <w:rFonts w:asciiTheme="minorEastAsia" w:hAnsiTheme="minorEastAsia" w:eastAsiaTheme="minorEastAsia" w:cstheme="minorEastAsia"/>
                <w:b/>
                <w:bCs/>
                <w:szCs w:val="21"/>
              </w:rPr>
            </w:pPr>
          </w:p>
        </w:tc>
        <w:tc>
          <w:tcPr>
            <w:tcW w:w="268" w:type="pct"/>
            <w:tcBorders>
              <w:left w:val="single" w:color="000000" w:sz="4" w:space="0"/>
              <w:bottom w:val="single" w:color="000000" w:sz="4" w:space="0"/>
              <w:right w:val="single" w:color="000000" w:sz="4" w:space="0"/>
            </w:tcBorders>
            <w:shd w:val="clear" w:color="auto" w:fill="auto"/>
            <w:vAlign w:val="center"/>
          </w:tcPr>
          <w:p w14:paraId="68A64204">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4C032">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58838832">
            <w:pPr>
              <w:pStyle w:val="55"/>
              <w:spacing w:line="360" w:lineRule="exact"/>
              <w:jc w:val="center"/>
              <w:rPr>
                <w:rFonts w:asciiTheme="minorEastAsia" w:hAnsiTheme="minorEastAsia" w:eastAsiaTheme="minorEastAsia" w:cstheme="minorEastAsia"/>
                <w:b/>
                <w:bCs/>
                <w:szCs w:val="21"/>
              </w:rPr>
            </w:pPr>
          </w:p>
        </w:tc>
      </w:tr>
      <w:tr w14:paraId="43DF18B8">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A350692">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A998">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05028025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6AEF">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商品拍摄与素材处理</w:t>
            </w:r>
          </w:p>
        </w:tc>
        <w:tc>
          <w:tcPr>
            <w:tcW w:w="280" w:type="pct"/>
            <w:tcBorders>
              <w:left w:val="single" w:color="000000" w:sz="4" w:space="0"/>
              <w:bottom w:val="single" w:color="000000" w:sz="4" w:space="0"/>
              <w:right w:val="single" w:color="000000" w:sz="4" w:space="0"/>
            </w:tcBorders>
            <w:shd w:val="clear" w:color="auto" w:fill="auto"/>
            <w:vAlign w:val="center"/>
          </w:tcPr>
          <w:p w14:paraId="7627EE12">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7013915B">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694633E9">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1AD8EBF7">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63BD1">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0FA3">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5BC2F">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FA21">
            <w:pPr>
              <w:pStyle w:val="55"/>
              <w:spacing w:line="360" w:lineRule="exact"/>
              <w:jc w:val="center"/>
              <w:rPr>
                <w:rFonts w:asciiTheme="minorEastAsia" w:hAnsiTheme="minorEastAsia" w:eastAsiaTheme="minorEastAsia" w:cstheme="minorEastAsia"/>
                <w:b/>
                <w:bCs/>
                <w:szCs w:val="21"/>
              </w:rPr>
            </w:pPr>
          </w:p>
        </w:tc>
        <w:tc>
          <w:tcPr>
            <w:tcW w:w="268" w:type="pct"/>
            <w:tcBorders>
              <w:left w:val="single" w:color="000000" w:sz="4" w:space="0"/>
              <w:bottom w:val="single" w:color="000000" w:sz="4" w:space="0"/>
              <w:right w:val="single" w:color="000000" w:sz="4" w:space="0"/>
            </w:tcBorders>
            <w:shd w:val="clear" w:color="auto" w:fill="auto"/>
            <w:vAlign w:val="center"/>
          </w:tcPr>
          <w:p w14:paraId="471A1478">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9A29">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75E1C5EA">
            <w:pPr>
              <w:pStyle w:val="55"/>
              <w:spacing w:line="360" w:lineRule="exact"/>
              <w:jc w:val="center"/>
              <w:rPr>
                <w:rFonts w:asciiTheme="minorEastAsia" w:hAnsiTheme="minorEastAsia" w:eastAsiaTheme="minorEastAsia" w:cstheme="minorEastAsia"/>
                <w:b/>
                <w:bCs/>
                <w:szCs w:val="21"/>
              </w:rPr>
            </w:pPr>
          </w:p>
        </w:tc>
      </w:tr>
      <w:tr w14:paraId="59BF0CE4">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38C9E98">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92F4E">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05028026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DD2B">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消费心理学</w:t>
            </w:r>
          </w:p>
        </w:tc>
        <w:tc>
          <w:tcPr>
            <w:tcW w:w="280" w:type="pct"/>
            <w:tcBorders>
              <w:left w:val="single" w:color="000000" w:sz="4" w:space="0"/>
              <w:bottom w:val="single" w:color="000000" w:sz="4" w:space="0"/>
              <w:right w:val="single" w:color="000000" w:sz="4" w:space="0"/>
            </w:tcBorders>
            <w:shd w:val="clear" w:color="auto" w:fill="auto"/>
            <w:vAlign w:val="center"/>
          </w:tcPr>
          <w:p w14:paraId="2F12E355">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3A7917C1">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4F2EBC4D">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2B4E5087">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BFD0">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88734">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A9B4C">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99910">
            <w:pPr>
              <w:pStyle w:val="55"/>
              <w:spacing w:line="360" w:lineRule="exact"/>
              <w:jc w:val="center"/>
              <w:rPr>
                <w:rFonts w:asciiTheme="minorEastAsia" w:hAnsiTheme="minorEastAsia" w:eastAsiaTheme="minorEastAsia" w:cstheme="minorEastAsia"/>
                <w:b/>
                <w:bCs/>
                <w:szCs w:val="21"/>
              </w:rPr>
            </w:pPr>
          </w:p>
        </w:tc>
        <w:tc>
          <w:tcPr>
            <w:tcW w:w="268" w:type="pct"/>
            <w:tcBorders>
              <w:left w:val="single" w:color="000000" w:sz="4" w:space="0"/>
              <w:bottom w:val="single" w:color="000000" w:sz="4" w:space="0"/>
              <w:right w:val="single" w:color="000000" w:sz="4" w:space="0"/>
            </w:tcBorders>
            <w:shd w:val="clear" w:color="auto" w:fill="auto"/>
            <w:vAlign w:val="center"/>
          </w:tcPr>
          <w:p w14:paraId="3F5CC04B">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4FA37">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2A7A4D78">
            <w:pPr>
              <w:pStyle w:val="55"/>
              <w:spacing w:line="360" w:lineRule="exact"/>
              <w:jc w:val="center"/>
              <w:rPr>
                <w:rFonts w:asciiTheme="minorEastAsia" w:hAnsiTheme="minorEastAsia" w:eastAsiaTheme="minorEastAsia" w:cstheme="minorEastAsia"/>
                <w:b/>
                <w:bCs/>
                <w:szCs w:val="21"/>
              </w:rPr>
            </w:pPr>
          </w:p>
        </w:tc>
      </w:tr>
      <w:tr w14:paraId="558662F6">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729602">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C3CC">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05028027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DC87F">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零售门店 O2O 运营</w:t>
            </w:r>
          </w:p>
        </w:tc>
        <w:tc>
          <w:tcPr>
            <w:tcW w:w="280" w:type="pct"/>
            <w:tcBorders>
              <w:left w:val="single" w:color="000000" w:sz="4" w:space="0"/>
              <w:bottom w:val="single" w:color="000000" w:sz="4" w:space="0"/>
              <w:right w:val="single" w:color="000000" w:sz="4" w:space="0"/>
            </w:tcBorders>
            <w:shd w:val="clear" w:color="auto" w:fill="auto"/>
            <w:vAlign w:val="center"/>
          </w:tcPr>
          <w:p w14:paraId="13EFC9D9">
            <w:pPr>
              <w:adjustRightInd w:val="0"/>
              <w:snapToGrid w:val="0"/>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7FA49378">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66E596D5">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784763EE">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806CB">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320B">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4511">
            <w:pPr>
              <w:pStyle w:val="55"/>
              <w:spacing w:line="360" w:lineRule="exact"/>
              <w:jc w:val="center"/>
              <w:rPr>
                <w:rFonts w:asciiTheme="minorEastAsia" w:hAnsiTheme="minorEastAsia" w:eastAsiaTheme="minorEastAsia" w:cstheme="minorEastAsia"/>
                <w:b/>
                <w:bCs/>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A6CA">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val="0"/>
                <w:bCs w:val="0"/>
                <w:szCs w:val="21"/>
                <w:lang w:val="en-US" w:eastAsia="zh-CN"/>
              </w:rPr>
              <w:t>3</w:t>
            </w:r>
          </w:p>
        </w:tc>
        <w:tc>
          <w:tcPr>
            <w:tcW w:w="268" w:type="pct"/>
            <w:tcBorders>
              <w:left w:val="single" w:color="000000" w:sz="4" w:space="0"/>
              <w:bottom w:val="single" w:color="000000" w:sz="4" w:space="0"/>
              <w:right w:val="single" w:color="000000" w:sz="4" w:space="0"/>
            </w:tcBorders>
            <w:shd w:val="clear" w:color="auto" w:fill="auto"/>
            <w:vAlign w:val="center"/>
          </w:tcPr>
          <w:p w14:paraId="7B7CD65A">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2285E">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3D607409">
            <w:pPr>
              <w:pStyle w:val="55"/>
              <w:spacing w:line="360" w:lineRule="exact"/>
              <w:jc w:val="center"/>
              <w:rPr>
                <w:rFonts w:asciiTheme="minorEastAsia" w:hAnsiTheme="minorEastAsia" w:eastAsiaTheme="minorEastAsia" w:cstheme="minorEastAsia"/>
                <w:b/>
                <w:bCs/>
                <w:szCs w:val="21"/>
              </w:rPr>
            </w:pPr>
          </w:p>
        </w:tc>
      </w:tr>
      <w:tr w14:paraId="088D6AE1">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A6359F">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0073">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05028028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8F282">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文案策划与推广</w:t>
            </w:r>
          </w:p>
        </w:tc>
        <w:tc>
          <w:tcPr>
            <w:tcW w:w="280" w:type="pct"/>
            <w:tcBorders>
              <w:left w:val="single" w:color="000000" w:sz="4" w:space="0"/>
              <w:bottom w:val="single" w:color="000000" w:sz="4" w:space="0"/>
              <w:right w:val="single" w:color="000000" w:sz="4" w:space="0"/>
            </w:tcBorders>
            <w:shd w:val="clear" w:color="auto" w:fill="auto"/>
            <w:vAlign w:val="center"/>
          </w:tcPr>
          <w:p w14:paraId="33599732">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20903239">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4B1D9517">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405DCBC1">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99A10">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ADDD">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A8D2B">
            <w:pPr>
              <w:pStyle w:val="55"/>
              <w:spacing w:line="360" w:lineRule="exact"/>
              <w:jc w:val="center"/>
              <w:rPr>
                <w:rFonts w:asciiTheme="minorEastAsia" w:hAnsiTheme="minorEastAsia" w:eastAsiaTheme="minorEastAsia" w:cstheme="minorEastAsia"/>
                <w:b/>
                <w:bCs/>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7757A">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68" w:type="pct"/>
            <w:tcBorders>
              <w:left w:val="single" w:color="000000" w:sz="4" w:space="0"/>
              <w:bottom w:val="single" w:color="000000" w:sz="4" w:space="0"/>
              <w:right w:val="single" w:color="000000" w:sz="4" w:space="0"/>
            </w:tcBorders>
            <w:shd w:val="clear" w:color="auto" w:fill="auto"/>
            <w:vAlign w:val="center"/>
          </w:tcPr>
          <w:p w14:paraId="50B809F3">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A7067">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4530E826">
            <w:pPr>
              <w:pStyle w:val="55"/>
              <w:spacing w:line="360" w:lineRule="exact"/>
              <w:jc w:val="center"/>
              <w:rPr>
                <w:rFonts w:asciiTheme="minorEastAsia" w:hAnsiTheme="minorEastAsia" w:eastAsiaTheme="minorEastAsia" w:cstheme="minorEastAsia"/>
                <w:b/>
                <w:bCs/>
                <w:szCs w:val="21"/>
              </w:rPr>
            </w:pPr>
          </w:p>
        </w:tc>
      </w:tr>
      <w:tr w14:paraId="19DDD401">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98D1021">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31AD8">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05028029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70B94">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艺术鉴赏</w:t>
            </w:r>
          </w:p>
        </w:tc>
        <w:tc>
          <w:tcPr>
            <w:tcW w:w="280" w:type="pct"/>
            <w:tcBorders>
              <w:left w:val="single" w:color="000000" w:sz="4" w:space="0"/>
              <w:bottom w:val="single" w:color="000000" w:sz="4" w:space="0"/>
              <w:right w:val="single" w:color="000000" w:sz="4" w:space="0"/>
            </w:tcBorders>
            <w:shd w:val="clear" w:color="auto" w:fill="auto"/>
            <w:vAlign w:val="center"/>
          </w:tcPr>
          <w:p w14:paraId="59DE03C5">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426080C5">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531E1279">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2BF15966">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25E4">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C177">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4BEDE">
            <w:pPr>
              <w:pStyle w:val="55"/>
              <w:spacing w:line="360" w:lineRule="exact"/>
              <w:jc w:val="center"/>
              <w:rPr>
                <w:rFonts w:asciiTheme="minorEastAsia" w:hAnsiTheme="minorEastAsia" w:eastAsiaTheme="minorEastAsia" w:cstheme="minorEastAsia"/>
                <w:b/>
                <w:bCs/>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E915C">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68" w:type="pct"/>
            <w:tcBorders>
              <w:left w:val="single" w:color="000000" w:sz="4" w:space="0"/>
              <w:bottom w:val="single" w:color="000000" w:sz="4" w:space="0"/>
              <w:right w:val="single" w:color="000000" w:sz="4" w:space="0"/>
            </w:tcBorders>
            <w:shd w:val="clear" w:color="auto" w:fill="auto"/>
            <w:vAlign w:val="center"/>
          </w:tcPr>
          <w:p w14:paraId="7EFB58BE">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8CF12">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100810F3">
            <w:pPr>
              <w:pStyle w:val="55"/>
              <w:spacing w:line="360" w:lineRule="exact"/>
              <w:jc w:val="center"/>
              <w:rPr>
                <w:rFonts w:asciiTheme="minorEastAsia" w:hAnsiTheme="minorEastAsia" w:eastAsiaTheme="minorEastAsia" w:cstheme="minorEastAsia"/>
                <w:b/>
                <w:bCs/>
                <w:szCs w:val="21"/>
              </w:rPr>
            </w:pPr>
          </w:p>
        </w:tc>
      </w:tr>
      <w:tr w14:paraId="6C008182">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C28976">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9D96">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05028030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C2FB9">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跨境通关</w:t>
            </w:r>
          </w:p>
        </w:tc>
        <w:tc>
          <w:tcPr>
            <w:tcW w:w="280" w:type="pct"/>
            <w:tcBorders>
              <w:left w:val="single" w:color="000000" w:sz="4" w:space="0"/>
              <w:bottom w:val="single" w:color="000000" w:sz="4" w:space="0"/>
              <w:right w:val="single" w:color="000000" w:sz="4" w:space="0"/>
            </w:tcBorders>
            <w:shd w:val="clear" w:color="auto" w:fill="auto"/>
            <w:vAlign w:val="center"/>
          </w:tcPr>
          <w:p w14:paraId="40685758">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19AB17EC">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1A346161">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79C80E92">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53CCC">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0B72D">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A0E47">
            <w:pPr>
              <w:pStyle w:val="55"/>
              <w:spacing w:line="360" w:lineRule="exact"/>
              <w:jc w:val="center"/>
              <w:rPr>
                <w:rFonts w:asciiTheme="minorEastAsia" w:hAnsiTheme="minorEastAsia" w:eastAsiaTheme="minorEastAsia" w:cstheme="minorEastAsia"/>
                <w:b/>
                <w:bCs/>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4296E">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68" w:type="pct"/>
            <w:tcBorders>
              <w:left w:val="single" w:color="000000" w:sz="4" w:space="0"/>
              <w:bottom w:val="single" w:color="000000" w:sz="4" w:space="0"/>
              <w:right w:val="single" w:color="000000" w:sz="4" w:space="0"/>
            </w:tcBorders>
            <w:shd w:val="clear" w:color="auto" w:fill="auto"/>
            <w:vAlign w:val="center"/>
          </w:tcPr>
          <w:p w14:paraId="30B204AC">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FF55">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57E28C46">
            <w:pPr>
              <w:pStyle w:val="55"/>
              <w:spacing w:line="360" w:lineRule="exact"/>
              <w:jc w:val="center"/>
              <w:rPr>
                <w:rFonts w:asciiTheme="minorEastAsia" w:hAnsiTheme="minorEastAsia" w:eastAsiaTheme="minorEastAsia" w:cstheme="minorEastAsia"/>
                <w:b/>
                <w:bCs/>
                <w:szCs w:val="21"/>
              </w:rPr>
            </w:pPr>
          </w:p>
        </w:tc>
      </w:tr>
      <w:tr w14:paraId="1A95B86E">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CC20979">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5F8C">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05028031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261D">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海外仓业务</w:t>
            </w:r>
          </w:p>
        </w:tc>
        <w:tc>
          <w:tcPr>
            <w:tcW w:w="280" w:type="pct"/>
            <w:tcBorders>
              <w:left w:val="single" w:color="000000" w:sz="4" w:space="0"/>
              <w:bottom w:val="single" w:color="000000" w:sz="4" w:space="0"/>
              <w:right w:val="single" w:color="000000" w:sz="4" w:space="0"/>
            </w:tcBorders>
            <w:shd w:val="clear" w:color="auto" w:fill="auto"/>
            <w:vAlign w:val="center"/>
          </w:tcPr>
          <w:p w14:paraId="78FF714A">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7370C308">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2E2428C9">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05A53143">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30FC">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3FFF3">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91195">
            <w:pPr>
              <w:pStyle w:val="55"/>
              <w:spacing w:line="360" w:lineRule="exact"/>
              <w:jc w:val="center"/>
              <w:rPr>
                <w:rFonts w:asciiTheme="minorEastAsia" w:hAnsiTheme="minorEastAsia" w:eastAsiaTheme="minorEastAsia" w:cstheme="minorEastAsia"/>
                <w:b/>
                <w:bCs/>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B4DB7">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68" w:type="pct"/>
            <w:tcBorders>
              <w:left w:val="single" w:color="000000" w:sz="4" w:space="0"/>
              <w:bottom w:val="single" w:color="000000" w:sz="4" w:space="0"/>
              <w:right w:val="single" w:color="000000" w:sz="4" w:space="0"/>
            </w:tcBorders>
            <w:shd w:val="clear" w:color="auto" w:fill="auto"/>
            <w:vAlign w:val="center"/>
          </w:tcPr>
          <w:p w14:paraId="718A8F83">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126E">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6E3305A8">
            <w:pPr>
              <w:pStyle w:val="55"/>
              <w:spacing w:line="360" w:lineRule="exact"/>
              <w:jc w:val="center"/>
              <w:rPr>
                <w:rFonts w:asciiTheme="minorEastAsia" w:hAnsiTheme="minorEastAsia" w:eastAsiaTheme="minorEastAsia" w:cstheme="minorEastAsia"/>
                <w:b/>
                <w:bCs/>
                <w:szCs w:val="21"/>
              </w:rPr>
            </w:pPr>
          </w:p>
        </w:tc>
      </w:tr>
      <w:tr w14:paraId="41C0F9AD">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C82ED22">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978A">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05028032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2908">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项目管理</w:t>
            </w:r>
          </w:p>
        </w:tc>
        <w:tc>
          <w:tcPr>
            <w:tcW w:w="280" w:type="pct"/>
            <w:tcBorders>
              <w:left w:val="single" w:color="000000" w:sz="4" w:space="0"/>
              <w:bottom w:val="single" w:color="000000" w:sz="4" w:space="0"/>
              <w:right w:val="single" w:color="000000" w:sz="4" w:space="0"/>
            </w:tcBorders>
            <w:shd w:val="clear" w:color="auto" w:fill="auto"/>
            <w:vAlign w:val="center"/>
          </w:tcPr>
          <w:p w14:paraId="4C246B99">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21A721E2">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1E2D7699">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2AC3C607">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0835">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AD9F">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4B00">
            <w:pPr>
              <w:pStyle w:val="55"/>
              <w:spacing w:line="360" w:lineRule="exact"/>
              <w:jc w:val="center"/>
              <w:rPr>
                <w:rFonts w:asciiTheme="minorEastAsia" w:hAnsiTheme="minorEastAsia" w:eastAsiaTheme="minorEastAsia" w:cstheme="minorEastAsia"/>
                <w:b/>
                <w:bCs/>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F583">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68" w:type="pct"/>
            <w:tcBorders>
              <w:left w:val="single" w:color="000000" w:sz="4" w:space="0"/>
              <w:bottom w:val="single" w:color="000000" w:sz="4" w:space="0"/>
              <w:right w:val="single" w:color="000000" w:sz="4" w:space="0"/>
            </w:tcBorders>
            <w:shd w:val="clear" w:color="auto" w:fill="auto"/>
            <w:vAlign w:val="center"/>
          </w:tcPr>
          <w:p w14:paraId="374161DF">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B3BDD">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454CA5F2">
            <w:pPr>
              <w:pStyle w:val="55"/>
              <w:spacing w:line="360" w:lineRule="exact"/>
              <w:jc w:val="center"/>
              <w:rPr>
                <w:rFonts w:asciiTheme="minorEastAsia" w:hAnsiTheme="minorEastAsia" w:eastAsiaTheme="minorEastAsia" w:cstheme="minorEastAsia"/>
                <w:b/>
                <w:bCs/>
                <w:szCs w:val="21"/>
              </w:rPr>
            </w:pPr>
          </w:p>
        </w:tc>
      </w:tr>
      <w:tr w14:paraId="770882CD">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0FE3A72">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D4F9">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05028033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D525">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思维训练</w:t>
            </w:r>
          </w:p>
        </w:tc>
        <w:tc>
          <w:tcPr>
            <w:tcW w:w="280" w:type="pct"/>
            <w:tcBorders>
              <w:left w:val="single" w:color="000000" w:sz="4" w:space="0"/>
              <w:bottom w:val="single" w:color="000000" w:sz="4" w:space="0"/>
              <w:right w:val="single" w:color="000000" w:sz="4" w:space="0"/>
            </w:tcBorders>
            <w:shd w:val="clear" w:color="auto" w:fill="auto"/>
            <w:vAlign w:val="center"/>
          </w:tcPr>
          <w:p w14:paraId="75132403">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40074714">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67015B7A">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63A97E98">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AC58">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59AE8">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F73EF">
            <w:pPr>
              <w:pStyle w:val="55"/>
              <w:spacing w:line="360" w:lineRule="exact"/>
              <w:jc w:val="center"/>
              <w:rPr>
                <w:rFonts w:asciiTheme="minorEastAsia" w:hAnsiTheme="minorEastAsia" w:eastAsiaTheme="minorEastAsia" w:cstheme="minorEastAsia"/>
                <w:b/>
                <w:bCs/>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8133F">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68" w:type="pct"/>
            <w:tcBorders>
              <w:left w:val="single" w:color="000000" w:sz="4" w:space="0"/>
              <w:bottom w:val="single" w:color="000000" w:sz="4" w:space="0"/>
              <w:right w:val="single" w:color="000000" w:sz="4" w:space="0"/>
            </w:tcBorders>
            <w:shd w:val="clear" w:color="auto" w:fill="auto"/>
            <w:vAlign w:val="center"/>
          </w:tcPr>
          <w:p w14:paraId="3116D599">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677AC">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54D340C5">
            <w:pPr>
              <w:pStyle w:val="55"/>
              <w:spacing w:line="360" w:lineRule="exact"/>
              <w:jc w:val="center"/>
              <w:rPr>
                <w:rFonts w:asciiTheme="minorEastAsia" w:hAnsiTheme="minorEastAsia" w:eastAsiaTheme="minorEastAsia" w:cstheme="minorEastAsia"/>
                <w:b/>
                <w:bCs/>
                <w:szCs w:val="21"/>
              </w:rPr>
            </w:pPr>
          </w:p>
        </w:tc>
      </w:tr>
      <w:tr w14:paraId="74D1889D">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76D624">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7649">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05028034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B743">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人工智能导论</w:t>
            </w:r>
          </w:p>
        </w:tc>
        <w:tc>
          <w:tcPr>
            <w:tcW w:w="280" w:type="pct"/>
            <w:tcBorders>
              <w:left w:val="single" w:color="000000" w:sz="4" w:space="0"/>
              <w:bottom w:val="single" w:color="000000" w:sz="4" w:space="0"/>
              <w:right w:val="single" w:color="000000" w:sz="4" w:space="0"/>
            </w:tcBorders>
            <w:shd w:val="clear" w:color="auto" w:fill="auto"/>
            <w:vAlign w:val="center"/>
          </w:tcPr>
          <w:p w14:paraId="07C73612">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61907BB4">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1611B29C">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3B58D243">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B003">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E961">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FD20">
            <w:pPr>
              <w:pStyle w:val="55"/>
              <w:spacing w:line="360" w:lineRule="exact"/>
              <w:jc w:val="center"/>
              <w:rPr>
                <w:rFonts w:asciiTheme="minorEastAsia" w:hAnsiTheme="minorEastAsia" w:eastAsiaTheme="minorEastAsia" w:cstheme="minorEastAsia"/>
                <w:b/>
                <w:bCs/>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25EF">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68" w:type="pct"/>
            <w:tcBorders>
              <w:left w:val="single" w:color="000000" w:sz="4" w:space="0"/>
              <w:bottom w:val="single" w:color="000000" w:sz="4" w:space="0"/>
              <w:right w:val="single" w:color="000000" w:sz="4" w:space="0"/>
            </w:tcBorders>
            <w:shd w:val="clear" w:color="auto" w:fill="auto"/>
            <w:vAlign w:val="center"/>
          </w:tcPr>
          <w:p w14:paraId="4B091B91">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13BAD">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47944E0C">
            <w:pPr>
              <w:pStyle w:val="55"/>
              <w:spacing w:line="360" w:lineRule="exact"/>
              <w:jc w:val="center"/>
              <w:rPr>
                <w:rFonts w:asciiTheme="minorEastAsia" w:hAnsiTheme="minorEastAsia" w:eastAsiaTheme="minorEastAsia" w:cstheme="minorEastAsia"/>
                <w:b/>
                <w:bCs/>
                <w:szCs w:val="21"/>
              </w:rPr>
            </w:pPr>
          </w:p>
        </w:tc>
      </w:tr>
      <w:tr w14:paraId="18F36D1B">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01A3C9A">
            <w:pPr>
              <w:pStyle w:val="55"/>
              <w:spacing w:line="360" w:lineRule="exact"/>
              <w:jc w:val="center"/>
              <w:rPr>
                <w:rFonts w:asciiTheme="minorEastAsia" w:hAnsiTheme="minorEastAsia" w:eastAsiaTheme="minorEastAsia" w:cstheme="minorEastAsia"/>
                <w:b/>
                <w:bCs/>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F275">
            <w:pPr>
              <w:pStyle w:val="55"/>
              <w:spacing w:line="360" w:lineRule="exact"/>
              <w:jc w:val="center"/>
              <w:rPr>
                <w:rFonts w:hint="default" w:asciiTheme="minorEastAsia" w:hAnsiTheme="minorEastAsia" w:eastAsiaTheme="minorEastAsia" w:cstheme="minorEastAsia"/>
                <w:b/>
                <w:bCs/>
                <w:szCs w:val="21"/>
                <w:lang w:val="en-US"/>
              </w:rPr>
            </w:pPr>
            <w:r>
              <w:rPr>
                <w:rFonts w:hint="eastAsia" w:asciiTheme="minorEastAsia" w:hAnsiTheme="minorEastAsia" w:eastAsiaTheme="minorEastAsia" w:cstheme="minorEastAsia"/>
                <w:szCs w:val="21"/>
                <w:lang w:val="en-US" w:eastAsia="zh-CN"/>
              </w:rPr>
              <w:t>05028035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2F78">
            <w:pPr>
              <w:adjustRightInd w:val="0"/>
              <w:snapToGrid w:val="0"/>
              <w:spacing w:line="360" w:lineRule="exact"/>
              <w:ind w:firstLine="0" w:firstLineChars="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办公软件高级应用</w:t>
            </w:r>
          </w:p>
        </w:tc>
        <w:tc>
          <w:tcPr>
            <w:tcW w:w="280" w:type="pct"/>
            <w:tcBorders>
              <w:left w:val="single" w:color="000000" w:sz="4" w:space="0"/>
              <w:bottom w:val="single" w:color="000000" w:sz="4" w:space="0"/>
              <w:right w:val="single" w:color="000000" w:sz="4" w:space="0"/>
            </w:tcBorders>
            <w:shd w:val="clear" w:color="auto" w:fill="auto"/>
            <w:vAlign w:val="center"/>
          </w:tcPr>
          <w:p w14:paraId="40F73FEE">
            <w:pPr>
              <w:pStyle w:val="55"/>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93" w:type="pct"/>
            <w:tcBorders>
              <w:left w:val="single" w:color="000000" w:sz="4" w:space="0"/>
              <w:bottom w:val="single" w:color="000000" w:sz="4" w:space="0"/>
              <w:right w:val="single" w:color="000000" w:sz="4" w:space="0"/>
            </w:tcBorders>
            <w:shd w:val="clear" w:color="auto" w:fill="auto"/>
            <w:vAlign w:val="center"/>
          </w:tcPr>
          <w:p w14:paraId="3C70A715">
            <w:pPr>
              <w:pStyle w:val="55"/>
              <w:adjustRightInd w:val="0"/>
              <w:snapToGrid w:val="0"/>
              <w:spacing w:line="36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48</w:t>
            </w:r>
          </w:p>
        </w:tc>
        <w:tc>
          <w:tcPr>
            <w:tcW w:w="320" w:type="pct"/>
            <w:tcBorders>
              <w:left w:val="single" w:color="000000" w:sz="4" w:space="0"/>
              <w:bottom w:val="single" w:color="000000" w:sz="4" w:space="0"/>
              <w:right w:val="single" w:color="000000" w:sz="4" w:space="0"/>
            </w:tcBorders>
            <w:shd w:val="clear" w:color="auto" w:fill="auto"/>
            <w:vAlign w:val="center"/>
          </w:tcPr>
          <w:p w14:paraId="665C2A69">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32</w:t>
            </w:r>
          </w:p>
        </w:tc>
        <w:tc>
          <w:tcPr>
            <w:tcW w:w="303" w:type="pct"/>
            <w:tcBorders>
              <w:left w:val="single" w:color="000000" w:sz="4" w:space="0"/>
              <w:bottom w:val="single" w:color="000000" w:sz="4" w:space="0"/>
              <w:right w:val="single" w:color="000000" w:sz="4" w:space="0"/>
            </w:tcBorders>
            <w:shd w:val="clear" w:color="auto" w:fill="auto"/>
            <w:vAlign w:val="center"/>
          </w:tcPr>
          <w:p w14:paraId="55BFB381">
            <w:pPr>
              <w:pStyle w:val="55"/>
              <w:spacing w:line="360" w:lineRule="exact"/>
              <w:ind w:firstLine="0" w:firstLineChars="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455A">
            <w:pPr>
              <w:pStyle w:val="55"/>
              <w:spacing w:line="360" w:lineRule="exact"/>
              <w:jc w:val="center"/>
              <w:rPr>
                <w:rFonts w:asciiTheme="minorEastAsia" w:hAnsiTheme="minorEastAsia" w:eastAsiaTheme="minorEastAsia" w:cstheme="minorEastAsia"/>
                <w:b/>
                <w:bCs/>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2A7F">
            <w:pPr>
              <w:pStyle w:val="55"/>
              <w:spacing w:line="360" w:lineRule="exact"/>
              <w:jc w:val="center"/>
              <w:rPr>
                <w:rFonts w:asciiTheme="minorEastAsia" w:hAnsiTheme="minorEastAsia" w:eastAsiaTheme="minorEastAsia" w:cstheme="minorEastAsia"/>
                <w:b/>
                <w:bCs/>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CF83">
            <w:pPr>
              <w:pStyle w:val="55"/>
              <w:spacing w:line="360" w:lineRule="exact"/>
              <w:jc w:val="center"/>
              <w:rPr>
                <w:rFonts w:asciiTheme="minorEastAsia" w:hAnsiTheme="minorEastAsia" w:eastAsiaTheme="minorEastAsia" w:cstheme="minorEastAsia"/>
                <w:b/>
                <w:bCs/>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0B21D">
            <w:pPr>
              <w:pStyle w:val="55"/>
              <w:spacing w:line="360" w:lineRule="exact"/>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3</w:t>
            </w:r>
          </w:p>
        </w:tc>
        <w:tc>
          <w:tcPr>
            <w:tcW w:w="268" w:type="pct"/>
            <w:tcBorders>
              <w:left w:val="single" w:color="000000" w:sz="4" w:space="0"/>
              <w:bottom w:val="single" w:color="000000" w:sz="4" w:space="0"/>
              <w:right w:val="single" w:color="000000" w:sz="4" w:space="0"/>
            </w:tcBorders>
            <w:shd w:val="clear" w:color="auto" w:fill="auto"/>
            <w:vAlign w:val="center"/>
          </w:tcPr>
          <w:p w14:paraId="2681C09A">
            <w:pPr>
              <w:pStyle w:val="55"/>
              <w:spacing w:line="360" w:lineRule="exact"/>
              <w:jc w:val="center"/>
              <w:rPr>
                <w:rFonts w:asciiTheme="minorEastAsia" w:hAnsiTheme="minorEastAsia" w:eastAsiaTheme="minorEastAsia" w:cstheme="minorEastAsia"/>
                <w:b/>
                <w:bCs/>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067E">
            <w:pPr>
              <w:pStyle w:val="55"/>
              <w:spacing w:line="360" w:lineRule="exact"/>
              <w:jc w:val="center"/>
              <w:rPr>
                <w:rFonts w:asciiTheme="minorEastAsia" w:hAnsiTheme="minorEastAsia" w:eastAsiaTheme="minorEastAsia" w:cstheme="minorEastAsia"/>
                <w:b/>
                <w:bCs/>
                <w:szCs w:val="21"/>
              </w:rPr>
            </w:pPr>
          </w:p>
        </w:tc>
        <w:tc>
          <w:tcPr>
            <w:tcW w:w="487" w:type="pct"/>
            <w:tcBorders>
              <w:left w:val="single" w:color="000000" w:sz="4" w:space="0"/>
              <w:bottom w:val="single" w:color="000000" w:sz="4" w:space="0"/>
              <w:right w:val="single" w:color="000000" w:sz="4" w:space="0"/>
            </w:tcBorders>
            <w:shd w:val="clear" w:color="auto" w:fill="auto"/>
            <w:vAlign w:val="center"/>
          </w:tcPr>
          <w:p w14:paraId="3979A017">
            <w:pPr>
              <w:pStyle w:val="55"/>
              <w:spacing w:line="360" w:lineRule="exact"/>
              <w:jc w:val="center"/>
              <w:rPr>
                <w:rFonts w:asciiTheme="minorEastAsia" w:hAnsiTheme="minorEastAsia" w:eastAsiaTheme="minorEastAsia" w:cstheme="minorEastAsia"/>
                <w:b/>
                <w:bCs/>
                <w:szCs w:val="21"/>
              </w:rPr>
            </w:pPr>
          </w:p>
        </w:tc>
      </w:tr>
      <w:tr w14:paraId="1D717CC2">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1E0999B">
            <w:pPr>
              <w:pStyle w:val="55"/>
              <w:spacing w:line="360" w:lineRule="exact"/>
              <w:jc w:val="center"/>
              <w:rPr>
                <w:rFonts w:asciiTheme="minorEastAsia" w:hAnsiTheme="minorEastAsia" w:eastAsiaTheme="minorEastAsia" w:cstheme="minorEastAsia"/>
                <w:szCs w:val="21"/>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6F5FF">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9D35D">
            <w:pPr>
              <w:pStyle w:val="55"/>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3EA8">
            <w:pPr>
              <w:pStyle w:val="55"/>
              <w:spacing w:line="36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192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AC2C">
            <w:pPr>
              <w:pStyle w:val="55"/>
              <w:spacing w:line="360" w:lineRule="exact"/>
              <w:jc w:val="center"/>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128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B4A1C">
            <w:pPr>
              <w:pStyle w:val="55"/>
              <w:spacing w:line="360" w:lineRule="exact"/>
              <w:jc w:val="center"/>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64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FB753">
            <w:pPr>
              <w:pStyle w:val="55"/>
              <w:spacing w:line="360" w:lineRule="exact"/>
              <w:jc w:val="center"/>
              <w:rPr>
                <w:rFonts w:asciiTheme="minorEastAsia" w:hAnsiTheme="minorEastAsia" w:eastAsiaTheme="minorEastAsia" w:cstheme="minorEastAsia"/>
                <w:b/>
                <w:bCs/>
                <w:color w:val="auto"/>
                <w:szCs w:val="21"/>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E882">
            <w:pPr>
              <w:pStyle w:val="55"/>
              <w:spacing w:line="360" w:lineRule="exact"/>
              <w:jc w:val="center"/>
              <w:rPr>
                <w:rFonts w:asciiTheme="minorEastAsia" w:hAnsiTheme="minorEastAsia" w:eastAsiaTheme="minorEastAsia" w:cstheme="minorEastAsia"/>
                <w:b/>
                <w:bCs/>
                <w:color w:val="auto"/>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2E33C">
            <w:pPr>
              <w:pStyle w:val="55"/>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197FB">
            <w:pPr>
              <w:pStyle w:val="55"/>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4926C">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6DD60">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2BD4">
            <w:pPr>
              <w:pStyle w:val="55"/>
              <w:spacing w:line="360" w:lineRule="exact"/>
              <w:jc w:val="center"/>
              <w:rPr>
                <w:rFonts w:asciiTheme="minorEastAsia" w:hAnsiTheme="minorEastAsia" w:eastAsiaTheme="minorEastAsia" w:cstheme="minorEastAsia"/>
                <w:szCs w:val="21"/>
              </w:rPr>
            </w:pPr>
          </w:p>
        </w:tc>
      </w:tr>
      <w:tr w14:paraId="6D0DAD24">
        <w:tblPrEx>
          <w:tblCellMar>
            <w:top w:w="0" w:type="dxa"/>
            <w:left w:w="108" w:type="dxa"/>
            <w:bottom w:w="0" w:type="dxa"/>
            <w:right w:w="108" w:type="dxa"/>
          </w:tblCellMar>
        </w:tblPrEx>
        <w:trPr>
          <w:trHeight w:val="386" w:hRule="atLeast"/>
          <w:jc w:val="center"/>
        </w:trPr>
        <w:tc>
          <w:tcPr>
            <w:tcW w:w="27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60B7EA9">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素质拓展课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2D01">
            <w:pPr>
              <w:widowControl/>
              <w:spacing w:line="360" w:lineRule="exact"/>
              <w:ind w:firstLine="0" w:firstLineChars="0"/>
              <w:jc w:val="center"/>
              <w:textAlignment w:val="center"/>
              <w:rPr>
                <w:rFonts w:asciiTheme="minorEastAsia" w:hAnsiTheme="minorEastAsia" w:eastAsiaTheme="minorEastAsia" w:cstheme="minorEastAsia"/>
                <w:color w:val="0000FF"/>
                <w:sz w:val="21"/>
                <w:szCs w:val="21"/>
                <w:highlight w:val="yellow"/>
              </w:rPr>
            </w:pPr>
            <w:r>
              <w:rPr>
                <w:rFonts w:hint="eastAsia" w:asciiTheme="minorEastAsia" w:hAnsiTheme="minorEastAsia" w:eastAsiaTheme="minorEastAsia" w:cstheme="minorEastAsia"/>
                <w:sz w:val="21"/>
                <w:szCs w:val="21"/>
              </w:rPr>
              <w:t>08000001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2C5E">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入学教育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4B04">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9D3E4">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7D2C">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F3A87">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D404">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1141">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BBCF">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F5FB">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232C">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01603">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26A2">
            <w:pPr>
              <w:pStyle w:val="55"/>
              <w:spacing w:line="360" w:lineRule="exact"/>
              <w:jc w:val="center"/>
              <w:rPr>
                <w:rFonts w:asciiTheme="minorEastAsia" w:hAnsiTheme="minorEastAsia" w:eastAsiaTheme="minorEastAsia" w:cstheme="minorEastAsia"/>
                <w:szCs w:val="21"/>
              </w:rPr>
            </w:pPr>
          </w:p>
        </w:tc>
      </w:tr>
      <w:tr w14:paraId="61E832B7">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217CE2">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3C8BA">
            <w:pPr>
              <w:widowControl/>
              <w:spacing w:line="360" w:lineRule="exact"/>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08000007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E6C0">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思想成长</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ABF3B">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E914">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2FDF">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D27BD">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402D6">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D4257">
            <w:pPr>
              <w:pStyle w:val="55"/>
              <w:spacing w:line="360" w:lineRule="exact"/>
              <w:jc w:val="center"/>
              <w:rPr>
                <w:rFonts w:asciiTheme="minorEastAsia" w:hAnsiTheme="minorEastAsia" w:eastAsiaTheme="minorEastAsia" w:cstheme="minorEastAsia"/>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CE6CD">
            <w:pPr>
              <w:pStyle w:val="55"/>
              <w:spacing w:line="360" w:lineRule="exact"/>
              <w:jc w:val="center"/>
              <w:rPr>
                <w:rFonts w:asciiTheme="minorEastAsia" w:hAnsiTheme="minorEastAsia" w:eastAsiaTheme="minorEastAsia" w:cstheme="minorEastAsia"/>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52A2">
            <w:pPr>
              <w:pStyle w:val="55"/>
              <w:spacing w:line="360" w:lineRule="exact"/>
              <w:jc w:val="center"/>
              <w:rPr>
                <w:rFonts w:asciiTheme="minorEastAsia" w:hAnsiTheme="minorEastAsia" w:eastAsiaTheme="minorEastAsia" w:cstheme="minorEastAsia"/>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80D5">
            <w:pPr>
              <w:pStyle w:val="55"/>
              <w:spacing w:line="360" w:lineRule="exact"/>
              <w:jc w:val="center"/>
              <w:rPr>
                <w:rFonts w:asciiTheme="minorEastAsia" w:hAnsiTheme="minorEastAsia" w:eastAsiaTheme="minorEastAsia" w:cstheme="minorEastAsia"/>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AF41D">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ED9F">
            <w:pPr>
              <w:pStyle w:val="55"/>
              <w:spacing w:line="360" w:lineRule="exact"/>
              <w:jc w:val="center"/>
              <w:rPr>
                <w:rFonts w:asciiTheme="minorEastAsia" w:hAnsiTheme="minorEastAsia" w:eastAsiaTheme="minorEastAsia" w:cstheme="minorEastAsia"/>
                <w:szCs w:val="21"/>
              </w:rPr>
            </w:pPr>
          </w:p>
        </w:tc>
      </w:tr>
      <w:tr w14:paraId="2EB8A725">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406D605">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91AF">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08000012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9A447">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社会实践、志愿公益</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A19FB">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0EFF">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A5A4">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62451">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523E">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A0D0A">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D5FE">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6698">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1BCB">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2416">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7E300">
            <w:pPr>
              <w:pStyle w:val="55"/>
              <w:spacing w:line="360" w:lineRule="exact"/>
              <w:jc w:val="center"/>
              <w:rPr>
                <w:rFonts w:asciiTheme="minorEastAsia" w:hAnsiTheme="minorEastAsia" w:eastAsiaTheme="minorEastAsia" w:cstheme="minorEastAsia"/>
                <w:szCs w:val="21"/>
              </w:rPr>
            </w:pPr>
          </w:p>
        </w:tc>
      </w:tr>
      <w:tr w14:paraId="408C1B3A">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84BBAAC">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549E7">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08000013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AFC2">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文体社团活动</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4E477">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D198C">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FA7F">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6C1DD">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21DB">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D3CAE">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A339">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7A12">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D1A3">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3353">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A9E0">
            <w:pPr>
              <w:pStyle w:val="55"/>
              <w:spacing w:line="360" w:lineRule="exact"/>
              <w:jc w:val="center"/>
              <w:rPr>
                <w:rFonts w:asciiTheme="minorEastAsia" w:hAnsiTheme="minorEastAsia" w:eastAsiaTheme="minorEastAsia" w:cstheme="minorEastAsia"/>
                <w:szCs w:val="21"/>
              </w:rPr>
            </w:pPr>
          </w:p>
        </w:tc>
      </w:tr>
      <w:tr w14:paraId="7B7F3C00">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00D9AA0">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A72B7">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08000056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B3E4">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技能特长</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9518">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F20F">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695CF">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76DF">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6E1AE">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D8F3">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E2F1">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DE25">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CB0D">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F4D9">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BB202">
            <w:pPr>
              <w:pStyle w:val="55"/>
              <w:spacing w:line="360" w:lineRule="exact"/>
              <w:jc w:val="center"/>
              <w:rPr>
                <w:rFonts w:asciiTheme="minorEastAsia" w:hAnsiTheme="minorEastAsia" w:eastAsiaTheme="minorEastAsia" w:cstheme="minorEastAsia"/>
                <w:szCs w:val="21"/>
              </w:rPr>
            </w:pPr>
          </w:p>
        </w:tc>
      </w:tr>
      <w:tr w14:paraId="1A6E348A">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A7EA501">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F16AC">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08000014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615B1">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学生工作履历</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5149">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C8B1">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5609">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9F4F">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909D">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4EAA1">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390F">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862D">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D99AF">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4642">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16A4">
            <w:pPr>
              <w:pStyle w:val="55"/>
              <w:spacing w:line="360" w:lineRule="exact"/>
              <w:jc w:val="center"/>
              <w:rPr>
                <w:rFonts w:asciiTheme="minorEastAsia" w:hAnsiTheme="minorEastAsia" w:eastAsiaTheme="minorEastAsia" w:cstheme="minorEastAsia"/>
                <w:szCs w:val="21"/>
              </w:rPr>
            </w:pPr>
          </w:p>
        </w:tc>
      </w:tr>
      <w:tr w14:paraId="7AD6FA97">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BAC88F8">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1947E">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08000015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28C4">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创新创业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E60D">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F16B">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14C3">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A88DA">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5DBE">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15E1">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6B8D">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F4989">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501C">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366C">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8F6B">
            <w:pPr>
              <w:pStyle w:val="55"/>
              <w:spacing w:line="360" w:lineRule="exact"/>
              <w:jc w:val="center"/>
              <w:rPr>
                <w:rFonts w:asciiTheme="minorEastAsia" w:hAnsiTheme="minorEastAsia" w:eastAsiaTheme="minorEastAsia" w:cstheme="minorEastAsia"/>
                <w:szCs w:val="21"/>
              </w:rPr>
            </w:pPr>
          </w:p>
        </w:tc>
      </w:tr>
      <w:tr w14:paraId="7D245C85">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37823A0">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4F6A9">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08000016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2506D">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特色模块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7943">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1EC3">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2BCB">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DE5D">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6BBD">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C1B8">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A22AA">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754C">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73E05">
            <w:pPr>
              <w:pStyle w:val="55"/>
              <w:spacing w:line="360" w:lineRule="exact"/>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 w:val="18"/>
              </w:rPr>
              <w:t>√</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F7F3">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9975E">
            <w:pPr>
              <w:pStyle w:val="55"/>
              <w:spacing w:line="360" w:lineRule="exact"/>
              <w:jc w:val="center"/>
              <w:rPr>
                <w:rFonts w:asciiTheme="minorEastAsia" w:hAnsiTheme="minorEastAsia" w:eastAsiaTheme="minorEastAsia" w:cstheme="minorEastAsia"/>
                <w:szCs w:val="21"/>
              </w:rPr>
            </w:pPr>
          </w:p>
        </w:tc>
      </w:tr>
      <w:tr w14:paraId="0028330F">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C87E8A">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91DC">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08000017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6AFC">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健康教育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22D7">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291F5">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E0F26">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5D71">
            <w:pPr>
              <w:widowControl/>
              <w:snapToGrid w:val="0"/>
              <w:spacing w:line="360" w:lineRule="exact"/>
              <w:ind w:firstLine="0" w:firstLineChars="0"/>
              <w:jc w:val="center"/>
              <w:textAlignment w:val="center"/>
              <w:rPr>
                <w:rFonts w:ascii="宋体" w:hAnsi="宋体" w:cs="宋体"/>
                <w:kern w:val="0"/>
                <w:sz w:val="20"/>
                <w:szCs w:val="20"/>
                <w:lang w:bidi="ar"/>
              </w:rPr>
            </w:pPr>
            <w:r>
              <w:rPr>
                <w:rFonts w:hint="eastAsia" w:ascii="宋体" w:hAnsi="宋体" w:cs="宋体"/>
                <w:kern w:val="0"/>
                <w:sz w:val="20"/>
                <w:szCs w:val="20"/>
                <w:lang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5B51F">
            <w:pPr>
              <w:pStyle w:val="55"/>
              <w:spacing w:line="360" w:lineRule="exact"/>
              <w:jc w:val="center"/>
              <w:rPr>
                <w:rFonts w:asciiTheme="majorEastAsia" w:hAnsiTheme="majorEastAsia" w:eastAsiaTheme="majorEastAsia" w:cstheme="majorEastAsia"/>
                <w:sz w:val="18"/>
              </w:rPr>
            </w:pPr>
            <w:r>
              <w:rPr>
                <w:rFonts w:hint="eastAsia" w:asciiTheme="majorEastAsia" w:hAnsiTheme="majorEastAsia" w:eastAsiaTheme="majorEastAsia" w:cstheme="majorEastAsia"/>
                <w:sz w:val="18"/>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A7CCC">
            <w:pPr>
              <w:pStyle w:val="55"/>
              <w:spacing w:line="360" w:lineRule="exact"/>
              <w:jc w:val="center"/>
              <w:rPr>
                <w:rFonts w:asciiTheme="majorEastAsia" w:hAnsiTheme="majorEastAsia" w:eastAsiaTheme="majorEastAsia" w:cstheme="majorEastAsia"/>
                <w:sz w:val="18"/>
              </w:rPr>
            </w:pPr>
            <w:r>
              <w:rPr>
                <w:rFonts w:hint="eastAsia" w:asciiTheme="majorEastAsia" w:hAnsiTheme="majorEastAsia" w:eastAsiaTheme="majorEastAsia" w:cstheme="majorEastAsia"/>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D142">
            <w:pPr>
              <w:pStyle w:val="55"/>
              <w:spacing w:line="360" w:lineRule="exact"/>
              <w:jc w:val="center"/>
              <w:rPr>
                <w:rFonts w:asciiTheme="majorEastAsia" w:hAnsiTheme="majorEastAsia" w:eastAsiaTheme="majorEastAsia" w:cstheme="majorEastAsia"/>
                <w:sz w:val="18"/>
              </w:rPr>
            </w:pPr>
            <w:r>
              <w:rPr>
                <w:rFonts w:hint="eastAsia" w:asciiTheme="majorEastAsia" w:hAnsiTheme="majorEastAsia" w:eastAsiaTheme="majorEastAsia" w:cstheme="majorEastAsia"/>
                <w:sz w:val="18"/>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D746">
            <w:pPr>
              <w:pStyle w:val="55"/>
              <w:spacing w:line="360" w:lineRule="exact"/>
              <w:jc w:val="center"/>
              <w:rPr>
                <w:rFonts w:asciiTheme="majorEastAsia" w:hAnsiTheme="majorEastAsia" w:eastAsiaTheme="majorEastAsia" w:cstheme="majorEastAsia"/>
                <w:sz w:val="18"/>
              </w:rPr>
            </w:pPr>
            <w:r>
              <w:rPr>
                <w:rFonts w:hint="eastAsia" w:asciiTheme="majorEastAsia" w:hAnsiTheme="majorEastAsia" w:eastAsiaTheme="majorEastAsia" w:cstheme="majorEastAsia"/>
                <w:sz w:val="18"/>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F726">
            <w:pPr>
              <w:pStyle w:val="55"/>
              <w:spacing w:line="360" w:lineRule="exact"/>
              <w:jc w:val="center"/>
              <w:rPr>
                <w:rFonts w:asciiTheme="majorEastAsia" w:hAnsiTheme="majorEastAsia" w:eastAsiaTheme="majorEastAsia" w:cstheme="majorEastAsia"/>
                <w:sz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33E2">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AB8E">
            <w:pPr>
              <w:pStyle w:val="55"/>
              <w:spacing w:line="360" w:lineRule="exact"/>
              <w:jc w:val="center"/>
              <w:rPr>
                <w:rFonts w:asciiTheme="minorEastAsia" w:hAnsiTheme="minorEastAsia" w:eastAsiaTheme="minorEastAsia" w:cstheme="minorEastAsia"/>
                <w:szCs w:val="21"/>
              </w:rPr>
            </w:pPr>
          </w:p>
        </w:tc>
      </w:tr>
      <w:tr w14:paraId="6EEBE789">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F51CA75">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FDC5">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08000018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201F1">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专业技能竞赛、报告讲座</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6BD2">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AC71">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3144F">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AA3E">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F321">
            <w:pPr>
              <w:pStyle w:val="55"/>
              <w:spacing w:line="360" w:lineRule="exact"/>
              <w:ind w:firstLine="0" w:firstLineChars="0"/>
              <w:jc w:val="center"/>
              <w:rPr>
                <w:rFonts w:asciiTheme="majorEastAsia" w:hAnsiTheme="majorEastAsia" w:eastAsiaTheme="majorEastAsia" w:cstheme="majorEastAsia"/>
                <w:sz w:val="18"/>
              </w:rPr>
            </w:pPr>
            <w:r>
              <w:rPr>
                <w:rFonts w:hint="eastAsia" w:asciiTheme="majorEastAsia" w:hAnsiTheme="majorEastAsia" w:eastAsiaTheme="majorEastAsia" w:cstheme="majorEastAsia"/>
                <w:sz w:val="18"/>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BA6A">
            <w:pPr>
              <w:pStyle w:val="55"/>
              <w:spacing w:line="360" w:lineRule="exact"/>
              <w:ind w:firstLine="0" w:firstLineChars="0"/>
              <w:jc w:val="center"/>
              <w:rPr>
                <w:rFonts w:asciiTheme="majorEastAsia" w:hAnsiTheme="majorEastAsia" w:eastAsiaTheme="majorEastAsia" w:cstheme="majorEastAsia"/>
                <w:sz w:val="18"/>
              </w:rPr>
            </w:pPr>
            <w:r>
              <w:rPr>
                <w:rFonts w:hint="eastAsia" w:asciiTheme="majorEastAsia" w:hAnsiTheme="majorEastAsia" w:eastAsiaTheme="majorEastAsia" w:cstheme="majorEastAsia"/>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744D">
            <w:pPr>
              <w:pStyle w:val="55"/>
              <w:spacing w:line="360" w:lineRule="exact"/>
              <w:ind w:firstLine="0" w:firstLineChars="0"/>
              <w:jc w:val="center"/>
              <w:rPr>
                <w:rFonts w:asciiTheme="majorEastAsia" w:hAnsiTheme="majorEastAsia" w:eastAsiaTheme="majorEastAsia" w:cstheme="majorEastAsia"/>
                <w:sz w:val="18"/>
              </w:rPr>
            </w:pPr>
            <w:r>
              <w:rPr>
                <w:rFonts w:hint="eastAsia" w:asciiTheme="majorEastAsia" w:hAnsiTheme="majorEastAsia" w:eastAsiaTheme="majorEastAsia" w:cstheme="majorEastAsia"/>
                <w:sz w:val="18"/>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28F6">
            <w:pPr>
              <w:pStyle w:val="55"/>
              <w:spacing w:line="360" w:lineRule="exact"/>
              <w:ind w:firstLine="0" w:firstLineChars="0"/>
              <w:jc w:val="center"/>
              <w:rPr>
                <w:rFonts w:asciiTheme="majorEastAsia" w:hAnsiTheme="majorEastAsia" w:eastAsiaTheme="majorEastAsia" w:cstheme="majorEastAsia"/>
                <w:sz w:val="18"/>
              </w:rPr>
            </w:pPr>
            <w:r>
              <w:rPr>
                <w:rFonts w:hint="eastAsia" w:asciiTheme="majorEastAsia" w:hAnsiTheme="majorEastAsia" w:eastAsiaTheme="majorEastAsia" w:cstheme="majorEastAsia"/>
                <w:sz w:val="18"/>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45AD">
            <w:pPr>
              <w:pStyle w:val="55"/>
              <w:spacing w:line="360" w:lineRule="exact"/>
              <w:jc w:val="center"/>
              <w:rPr>
                <w:rFonts w:asciiTheme="majorEastAsia" w:hAnsiTheme="majorEastAsia" w:eastAsiaTheme="majorEastAsia" w:cstheme="majorEastAsia"/>
                <w:sz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6C6D">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A0CD">
            <w:pPr>
              <w:pStyle w:val="55"/>
              <w:spacing w:line="360" w:lineRule="exact"/>
              <w:jc w:val="center"/>
              <w:rPr>
                <w:rFonts w:asciiTheme="minorEastAsia" w:hAnsiTheme="minorEastAsia" w:eastAsiaTheme="minorEastAsia" w:cstheme="minorEastAsia"/>
                <w:szCs w:val="21"/>
              </w:rPr>
            </w:pPr>
          </w:p>
        </w:tc>
      </w:tr>
      <w:tr w14:paraId="5A942647">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C7D4FF">
            <w:pPr>
              <w:pStyle w:val="55"/>
              <w:spacing w:line="360" w:lineRule="exact"/>
              <w:jc w:val="center"/>
              <w:rPr>
                <w:rFonts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BB05">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08000019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FF0A4">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专业社团活动</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9FB37">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CBA5">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08A4">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CD97">
            <w:pPr>
              <w:widowControl/>
              <w:spacing w:line="360" w:lineRule="exact"/>
              <w:ind w:firstLine="0" w:firstLineChars="0"/>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73CD">
            <w:pPr>
              <w:pStyle w:val="55"/>
              <w:spacing w:line="360" w:lineRule="exact"/>
              <w:ind w:firstLine="0" w:firstLineChars="0"/>
              <w:jc w:val="center"/>
              <w:rPr>
                <w:rFonts w:asciiTheme="majorEastAsia" w:hAnsiTheme="majorEastAsia" w:eastAsiaTheme="majorEastAsia" w:cstheme="majorEastAsia"/>
                <w:sz w:val="18"/>
              </w:rPr>
            </w:pPr>
            <w:r>
              <w:rPr>
                <w:rFonts w:hint="eastAsia" w:asciiTheme="majorEastAsia" w:hAnsiTheme="majorEastAsia" w:eastAsiaTheme="majorEastAsia" w:cstheme="majorEastAsia"/>
                <w:sz w:val="18"/>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2FFD6">
            <w:pPr>
              <w:pStyle w:val="55"/>
              <w:spacing w:line="360" w:lineRule="exact"/>
              <w:ind w:firstLine="0" w:firstLineChars="0"/>
              <w:jc w:val="center"/>
              <w:rPr>
                <w:rFonts w:asciiTheme="majorEastAsia" w:hAnsiTheme="majorEastAsia" w:eastAsiaTheme="majorEastAsia" w:cstheme="majorEastAsia"/>
                <w:sz w:val="18"/>
              </w:rPr>
            </w:pPr>
            <w:r>
              <w:rPr>
                <w:rFonts w:hint="eastAsia" w:asciiTheme="majorEastAsia" w:hAnsiTheme="majorEastAsia" w:eastAsiaTheme="majorEastAsia" w:cstheme="majorEastAsia"/>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6BD2">
            <w:pPr>
              <w:pStyle w:val="55"/>
              <w:spacing w:line="360" w:lineRule="exact"/>
              <w:ind w:firstLine="0" w:firstLineChars="0"/>
              <w:jc w:val="center"/>
              <w:rPr>
                <w:rFonts w:asciiTheme="majorEastAsia" w:hAnsiTheme="majorEastAsia" w:eastAsiaTheme="majorEastAsia" w:cstheme="majorEastAsia"/>
                <w:sz w:val="18"/>
              </w:rPr>
            </w:pPr>
            <w:r>
              <w:rPr>
                <w:rFonts w:hint="eastAsia" w:asciiTheme="majorEastAsia" w:hAnsiTheme="majorEastAsia" w:eastAsiaTheme="majorEastAsia" w:cstheme="majorEastAsia"/>
                <w:sz w:val="18"/>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3FF0">
            <w:pPr>
              <w:pStyle w:val="55"/>
              <w:spacing w:line="360" w:lineRule="exact"/>
              <w:ind w:firstLine="0" w:firstLineChars="0"/>
              <w:jc w:val="center"/>
              <w:rPr>
                <w:rFonts w:asciiTheme="majorEastAsia" w:hAnsiTheme="majorEastAsia" w:eastAsiaTheme="majorEastAsia" w:cstheme="majorEastAsia"/>
                <w:sz w:val="18"/>
              </w:rPr>
            </w:pPr>
            <w:r>
              <w:rPr>
                <w:rFonts w:hint="eastAsia" w:asciiTheme="majorEastAsia" w:hAnsiTheme="majorEastAsia" w:eastAsiaTheme="majorEastAsia" w:cstheme="majorEastAsia"/>
                <w:sz w:val="18"/>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322E">
            <w:pPr>
              <w:pStyle w:val="55"/>
              <w:spacing w:line="360" w:lineRule="exact"/>
              <w:jc w:val="center"/>
              <w:rPr>
                <w:rFonts w:asciiTheme="majorEastAsia" w:hAnsiTheme="majorEastAsia" w:eastAsiaTheme="majorEastAsia" w:cstheme="majorEastAsia"/>
                <w:sz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558F">
            <w:pPr>
              <w:pStyle w:val="55"/>
              <w:spacing w:line="360" w:lineRule="exact"/>
              <w:jc w:val="center"/>
              <w:rPr>
                <w:rFonts w:asciiTheme="minorEastAsia" w:hAnsiTheme="minorEastAsia" w:eastAsiaTheme="minorEastAsia" w:cstheme="minorEastAsia"/>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05AD">
            <w:pPr>
              <w:pStyle w:val="55"/>
              <w:spacing w:line="360" w:lineRule="exact"/>
              <w:jc w:val="center"/>
              <w:rPr>
                <w:rFonts w:asciiTheme="minorEastAsia" w:hAnsiTheme="minorEastAsia" w:eastAsiaTheme="minorEastAsia" w:cstheme="minorEastAsia"/>
                <w:szCs w:val="21"/>
              </w:rPr>
            </w:pPr>
          </w:p>
        </w:tc>
      </w:tr>
      <w:tr w14:paraId="61DE5A59">
        <w:tblPrEx>
          <w:tblCellMar>
            <w:top w:w="0" w:type="dxa"/>
            <w:left w:w="108" w:type="dxa"/>
            <w:bottom w:w="0" w:type="dxa"/>
            <w:right w:w="108" w:type="dxa"/>
          </w:tblCellMar>
        </w:tblPrEx>
        <w:trPr>
          <w:trHeight w:val="386" w:hRule="atLeast"/>
          <w:jc w:val="center"/>
        </w:trPr>
        <w:tc>
          <w:tcPr>
            <w:tcW w:w="27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45AB6D">
            <w:pPr>
              <w:pStyle w:val="55"/>
              <w:spacing w:line="360" w:lineRule="exact"/>
              <w:jc w:val="center"/>
              <w:rPr>
                <w:rFonts w:asciiTheme="minorEastAsia" w:hAnsiTheme="minorEastAsia" w:eastAsiaTheme="minorEastAsia" w:cstheme="minorEastAsia"/>
                <w:szCs w:val="21"/>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837E1">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C78B5">
            <w:pPr>
              <w:widowControl/>
              <w:spacing w:line="360" w:lineRule="exact"/>
              <w:ind w:firstLine="0" w:firstLineChars="0"/>
              <w:jc w:val="center"/>
              <w:textAlignment w:val="center"/>
              <w:rPr>
                <w:rFonts w:hint="eastAsia" w:asciiTheme="minorEastAsia" w:hAnsiTheme="minorEastAsia" w:eastAsiaTheme="minorEastAsia" w:cstheme="minorEastAsia"/>
                <w:color w:val="auto"/>
                <w:kern w:val="0"/>
                <w:sz w:val="21"/>
                <w:szCs w:val="21"/>
                <w:lang w:eastAsia="zh-CN" w:bidi="ar"/>
              </w:rPr>
            </w:pPr>
            <w:r>
              <w:rPr>
                <w:rFonts w:hint="eastAsia" w:asciiTheme="minorEastAsia" w:hAnsiTheme="minorEastAsia" w:eastAsiaTheme="minorEastAsia" w:cstheme="minorEastAsia"/>
                <w:b/>
                <w:bCs/>
                <w:color w:val="auto"/>
                <w:kern w:val="0"/>
                <w:sz w:val="21"/>
                <w:szCs w:val="21"/>
                <w:lang w:val="en-US" w:eastAsia="zh-CN" w:bidi="ar"/>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064B">
            <w:pPr>
              <w:widowControl/>
              <w:spacing w:line="360" w:lineRule="exact"/>
              <w:ind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B46B5">
            <w:pPr>
              <w:widowControl/>
              <w:spacing w:line="360" w:lineRule="exact"/>
              <w:ind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b/>
                <w:bCs/>
                <w:color w:val="auto"/>
                <w:kern w:val="0"/>
                <w:sz w:val="21"/>
                <w:szCs w:val="21"/>
                <w:lang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9510">
            <w:pPr>
              <w:widowControl/>
              <w:spacing w:line="360" w:lineRule="exact"/>
              <w:ind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64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48A0B">
            <w:pPr>
              <w:widowControl/>
              <w:spacing w:line="360" w:lineRule="exact"/>
              <w:ind w:firstLine="0" w:firstLineChars="0"/>
              <w:jc w:val="center"/>
              <w:textAlignment w:val="center"/>
              <w:rPr>
                <w:rFonts w:asciiTheme="minorEastAsia" w:hAnsiTheme="minorEastAsia" w:eastAsiaTheme="minorEastAsia" w:cstheme="minorEastAsia"/>
                <w:color w:val="auto"/>
                <w:kern w:val="0"/>
                <w:sz w:val="21"/>
                <w:szCs w:val="21"/>
                <w:lang w:bidi="ar"/>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7EC90">
            <w:pPr>
              <w:pStyle w:val="55"/>
              <w:spacing w:line="360" w:lineRule="exact"/>
              <w:jc w:val="center"/>
              <w:rPr>
                <w:rFonts w:asciiTheme="minorEastAsia" w:hAnsiTheme="minorEastAsia" w:eastAsiaTheme="minorEastAsia" w:cstheme="minorEastAsia"/>
                <w:color w:val="auto"/>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FD71D">
            <w:pPr>
              <w:pStyle w:val="55"/>
              <w:spacing w:line="360" w:lineRule="exact"/>
              <w:jc w:val="center"/>
              <w:rPr>
                <w:rFonts w:asciiTheme="minorEastAsia" w:hAnsiTheme="minorEastAsia" w:eastAsiaTheme="minorEastAsia" w:cstheme="minorEastAsia"/>
                <w:color w:val="auto"/>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12AE">
            <w:pPr>
              <w:pStyle w:val="55"/>
              <w:spacing w:line="360" w:lineRule="exact"/>
              <w:jc w:val="center"/>
              <w:rPr>
                <w:rFonts w:asciiTheme="minorEastAsia" w:hAnsiTheme="minorEastAsia" w:eastAsiaTheme="minorEastAsia" w:cstheme="minorEastAsia"/>
                <w:color w:val="auto"/>
                <w:szCs w:val="21"/>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77F2">
            <w:pPr>
              <w:pStyle w:val="55"/>
              <w:spacing w:line="360" w:lineRule="exact"/>
              <w:jc w:val="center"/>
              <w:rPr>
                <w:rFonts w:asciiTheme="minorEastAsia" w:hAnsiTheme="minorEastAsia" w:eastAsiaTheme="minorEastAsia" w:cstheme="minorEastAsia"/>
                <w:color w:val="auto"/>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4B4A0">
            <w:pPr>
              <w:pStyle w:val="55"/>
              <w:spacing w:line="360" w:lineRule="exact"/>
              <w:jc w:val="center"/>
              <w:rPr>
                <w:rFonts w:asciiTheme="minorEastAsia" w:hAnsiTheme="minorEastAsia" w:eastAsiaTheme="minorEastAsia" w:cstheme="minorEastAsia"/>
                <w:color w:val="auto"/>
                <w:szCs w:val="21"/>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4C4A1">
            <w:pPr>
              <w:pStyle w:val="55"/>
              <w:spacing w:line="360" w:lineRule="exact"/>
              <w:jc w:val="center"/>
              <w:rPr>
                <w:rFonts w:asciiTheme="minorEastAsia" w:hAnsiTheme="minorEastAsia" w:eastAsiaTheme="minorEastAsia" w:cstheme="minorEastAsia"/>
                <w:color w:val="auto"/>
                <w:szCs w:val="21"/>
              </w:rPr>
            </w:pPr>
          </w:p>
        </w:tc>
      </w:tr>
      <w:tr w14:paraId="52918D9C">
        <w:tblPrEx>
          <w:tblCellMar>
            <w:top w:w="0" w:type="dxa"/>
            <w:left w:w="108" w:type="dxa"/>
            <w:bottom w:w="0" w:type="dxa"/>
            <w:right w:w="108" w:type="dxa"/>
          </w:tblCellMar>
        </w:tblPrEx>
        <w:trPr>
          <w:trHeight w:val="386" w:hRule="atLeast"/>
          <w:jc w:val="center"/>
        </w:trPr>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F208C">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合计及周学时</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A04A">
            <w:pPr>
              <w:pStyle w:val="55"/>
              <w:spacing w:line="360" w:lineRule="exact"/>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rPr>
              <w:t>14</w:t>
            </w:r>
            <w:r>
              <w:rPr>
                <w:rFonts w:hint="eastAsia" w:asciiTheme="minorEastAsia" w:hAnsiTheme="minorEastAsia" w:eastAsiaTheme="minorEastAsia" w:cstheme="minorEastAsia"/>
                <w:b/>
                <w:bCs/>
                <w:color w:val="auto"/>
                <w:szCs w:val="21"/>
                <w:highlight w:val="none"/>
                <w:lang w:val="en-US" w:eastAsia="zh-CN"/>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9D8D">
            <w:pPr>
              <w:pStyle w:val="55"/>
              <w:spacing w:line="360" w:lineRule="exact"/>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2822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ECE7">
            <w:pPr>
              <w:pStyle w:val="55"/>
              <w:spacing w:line="360" w:lineRule="exact"/>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rPr>
              <w:t>11</w:t>
            </w:r>
            <w:r>
              <w:rPr>
                <w:rFonts w:hint="eastAsia" w:asciiTheme="minorEastAsia" w:hAnsiTheme="minorEastAsia" w:eastAsiaTheme="minorEastAsia" w:cstheme="minorEastAsia"/>
                <w:b/>
                <w:bCs/>
                <w:color w:val="auto"/>
                <w:szCs w:val="21"/>
                <w:highlight w:val="none"/>
                <w:lang w:val="en-US" w:eastAsia="zh-CN"/>
              </w:rPr>
              <w:t>48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42CF">
            <w:pPr>
              <w:pStyle w:val="55"/>
              <w:spacing w:line="360" w:lineRule="exact"/>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1658</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5FB2D">
            <w:pPr>
              <w:pStyle w:val="55"/>
              <w:spacing w:line="360" w:lineRule="exact"/>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F356">
            <w:pPr>
              <w:pStyle w:val="55"/>
              <w:spacing w:line="360" w:lineRule="exact"/>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ECC6">
            <w:pPr>
              <w:pStyle w:val="55"/>
              <w:spacing w:line="360" w:lineRule="exact"/>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24.5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2D98">
            <w:pPr>
              <w:pStyle w:val="55"/>
              <w:spacing w:line="360" w:lineRule="exact"/>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20.5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B6BE">
            <w:pPr>
              <w:pStyle w:val="55"/>
              <w:spacing w:line="360" w:lineRule="exact"/>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18w</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53C2">
            <w:pPr>
              <w:pStyle w:val="55"/>
              <w:spacing w:line="360" w:lineRule="exact"/>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20w</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298D2">
            <w:pPr>
              <w:pStyle w:val="55"/>
              <w:spacing w:line="360" w:lineRule="exact"/>
              <w:jc w:val="center"/>
              <w:rPr>
                <w:rFonts w:asciiTheme="minorEastAsia" w:hAnsiTheme="minorEastAsia" w:eastAsiaTheme="minorEastAsia" w:cstheme="minorEastAsia"/>
                <w:color w:val="auto"/>
                <w:szCs w:val="21"/>
                <w:highlight w:val="none"/>
              </w:rPr>
            </w:pPr>
          </w:p>
        </w:tc>
      </w:tr>
      <w:tr w14:paraId="455AC2B4">
        <w:tblPrEx>
          <w:tblCellMar>
            <w:top w:w="0" w:type="dxa"/>
            <w:left w:w="108" w:type="dxa"/>
            <w:bottom w:w="0" w:type="dxa"/>
            <w:right w:w="108" w:type="dxa"/>
          </w:tblCellMar>
        </w:tblPrEx>
        <w:trPr>
          <w:trHeight w:val="369" w:hRule="atLeast"/>
          <w:jc w:val="center"/>
        </w:trPr>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9C6F78">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总学分/总课时</w:t>
            </w:r>
          </w:p>
        </w:tc>
        <w:tc>
          <w:tcPr>
            <w:tcW w:w="335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38E635">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b/>
                <w:bCs/>
                <w:color w:val="auto"/>
                <w:szCs w:val="21"/>
              </w:rPr>
              <w:t>14</w:t>
            </w:r>
            <w:r>
              <w:rPr>
                <w:rFonts w:hint="eastAsia" w:asciiTheme="minorEastAsia" w:hAnsiTheme="minorEastAsia" w:eastAsiaTheme="minorEastAsia" w:cstheme="minorEastAsia"/>
                <w:b/>
                <w:bCs/>
                <w:color w:val="auto"/>
                <w:szCs w:val="21"/>
                <w:lang w:val="en-US" w:eastAsia="zh-CN"/>
              </w:rPr>
              <w:t>3</w:t>
            </w: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bCs/>
                <w:color w:val="auto"/>
                <w:szCs w:val="21"/>
                <w:lang w:val="en-US" w:eastAsia="zh-CN"/>
              </w:rPr>
              <w:t>2822</w:t>
            </w:r>
          </w:p>
        </w:tc>
      </w:tr>
    </w:tbl>
    <w:p w14:paraId="2D156363">
      <w:pPr>
        <w:ind w:firstLine="420"/>
        <w:jc w:val="center"/>
        <w:rPr>
          <w:rFonts w:eastAsia="仿宋_GB2312"/>
          <w:sz w:val="21"/>
        </w:rPr>
      </w:pPr>
    </w:p>
    <w:p w14:paraId="7CCA76C1">
      <w:pPr>
        <w:adjustRightInd w:val="0"/>
        <w:snapToGrid w:val="0"/>
        <w:ind w:firstLine="361"/>
        <w:rPr>
          <w:rFonts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说明：★表示考试，其余为考查；w 表示集中实践教学周；√表示课程开设学期。</w:t>
      </w:r>
    </w:p>
    <w:p w14:paraId="4E218A42">
      <w:pPr>
        <w:ind w:firstLine="542" w:firstLineChars="300"/>
        <w:jc w:val="left"/>
        <w:rPr>
          <w:rFonts w:asciiTheme="majorEastAsia" w:hAnsiTheme="majorEastAsia" w:eastAsiaTheme="majorEastAsia" w:cstheme="majorEastAsia"/>
          <w:b/>
          <w:bCs/>
          <w:sz w:val="18"/>
        </w:rPr>
      </w:pPr>
    </w:p>
    <w:p w14:paraId="41621F00">
      <w:pPr>
        <w:ind w:firstLine="900" w:firstLineChars="500"/>
        <w:jc w:val="left"/>
        <w:rPr>
          <w:rFonts w:eastAsia="Times New Roman"/>
          <w:sz w:val="18"/>
        </w:rPr>
        <w:sectPr>
          <w:footerReference r:id="rId10" w:type="default"/>
          <w:pgSz w:w="16838" w:h="11911" w:orient="landscape"/>
          <w:pgMar w:top="1417" w:right="1417" w:bottom="1417" w:left="1179" w:header="879" w:footer="998" w:gutter="0"/>
          <w:cols w:space="0" w:num="1"/>
        </w:sectPr>
      </w:pPr>
    </w:p>
    <w:p w14:paraId="6AC4A831">
      <w:pPr>
        <w:pStyle w:val="3"/>
        <w:spacing w:line="360" w:lineRule="auto"/>
        <w:ind w:firstLine="562"/>
        <w:rPr>
          <w:rFonts w:hint="eastAsia" w:asciiTheme="minorEastAsia" w:hAnsiTheme="minorEastAsia" w:eastAsiaTheme="minorEastAsia" w:cstheme="minorEastAsia"/>
          <w:sz w:val="28"/>
          <w:szCs w:val="28"/>
        </w:rPr>
      </w:pPr>
      <w:bookmarkStart w:id="60" w:name="_Toc12855"/>
      <w:bookmarkStart w:id="61" w:name="_Toc126321787"/>
      <w:bookmarkStart w:id="62" w:name="_Toc7982"/>
      <w:r>
        <w:rPr>
          <w:rFonts w:hint="eastAsia" w:asciiTheme="minorEastAsia" w:hAnsiTheme="minorEastAsia" w:eastAsiaTheme="minorEastAsia" w:cstheme="minorEastAsia"/>
          <w:sz w:val="28"/>
          <w:szCs w:val="28"/>
        </w:rPr>
        <w:t>（二）实践教学计划表</w:t>
      </w:r>
      <w:bookmarkEnd w:id="60"/>
      <w:bookmarkEnd w:id="61"/>
      <w:bookmarkEnd w:id="62"/>
    </w:p>
    <w:p w14:paraId="596DDC16">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以契合行业发展、促进就业能力为导向，以综合职业能力为主线，结合专业实际，按照由简单到复杂，由单一到综合，由基础到拓展创新依次递进的原则，将专业群实践教学环节进行整体设计。</w:t>
      </w:r>
    </w:p>
    <w:p w14:paraId="3E38BDD5">
      <w:pPr>
        <w:ind w:firstLine="0" w:firstLineChars="0"/>
        <w:jc w:val="center"/>
        <w:outlineLvl w:val="2"/>
        <w:rPr>
          <w:rFonts w:ascii="宋体" w:hAnsi="宋体" w:cs="宋体"/>
          <w:b/>
          <w:sz w:val="22"/>
          <w:szCs w:val="18"/>
        </w:rPr>
      </w:pPr>
      <w:r>
        <w:rPr>
          <w:rFonts w:hint="eastAsia" w:ascii="宋体" w:hAnsi="宋体" w:cs="宋体"/>
          <w:b/>
          <w:sz w:val="22"/>
          <w:szCs w:val="18"/>
        </w:rPr>
        <w:t>表9-3  实践教学计划表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53"/>
        <w:gridCol w:w="1038"/>
        <w:gridCol w:w="554"/>
        <w:gridCol w:w="651"/>
        <w:gridCol w:w="1744"/>
        <w:gridCol w:w="3450"/>
        <w:gridCol w:w="752"/>
      </w:tblGrid>
      <w:tr w14:paraId="6D5A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20" w:type="pct"/>
            <w:shd w:val="clear" w:color="auto" w:fill="B8CCE4" w:themeFill="accent1" w:themeFillTint="66"/>
            <w:tcMar>
              <w:top w:w="30" w:type="dxa"/>
              <w:left w:w="45" w:type="dxa"/>
              <w:bottom w:w="30" w:type="dxa"/>
              <w:right w:w="45" w:type="dxa"/>
            </w:tcMar>
            <w:vAlign w:val="center"/>
          </w:tcPr>
          <w:p w14:paraId="7BFA74E0">
            <w:pPr>
              <w:pStyle w:val="53"/>
              <w:spacing w:before="0" w:after="0" w:line="360" w:lineRule="exact"/>
              <w:rPr>
                <w:rFonts w:asciiTheme="minorEastAsia" w:hAnsiTheme="minorEastAsia" w:eastAsiaTheme="minorEastAsia" w:cstheme="minorEastAsia"/>
                <w:lang w:eastAsia="zh-CN"/>
              </w:rPr>
            </w:pPr>
            <w:bookmarkStart w:id="63" w:name="_Toc31634"/>
            <w:r>
              <w:rPr>
                <w:rFonts w:hint="eastAsia" w:asciiTheme="minorEastAsia" w:hAnsiTheme="minorEastAsia" w:eastAsiaTheme="minorEastAsia" w:cstheme="minorEastAsia"/>
                <w:lang w:eastAsia="zh-CN"/>
              </w:rPr>
              <w:t>序号</w:t>
            </w:r>
          </w:p>
          <w:bookmarkEnd w:id="63"/>
        </w:tc>
        <w:tc>
          <w:tcPr>
            <w:tcW w:w="658" w:type="pct"/>
            <w:shd w:val="clear" w:color="auto" w:fill="B8CCE4" w:themeFill="accent1" w:themeFillTint="66"/>
            <w:tcMar>
              <w:top w:w="30" w:type="dxa"/>
              <w:left w:w="45" w:type="dxa"/>
              <w:bottom w:w="30" w:type="dxa"/>
              <w:right w:w="45" w:type="dxa"/>
            </w:tcMar>
            <w:vAlign w:val="center"/>
          </w:tcPr>
          <w:p w14:paraId="04E22D14">
            <w:pPr>
              <w:pStyle w:val="53"/>
              <w:spacing w:before="0" w:after="0" w:line="360" w:lineRule="exact"/>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实践教学项目</w:t>
            </w:r>
          </w:p>
        </w:tc>
        <w:tc>
          <w:tcPr>
            <w:tcW w:w="378" w:type="pct"/>
            <w:shd w:val="clear" w:color="auto" w:fill="B8CCE4" w:themeFill="accent1" w:themeFillTint="66"/>
            <w:tcMar>
              <w:top w:w="30" w:type="dxa"/>
              <w:left w:w="45" w:type="dxa"/>
              <w:bottom w:w="30" w:type="dxa"/>
              <w:right w:w="45" w:type="dxa"/>
            </w:tcMar>
            <w:vAlign w:val="center"/>
          </w:tcPr>
          <w:p w14:paraId="10616303">
            <w:pPr>
              <w:pStyle w:val="53"/>
              <w:spacing w:before="0" w:after="0" w:line="360" w:lineRule="exact"/>
              <w:rPr>
                <w:rFonts w:asciiTheme="minorEastAsia" w:hAnsiTheme="minorEastAsia" w:eastAsiaTheme="minorEastAsia" w:cstheme="minorEastAsia"/>
                <w:lang w:eastAsia="zh-CN"/>
              </w:rPr>
            </w:pPr>
            <w:bookmarkStart w:id="64" w:name="_Toc30632"/>
            <w:r>
              <w:rPr>
                <w:rFonts w:hint="eastAsia" w:asciiTheme="minorEastAsia" w:hAnsiTheme="minorEastAsia" w:eastAsiaTheme="minorEastAsia" w:cstheme="minorEastAsia"/>
                <w:lang w:eastAsia="zh-CN"/>
              </w:rPr>
              <w:t>学期</w:t>
            </w:r>
          </w:p>
        </w:tc>
        <w:tc>
          <w:tcPr>
            <w:tcW w:w="434" w:type="pct"/>
            <w:shd w:val="clear" w:color="auto" w:fill="B8CCE4" w:themeFill="accent1" w:themeFillTint="66"/>
            <w:tcMar>
              <w:top w:w="30" w:type="dxa"/>
              <w:left w:w="45" w:type="dxa"/>
              <w:bottom w:w="30" w:type="dxa"/>
              <w:right w:w="45" w:type="dxa"/>
            </w:tcMar>
            <w:vAlign w:val="center"/>
          </w:tcPr>
          <w:p w14:paraId="14DC2A6D">
            <w:pPr>
              <w:pStyle w:val="53"/>
              <w:spacing w:before="0" w:after="0" w:line="360" w:lineRule="exact"/>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周数/学时</w:t>
            </w:r>
          </w:p>
        </w:tc>
        <w:tc>
          <w:tcPr>
            <w:tcW w:w="1066" w:type="pct"/>
            <w:shd w:val="clear" w:color="auto" w:fill="B8CCE4" w:themeFill="accent1" w:themeFillTint="66"/>
            <w:tcMar>
              <w:top w:w="30" w:type="dxa"/>
              <w:left w:w="45" w:type="dxa"/>
              <w:bottom w:w="30" w:type="dxa"/>
              <w:right w:w="45" w:type="dxa"/>
            </w:tcMar>
            <w:vAlign w:val="center"/>
          </w:tcPr>
          <w:p w14:paraId="35E95C0C">
            <w:pPr>
              <w:pStyle w:val="53"/>
              <w:spacing w:before="0" w:after="0"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实践目标</w:t>
            </w:r>
            <w:bookmarkEnd w:id="64"/>
          </w:p>
        </w:tc>
        <w:tc>
          <w:tcPr>
            <w:tcW w:w="1649" w:type="pct"/>
            <w:shd w:val="clear" w:color="auto" w:fill="B8CCE4" w:themeFill="accent1" w:themeFillTint="66"/>
            <w:tcMar>
              <w:top w:w="30" w:type="dxa"/>
              <w:left w:w="45" w:type="dxa"/>
              <w:bottom w:w="30" w:type="dxa"/>
              <w:right w:w="45" w:type="dxa"/>
            </w:tcMar>
            <w:vAlign w:val="center"/>
          </w:tcPr>
          <w:p w14:paraId="60C66219">
            <w:pPr>
              <w:pStyle w:val="53"/>
              <w:spacing w:before="0" w:after="0" w:line="360" w:lineRule="exact"/>
              <w:rPr>
                <w:rFonts w:asciiTheme="minorEastAsia" w:hAnsiTheme="minorEastAsia" w:eastAsiaTheme="minorEastAsia" w:cstheme="minorEastAsia"/>
              </w:rPr>
            </w:pPr>
            <w:bookmarkStart w:id="65" w:name="_Toc30149"/>
            <w:r>
              <w:rPr>
                <w:rFonts w:hint="eastAsia" w:asciiTheme="minorEastAsia" w:hAnsiTheme="minorEastAsia" w:eastAsiaTheme="minorEastAsia" w:cstheme="minorEastAsia"/>
              </w:rPr>
              <w:t>实践内容</w:t>
            </w:r>
            <w:bookmarkEnd w:id="65"/>
          </w:p>
        </w:tc>
        <w:tc>
          <w:tcPr>
            <w:tcW w:w="492" w:type="pct"/>
            <w:shd w:val="clear" w:color="auto" w:fill="B8CCE4" w:themeFill="accent1" w:themeFillTint="66"/>
            <w:tcMar>
              <w:top w:w="30" w:type="dxa"/>
              <w:left w:w="45" w:type="dxa"/>
              <w:bottom w:w="30" w:type="dxa"/>
              <w:right w:w="45" w:type="dxa"/>
            </w:tcMar>
            <w:vAlign w:val="center"/>
          </w:tcPr>
          <w:p w14:paraId="677B96C6">
            <w:pPr>
              <w:pStyle w:val="53"/>
              <w:spacing w:before="0" w:after="0" w:line="360" w:lineRule="exact"/>
              <w:rPr>
                <w:rFonts w:asciiTheme="minorEastAsia" w:hAnsiTheme="minorEastAsia" w:eastAsiaTheme="minorEastAsia" w:cstheme="minorEastAsia"/>
              </w:rPr>
            </w:pPr>
            <w:bookmarkStart w:id="66" w:name="_Toc23356"/>
            <w:r>
              <w:rPr>
                <w:rFonts w:hint="eastAsia" w:asciiTheme="minorEastAsia" w:hAnsiTheme="minorEastAsia" w:eastAsiaTheme="minorEastAsia" w:cstheme="minorEastAsia"/>
              </w:rPr>
              <w:t>实践地点</w:t>
            </w:r>
            <w:bookmarkEnd w:id="66"/>
          </w:p>
        </w:tc>
      </w:tr>
      <w:tr w14:paraId="77C7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0" w:type="pct"/>
            <w:shd w:val="clear" w:color="auto" w:fill="auto"/>
            <w:tcMar>
              <w:top w:w="30" w:type="dxa"/>
              <w:left w:w="45" w:type="dxa"/>
              <w:bottom w:w="30" w:type="dxa"/>
              <w:right w:w="45" w:type="dxa"/>
            </w:tcMar>
            <w:vAlign w:val="center"/>
          </w:tcPr>
          <w:p w14:paraId="5D96C85A">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1</w:t>
            </w:r>
          </w:p>
        </w:tc>
        <w:tc>
          <w:tcPr>
            <w:tcW w:w="658" w:type="pct"/>
            <w:shd w:val="clear" w:color="auto" w:fill="auto"/>
            <w:tcMar>
              <w:top w:w="30" w:type="dxa"/>
              <w:left w:w="45" w:type="dxa"/>
              <w:bottom w:w="30" w:type="dxa"/>
              <w:right w:w="45" w:type="dxa"/>
            </w:tcMar>
            <w:vAlign w:val="center"/>
          </w:tcPr>
          <w:p w14:paraId="26F45904">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市场营销</w:t>
            </w:r>
          </w:p>
        </w:tc>
        <w:tc>
          <w:tcPr>
            <w:tcW w:w="378" w:type="pct"/>
            <w:shd w:val="clear" w:color="auto" w:fill="auto"/>
            <w:tcMar>
              <w:top w:w="30" w:type="dxa"/>
              <w:left w:w="45" w:type="dxa"/>
              <w:bottom w:w="30" w:type="dxa"/>
              <w:right w:w="45" w:type="dxa"/>
            </w:tcMar>
            <w:vAlign w:val="center"/>
          </w:tcPr>
          <w:p w14:paraId="548C7739">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1</w:t>
            </w:r>
          </w:p>
        </w:tc>
        <w:tc>
          <w:tcPr>
            <w:tcW w:w="434" w:type="pct"/>
            <w:shd w:val="clear" w:color="auto" w:fill="auto"/>
            <w:tcMar>
              <w:top w:w="30" w:type="dxa"/>
              <w:left w:w="45" w:type="dxa"/>
              <w:bottom w:w="30" w:type="dxa"/>
              <w:right w:w="45" w:type="dxa"/>
            </w:tcMar>
            <w:vAlign w:val="center"/>
          </w:tcPr>
          <w:p w14:paraId="487FA818">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16/16</w:t>
            </w:r>
          </w:p>
        </w:tc>
        <w:tc>
          <w:tcPr>
            <w:tcW w:w="1066" w:type="pct"/>
            <w:shd w:val="clear" w:color="auto" w:fill="auto"/>
            <w:tcMar>
              <w:top w:w="30" w:type="dxa"/>
              <w:left w:w="45" w:type="dxa"/>
              <w:bottom w:w="30" w:type="dxa"/>
              <w:right w:w="45" w:type="dxa"/>
            </w:tcMar>
            <w:vAlign w:val="center"/>
          </w:tcPr>
          <w:p w14:paraId="53F1DE51">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掌握市场调研与数据分析能力</w:t>
            </w:r>
          </w:p>
          <w:p w14:paraId="017A1CF6">
            <w:pPr>
              <w:widowControl/>
              <w:spacing w:line="26" w:lineRule="atLeast"/>
              <w:ind w:firstLine="0" w:firstLineChars="0"/>
              <w:jc w:val="left"/>
              <w:rPr>
                <w:rFonts w:ascii="宋体" w:hAnsi="宋体" w:cs="宋体"/>
                <w:color w:val="404040"/>
                <w:sz w:val="21"/>
                <w:szCs w:val="21"/>
              </w:rPr>
            </w:pPr>
            <w:r>
              <w:rPr>
                <w:rFonts w:hint="eastAsia" w:ascii="宋体" w:hAnsi="宋体" w:cs="宋体"/>
                <w:color w:val="404040"/>
                <w:kern w:val="0"/>
                <w:sz w:val="21"/>
                <w:szCs w:val="21"/>
                <w:lang w:bidi="ar"/>
              </w:rPr>
              <w:t>培养营销策划与执行能力</w:t>
            </w:r>
          </w:p>
          <w:p w14:paraId="1BD53F2E">
            <w:pPr>
              <w:widowControl/>
              <w:spacing w:line="26" w:lineRule="atLeast"/>
              <w:ind w:firstLine="0" w:firstLineChars="0"/>
              <w:jc w:val="left"/>
              <w:rPr>
                <w:rFonts w:ascii="宋体" w:hAnsi="宋体" w:cs="宋体"/>
                <w:color w:val="404040"/>
                <w:sz w:val="21"/>
                <w:szCs w:val="21"/>
              </w:rPr>
            </w:pPr>
            <w:r>
              <w:rPr>
                <w:rFonts w:hint="eastAsia" w:ascii="宋体" w:hAnsi="宋体" w:cs="宋体"/>
                <w:color w:val="404040"/>
                <w:kern w:val="0"/>
                <w:sz w:val="21"/>
                <w:szCs w:val="21"/>
                <w:lang w:bidi="ar"/>
              </w:rPr>
              <w:t>提升数字营销实战技能</w:t>
            </w:r>
          </w:p>
          <w:p w14:paraId="0625FDB7">
            <w:pPr>
              <w:widowControl/>
              <w:spacing w:line="26" w:lineRule="atLeast"/>
              <w:ind w:firstLine="0" w:firstLineChars="0"/>
              <w:jc w:val="left"/>
              <w:rPr>
                <w:rFonts w:asciiTheme="minorEastAsia" w:hAnsiTheme="minorEastAsia" w:eastAsiaTheme="minorEastAsia" w:cstheme="minorEastAsia"/>
                <w:sz w:val="21"/>
                <w:szCs w:val="21"/>
              </w:rPr>
            </w:pPr>
            <w:r>
              <w:rPr>
                <w:rFonts w:hint="eastAsia" w:ascii="宋体" w:hAnsi="宋体" w:cs="宋体"/>
                <w:color w:val="404040"/>
                <w:kern w:val="0"/>
                <w:sz w:val="21"/>
                <w:szCs w:val="21"/>
                <w:lang w:bidi="ar"/>
              </w:rPr>
              <w:t>强化团队协作与客户沟通能力</w:t>
            </w:r>
          </w:p>
        </w:tc>
        <w:tc>
          <w:tcPr>
            <w:tcW w:w="1649" w:type="pct"/>
            <w:shd w:val="clear" w:color="auto" w:fill="auto"/>
            <w:tcMar>
              <w:top w:w="30" w:type="dxa"/>
              <w:left w:w="45" w:type="dxa"/>
              <w:bottom w:w="30" w:type="dxa"/>
              <w:right w:w="45" w:type="dxa"/>
            </w:tcMar>
            <w:vAlign w:val="center"/>
          </w:tcPr>
          <w:p w14:paraId="23D8BC94">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设计并实施消费者问卷调查，运用SPSS/Excel进行数据清洗与分析，撰写市场调研报告（含竞品分析）</w:t>
            </w:r>
          </w:p>
          <w:p w14:paraId="24CF9403">
            <w:pPr>
              <w:widowControl/>
              <w:spacing w:line="26" w:lineRule="atLeast"/>
              <w:ind w:firstLine="0" w:firstLineChars="0"/>
              <w:jc w:val="left"/>
              <w:rPr>
                <w:rFonts w:ascii="宋体" w:hAnsi="宋体" w:cs="宋体"/>
                <w:color w:val="404040"/>
                <w:sz w:val="21"/>
                <w:szCs w:val="21"/>
              </w:rPr>
            </w:pPr>
            <w:r>
              <w:rPr>
                <w:rFonts w:hint="eastAsia" w:ascii="宋体" w:hAnsi="宋体" w:cs="宋体"/>
                <w:color w:val="404040"/>
                <w:kern w:val="0"/>
                <w:sz w:val="21"/>
                <w:szCs w:val="21"/>
                <w:lang w:bidi="ar"/>
              </w:rPr>
              <w:t>制定产品营销方案（含4P策略），设计线上线下推广活动，预算编制与ROI预测</w:t>
            </w:r>
          </w:p>
          <w:p w14:paraId="7A1DDA04">
            <w:pPr>
              <w:widowControl/>
              <w:spacing w:line="26" w:lineRule="atLeast"/>
              <w:ind w:firstLine="0" w:firstLineChars="0"/>
              <w:jc w:val="left"/>
              <w:rPr>
                <w:rFonts w:ascii="宋体" w:hAnsi="宋体" w:cs="宋体"/>
                <w:color w:val="404040"/>
                <w:sz w:val="21"/>
                <w:szCs w:val="21"/>
              </w:rPr>
            </w:pPr>
            <w:r>
              <w:rPr>
                <w:rFonts w:hint="eastAsia" w:ascii="宋体" w:hAnsi="宋体" w:cs="宋体"/>
                <w:color w:val="404040"/>
                <w:kern w:val="0"/>
                <w:sz w:val="21"/>
                <w:szCs w:val="21"/>
                <w:lang w:bidi="ar"/>
              </w:rPr>
              <w:t>运营企业社交媒体账号（微信/抖音/小红书），完成SEO优化与SEM广告投放，制作短视频营销内容</w:t>
            </w:r>
          </w:p>
          <w:p w14:paraId="26E0F463">
            <w:pPr>
              <w:widowControl/>
              <w:spacing w:line="26" w:lineRule="atLeast"/>
              <w:ind w:firstLine="0" w:firstLineChars="0"/>
              <w:jc w:val="left"/>
              <w:rPr>
                <w:rFonts w:asciiTheme="minorEastAsia" w:hAnsiTheme="minorEastAsia" w:eastAsiaTheme="minorEastAsia" w:cstheme="minorEastAsia"/>
                <w:sz w:val="21"/>
                <w:szCs w:val="21"/>
              </w:rPr>
            </w:pPr>
            <w:r>
              <w:rPr>
                <w:rFonts w:hint="eastAsia" w:ascii="宋体" w:hAnsi="宋体" w:cs="宋体"/>
                <w:color w:val="404040"/>
                <w:kern w:val="0"/>
                <w:sz w:val="21"/>
                <w:szCs w:val="21"/>
                <w:lang w:bidi="ar"/>
              </w:rPr>
              <w:t>分组模拟企业营销部门运作，开展客户需求访谈与提案演示，处理模拟客诉案例</w:t>
            </w:r>
          </w:p>
        </w:tc>
        <w:tc>
          <w:tcPr>
            <w:tcW w:w="492" w:type="pct"/>
            <w:shd w:val="clear" w:color="auto" w:fill="auto"/>
            <w:tcMar>
              <w:top w:w="30" w:type="dxa"/>
              <w:left w:w="45" w:type="dxa"/>
              <w:bottom w:w="30" w:type="dxa"/>
              <w:right w:w="45" w:type="dxa"/>
            </w:tcMar>
            <w:vAlign w:val="center"/>
          </w:tcPr>
          <w:p w14:paraId="1F975597">
            <w:pPr>
              <w:widowControl/>
              <w:spacing w:line="26" w:lineRule="atLeast"/>
              <w:ind w:firstLine="0" w:firstLineChars="0"/>
              <w:jc w:val="left"/>
              <w:rPr>
                <w:rFonts w:hint="eastAsia" w:ascii="宋体" w:hAnsi="宋体" w:cs="宋体"/>
                <w:color w:val="404040"/>
                <w:kern w:val="0"/>
                <w:sz w:val="21"/>
                <w:szCs w:val="21"/>
                <w:lang w:bidi="ar"/>
              </w:rPr>
            </w:pPr>
            <w:r>
              <w:rPr>
                <w:rFonts w:hint="eastAsia" w:ascii="宋体" w:hAnsi="宋体" w:cs="宋体"/>
                <w:color w:val="404040"/>
                <w:kern w:val="0"/>
                <w:sz w:val="21"/>
                <w:szCs w:val="21"/>
                <w:lang w:val="en-US" w:eastAsia="zh-CN" w:bidi="ar"/>
              </w:rPr>
              <w:t>跨境</w:t>
            </w:r>
            <w:r>
              <w:rPr>
                <w:rFonts w:hint="eastAsia" w:ascii="宋体" w:hAnsi="宋体" w:cs="宋体"/>
                <w:color w:val="404040"/>
                <w:kern w:val="0"/>
                <w:sz w:val="21"/>
                <w:szCs w:val="21"/>
                <w:lang w:bidi="ar"/>
              </w:rPr>
              <w:t>电商综合训室；</w:t>
            </w:r>
          </w:p>
          <w:p w14:paraId="53685708">
            <w:pPr>
              <w:widowControl/>
              <w:spacing w:line="26" w:lineRule="atLeast"/>
              <w:ind w:firstLine="0" w:firstLineChars="0"/>
              <w:jc w:val="left"/>
              <w:rPr>
                <w:rFonts w:hint="eastAsia" w:ascii="宋体" w:hAnsi="宋体" w:cs="宋体"/>
                <w:color w:val="404040"/>
                <w:kern w:val="0"/>
                <w:sz w:val="21"/>
                <w:szCs w:val="21"/>
                <w:lang w:bidi="ar"/>
              </w:rPr>
            </w:pPr>
            <w:r>
              <w:rPr>
                <w:rFonts w:hint="eastAsia" w:ascii="宋体" w:hAnsi="宋体" w:cs="宋体"/>
                <w:color w:val="404040"/>
                <w:kern w:val="0"/>
                <w:sz w:val="21"/>
                <w:szCs w:val="21"/>
                <w:lang w:bidi="ar"/>
              </w:rPr>
              <w:t>相关校企合作企业</w:t>
            </w:r>
          </w:p>
        </w:tc>
      </w:tr>
      <w:tr w14:paraId="7A2F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0" w:type="pct"/>
            <w:shd w:val="clear" w:color="auto" w:fill="auto"/>
            <w:tcMar>
              <w:top w:w="30" w:type="dxa"/>
              <w:left w:w="45" w:type="dxa"/>
              <w:bottom w:w="30" w:type="dxa"/>
              <w:right w:w="45" w:type="dxa"/>
            </w:tcMar>
            <w:vAlign w:val="center"/>
          </w:tcPr>
          <w:p w14:paraId="2B61C9A2">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2</w:t>
            </w:r>
          </w:p>
        </w:tc>
        <w:tc>
          <w:tcPr>
            <w:tcW w:w="658" w:type="pct"/>
            <w:shd w:val="clear" w:color="auto" w:fill="auto"/>
            <w:tcMar>
              <w:top w:w="30" w:type="dxa"/>
              <w:left w:w="45" w:type="dxa"/>
              <w:bottom w:w="30" w:type="dxa"/>
              <w:right w:w="45" w:type="dxa"/>
            </w:tcMar>
            <w:vAlign w:val="center"/>
          </w:tcPr>
          <w:p w14:paraId="1F7765F7">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视觉营销设计</w:t>
            </w:r>
          </w:p>
        </w:tc>
        <w:tc>
          <w:tcPr>
            <w:tcW w:w="378" w:type="pct"/>
            <w:shd w:val="clear" w:color="auto" w:fill="auto"/>
            <w:tcMar>
              <w:top w:w="30" w:type="dxa"/>
              <w:left w:w="45" w:type="dxa"/>
              <w:bottom w:w="30" w:type="dxa"/>
              <w:right w:w="45" w:type="dxa"/>
            </w:tcMar>
            <w:vAlign w:val="center"/>
          </w:tcPr>
          <w:p w14:paraId="4E2ABB02">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2</w:t>
            </w:r>
          </w:p>
        </w:tc>
        <w:tc>
          <w:tcPr>
            <w:tcW w:w="434" w:type="pct"/>
            <w:shd w:val="clear" w:color="auto" w:fill="auto"/>
            <w:tcMar>
              <w:top w:w="30" w:type="dxa"/>
              <w:left w:w="45" w:type="dxa"/>
              <w:bottom w:w="30" w:type="dxa"/>
              <w:right w:w="45" w:type="dxa"/>
            </w:tcMar>
            <w:vAlign w:val="center"/>
          </w:tcPr>
          <w:p w14:paraId="3E999305">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16/16</w:t>
            </w:r>
          </w:p>
        </w:tc>
        <w:tc>
          <w:tcPr>
            <w:tcW w:w="1844" w:type="dxa"/>
            <w:shd w:val="clear" w:color="auto" w:fill="auto"/>
            <w:tcMar>
              <w:top w:w="30" w:type="dxa"/>
              <w:left w:w="45" w:type="dxa"/>
              <w:bottom w:w="30" w:type="dxa"/>
              <w:right w:w="45" w:type="dxa"/>
            </w:tcMar>
            <w:vAlign w:val="center"/>
          </w:tcPr>
          <w:p w14:paraId="08D100C2">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掌握电商视觉设计规范与工具应用</w:t>
            </w:r>
          </w:p>
          <w:p w14:paraId="1557BCC4">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培养数据驱动的设计优化能力</w:t>
            </w:r>
          </w:p>
          <w:p w14:paraId="766F3BED">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提升品牌视觉体系构建能力</w:t>
            </w:r>
          </w:p>
          <w:p w14:paraId="56297C57">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强化跨平台视觉适配技能</w:t>
            </w:r>
          </w:p>
        </w:tc>
        <w:tc>
          <w:tcPr>
            <w:tcW w:w="2852" w:type="dxa"/>
            <w:shd w:val="clear" w:color="auto" w:fill="auto"/>
            <w:tcMar>
              <w:top w:w="30" w:type="dxa"/>
              <w:left w:w="45" w:type="dxa"/>
              <w:bottom w:w="30" w:type="dxa"/>
              <w:right w:w="45" w:type="dxa"/>
            </w:tcMar>
            <w:vAlign w:val="center"/>
          </w:tcPr>
          <w:p w14:paraId="35DF3DAB">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完成商品主图、详情页和海报设计，运用PS/AI进行视觉素材制作，遵循平台设计规范</w:t>
            </w:r>
          </w:p>
          <w:p w14:paraId="061D0C76">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开展A/B测试对比不同视觉方案效果，分析点击率/转化率数据，输出优化报告</w:t>
            </w:r>
          </w:p>
          <w:p w14:paraId="3E769FDE">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设计完整的品牌VI系统（含logo/色彩/字体），制作风格统一的营销素材包</w:t>
            </w:r>
          </w:p>
          <w:p w14:paraId="2B297B61">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针对PC端/移动端/社交媒体等不同场景，制作适配性视觉内容</w:t>
            </w:r>
          </w:p>
        </w:tc>
        <w:tc>
          <w:tcPr>
            <w:tcW w:w="492" w:type="pct"/>
            <w:shd w:val="clear" w:color="auto" w:fill="auto"/>
            <w:tcMar>
              <w:top w:w="30" w:type="dxa"/>
              <w:left w:w="45" w:type="dxa"/>
              <w:bottom w:w="30" w:type="dxa"/>
              <w:right w:w="45" w:type="dxa"/>
            </w:tcMar>
            <w:vAlign w:val="center"/>
          </w:tcPr>
          <w:p w14:paraId="4FE1620B">
            <w:pPr>
              <w:widowControl/>
              <w:spacing w:line="26" w:lineRule="atLeast"/>
              <w:ind w:firstLine="0" w:firstLineChars="0"/>
              <w:jc w:val="left"/>
              <w:rPr>
                <w:rFonts w:hint="eastAsia" w:ascii="宋体" w:hAnsi="宋体" w:cs="宋体"/>
                <w:color w:val="404040"/>
                <w:kern w:val="0"/>
                <w:sz w:val="21"/>
                <w:szCs w:val="21"/>
                <w:lang w:bidi="ar"/>
              </w:rPr>
            </w:pPr>
            <w:r>
              <w:rPr>
                <w:rFonts w:hint="eastAsia" w:ascii="宋体" w:hAnsi="宋体" w:cs="宋体"/>
                <w:color w:val="404040"/>
                <w:kern w:val="0"/>
                <w:sz w:val="21"/>
                <w:szCs w:val="21"/>
                <w:lang w:bidi="ar"/>
              </w:rPr>
              <w:t>电商综合实训室；</w:t>
            </w:r>
          </w:p>
        </w:tc>
      </w:tr>
      <w:tr w14:paraId="7A48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0" w:type="pct"/>
            <w:shd w:val="clear" w:color="auto" w:fill="auto"/>
            <w:tcMar>
              <w:top w:w="30" w:type="dxa"/>
              <w:left w:w="45" w:type="dxa"/>
              <w:bottom w:w="30" w:type="dxa"/>
              <w:right w:w="45" w:type="dxa"/>
            </w:tcMar>
            <w:vAlign w:val="center"/>
          </w:tcPr>
          <w:p w14:paraId="28A3D84B">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3</w:t>
            </w:r>
          </w:p>
        </w:tc>
        <w:tc>
          <w:tcPr>
            <w:tcW w:w="658" w:type="pct"/>
            <w:shd w:val="clear" w:color="auto" w:fill="auto"/>
            <w:tcMar>
              <w:top w:w="30" w:type="dxa"/>
              <w:left w:w="45" w:type="dxa"/>
              <w:bottom w:w="30" w:type="dxa"/>
              <w:right w:w="45" w:type="dxa"/>
            </w:tcMar>
            <w:vAlign w:val="center"/>
          </w:tcPr>
          <w:p w14:paraId="60F99E03">
            <w:pPr>
              <w:pStyle w:val="53"/>
              <w:spacing w:before="0" w:after="0" w:line="360" w:lineRule="exact"/>
              <w:rPr>
                <w:rFonts w:hint="default"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选品管理</w:t>
            </w:r>
          </w:p>
        </w:tc>
        <w:tc>
          <w:tcPr>
            <w:tcW w:w="378" w:type="pct"/>
            <w:shd w:val="clear" w:color="auto" w:fill="auto"/>
            <w:tcMar>
              <w:top w:w="30" w:type="dxa"/>
              <w:left w:w="45" w:type="dxa"/>
              <w:bottom w:w="30" w:type="dxa"/>
              <w:right w:w="45" w:type="dxa"/>
            </w:tcMar>
            <w:vAlign w:val="center"/>
          </w:tcPr>
          <w:p w14:paraId="36F36EB5">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3</w:t>
            </w:r>
          </w:p>
        </w:tc>
        <w:tc>
          <w:tcPr>
            <w:tcW w:w="434" w:type="pct"/>
            <w:shd w:val="clear" w:color="auto" w:fill="auto"/>
            <w:tcMar>
              <w:top w:w="30" w:type="dxa"/>
              <w:left w:w="45" w:type="dxa"/>
              <w:bottom w:w="30" w:type="dxa"/>
              <w:right w:w="45" w:type="dxa"/>
            </w:tcMar>
            <w:vAlign w:val="center"/>
          </w:tcPr>
          <w:p w14:paraId="6491C60B">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16/16</w:t>
            </w:r>
          </w:p>
        </w:tc>
        <w:tc>
          <w:tcPr>
            <w:tcW w:w="1844" w:type="dxa"/>
            <w:shd w:val="clear" w:color="auto" w:fill="auto"/>
            <w:tcMar>
              <w:top w:w="30" w:type="dxa"/>
              <w:left w:w="45" w:type="dxa"/>
              <w:bottom w:w="30" w:type="dxa"/>
              <w:right w:w="45" w:type="dxa"/>
            </w:tcMar>
            <w:vAlign w:val="center"/>
          </w:tcPr>
          <w:p w14:paraId="5EA6485C">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掌握数据化选品方法</w:t>
            </w:r>
          </w:p>
          <w:p w14:paraId="60CA5A8E">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培养供应链评估能力</w:t>
            </w:r>
          </w:p>
          <w:p w14:paraId="7471A573">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提升风险预判能力</w:t>
            </w:r>
          </w:p>
          <w:p w14:paraId="4E1D06EA">
            <w:pPr>
              <w:widowControl/>
              <w:spacing w:line="26" w:lineRule="atLeast"/>
              <w:ind w:firstLine="0" w:firstLineChars="0"/>
              <w:jc w:val="left"/>
              <w:rPr>
                <w:rStyle w:val="30"/>
                <w:rFonts w:ascii="Segoe UI" w:hAnsi="Segoe UI" w:eastAsia="Segoe UI" w:cs="Segoe UI"/>
                <w:b/>
                <w:bCs/>
                <w:i w:val="0"/>
                <w:iCs w:val="0"/>
                <w:caps w:val="0"/>
                <w:color w:val="404040"/>
                <w:spacing w:val="0"/>
                <w:sz w:val="24"/>
                <w:szCs w:val="24"/>
                <w:shd w:val="clear" w:fill="FFFFFF"/>
              </w:rPr>
            </w:pPr>
            <w:r>
              <w:rPr>
                <w:rFonts w:ascii="宋体" w:hAnsi="宋体" w:cs="宋体"/>
                <w:color w:val="404040"/>
                <w:kern w:val="0"/>
                <w:sz w:val="21"/>
                <w:szCs w:val="21"/>
                <w:lang w:bidi="ar"/>
              </w:rPr>
              <w:t>强化决策分析能力</w:t>
            </w:r>
          </w:p>
        </w:tc>
        <w:tc>
          <w:tcPr>
            <w:tcW w:w="2852" w:type="dxa"/>
            <w:shd w:val="clear" w:color="auto" w:fill="auto"/>
            <w:tcMar>
              <w:top w:w="30" w:type="dxa"/>
              <w:left w:w="45" w:type="dxa"/>
              <w:bottom w:w="30" w:type="dxa"/>
              <w:right w:w="45" w:type="dxa"/>
            </w:tcMar>
            <w:vAlign w:val="center"/>
          </w:tcPr>
          <w:p w14:paraId="3CE80A82">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val="en-US" w:eastAsia="zh-CN" w:bidi="ar"/>
              </w:rPr>
              <w:t xml:space="preserve">掌握站内外及第三方产品数据采 </w:t>
            </w:r>
          </w:p>
          <w:p w14:paraId="3BF84320">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val="en-US" w:eastAsia="zh-CN" w:bidi="ar"/>
              </w:rPr>
              <w:t xml:space="preserve">集工具和方法，用户需求分析方法。 </w:t>
            </w:r>
          </w:p>
          <w:p w14:paraId="1B6A806C">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val="en-US" w:eastAsia="zh-CN" w:bidi="ar"/>
              </w:rPr>
              <w:t xml:space="preserve">能够采集与分析供应商信息，选择 </w:t>
            </w:r>
          </w:p>
          <w:p w14:paraId="49245063">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val="en-US" w:eastAsia="zh-CN" w:bidi="ar"/>
              </w:rPr>
              <w:t>稳定优质的供应商，进行产品市场分析 与定位，制订合理的价格与销售计划， 依据不同产品的生命周期规律，及时调 整销售计划与定价策略</w:t>
            </w:r>
          </w:p>
          <w:p w14:paraId="0612FB70">
            <w:pPr>
              <w:widowControl/>
              <w:spacing w:line="26" w:lineRule="atLeast"/>
              <w:ind w:firstLine="0" w:firstLineChars="0"/>
              <w:jc w:val="left"/>
              <w:rPr>
                <w:rFonts w:ascii="宋体" w:hAnsi="宋体" w:cs="宋体"/>
                <w:color w:val="404040"/>
                <w:kern w:val="0"/>
                <w:sz w:val="21"/>
                <w:szCs w:val="21"/>
                <w:lang w:bidi="ar"/>
              </w:rPr>
            </w:pPr>
          </w:p>
        </w:tc>
        <w:tc>
          <w:tcPr>
            <w:tcW w:w="492" w:type="pct"/>
            <w:shd w:val="clear" w:color="auto" w:fill="auto"/>
            <w:tcMar>
              <w:top w:w="30" w:type="dxa"/>
              <w:left w:w="45" w:type="dxa"/>
              <w:bottom w:w="30" w:type="dxa"/>
              <w:right w:w="45" w:type="dxa"/>
            </w:tcMar>
            <w:vAlign w:val="center"/>
          </w:tcPr>
          <w:p w14:paraId="0C8F4F28">
            <w:pPr>
              <w:widowControl/>
              <w:spacing w:line="26" w:lineRule="atLeast"/>
              <w:ind w:firstLine="0" w:firstLineChars="0"/>
              <w:jc w:val="left"/>
              <w:rPr>
                <w:rFonts w:hint="eastAsia" w:ascii="宋体" w:hAnsi="宋体" w:cs="宋体"/>
                <w:color w:val="404040"/>
                <w:kern w:val="0"/>
                <w:sz w:val="21"/>
                <w:szCs w:val="21"/>
                <w:lang w:bidi="ar"/>
              </w:rPr>
            </w:pPr>
            <w:r>
              <w:rPr>
                <w:rFonts w:hint="eastAsia" w:ascii="宋体" w:hAnsi="宋体" w:cs="宋体"/>
                <w:color w:val="404040"/>
                <w:kern w:val="0"/>
                <w:sz w:val="21"/>
                <w:szCs w:val="21"/>
                <w:lang w:bidi="ar"/>
              </w:rPr>
              <w:t>电商综合实训室；</w:t>
            </w:r>
          </w:p>
        </w:tc>
      </w:tr>
      <w:tr w14:paraId="4C33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0" w:type="pct"/>
            <w:shd w:val="clear" w:color="auto" w:fill="auto"/>
            <w:tcMar>
              <w:top w:w="30" w:type="dxa"/>
              <w:left w:w="45" w:type="dxa"/>
              <w:bottom w:w="30" w:type="dxa"/>
              <w:right w:w="45" w:type="dxa"/>
            </w:tcMar>
            <w:vAlign w:val="center"/>
          </w:tcPr>
          <w:p w14:paraId="71DCC1DC">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4</w:t>
            </w:r>
          </w:p>
        </w:tc>
        <w:tc>
          <w:tcPr>
            <w:tcW w:w="658" w:type="pct"/>
            <w:shd w:val="clear" w:color="auto" w:fill="auto"/>
            <w:tcMar>
              <w:top w:w="30" w:type="dxa"/>
              <w:left w:w="45" w:type="dxa"/>
              <w:bottom w:w="30" w:type="dxa"/>
              <w:right w:w="45" w:type="dxa"/>
            </w:tcMar>
            <w:vAlign w:val="center"/>
          </w:tcPr>
          <w:p w14:paraId="289AF986">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国际市场推广</w:t>
            </w:r>
          </w:p>
        </w:tc>
        <w:tc>
          <w:tcPr>
            <w:tcW w:w="378" w:type="pct"/>
            <w:shd w:val="clear" w:color="auto" w:fill="auto"/>
            <w:tcMar>
              <w:top w:w="30" w:type="dxa"/>
              <w:left w:w="45" w:type="dxa"/>
              <w:bottom w:w="30" w:type="dxa"/>
              <w:right w:w="45" w:type="dxa"/>
            </w:tcMar>
            <w:vAlign w:val="center"/>
          </w:tcPr>
          <w:p w14:paraId="61B97887">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3</w:t>
            </w:r>
          </w:p>
        </w:tc>
        <w:tc>
          <w:tcPr>
            <w:tcW w:w="434" w:type="pct"/>
            <w:shd w:val="clear" w:color="auto" w:fill="auto"/>
            <w:tcMar>
              <w:top w:w="30" w:type="dxa"/>
              <w:left w:w="45" w:type="dxa"/>
              <w:bottom w:w="30" w:type="dxa"/>
              <w:right w:w="45" w:type="dxa"/>
            </w:tcMar>
            <w:vAlign w:val="center"/>
          </w:tcPr>
          <w:p w14:paraId="0C0FEFD2">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16/16</w:t>
            </w:r>
          </w:p>
        </w:tc>
        <w:tc>
          <w:tcPr>
            <w:tcW w:w="1844" w:type="dxa"/>
            <w:shd w:val="clear" w:color="auto" w:fill="auto"/>
            <w:tcMar>
              <w:top w:w="30" w:type="dxa"/>
              <w:left w:w="45" w:type="dxa"/>
              <w:bottom w:w="30" w:type="dxa"/>
              <w:right w:w="45" w:type="dxa"/>
            </w:tcMar>
            <w:vAlign w:val="center"/>
          </w:tcPr>
          <w:p w14:paraId="40917C6F">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掌握海外市场调研与竞品分析方法</w:t>
            </w:r>
          </w:p>
          <w:p w14:paraId="155089EE">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培养国际化数字营销策划能力</w:t>
            </w:r>
          </w:p>
          <w:p w14:paraId="7E987245">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提升跨境社交媒体运营技能</w:t>
            </w:r>
          </w:p>
          <w:p w14:paraId="3BA0664C">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掌握国际KOL合作全流程</w:t>
            </w:r>
          </w:p>
          <w:p w14:paraId="5255A7B4">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具备国际展会策划能力</w:t>
            </w:r>
          </w:p>
        </w:tc>
        <w:tc>
          <w:tcPr>
            <w:tcW w:w="2852" w:type="dxa"/>
            <w:shd w:val="clear" w:color="auto" w:fill="auto"/>
            <w:tcMar>
              <w:top w:w="30" w:type="dxa"/>
              <w:left w:w="45" w:type="dxa"/>
              <w:bottom w:w="30" w:type="dxa"/>
              <w:right w:w="45" w:type="dxa"/>
            </w:tcMar>
            <w:vAlign w:val="center"/>
          </w:tcPr>
          <w:p w14:paraId="75A11A4C">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开展目标国家消费者行为研究，完成SWOT分析报告，制定市场进入策略</w:t>
            </w:r>
          </w:p>
          <w:p w14:paraId="343FF7AA">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设计Google/Facebook/TikTok多平台广告投放方案，优化多语言落地页</w:t>
            </w:r>
          </w:p>
          <w:p w14:paraId="664E9059">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运营企业海外社媒账号（Facebook/Instagram/Twitter），策划本土化内容营销</w:t>
            </w:r>
          </w:p>
          <w:p w14:paraId="3D8A97A7">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筛选海外行业红人，制定合作方案，执行campaign并评估效果</w:t>
            </w:r>
          </w:p>
          <w:p w14:paraId="730CC0B7">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模拟筹办线上虚拟展会，完成展位设计、客户邀约与会后跟进</w:t>
            </w:r>
          </w:p>
        </w:tc>
        <w:tc>
          <w:tcPr>
            <w:tcW w:w="492" w:type="pct"/>
            <w:shd w:val="clear" w:color="auto" w:fill="auto"/>
            <w:tcMar>
              <w:top w:w="30" w:type="dxa"/>
              <w:left w:w="45" w:type="dxa"/>
              <w:bottom w:w="30" w:type="dxa"/>
              <w:right w:w="45" w:type="dxa"/>
            </w:tcMar>
            <w:vAlign w:val="center"/>
          </w:tcPr>
          <w:p w14:paraId="239E0763">
            <w:pPr>
              <w:widowControl/>
              <w:spacing w:line="26" w:lineRule="atLeast"/>
              <w:ind w:firstLine="0" w:firstLineChars="0"/>
              <w:jc w:val="left"/>
              <w:rPr>
                <w:rFonts w:hint="eastAsia" w:ascii="宋体" w:hAnsi="宋体" w:cs="宋体"/>
                <w:color w:val="404040"/>
                <w:kern w:val="0"/>
                <w:sz w:val="21"/>
                <w:szCs w:val="21"/>
                <w:lang w:bidi="ar"/>
              </w:rPr>
            </w:pPr>
            <w:r>
              <w:rPr>
                <w:rFonts w:hint="eastAsia" w:ascii="宋体" w:hAnsi="宋体" w:cs="宋体"/>
                <w:color w:val="404040"/>
                <w:kern w:val="0"/>
                <w:sz w:val="21"/>
                <w:szCs w:val="21"/>
                <w:lang w:val="en-US" w:eastAsia="zh-CN" w:bidi="ar"/>
              </w:rPr>
              <w:t>跨境</w:t>
            </w:r>
            <w:r>
              <w:rPr>
                <w:rFonts w:hint="eastAsia" w:ascii="宋体" w:hAnsi="宋体" w:cs="宋体"/>
                <w:color w:val="404040"/>
                <w:kern w:val="0"/>
                <w:sz w:val="21"/>
                <w:szCs w:val="21"/>
                <w:lang w:bidi="ar"/>
              </w:rPr>
              <w:t>电商综合训室</w:t>
            </w:r>
          </w:p>
        </w:tc>
      </w:tr>
      <w:tr w14:paraId="2AF7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0" w:type="pct"/>
            <w:shd w:val="clear" w:color="auto" w:fill="auto"/>
            <w:tcMar>
              <w:top w:w="30" w:type="dxa"/>
              <w:left w:w="45" w:type="dxa"/>
              <w:bottom w:w="30" w:type="dxa"/>
              <w:right w:w="45" w:type="dxa"/>
            </w:tcMar>
            <w:vAlign w:val="center"/>
          </w:tcPr>
          <w:p w14:paraId="6358E2B8">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5</w:t>
            </w:r>
          </w:p>
        </w:tc>
        <w:tc>
          <w:tcPr>
            <w:tcW w:w="658" w:type="pct"/>
            <w:shd w:val="clear" w:color="auto" w:fill="auto"/>
            <w:tcMar>
              <w:top w:w="30" w:type="dxa"/>
              <w:left w:w="45" w:type="dxa"/>
              <w:bottom w:w="30" w:type="dxa"/>
              <w:right w:w="45" w:type="dxa"/>
            </w:tcMar>
            <w:vAlign w:val="center"/>
          </w:tcPr>
          <w:p w14:paraId="0852A6FB">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商务数据分析</w:t>
            </w:r>
          </w:p>
        </w:tc>
        <w:tc>
          <w:tcPr>
            <w:tcW w:w="378" w:type="pct"/>
            <w:shd w:val="clear" w:color="auto" w:fill="auto"/>
            <w:tcMar>
              <w:top w:w="30" w:type="dxa"/>
              <w:left w:w="45" w:type="dxa"/>
              <w:bottom w:w="30" w:type="dxa"/>
              <w:right w:w="45" w:type="dxa"/>
            </w:tcMar>
            <w:vAlign w:val="center"/>
          </w:tcPr>
          <w:p w14:paraId="7580D1BE">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3</w:t>
            </w:r>
          </w:p>
        </w:tc>
        <w:tc>
          <w:tcPr>
            <w:tcW w:w="434" w:type="pct"/>
            <w:shd w:val="clear" w:color="auto" w:fill="auto"/>
            <w:tcMar>
              <w:top w:w="30" w:type="dxa"/>
              <w:left w:w="45" w:type="dxa"/>
              <w:bottom w:w="30" w:type="dxa"/>
              <w:right w:w="45" w:type="dxa"/>
            </w:tcMar>
            <w:vAlign w:val="center"/>
          </w:tcPr>
          <w:p w14:paraId="57FE971F">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16/16</w:t>
            </w:r>
          </w:p>
        </w:tc>
        <w:tc>
          <w:tcPr>
            <w:tcW w:w="1744" w:type="dxa"/>
            <w:shd w:val="clear" w:color="auto" w:fill="auto"/>
            <w:tcMar>
              <w:top w:w="30" w:type="dxa"/>
              <w:left w:w="45" w:type="dxa"/>
              <w:bottom w:w="30" w:type="dxa"/>
              <w:right w:w="45" w:type="dxa"/>
            </w:tcMar>
            <w:vAlign w:val="center"/>
          </w:tcPr>
          <w:p w14:paraId="1F0B9FE7">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掌握商业数据采集与清洗技术</w:t>
            </w:r>
          </w:p>
          <w:p w14:paraId="4C10B6F3">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培养商业洞察与可视化能力</w:t>
            </w:r>
          </w:p>
          <w:p w14:paraId="5FCB2515">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掌握消费者行为分析方法</w:t>
            </w:r>
          </w:p>
          <w:p w14:paraId="0FD006F8">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具备预测分析与决策支持能力</w:t>
            </w:r>
          </w:p>
          <w:p w14:paraId="44B70753">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掌握跨境电商特色分析技能</w:t>
            </w:r>
          </w:p>
        </w:tc>
        <w:tc>
          <w:tcPr>
            <w:tcW w:w="3450" w:type="dxa"/>
            <w:shd w:val="clear" w:color="auto" w:fill="auto"/>
            <w:tcMar>
              <w:top w:w="30" w:type="dxa"/>
              <w:left w:w="45" w:type="dxa"/>
              <w:bottom w:w="30" w:type="dxa"/>
              <w:right w:w="45" w:type="dxa"/>
            </w:tcMar>
            <w:vAlign w:val="center"/>
          </w:tcPr>
          <w:p w14:paraId="5B4409CF">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使用Python/R进行多源数据爬取，完成数据清洗与结构化处理，建立分析数据库</w:t>
            </w:r>
          </w:p>
          <w:p w14:paraId="401C2907">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运用Tableau/Power BI制作动态数据看板，撰写数据洞察报告，提出业务优化建议</w:t>
            </w:r>
          </w:p>
          <w:p w14:paraId="6F76794C">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设计用户画像模型，进行RFM客户分层，完成购物篮关联分析</w:t>
            </w:r>
          </w:p>
          <w:p w14:paraId="1BB9B378">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构建销售预测模型，开展AB测试评估，输出数据驱动的决策方案</w:t>
            </w:r>
          </w:p>
          <w:p w14:paraId="423363A1">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分析平台流量转化路径，优化广告ROI，监测跨境物流时效指标</w:t>
            </w:r>
          </w:p>
        </w:tc>
        <w:tc>
          <w:tcPr>
            <w:tcW w:w="492" w:type="pct"/>
            <w:shd w:val="clear" w:color="auto" w:fill="auto"/>
            <w:tcMar>
              <w:top w:w="30" w:type="dxa"/>
              <w:left w:w="45" w:type="dxa"/>
              <w:bottom w:w="30" w:type="dxa"/>
              <w:right w:w="45" w:type="dxa"/>
            </w:tcMar>
            <w:vAlign w:val="center"/>
          </w:tcPr>
          <w:p w14:paraId="1B68E9F9">
            <w:pPr>
              <w:pStyle w:val="55"/>
              <w:spacing w:line="360" w:lineRule="exact"/>
              <w:rPr>
                <w:rFonts w:asciiTheme="minorEastAsia" w:hAnsiTheme="minorEastAsia" w:eastAsiaTheme="minorEastAsia" w:cstheme="minorEastAsia"/>
                <w:szCs w:val="21"/>
              </w:rPr>
            </w:pPr>
            <w:r>
              <w:rPr>
                <w:rFonts w:hint="eastAsia" w:ascii="宋体" w:hAnsi="宋体" w:cs="宋体"/>
                <w:bCs/>
                <w:color w:val="000000"/>
                <w:sz w:val="21"/>
                <w:szCs w:val="21"/>
                <w:lang w:val="en-US" w:eastAsia="zh-CN" w:bidi="ar"/>
              </w:rPr>
              <w:t>跨境</w:t>
            </w:r>
            <w:r>
              <w:rPr>
                <w:rFonts w:hint="eastAsia" w:ascii="宋体" w:hAnsi="宋体" w:cs="宋体"/>
                <w:bCs/>
                <w:color w:val="000000"/>
                <w:sz w:val="21"/>
                <w:szCs w:val="21"/>
                <w:lang w:bidi="ar"/>
              </w:rPr>
              <w:t>电商综合训室</w:t>
            </w:r>
          </w:p>
        </w:tc>
      </w:tr>
      <w:tr w14:paraId="6620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0" w:type="pct"/>
            <w:shd w:val="clear" w:color="auto" w:fill="auto"/>
            <w:tcMar>
              <w:top w:w="30" w:type="dxa"/>
              <w:left w:w="45" w:type="dxa"/>
              <w:bottom w:w="30" w:type="dxa"/>
              <w:right w:w="45" w:type="dxa"/>
            </w:tcMar>
            <w:vAlign w:val="center"/>
          </w:tcPr>
          <w:p w14:paraId="6A6C6E89">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6</w:t>
            </w:r>
          </w:p>
        </w:tc>
        <w:tc>
          <w:tcPr>
            <w:tcW w:w="658" w:type="pct"/>
            <w:shd w:val="clear" w:color="auto" w:fill="auto"/>
            <w:tcMar>
              <w:top w:w="30" w:type="dxa"/>
              <w:left w:w="45" w:type="dxa"/>
              <w:bottom w:w="30" w:type="dxa"/>
              <w:right w:w="45" w:type="dxa"/>
            </w:tcMar>
            <w:vAlign w:val="center"/>
          </w:tcPr>
          <w:p w14:paraId="163C7847">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零售基础</w:t>
            </w:r>
          </w:p>
        </w:tc>
        <w:tc>
          <w:tcPr>
            <w:tcW w:w="378" w:type="pct"/>
            <w:shd w:val="clear" w:color="auto" w:fill="auto"/>
            <w:tcMar>
              <w:top w:w="30" w:type="dxa"/>
              <w:left w:w="45" w:type="dxa"/>
              <w:bottom w:w="30" w:type="dxa"/>
              <w:right w:w="45" w:type="dxa"/>
            </w:tcMar>
            <w:vAlign w:val="center"/>
          </w:tcPr>
          <w:p w14:paraId="39F46624">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3</w:t>
            </w:r>
          </w:p>
        </w:tc>
        <w:tc>
          <w:tcPr>
            <w:tcW w:w="434" w:type="pct"/>
            <w:shd w:val="clear" w:color="auto" w:fill="auto"/>
            <w:tcMar>
              <w:top w:w="30" w:type="dxa"/>
              <w:left w:w="45" w:type="dxa"/>
              <w:bottom w:w="30" w:type="dxa"/>
              <w:right w:w="45" w:type="dxa"/>
            </w:tcMar>
            <w:vAlign w:val="center"/>
          </w:tcPr>
          <w:p w14:paraId="3F406554">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16/16</w:t>
            </w:r>
          </w:p>
        </w:tc>
        <w:tc>
          <w:tcPr>
            <w:tcW w:w="1744" w:type="dxa"/>
            <w:shd w:val="clear" w:color="auto" w:fill="auto"/>
            <w:tcMar>
              <w:top w:w="30" w:type="dxa"/>
              <w:left w:w="45" w:type="dxa"/>
              <w:bottom w:w="30" w:type="dxa"/>
              <w:right w:w="45" w:type="dxa"/>
            </w:tcMar>
            <w:vAlign w:val="center"/>
          </w:tcPr>
          <w:p w14:paraId="6035F581">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掌握零售终端运营核心技能</w:t>
            </w:r>
          </w:p>
          <w:p w14:paraId="0BDEE1A3">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培养消费者行为观察能力</w:t>
            </w:r>
          </w:p>
          <w:p w14:paraId="5933E014">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掌握零售数据采集方法</w:t>
            </w:r>
          </w:p>
          <w:p w14:paraId="213273FA">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具备O2O运营基础能力</w:t>
            </w:r>
          </w:p>
        </w:tc>
        <w:tc>
          <w:tcPr>
            <w:tcW w:w="3450" w:type="dxa"/>
            <w:shd w:val="clear" w:color="auto" w:fill="auto"/>
            <w:tcMar>
              <w:top w:w="30" w:type="dxa"/>
              <w:left w:w="45" w:type="dxa"/>
              <w:bottom w:w="30" w:type="dxa"/>
              <w:right w:w="45" w:type="dxa"/>
            </w:tcMar>
            <w:vAlign w:val="center"/>
          </w:tcPr>
          <w:p w14:paraId="5D9D7EA1">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开展门店布局设计与动线规划，完成商品陈列实操，实施标准化服务流程演练</w:t>
            </w:r>
          </w:p>
          <w:p w14:paraId="3A5599F5">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执行门店客流量统计与热区分析，记录消费者购物路径，撰写行为分析报告</w:t>
            </w:r>
          </w:p>
          <w:p w14:paraId="03755F3F">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操作POS系统完成销售数据录入，制作进销存报表，分析商品周转率指标</w:t>
            </w:r>
          </w:p>
          <w:p w14:paraId="6DCA2097">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实施线上线下一体化库存管理，设计门店自提方案，完成社群营销基础操作</w:t>
            </w:r>
          </w:p>
        </w:tc>
        <w:tc>
          <w:tcPr>
            <w:tcW w:w="492" w:type="pct"/>
            <w:shd w:val="clear" w:color="auto" w:fill="auto"/>
            <w:tcMar>
              <w:top w:w="30" w:type="dxa"/>
              <w:left w:w="45" w:type="dxa"/>
              <w:bottom w:w="30" w:type="dxa"/>
              <w:right w:w="45" w:type="dxa"/>
            </w:tcMar>
            <w:vAlign w:val="center"/>
          </w:tcPr>
          <w:p w14:paraId="09AD433D">
            <w:pPr>
              <w:pStyle w:val="55"/>
              <w:spacing w:line="360" w:lineRule="exact"/>
              <w:rPr>
                <w:rFonts w:asciiTheme="minorEastAsia" w:hAnsiTheme="minorEastAsia" w:eastAsiaTheme="minorEastAsia" w:cstheme="minorEastAsia"/>
                <w:szCs w:val="21"/>
              </w:rPr>
            </w:pPr>
            <w:r>
              <w:rPr>
                <w:rFonts w:hint="eastAsia" w:ascii="宋体" w:hAnsi="宋体" w:cs="宋体"/>
                <w:bCs/>
                <w:color w:val="000000"/>
                <w:sz w:val="21"/>
                <w:szCs w:val="21"/>
                <w:lang w:val="en-US" w:eastAsia="zh-CN" w:bidi="ar"/>
              </w:rPr>
              <w:t>跨境</w:t>
            </w:r>
            <w:r>
              <w:rPr>
                <w:rFonts w:hint="eastAsia" w:ascii="宋体" w:hAnsi="宋体" w:cs="宋体"/>
                <w:bCs/>
                <w:color w:val="000000"/>
                <w:sz w:val="21"/>
                <w:szCs w:val="21"/>
                <w:lang w:bidi="ar"/>
              </w:rPr>
              <w:t>电商综合训室</w:t>
            </w:r>
          </w:p>
        </w:tc>
      </w:tr>
      <w:tr w14:paraId="74D0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0" w:type="pct"/>
            <w:shd w:val="clear" w:color="auto" w:fill="auto"/>
            <w:tcMar>
              <w:top w:w="30" w:type="dxa"/>
              <w:left w:w="45" w:type="dxa"/>
              <w:bottom w:w="30" w:type="dxa"/>
              <w:right w:w="45" w:type="dxa"/>
            </w:tcMar>
            <w:vAlign w:val="center"/>
          </w:tcPr>
          <w:p w14:paraId="3563921B">
            <w:pPr>
              <w:pStyle w:val="53"/>
              <w:spacing w:before="0" w:after="0" w:line="360" w:lineRule="exact"/>
              <w:rPr>
                <w:rFonts w:asciiTheme="minorEastAsia" w:hAnsiTheme="minorEastAsia" w:eastAsiaTheme="minorEastAsia" w:cstheme="minorEastAsia"/>
                <w:b w:val="0"/>
                <w:bCs/>
                <w:color w:val="auto"/>
                <w:lang w:eastAsia="zh-CN"/>
              </w:rPr>
            </w:pPr>
            <w:r>
              <w:rPr>
                <w:rFonts w:hint="eastAsia" w:asciiTheme="minorEastAsia" w:hAnsiTheme="minorEastAsia" w:eastAsiaTheme="minorEastAsia" w:cstheme="minorEastAsia"/>
                <w:b w:val="0"/>
                <w:bCs/>
                <w:color w:val="auto"/>
                <w:lang w:eastAsia="zh-CN"/>
              </w:rPr>
              <w:t>7</w:t>
            </w:r>
          </w:p>
        </w:tc>
        <w:tc>
          <w:tcPr>
            <w:tcW w:w="658" w:type="pct"/>
            <w:shd w:val="clear" w:color="auto" w:fill="auto"/>
            <w:tcMar>
              <w:top w:w="30" w:type="dxa"/>
              <w:left w:w="45" w:type="dxa"/>
              <w:bottom w:w="30" w:type="dxa"/>
              <w:right w:w="45" w:type="dxa"/>
            </w:tcMar>
            <w:vAlign w:val="center"/>
          </w:tcPr>
          <w:p w14:paraId="7FD5507A">
            <w:pPr>
              <w:pStyle w:val="53"/>
              <w:spacing w:before="0" w:after="0" w:line="360" w:lineRule="exact"/>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跨境电商客户服务</w:t>
            </w:r>
          </w:p>
        </w:tc>
        <w:tc>
          <w:tcPr>
            <w:tcW w:w="378" w:type="pct"/>
            <w:shd w:val="clear" w:color="auto" w:fill="auto"/>
            <w:tcMar>
              <w:top w:w="30" w:type="dxa"/>
              <w:left w:w="45" w:type="dxa"/>
              <w:bottom w:w="30" w:type="dxa"/>
              <w:right w:w="45" w:type="dxa"/>
            </w:tcMar>
            <w:vAlign w:val="center"/>
          </w:tcPr>
          <w:p w14:paraId="5BBFC4F1">
            <w:pPr>
              <w:pStyle w:val="53"/>
              <w:spacing w:before="0" w:after="0" w:line="360" w:lineRule="exact"/>
              <w:rPr>
                <w:rFonts w:asciiTheme="minorEastAsia" w:hAnsiTheme="minorEastAsia" w:eastAsiaTheme="minorEastAsia" w:cstheme="minorEastAsia"/>
                <w:b w:val="0"/>
                <w:bCs/>
                <w:color w:val="auto"/>
                <w:lang w:eastAsia="zh-CN"/>
              </w:rPr>
            </w:pPr>
            <w:r>
              <w:rPr>
                <w:rFonts w:hint="eastAsia" w:asciiTheme="minorEastAsia" w:hAnsiTheme="minorEastAsia" w:eastAsiaTheme="minorEastAsia" w:cstheme="minorEastAsia"/>
                <w:b w:val="0"/>
                <w:bCs/>
                <w:color w:val="auto"/>
                <w:lang w:eastAsia="zh-CN"/>
              </w:rPr>
              <w:t>4</w:t>
            </w:r>
          </w:p>
        </w:tc>
        <w:tc>
          <w:tcPr>
            <w:tcW w:w="434" w:type="pct"/>
            <w:shd w:val="clear" w:color="auto" w:fill="auto"/>
            <w:tcMar>
              <w:top w:w="30" w:type="dxa"/>
              <w:left w:w="45" w:type="dxa"/>
              <w:bottom w:w="30" w:type="dxa"/>
              <w:right w:w="45" w:type="dxa"/>
            </w:tcMar>
            <w:vAlign w:val="center"/>
          </w:tcPr>
          <w:p w14:paraId="534770F9">
            <w:pPr>
              <w:pStyle w:val="53"/>
              <w:spacing w:before="0" w:after="0" w:line="360" w:lineRule="exact"/>
              <w:rPr>
                <w:rFonts w:asciiTheme="minorEastAsia" w:hAnsiTheme="minorEastAsia" w:eastAsiaTheme="minorEastAsia" w:cstheme="minorEastAsia"/>
                <w:b w:val="0"/>
                <w:bCs/>
                <w:color w:val="auto"/>
                <w:lang w:eastAsia="zh-CN"/>
              </w:rPr>
            </w:pPr>
            <w:r>
              <w:rPr>
                <w:rFonts w:hint="eastAsia" w:asciiTheme="minorEastAsia" w:hAnsiTheme="minorEastAsia" w:eastAsiaTheme="minorEastAsia" w:cstheme="minorEastAsia"/>
                <w:b w:val="0"/>
                <w:bCs/>
                <w:color w:val="auto"/>
                <w:lang w:eastAsia="zh-CN"/>
              </w:rPr>
              <w:t>16/16</w:t>
            </w:r>
          </w:p>
        </w:tc>
        <w:tc>
          <w:tcPr>
            <w:tcW w:w="1744" w:type="dxa"/>
            <w:shd w:val="clear" w:color="auto" w:fill="auto"/>
            <w:tcMar>
              <w:top w:w="30" w:type="dxa"/>
              <w:left w:w="45" w:type="dxa"/>
              <w:bottom w:w="30" w:type="dxa"/>
              <w:right w:w="45" w:type="dxa"/>
            </w:tcMar>
            <w:vAlign w:val="center"/>
          </w:tcPr>
          <w:p w14:paraId="2FA75EF2">
            <w:pPr>
              <w:widowControl/>
              <w:spacing w:line="26" w:lineRule="atLeast"/>
              <w:ind w:firstLine="0" w:firstLineChars="0"/>
              <w:jc w:val="left"/>
              <w:rPr>
                <w:rFonts w:ascii="宋体" w:hAnsi="宋体" w:cs="宋体"/>
                <w:color w:val="auto"/>
                <w:kern w:val="0"/>
                <w:sz w:val="21"/>
                <w:szCs w:val="21"/>
                <w:lang w:bidi="ar"/>
              </w:rPr>
            </w:pPr>
            <w:r>
              <w:rPr>
                <w:rFonts w:ascii="宋体" w:hAnsi="宋体" w:cs="宋体"/>
                <w:color w:val="auto"/>
                <w:kern w:val="0"/>
                <w:sz w:val="21"/>
                <w:szCs w:val="21"/>
                <w:lang w:bidi="ar"/>
              </w:rPr>
              <w:t>掌握多语种跨境客户服务标准流程</w:t>
            </w:r>
          </w:p>
          <w:p w14:paraId="6856C47E">
            <w:pPr>
              <w:widowControl/>
              <w:spacing w:line="26" w:lineRule="atLeast"/>
              <w:ind w:firstLine="0" w:firstLineChars="0"/>
              <w:jc w:val="left"/>
              <w:rPr>
                <w:rFonts w:ascii="宋体" w:hAnsi="宋体" w:cs="宋体"/>
                <w:color w:val="auto"/>
                <w:kern w:val="0"/>
                <w:sz w:val="21"/>
                <w:szCs w:val="21"/>
                <w:lang w:bidi="ar"/>
              </w:rPr>
            </w:pPr>
            <w:r>
              <w:rPr>
                <w:rFonts w:ascii="宋体" w:hAnsi="宋体" w:cs="宋体"/>
                <w:color w:val="auto"/>
                <w:kern w:val="0"/>
                <w:sz w:val="21"/>
                <w:szCs w:val="21"/>
                <w:lang w:bidi="ar"/>
              </w:rPr>
              <w:t>培养跨文化纠纷处理能力</w:t>
            </w:r>
          </w:p>
          <w:p w14:paraId="4E78D485">
            <w:pPr>
              <w:widowControl/>
              <w:spacing w:line="26" w:lineRule="atLeast"/>
              <w:ind w:firstLine="0" w:firstLineChars="0"/>
              <w:jc w:val="left"/>
              <w:rPr>
                <w:rFonts w:ascii="宋体" w:hAnsi="宋体" w:cs="宋体"/>
                <w:color w:val="auto"/>
                <w:kern w:val="0"/>
                <w:sz w:val="21"/>
                <w:szCs w:val="21"/>
                <w:lang w:bidi="ar"/>
              </w:rPr>
            </w:pPr>
            <w:r>
              <w:rPr>
                <w:rFonts w:ascii="宋体" w:hAnsi="宋体" w:cs="宋体"/>
                <w:color w:val="auto"/>
                <w:kern w:val="0"/>
                <w:sz w:val="21"/>
                <w:szCs w:val="21"/>
                <w:lang w:bidi="ar"/>
              </w:rPr>
              <w:t>提升客户满意度管理技能</w:t>
            </w:r>
          </w:p>
          <w:p w14:paraId="2ABF0BA4">
            <w:pPr>
              <w:widowControl/>
              <w:spacing w:line="26" w:lineRule="atLeast"/>
              <w:ind w:firstLine="0" w:firstLineChars="0"/>
              <w:jc w:val="left"/>
              <w:rPr>
                <w:rFonts w:ascii="宋体" w:hAnsi="宋体" w:cs="宋体"/>
                <w:color w:val="auto"/>
                <w:kern w:val="0"/>
                <w:sz w:val="21"/>
                <w:szCs w:val="21"/>
                <w:lang w:bidi="ar"/>
              </w:rPr>
            </w:pPr>
            <w:r>
              <w:rPr>
                <w:rFonts w:ascii="宋体" w:hAnsi="宋体" w:cs="宋体"/>
                <w:color w:val="auto"/>
                <w:kern w:val="0"/>
                <w:sz w:val="21"/>
                <w:szCs w:val="21"/>
                <w:lang w:bidi="ar"/>
              </w:rPr>
              <w:t>具备智能化客服工具应用能力</w:t>
            </w:r>
          </w:p>
        </w:tc>
        <w:tc>
          <w:tcPr>
            <w:tcW w:w="3450" w:type="dxa"/>
            <w:shd w:val="clear" w:color="auto" w:fill="auto"/>
            <w:tcMar>
              <w:top w:w="30" w:type="dxa"/>
              <w:left w:w="45" w:type="dxa"/>
              <w:bottom w:w="30" w:type="dxa"/>
              <w:right w:w="45" w:type="dxa"/>
            </w:tcMar>
            <w:vAlign w:val="center"/>
          </w:tcPr>
          <w:p w14:paraId="32D33E48">
            <w:pPr>
              <w:widowControl/>
              <w:spacing w:line="26" w:lineRule="atLeast"/>
              <w:ind w:firstLine="0" w:firstLineChars="0"/>
              <w:jc w:val="left"/>
              <w:rPr>
                <w:rFonts w:ascii="宋体" w:hAnsi="宋体" w:cs="宋体"/>
                <w:color w:val="auto"/>
                <w:kern w:val="0"/>
                <w:sz w:val="21"/>
                <w:szCs w:val="21"/>
                <w:lang w:bidi="ar"/>
              </w:rPr>
            </w:pPr>
            <w:r>
              <w:rPr>
                <w:rFonts w:ascii="宋体" w:hAnsi="宋体" w:cs="宋体"/>
                <w:color w:val="auto"/>
                <w:kern w:val="0"/>
                <w:sz w:val="21"/>
                <w:szCs w:val="21"/>
                <w:lang w:bidi="ar"/>
              </w:rPr>
              <w:t>使用英语/小语种处理售前咨询工单，完成订单状态查询与物流追踪服务，执行标准化响应模板制作</w:t>
            </w:r>
          </w:p>
          <w:p w14:paraId="00E7B776">
            <w:pPr>
              <w:widowControl/>
              <w:spacing w:line="26" w:lineRule="atLeast"/>
              <w:ind w:firstLine="0" w:firstLineChars="0"/>
              <w:jc w:val="left"/>
              <w:rPr>
                <w:rFonts w:ascii="宋体" w:hAnsi="宋体" w:cs="宋体"/>
                <w:color w:val="auto"/>
                <w:kern w:val="0"/>
                <w:sz w:val="21"/>
                <w:szCs w:val="21"/>
                <w:lang w:bidi="ar"/>
              </w:rPr>
            </w:pPr>
            <w:r>
              <w:rPr>
                <w:rFonts w:ascii="宋体" w:hAnsi="宋体" w:cs="宋体"/>
                <w:color w:val="auto"/>
                <w:kern w:val="0"/>
                <w:sz w:val="21"/>
                <w:szCs w:val="21"/>
                <w:lang w:bidi="ar"/>
              </w:rPr>
              <w:t>模拟处理A-Z索赔案例，制定退换货解决方案，开展差评管理与申诉操作</w:t>
            </w:r>
          </w:p>
          <w:p w14:paraId="634C50B3">
            <w:pPr>
              <w:widowControl/>
              <w:spacing w:line="26" w:lineRule="atLeast"/>
              <w:ind w:firstLine="0" w:firstLineChars="0"/>
              <w:jc w:val="left"/>
              <w:rPr>
                <w:rFonts w:ascii="宋体" w:hAnsi="宋体" w:cs="宋体"/>
                <w:color w:val="auto"/>
                <w:kern w:val="0"/>
                <w:sz w:val="21"/>
                <w:szCs w:val="21"/>
                <w:lang w:bidi="ar"/>
              </w:rPr>
            </w:pPr>
            <w:r>
              <w:rPr>
                <w:rFonts w:ascii="宋体" w:hAnsi="宋体" w:cs="宋体"/>
                <w:color w:val="auto"/>
                <w:kern w:val="0"/>
                <w:sz w:val="21"/>
                <w:szCs w:val="21"/>
                <w:lang w:bidi="ar"/>
              </w:rPr>
              <w:t>设计满意度调研问卷，分析客户服务数据，制定服务改进方案</w:t>
            </w:r>
          </w:p>
          <w:p w14:paraId="22E9C0E6">
            <w:pPr>
              <w:widowControl/>
              <w:spacing w:line="26" w:lineRule="atLeast"/>
              <w:ind w:firstLine="0" w:firstLineChars="0"/>
              <w:jc w:val="left"/>
              <w:rPr>
                <w:rFonts w:ascii="宋体" w:hAnsi="宋体" w:cs="宋体"/>
                <w:color w:val="auto"/>
                <w:kern w:val="0"/>
                <w:sz w:val="21"/>
                <w:szCs w:val="21"/>
                <w:lang w:bidi="ar"/>
              </w:rPr>
            </w:pPr>
            <w:r>
              <w:rPr>
                <w:rFonts w:ascii="宋体" w:hAnsi="宋体" w:cs="宋体"/>
                <w:color w:val="auto"/>
                <w:kern w:val="0"/>
                <w:sz w:val="21"/>
                <w:szCs w:val="21"/>
                <w:lang w:bidi="ar"/>
              </w:rPr>
              <w:t>操作在线客服系统（Zendesk/LiveChat），配置Chatbot自动应答，运用翻译工具辅助多语言服务</w:t>
            </w:r>
          </w:p>
        </w:tc>
        <w:tc>
          <w:tcPr>
            <w:tcW w:w="492" w:type="pct"/>
            <w:shd w:val="clear" w:color="auto" w:fill="auto"/>
            <w:tcMar>
              <w:top w:w="30" w:type="dxa"/>
              <w:left w:w="45" w:type="dxa"/>
              <w:bottom w:w="30" w:type="dxa"/>
              <w:right w:w="45" w:type="dxa"/>
            </w:tcMar>
            <w:vAlign w:val="center"/>
          </w:tcPr>
          <w:p w14:paraId="1741D858">
            <w:pPr>
              <w:pStyle w:val="55"/>
              <w:spacing w:line="360" w:lineRule="exact"/>
              <w:rPr>
                <w:rFonts w:asciiTheme="minorEastAsia" w:hAnsiTheme="minorEastAsia" w:eastAsiaTheme="minorEastAsia" w:cstheme="minorEastAsia"/>
                <w:color w:val="auto"/>
                <w:szCs w:val="21"/>
              </w:rPr>
            </w:pPr>
            <w:r>
              <w:rPr>
                <w:rFonts w:hint="eastAsia" w:ascii="宋体" w:hAnsi="宋体" w:cs="宋体"/>
                <w:bCs/>
                <w:color w:val="auto"/>
                <w:sz w:val="21"/>
                <w:szCs w:val="21"/>
                <w:lang w:val="en-US" w:eastAsia="zh-CN" w:bidi="ar"/>
              </w:rPr>
              <w:t>跨境</w:t>
            </w:r>
            <w:r>
              <w:rPr>
                <w:rFonts w:hint="eastAsia" w:ascii="宋体" w:hAnsi="宋体" w:cs="宋体"/>
                <w:bCs/>
                <w:color w:val="auto"/>
                <w:sz w:val="21"/>
                <w:szCs w:val="21"/>
                <w:lang w:bidi="ar"/>
              </w:rPr>
              <w:t>电商综合训室</w:t>
            </w:r>
            <w:r>
              <w:rPr>
                <w:rFonts w:hint="eastAsia" w:ascii="宋体" w:hAnsi="宋体" w:cs="宋体"/>
                <w:bCs/>
                <w:color w:val="auto"/>
                <w:sz w:val="21"/>
                <w:szCs w:val="21"/>
                <w:lang w:eastAsia="zh-CN" w:bidi="ar"/>
              </w:rPr>
              <w:t>；</w:t>
            </w:r>
            <w:r>
              <w:rPr>
                <w:rFonts w:hint="eastAsia" w:ascii="宋体" w:hAnsi="宋体" w:cs="宋体"/>
                <w:bCs/>
                <w:color w:val="auto"/>
                <w:szCs w:val="21"/>
                <w:lang w:bidi="ar"/>
              </w:rPr>
              <w:t>相关校企合作企业</w:t>
            </w:r>
          </w:p>
        </w:tc>
      </w:tr>
      <w:tr w14:paraId="2451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0" w:type="pct"/>
            <w:shd w:val="clear" w:color="auto" w:fill="auto"/>
            <w:tcMar>
              <w:top w:w="30" w:type="dxa"/>
              <w:left w:w="45" w:type="dxa"/>
              <w:bottom w:w="30" w:type="dxa"/>
              <w:right w:w="45" w:type="dxa"/>
            </w:tcMar>
            <w:vAlign w:val="center"/>
          </w:tcPr>
          <w:p w14:paraId="776F7349">
            <w:pPr>
              <w:pStyle w:val="53"/>
              <w:spacing w:before="0" w:after="0" w:line="360" w:lineRule="exact"/>
              <w:rPr>
                <w:rFonts w:asciiTheme="minorEastAsia" w:hAnsiTheme="minorEastAsia" w:eastAsiaTheme="minorEastAsia" w:cstheme="minorEastAsia"/>
                <w:b w:val="0"/>
                <w:bCs/>
                <w:lang w:eastAsia="zh-CN"/>
              </w:rPr>
            </w:pPr>
            <w:bookmarkStart w:id="67" w:name="_Toc126321789"/>
            <w:r>
              <w:rPr>
                <w:rFonts w:hint="eastAsia" w:asciiTheme="minorEastAsia" w:hAnsiTheme="minorEastAsia" w:eastAsiaTheme="minorEastAsia" w:cstheme="minorEastAsia"/>
                <w:b w:val="0"/>
                <w:bCs/>
                <w:lang w:eastAsia="zh-CN"/>
              </w:rPr>
              <w:t>8</w:t>
            </w:r>
          </w:p>
        </w:tc>
        <w:tc>
          <w:tcPr>
            <w:tcW w:w="658" w:type="pct"/>
            <w:shd w:val="clear" w:color="auto" w:fill="auto"/>
            <w:tcMar>
              <w:top w:w="30" w:type="dxa"/>
              <w:left w:w="45" w:type="dxa"/>
              <w:bottom w:w="30" w:type="dxa"/>
              <w:right w:w="45" w:type="dxa"/>
            </w:tcMar>
            <w:vAlign w:val="center"/>
          </w:tcPr>
          <w:p w14:paraId="619CD559">
            <w:pPr>
              <w:pStyle w:val="53"/>
              <w:spacing w:before="0" w:after="0" w:line="360" w:lineRule="exact"/>
              <w:rPr>
                <w:rFonts w:asciiTheme="minorEastAsia" w:hAnsiTheme="minorEastAsia" w:eastAsiaTheme="minorEastAsia" w:cstheme="minorEastAsia"/>
                <w:b w:val="0"/>
                <w:bCs/>
              </w:rPr>
            </w:pPr>
            <w:r>
              <w:rPr>
                <w:rFonts w:hint="eastAsia" w:asciiTheme="minorEastAsia" w:hAnsiTheme="minorEastAsia" w:eastAsiaTheme="minorEastAsia" w:cstheme="minorEastAsia"/>
                <w:b w:val="0"/>
                <w:bCs/>
              </w:rPr>
              <w:t>跨境电商运营</w:t>
            </w:r>
          </w:p>
        </w:tc>
        <w:tc>
          <w:tcPr>
            <w:tcW w:w="378" w:type="pct"/>
            <w:shd w:val="clear" w:color="auto" w:fill="auto"/>
            <w:tcMar>
              <w:top w:w="30" w:type="dxa"/>
              <w:left w:w="45" w:type="dxa"/>
              <w:bottom w:w="30" w:type="dxa"/>
              <w:right w:w="45" w:type="dxa"/>
            </w:tcMar>
            <w:vAlign w:val="center"/>
          </w:tcPr>
          <w:p w14:paraId="7A48D904">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4</w:t>
            </w:r>
          </w:p>
        </w:tc>
        <w:tc>
          <w:tcPr>
            <w:tcW w:w="434" w:type="pct"/>
            <w:shd w:val="clear" w:color="auto" w:fill="auto"/>
            <w:tcMar>
              <w:top w:w="30" w:type="dxa"/>
              <w:left w:w="45" w:type="dxa"/>
              <w:bottom w:w="30" w:type="dxa"/>
              <w:right w:w="45" w:type="dxa"/>
            </w:tcMar>
            <w:vAlign w:val="center"/>
          </w:tcPr>
          <w:p w14:paraId="35CEE4FD">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16/16</w:t>
            </w:r>
          </w:p>
        </w:tc>
        <w:tc>
          <w:tcPr>
            <w:tcW w:w="1744" w:type="dxa"/>
            <w:shd w:val="clear" w:color="auto" w:fill="auto"/>
            <w:tcMar>
              <w:top w:w="30" w:type="dxa"/>
              <w:left w:w="45" w:type="dxa"/>
              <w:bottom w:w="30" w:type="dxa"/>
              <w:right w:w="45" w:type="dxa"/>
            </w:tcMar>
            <w:vAlign w:val="center"/>
          </w:tcPr>
          <w:p w14:paraId="5A4C007B">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掌握主流跨境平台全流程运营</w:t>
            </w:r>
          </w:p>
          <w:p w14:paraId="4698EA6D">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培养数据化选品与定价能力</w:t>
            </w:r>
          </w:p>
          <w:p w14:paraId="242CE3C5">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提升站内外营销推广技能</w:t>
            </w:r>
          </w:p>
          <w:p w14:paraId="18406D0E">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具备跨境风险管控能力</w:t>
            </w:r>
          </w:p>
          <w:p w14:paraId="02FD2392">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掌握多平台协同运营技巧</w:t>
            </w:r>
          </w:p>
        </w:tc>
        <w:tc>
          <w:tcPr>
            <w:tcW w:w="3450" w:type="dxa"/>
            <w:shd w:val="clear" w:color="auto" w:fill="auto"/>
            <w:tcMar>
              <w:top w:w="30" w:type="dxa"/>
              <w:left w:w="45" w:type="dxa"/>
              <w:bottom w:w="30" w:type="dxa"/>
              <w:right w:w="45" w:type="dxa"/>
            </w:tcMar>
            <w:vAlign w:val="center"/>
          </w:tcPr>
          <w:p w14:paraId="5283911B">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完成亚马逊/Shopee店铺注册与资质认证，实施商品上架与Listing优化，执行FBA/FBM物流方案配置</w:t>
            </w:r>
          </w:p>
          <w:p w14:paraId="42623DD0">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运用Jungle Scout等工具开展市场分析，制定竞争定价策略，完成爆款商品开发报告</w:t>
            </w:r>
          </w:p>
          <w:p w14:paraId="092C051F">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设计PPC广告投放计划，策划平台促销活动，开展社交媒体站外引流</w:t>
            </w:r>
          </w:p>
          <w:p w14:paraId="32CA96EA">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识别侵权风险商品，处理账户健康预警，制定VAT税务合规方案</w:t>
            </w:r>
          </w:p>
          <w:p w14:paraId="7166B089">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实施跨平台库存同步管理，分析各平台数据报表，优化整体运营效率</w:t>
            </w:r>
          </w:p>
        </w:tc>
        <w:tc>
          <w:tcPr>
            <w:tcW w:w="492" w:type="pct"/>
            <w:shd w:val="clear" w:color="auto" w:fill="auto"/>
            <w:tcMar>
              <w:top w:w="30" w:type="dxa"/>
              <w:left w:w="45" w:type="dxa"/>
              <w:bottom w:w="30" w:type="dxa"/>
              <w:right w:w="45" w:type="dxa"/>
            </w:tcMar>
            <w:vAlign w:val="center"/>
          </w:tcPr>
          <w:p w14:paraId="18A45F43">
            <w:pPr>
              <w:pStyle w:val="55"/>
              <w:spacing w:line="360" w:lineRule="exact"/>
              <w:rPr>
                <w:rFonts w:asciiTheme="minorEastAsia" w:hAnsiTheme="minorEastAsia" w:eastAsiaTheme="minorEastAsia" w:cstheme="minorEastAsia"/>
                <w:szCs w:val="21"/>
              </w:rPr>
            </w:pPr>
            <w:r>
              <w:rPr>
                <w:rFonts w:hint="eastAsia" w:ascii="宋体" w:hAnsi="宋体" w:cs="宋体"/>
                <w:bCs/>
                <w:color w:val="000000"/>
                <w:sz w:val="21"/>
                <w:szCs w:val="21"/>
                <w:lang w:val="en-US" w:eastAsia="zh-CN" w:bidi="ar"/>
              </w:rPr>
              <w:t>跨境</w:t>
            </w:r>
            <w:r>
              <w:rPr>
                <w:rFonts w:hint="eastAsia" w:ascii="宋体" w:hAnsi="宋体" w:cs="宋体"/>
                <w:bCs/>
                <w:color w:val="000000"/>
                <w:sz w:val="21"/>
                <w:szCs w:val="21"/>
                <w:lang w:bidi="ar"/>
              </w:rPr>
              <w:t>电商综合训室</w:t>
            </w:r>
          </w:p>
        </w:tc>
      </w:tr>
      <w:tr w14:paraId="4726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0" w:type="pct"/>
            <w:shd w:val="clear" w:color="auto" w:fill="auto"/>
            <w:tcMar>
              <w:top w:w="30" w:type="dxa"/>
              <w:left w:w="45" w:type="dxa"/>
              <w:bottom w:w="30" w:type="dxa"/>
              <w:right w:w="45" w:type="dxa"/>
            </w:tcMar>
            <w:vAlign w:val="center"/>
          </w:tcPr>
          <w:p w14:paraId="52F0762C">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9</w:t>
            </w:r>
          </w:p>
        </w:tc>
        <w:tc>
          <w:tcPr>
            <w:tcW w:w="658" w:type="pct"/>
            <w:shd w:val="clear" w:color="auto" w:fill="auto"/>
            <w:tcMar>
              <w:top w:w="30" w:type="dxa"/>
              <w:left w:w="45" w:type="dxa"/>
              <w:bottom w:w="30" w:type="dxa"/>
              <w:right w:w="45" w:type="dxa"/>
            </w:tcMar>
            <w:vAlign w:val="center"/>
          </w:tcPr>
          <w:p w14:paraId="317B46FE">
            <w:pPr>
              <w:pStyle w:val="53"/>
              <w:spacing w:before="0" w:after="0" w:line="360" w:lineRule="exact"/>
              <w:rPr>
                <w:rFonts w:asciiTheme="minorEastAsia" w:hAnsiTheme="minorEastAsia" w:eastAsiaTheme="minorEastAsia" w:cstheme="minorEastAsia"/>
                <w:b w:val="0"/>
                <w:bCs/>
              </w:rPr>
            </w:pPr>
            <w:r>
              <w:rPr>
                <w:rFonts w:hint="eastAsia" w:asciiTheme="minorEastAsia" w:hAnsiTheme="minorEastAsia" w:eastAsiaTheme="minorEastAsia" w:cstheme="minorEastAsia"/>
                <w:b w:val="0"/>
                <w:bCs/>
              </w:rPr>
              <w:t>跨境供应链管理</w:t>
            </w:r>
          </w:p>
        </w:tc>
        <w:tc>
          <w:tcPr>
            <w:tcW w:w="378" w:type="pct"/>
            <w:shd w:val="clear" w:color="auto" w:fill="auto"/>
            <w:tcMar>
              <w:top w:w="30" w:type="dxa"/>
              <w:left w:w="45" w:type="dxa"/>
              <w:bottom w:w="30" w:type="dxa"/>
              <w:right w:w="45" w:type="dxa"/>
            </w:tcMar>
            <w:vAlign w:val="center"/>
          </w:tcPr>
          <w:p w14:paraId="7CEF421F">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4</w:t>
            </w:r>
          </w:p>
        </w:tc>
        <w:tc>
          <w:tcPr>
            <w:tcW w:w="434" w:type="pct"/>
            <w:shd w:val="clear" w:color="auto" w:fill="auto"/>
            <w:tcMar>
              <w:top w:w="30" w:type="dxa"/>
              <w:left w:w="45" w:type="dxa"/>
              <w:bottom w:w="30" w:type="dxa"/>
              <w:right w:w="45" w:type="dxa"/>
            </w:tcMar>
            <w:vAlign w:val="center"/>
          </w:tcPr>
          <w:p w14:paraId="4C75AF7A">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16/16</w:t>
            </w:r>
          </w:p>
        </w:tc>
        <w:tc>
          <w:tcPr>
            <w:tcW w:w="1744" w:type="dxa"/>
            <w:shd w:val="clear" w:color="auto" w:fill="auto"/>
            <w:tcMar>
              <w:top w:w="30" w:type="dxa"/>
              <w:left w:w="45" w:type="dxa"/>
              <w:bottom w:w="30" w:type="dxa"/>
              <w:right w:w="45" w:type="dxa"/>
            </w:tcMar>
            <w:vAlign w:val="center"/>
          </w:tcPr>
          <w:p w14:paraId="0A9504A9">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掌握跨境物流方案设计与优化</w:t>
            </w:r>
          </w:p>
          <w:p w14:paraId="3B3850C2">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培养海外仓运营管理能力</w:t>
            </w:r>
          </w:p>
          <w:p w14:paraId="3305BAC2">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提升进出口单证处理技能</w:t>
            </w:r>
          </w:p>
          <w:p w14:paraId="0C3DED94">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具备供应链风险管控能力</w:t>
            </w:r>
          </w:p>
          <w:p w14:paraId="61CB9981">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掌握数字化供应链协同技术</w:t>
            </w:r>
          </w:p>
        </w:tc>
        <w:tc>
          <w:tcPr>
            <w:tcW w:w="3450" w:type="dxa"/>
            <w:shd w:val="clear" w:color="auto" w:fill="auto"/>
            <w:tcMar>
              <w:top w:w="30" w:type="dxa"/>
              <w:left w:w="45" w:type="dxa"/>
              <w:bottom w:w="30" w:type="dxa"/>
              <w:right w:w="45" w:type="dxa"/>
            </w:tcMar>
            <w:vAlign w:val="center"/>
          </w:tcPr>
          <w:p w14:paraId="6B7E84E3">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完成海运/空运/中欧班列成本时效对比分析，设计最优物流路径方案，核算关税与保险费用</w:t>
            </w:r>
          </w:p>
          <w:p w14:paraId="1CFFBA57">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执行海外仓选址评估，开展库存预警设置，处理尾程配送异常情况</w:t>
            </w:r>
          </w:p>
          <w:p w14:paraId="31D77B8C">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制作商业发票/装箱单/原产地证，完成HS编码归类，申报RCEP关税优惠</w:t>
            </w:r>
          </w:p>
          <w:p w14:paraId="31E2C80A">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识别清关风险节点，制定应急预案，开展供应链中断模拟演练</w:t>
            </w:r>
          </w:p>
          <w:p w14:paraId="19B3DBED">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操作WMS/TMS系统，实施供应链可视化监控，完成跨境物流数据看板制作</w:t>
            </w:r>
          </w:p>
        </w:tc>
        <w:tc>
          <w:tcPr>
            <w:tcW w:w="492" w:type="pct"/>
            <w:shd w:val="clear" w:color="auto" w:fill="auto"/>
            <w:tcMar>
              <w:top w:w="30" w:type="dxa"/>
              <w:left w:w="45" w:type="dxa"/>
              <w:bottom w:w="30" w:type="dxa"/>
              <w:right w:w="45" w:type="dxa"/>
            </w:tcMar>
            <w:vAlign w:val="center"/>
          </w:tcPr>
          <w:p w14:paraId="6DC1B6B0">
            <w:pPr>
              <w:pStyle w:val="55"/>
              <w:spacing w:line="360" w:lineRule="exact"/>
              <w:rPr>
                <w:rFonts w:hint="eastAsia" w:ascii="宋体" w:hAnsi="宋体" w:cs="宋体"/>
                <w:bCs/>
                <w:color w:val="000000"/>
                <w:sz w:val="21"/>
                <w:szCs w:val="21"/>
                <w:lang w:eastAsia="zh-CN" w:bidi="ar"/>
              </w:rPr>
            </w:pPr>
            <w:r>
              <w:rPr>
                <w:rFonts w:hint="eastAsia" w:ascii="宋体" w:hAnsi="宋体" w:cs="宋体"/>
                <w:bCs/>
                <w:color w:val="000000"/>
                <w:sz w:val="21"/>
                <w:szCs w:val="21"/>
                <w:lang w:val="en-US" w:eastAsia="zh-CN" w:bidi="ar"/>
              </w:rPr>
              <w:t>跨境</w:t>
            </w:r>
            <w:r>
              <w:rPr>
                <w:rFonts w:hint="eastAsia" w:ascii="宋体" w:hAnsi="宋体" w:cs="宋体"/>
                <w:bCs/>
                <w:color w:val="000000"/>
                <w:sz w:val="21"/>
                <w:szCs w:val="21"/>
                <w:lang w:bidi="ar"/>
              </w:rPr>
              <w:t>电商综合训室</w:t>
            </w:r>
            <w:r>
              <w:rPr>
                <w:rFonts w:hint="eastAsia" w:ascii="宋体" w:hAnsi="宋体" w:cs="宋体"/>
                <w:bCs/>
                <w:color w:val="000000"/>
                <w:sz w:val="21"/>
                <w:szCs w:val="21"/>
                <w:lang w:eastAsia="zh-CN" w:bidi="ar"/>
              </w:rPr>
              <w:t>；</w:t>
            </w:r>
          </w:p>
          <w:p w14:paraId="15B9642C">
            <w:pPr>
              <w:pStyle w:val="55"/>
              <w:spacing w:line="360" w:lineRule="exact"/>
              <w:rPr>
                <w:rFonts w:asciiTheme="minorEastAsia" w:hAnsiTheme="minorEastAsia" w:eastAsiaTheme="minorEastAsia" w:cstheme="minorEastAsia"/>
                <w:szCs w:val="21"/>
              </w:rPr>
            </w:pPr>
            <w:r>
              <w:rPr>
                <w:rFonts w:hint="eastAsia" w:ascii="宋体" w:hAnsi="宋体" w:cs="宋体"/>
                <w:bCs/>
                <w:color w:val="000000"/>
                <w:szCs w:val="21"/>
                <w:lang w:bidi="ar"/>
              </w:rPr>
              <w:t>相关校企合作企业</w:t>
            </w:r>
          </w:p>
        </w:tc>
      </w:tr>
    </w:tbl>
    <w:p w14:paraId="7043F8BE">
      <w:pPr>
        <w:adjustRightInd w:val="0"/>
        <w:snapToGrid w:val="0"/>
        <w:ind w:firstLine="482"/>
        <w:rPr>
          <w:rFonts w:hAnsi="宋体"/>
          <w:b/>
          <w:sz w:val="24"/>
        </w:rPr>
      </w:pPr>
    </w:p>
    <w:p w14:paraId="5AD80CA1">
      <w:pPr>
        <w:pStyle w:val="3"/>
        <w:spacing w:line="360" w:lineRule="auto"/>
        <w:ind w:firstLine="562"/>
        <w:rPr>
          <w:rFonts w:asciiTheme="minorEastAsia" w:hAnsiTheme="minorEastAsia" w:eastAsiaTheme="minorEastAsia" w:cstheme="minorEastAsia"/>
          <w:sz w:val="28"/>
          <w:szCs w:val="28"/>
        </w:rPr>
      </w:pPr>
      <w:bookmarkStart w:id="68" w:name="_Toc6217"/>
      <w:bookmarkStart w:id="69" w:name="_Toc16750"/>
      <w:r>
        <w:rPr>
          <w:rFonts w:hint="eastAsia" w:asciiTheme="minorEastAsia" w:hAnsiTheme="minorEastAsia" w:eastAsiaTheme="minorEastAsia" w:cstheme="minorEastAsia"/>
          <w:sz w:val="28"/>
          <w:szCs w:val="28"/>
        </w:rPr>
        <w:t>（三）综合实训活动安排表</w:t>
      </w:r>
      <w:bookmarkEnd w:id="68"/>
    </w:p>
    <w:p w14:paraId="2ACDA9B9">
      <w:pPr>
        <w:ind w:firstLine="442"/>
        <w:jc w:val="center"/>
        <w:outlineLvl w:val="2"/>
        <w:rPr>
          <w:rFonts w:ascii="宋体" w:hAnsi="宋体" w:cs="宋体"/>
          <w:b/>
          <w:sz w:val="22"/>
          <w:szCs w:val="18"/>
        </w:rPr>
      </w:pPr>
      <w:r>
        <w:rPr>
          <w:rFonts w:hint="eastAsia" w:ascii="宋体" w:hAnsi="宋体" w:cs="宋体"/>
          <w:b/>
          <w:sz w:val="22"/>
          <w:szCs w:val="18"/>
        </w:rPr>
        <w:t>表9-4  综合实训活动安排表（第五学期）</w:t>
      </w:r>
    </w:p>
    <w:tbl>
      <w:tblPr>
        <w:tblStyle w:val="27"/>
        <w:tblW w:w="513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
        <w:gridCol w:w="773"/>
        <w:gridCol w:w="3906"/>
        <w:gridCol w:w="3602"/>
      </w:tblGrid>
      <w:tr w14:paraId="31C34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3" w:type="pct"/>
            <w:shd w:val="clear" w:color="auto" w:fill="auto"/>
            <w:vAlign w:val="center"/>
          </w:tcPr>
          <w:p w14:paraId="2ACFAF36">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实训项目</w:t>
            </w:r>
          </w:p>
        </w:tc>
        <w:tc>
          <w:tcPr>
            <w:tcW w:w="439" w:type="pct"/>
            <w:shd w:val="clear" w:color="auto" w:fill="auto"/>
            <w:vAlign w:val="center"/>
          </w:tcPr>
          <w:p w14:paraId="655695A3">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周数</w:t>
            </w:r>
          </w:p>
          <w:p w14:paraId="37C04AE7">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(学时)</w:t>
            </w:r>
          </w:p>
        </w:tc>
        <w:tc>
          <w:tcPr>
            <w:tcW w:w="2220" w:type="pct"/>
            <w:shd w:val="clear" w:color="auto" w:fill="auto"/>
            <w:vAlign w:val="center"/>
          </w:tcPr>
          <w:p w14:paraId="151F6BD0">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实训内容</w:t>
            </w:r>
          </w:p>
        </w:tc>
        <w:tc>
          <w:tcPr>
            <w:tcW w:w="2047" w:type="pct"/>
            <w:shd w:val="clear" w:color="auto" w:fill="auto"/>
            <w:vAlign w:val="center"/>
          </w:tcPr>
          <w:p w14:paraId="6F7EE888">
            <w:pPr>
              <w:pStyle w:val="53"/>
              <w:spacing w:before="0" w:after="0" w:line="360" w:lineRule="exact"/>
              <w:rPr>
                <w:rFonts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实训考核</w:t>
            </w:r>
          </w:p>
        </w:tc>
      </w:tr>
      <w:tr w14:paraId="27FD3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3" w:type="pct"/>
            <w:shd w:val="clear" w:color="auto" w:fill="auto"/>
            <w:vAlign w:val="center"/>
          </w:tcPr>
          <w:p w14:paraId="66A60A5A">
            <w:pPr>
              <w:pStyle w:val="55"/>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国际市场推广</w:t>
            </w:r>
          </w:p>
        </w:tc>
        <w:tc>
          <w:tcPr>
            <w:tcW w:w="439" w:type="pct"/>
            <w:shd w:val="clear" w:color="auto" w:fill="auto"/>
            <w:vAlign w:val="center"/>
          </w:tcPr>
          <w:p w14:paraId="2C82BE45">
            <w:pPr>
              <w:spacing w:line="360" w:lineRule="exact"/>
              <w:ind w:left="0" w:leftChars="0" w:firstLine="0" w:firstLineChars="0"/>
              <w:rPr>
                <w:rFonts w:asciiTheme="minorEastAsia" w:hAnsiTheme="minorEastAsia" w:eastAsiaTheme="minorEastAsia" w:cstheme="minorEastAsia"/>
                <w:sz w:val="21"/>
                <w:szCs w:val="21"/>
              </w:rPr>
            </w:pPr>
            <w:r>
              <w:rPr>
                <w:rFonts w:hint="eastAsia" w:asciiTheme="majorEastAsia" w:hAnsiTheme="majorEastAsia" w:eastAsiaTheme="majorEastAsia" w:cstheme="majorEastAsia"/>
                <w:sz w:val="21"/>
                <w:szCs w:val="21"/>
                <w:lang w:bidi="zh-CN"/>
              </w:rPr>
              <w:t>6（</w:t>
            </w:r>
            <w:r>
              <w:rPr>
                <w:rFonts w:hint="eastAsia" w:asciiTheme="majorEastAsia" w:hAnsiTheme="majorEastAsia" w:eastAsiaTheme="majorEastAsia" w:cstheme="majorEastAsia"/>
                <w:sz w:val="21"/>
                <w:szCs w:val="21"/>
                <w:lang w:val="en-US" w:bidi="zh-CN"/>
              </w:rPr>
              <w:t>132</w:t>
            </w:r>
            <w:r>
              <w:rPr>
                <w:rFonts w:hint="eastAsia" w:asciiTheme="majorEastAsia" w:hAnsiTheme="majorEastAsia" w:eastAsiaTheme="majorEastAsia" w:cstheme="majorEastAsia"/>
                <w:sz w:val="21"/>
                <w:szCs w:val="21"/>
                <w:lang w:bidi="zh-CN"/>
              </w:rPr>
              <w:t>）</w:t>
            </w:r>
          </w:p>
        </w:tc>
        <w:tc>
          <w:tcPr>
            <w:tcW w:w="2220" w:type="pct"/>
            <w:shd w:val="clear" w:color="auto" w:fill="auto"/>
            <w:vAlign w:val="center"/>
          </w:tcPr>
          <w:p w14:paraId="0A28ADE7">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1. 目标市场定位分析：</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使用Google Analytics等工具分析RCEP区域消费特征</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完成竞品SWOT分析报告</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2. 多平台广告投放实战：</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制定Meta/Google/TikTok广告组合策略</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实施A/B测试优化广告素材</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3. 海外社交媒体运营：</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运营企业Facebook/Instagram账号</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策划本土化话题营销活动</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4. 独立站全球化部署：</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搭建Shopify基础站点</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配置多语言自动切换功能</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5. 虚拟展会全流程演练：</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3D展位设计</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跨国直播推介会实施</w:t>
            </w:r>
          </w:p>
        </w:tc>
        <w:tc>
          <w:tcPr>
            <w:tcW w:w="2047" w:type="pct"/>
            <w:shd w:val="clear" w:color="auto" w:fill="auto"/>
            <w:vAlign w:val="center"/>
          </w:tcPr>
          <w:p w14:paraId="680B8B06">
            <w:pPr>
              <w:widowControl/>
              <w:spacing w:line="26" w:lineRule="atLeast"/>
              <w:ind w:firstLine="0" w:firstLineChars="0"/>
              <w:jc w:val="left"/>
              <w:rPr>
                <w:rFonts w:ascii="宋体" w:hAnsi="宋体" w:cs="宋体"/>
                <w:color w:val="404040"/>
                <w:kern w:val="0"/>
                <w:sz w:val="21"/>
                <w:szCs w:val="21"/>
                <w:lang w:bidi="ar"/>
              </w:rPr>
            </w:pPr>
            <w:r>
              <w:rPr>
                <w:rFonts w:ascii="宋体" w:hAnsi="宋体" w:cs="宋体"/>
                <w:color w:val="404040"/>
                <w:kern w:val="0"/>
                <w:sz w:val="21"/>
                <w:szCs w:val="21"/>
                <w:lang w:bidi="ar"/>
              </w:rPr>
              <w:t>1.过程考核（40%）：</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每周广告投放数据报告（CTR/ROAS）</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社交媒体运营日志</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2.成果考核（60%）：</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海外推广方案书（含预算与KPI）</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虚拟展会答辩（企业导师评分）</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3.创新加分项：</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小语种营销内容创作</w:t>
            </w:r>
            <w:r>
              <w:rPr>
                <w:rFonts w:ascii="宋体" w:hAnsi="宋体" w:cs="宋体"/>
                <w:color w:val="404040"/>
                <w:kern w:val="0"/>
                <w:sz w:val="21"/>
                <w:szCs w:val="21"/>
                <w:lang w:bidi="ar"/>
              </w:rPr>
              <w:br w:type="textWrapping"/>
            </w:r>
            <w:r>
              <w:rPr>
                <w:rFonts w:ascii="宋体" w:hAnsi="宋体" w:cs="宋体"/>
                <w:color w:val="404040"/>
                <w:kern w:val="0"/>
                <w:sz w:val="21"/>
                <w:szCs w:val="21"/>
                <w:lang w:bidi="ar"/>
              </w:rPr>
              <w:t>新兴平台（Temu/TikTok Shop）拓展方案</w:t>
            </w:r>
          </w:p>
        </w:tc>
      </w:tr>
      <w:tr w14:paraId="50DB0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jc w:val="center"/>
        </w:trPr>
        <w:tc>
          <w:tcPr>
            <w:tcW w:w="293" w:type="pct"/>
            <w:shd w:val="clear" w:color="auto" w:fill="auto"/>
            <w:vAlign w:val="center"/>
          </w:tcPr>
          <w:p w14:paraId="7C2EF3E8">
            <w:pPr>
              <w:pStyle w:val="55"/>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跨境电商运营</w:t>
            </w:r>
          </w:p>
        </w:tc>
        <w:tc>
          <w:tcPr>
            <w:tcW w:w="439" w:type="pct"/>
            <w:shd w:val="clear" w:color="auto" w:fill="auto"/>
            <w:vAlign w:val="center"/>
          </w:tcPr>
          <w:p w14:paraId="611FF1B4">
            <w:pPr>
              <w:spacing w:line="360" w:lineRule="exact"/>
              <w:ind w:left="0" w:leftChars="0" w:firstLine="0" w:firstLineChars="0"/>
              <w:rPr>
                <w:rFonts w:asciiTheme="minorEastAsia" w:hAnsiTheme="minorEastAsia" w:eastAsiaTheme="minorEastAsia" w:cstheme="minorEastAsia"/>
                <w:sz w:val="21"/>
                <w:szCs w:val="21"/>
              </w:rPr>
            </w:pPr>
            <w:r>
              <w:rPr>
                <w:rFonts w:hint="eastAsia" w:asciiTheme="majorEastAsia" w:hAnsiTheme="majorEastAsia" w:eastAsiaTheme="majorEastAsia" w:cstheme="majorEastAsia"/>
                <w:sz w:val="21"/>
                <w:szCs w:val="21"/>
                <w:lang w:bidi="zh-CN"/>
              </w:rPr>
              <w:t>6（</w:t>
            </w:r>
            <w:r>
              <w:rPr>
                <w:rFonts w:hint="eastAsia" w:asciiTheme="majorEastAsia" w:hAnsiTheme="majorEastAsia" w:eastAsiaTheme="majorEastAsia" w:cstheme="majorEastAsia"/>
                <w:sz w:val="21"/>
                <w:szCs w:val="21"/>
                <w:lang w:val="en-US" w:bidi="zh-CN"/>
              </w:rPr>
              <w:t>132</w:t>
            </w:r>
            <w:r>
              <w:rPr>
                <w:rFonts w:hint="eastAsia" w:asciiTheme="majorEastAsia" w:hAnsiTheme="majorEastAsia" w:eastAsiaTheme="majorEastAsia" w:cstheme="majorEastAsia"/>
                <w:sz w:val="21"/>
                <w:szCs w:val="21"/>
                <w:lang w:bidi="zh-CN"/>
              </w:rPr>
              <w:t>）</w:t>
            </w:r>
          </w:p>
        </w:tc>
        <w:tc>
          <w:tcPr>
            <w:tcW w:w="2220" w:type="pct"/>
            <w:shd w:val="clear" w:color="auto" w:fill="auto"/>
            <w:vAlign w:val="center"/>
          </w:tcPr>
          <w:p w14:paraId="3656DE56">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1.</w:t>
            </w:r>
            <w:r>
              <w:rPr>
                <w:rFonts w:ascii="宋体" w:hAnsi="宋体" w:cs="宋体"/>
                <w:color w:val="404040"/>
                <w:kern w:val="0"/>
                <w:sz w:val="21"/>
                <w:szCs w:val="21"/>
                <w:lang w:bidi="ar"/>
              </w:rPr>
              <w:t>平台账号注册与资质认证：完成亚马逊、Shopee等平台店铺注册，提交企业资质文件</w:t>
            </w:r>
          </w:p>
          <w:p w14:paraId="2FA7FB9F">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2.</w:t>
            </w:r>
            <w:r>
              <w:rPr>
                <w:rFonts w:ascii="宋体" w:hAnsi="宋体" w:cs="宋体"/>
                <w:color w:val="404040"/>
                <w:kern w:val="0"/>
                <w:sz w:val="21"/>
                <w:szCs w:val="21"/>
                <w:lang w:bidi="ar"/>
              </w:rPr>
              <w:t>商品上架与Listing优化：编写多语言商品标题与描述，拍摄符合平台规范的主图与详情页</w:t>
            </w:r>
          </w:p>
          <w:p w14:paraId="3D9E357F">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3.</w:t>
            </w:r>
            <w:r>
              <w:rPr>
                <w:rFonts w:ascii="宋体" w:hAnsi="宋体" w:cs="宋体"/>
                <w:color w:val="404040"/>
                <w:kern w:val="0"/>
                <w:sz w:val="21"/>
                <w:szCs w:val="21"/>
                <w:lang w:bidi="ar"/>
              </w:rPr>
              <w:t>站内外营销推广：制定PPC广告投放计划，策划平台促销活动，开展社交媒体站外引流</w:t>
            </w:r>
          </w:p>
          <w:p w14:paraId="413CEDA2">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4</w:t>
            </w:r>
            <w:r>
              <w:rPr>
                <w:rFonts w:ascii="宋体" w:hAnsi="宋体" w:cs="宋体"/>
                <w:color w:val="404040"/>
                <w:kern w:val="0"/>
                <w:sz w:val="21"/>
                <w:szCs w:val="21"/>
                <w:lang w:bidi="ar"/>
              </w:rPr>
              <w:t>物流与库存管理：设置FBA/FBM发货模式，优化库存周转率，处理跨境退换货</w:t>
            </w:r>
          </w:p>
          <w:p w14:paraId="3FBB5FCD">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5.</w:t>
            </w:r>
            <w:r>
              <w:rPr>
                <w:rFonts w:ascii="宋体" w:hAnsi="宋体" w:cs="宋体"/>
                <w:color w:val="404040"/>
                <w:kern w:val="0"/>
                <w:sz w:val="21"/>
                <w:szCs w:val="21"/>
                <w:lang w:bidi="ar"/>
              </w:rPr>
              <w:t>数据化运营分析：制作周报数据看板，包含GMV、转化率、客单价等核心指标</w:t>
            </w:r>
          </w:p>
        </w:tc>
        <w:tc>
          <w:tcPr>
            <w:tcW w:w="2047" w:type="pct"/>
            <w:shd w:val="clear" w:color="auto" w:fill="auto"/>
            <w:vAlign w:val="center"/>
          </w:tcPr>
          <w:p w14:paraId="7781C0F4">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1.过程考核（40%）</w:t>
            </w:r>
          </w:p>
          <w:p w14:paraId="43F248E0">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店铺运营：商品上架、Listing优化、广告投放等日常任务完成情况</w:t>
            </w:r>
          </w:p>
          <w:p w14:paraId="05795A3D">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数据分析：每周制作运营数据报告（GMV、转化率、广告ROI等）</w:t>
            </w:r>
          </w:p>
          <w:p w14:paraId="609ECEA0">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团队协作：小组分工与任务执行效率</w:t>
            </w:r>
          </w:p>
          <w:p w14:paraId="0F7CDEEA">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2.成果考核（60%）</w:t>
            </w:r>
          </w:p>
          <w:p w14:paraId="47F6FC6C">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店铺业绩：考核GMV、订单量、利润率等核心指标达成度</w:t>
            </w:r>
          </w:p>
          <w:p w14:paraId="235E5D78">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运营报告：提交完整的运营优化方案（含问题分析与改进措施）</w:t>
            </w:r>
          </w:p>
          <w:p w14:paraId="1CF67766">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企业评分：合作企业对店铺运营效果的实际评价</w:t>
            </w:r>
          </w:p>
          <w:p w14:paraId="52B26534">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3.创新加分项（10%）</w:t>
            </w:r>
          </w:p>
          <w:p w14:paraId="01590542">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新兴平台拓展（如TikTok Shop、Temu）</w:t>
            </w:r>
          </w:p>
          <w:p w14:paraId="119A15CA">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创新营销玩法（直播带货、KOL合作等）</w:t>
            </w:r>
          </w:p>
        </w:tc>
      </w:tr>
      <w:tr w14:paraId="2783B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3" w:type="pct"/>
            <w:shd w:val="clear" w:color="auto" w:fill="auto"/>
            <w:vAlign w:val="center"/>
          </w:tcPr>
          <w:p w14:paraId="62CD2187">
            <w:pPr>
              <w:pStyle w:val="55"/>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视觉营销设计</w:t>
            </w:r>
          </w:p>
        </w:tc>
        <w:tc>
          <w:tcPr>
            <w:tcW w:w="439" w:type="pct"/>
            <w:shd w:val="clear" w:color="auto" w:fill="auto"/>
            <w:vAlign w:val="center"/>
          </w:tcPr>
          <w:p w14:paraId="165325CB">
            <w:pPr>
              <w:spacing w:line="360" w:lineRule="exact"/>
              <w:ind w:left="0" w:leftChars="0" w:firstLine="0" w:firstLineChars="0"/>
              <w:rPr>
                <w:rFonts w:asciiTheme="minorEastAsia" w:hAnsiTheme="minorEastAsia" w:eastAsiaTheme="minorEastAsia" w:cstheme="minorEastAsia"/>
                <w:sz w:val="21"/>
                <w:szCs w:val="21"/>
              </w:rPr>
            </w:pPr>
            <w:r>
              <w:rPr>
                <w:rFonts w:hint="eastAsia" w:asciiTheme="majorEastAsia" w:hAnsiTheme="majorEastAsia" w:eastAsiaTheme="majorEastAsia" w:cstheme="majorEastAsia"/>
                <w:sz w:val="21"/>
                <w:szCs w:val="21"/>
                <w:lang w:bidi="zh-CN"/>
              </w:rPr>
              <w:t>6（</w:t>
            </w:r>
            <w:r>
              <w:rPr>
                <w:rFonts w:hint="eastAsia" w:asciiTheme="majorEastAsia" w:hAnsiTheme="majorEastAsia" w:eastAsiaTheme="majorEastAsia" w:cstheme="majorEastAsia"/>
                <w:sz w:val="21"/>
                <w:szCs w:val="21"/>
                <w:lang w:val="en-US" w:bidi="zh-CN"/>
              </w:rPr>
              <w:t>132</w:t>
            </w:r>
            <w:r>
              <w:rPr>
                <w:rFonts w:hint="eastAsia" w:asciiTheme="majorEastAsia" w:hAnsiTheme="majorEastAsia" w:eastAsiaTheme="majorEastAsia" w:cstheme="majorEastAsia"/>
                <w:sz w:val="21"/>
                <w:szCs w:val="21"/>
                <w:lang w:bidi="zh-CN"/>
              </w:rPr>
              <w:t>）</w:t>
            </w:r>
          </w:p>
        </w:tc>
        <w:tc>
          <w:tcPr>
            <w:tcW w:w="2220" w:type="pct"/>
            <w:shd w:val="clear" w:color="auto" w:fill="auto"/>
            <w:vAlign w:val="center"/>
          </w:tcPr>
          <w:p w14:paraId="2C1D8F83">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1.</w:t>
            </w:r>
            <w:r>
              <w:rPr>
                <w:rFonts w:ascii="宋体" w:hAnsi="宋体" w:cs="宋体"/>
                <w:color w:val="404040"/>
                <w:kern w:val="0"/>
                <w:sz w:val="21"/>
                <w:szCs w:val="21"/>
                <w:lang w:bidi="ar"/>
              </w:rPr>
              <w:t>电商视觉规范学习：掌握主流平台（亚马逊、天猫国际）的图片尺寸、格式等设计要求</w:t>
            </w:r>
          </w:p>
          <w:p w14:paraId="19B8ECA4">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2.</w:t>
            </w:r>
            <w:r>
              <w:rPr>
                <w:rFonts w:ascii="宋体" w:hAnsi="宋体" w:cs="宋体"/>
                <w:color w:val="404040"/>
                <w:kern w:val="0"/>
                <w:sz w:val="21"/>
                <w:szCs w:val="21"/>
                <w:lang w:bidi="ar"/>
              </w:rPr>
              <w:t>商品视觉设计实战：完成主图、详情页、广告海报等全套视觉素材制作</w:t>
            </w:r>
          </w:p>
          <w:p w14:paraId="29C52FC5">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3.</w:t>
            </w:r>
            <w:r>
              <w:rPr>
                <w:rFonts w:ascii="宋体" w:hAnsi="宋体" w:cs="宋体"/>
                <w:color w:val="404040"/>
                <w:kern w:val="0"/>
                <w:sz w:val="21"/>
                <w:szCs w:val="21"/>
                <w:lang w:bidi="ar"/>
              </w:rPr>
              <w:t>A/B测试优化：设计不同风格的视觉方案并进行数据对比测试</w:t>
            </w:r>
          </w:p>
          <w:p w14:paraId="6F238123">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4.</w:t>
            </w:r>
            <w:r>
              <w:rPr>
                <w:rFonts w:ascii="宋体" w:hAnsi="宋体" w:cs="宋体"/>
                <w:color w:val="404040"/>
                <w:kern w:val="0"/>
                <w:sz w:val="21"/>
                <w:szCs w:val="21"/>
                <w:lang w:bidi="ar"/>
              </w:rPr>
              <w:t>品牌VI系统构建：设计包含logo、标准色、字体等元素的品牌视觉识别系统</w:t>
            </w:r>
          </w:p>
          <w:p w14:paraId="7F82CBF4">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5.</w:t>
            </w:r>
            <w:r>
              <w:rPr>
                <w:rFonts w:ascii="宋体" w:hAnsi="宋体" w:cs="宋体"/>
                <w:color w:val="404040"/>
                <w:kern w:val="0"/>
                <w:sz w:val="21"/>
                <w:szCs w:val="21"/>
                <w:lang w:bidi="ar"/>
              </w:rPr>
              <w:t>跨平台适配设计：针对PC端、移动端、社媒平台制作适配性视觉内容</w:t>
            </w:r>
          </w:p>
        </w:tc>
        <w:tc>
          <w:tcPr>
            <w:tcW w:w="2047" w:type="pct"/>
            <w:shd w:val="clear" w:color="auto" w:fill="auto"/>
            <w:vAlign w:val="center"/>
          </w:tcPr>
          <w:p w14:paraId="624EB355">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1.过程考核（40%）：</w:t>
            </w:r>
          </w:p>
          <w:p w14:paraId="1B8F60C6">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每周检查设计任务完成情况（包括主图、详情页等基础素材制作）</w:t>
            </w:r>
          </w:p>
          <w:p w14:paraId="65853581">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评估A/B测试的执行过程和数据记录规范性</w:t>
            </w:r>
          </w:p>
          <w:p w14:paraId="4CD87E03">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测试学生对各电商平台设计规范的掌握程度</w:t>
            </w:r>
          </w:p>
          <w:p w14:paraId="1D96875E">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2.成果考核（60%）：</w:t>
            </w:r>
          </w:p>
          <w:p w14:paraId="7683D54A">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最终提交完整的作品集（包含品牌VI系统和商品全套视觉素材）</w:t>
            </w:r>
          </w:p>
          <w:p w14:paraId="5ACC2290">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由企业导师对作品的实际落地性进行专业评分</w:t>
            </w:r>
          </w:p>
          <w:p w14:paraId="52B4D4B3">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3.创新加分项：</w:t>
            </w:r>
          </w:p>
          <w:p w14:paraId="13FDAAC0">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使用动态设计/GIF</w:t>
            </w:r>
          </w:p>
          <w:p w14:paraId="3D3345FA">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体现跨文化创新设计</w:t>
            </w:r>
          </w:p>
          <w:p w14:paraId="6A2B0040">
            <w:pPr>
              <w:widowControl/>
              <w:spacing w:line="26" w:lineRule="atLeast"/>
              <w:ind w:firstLine="0" w:firstLineChars="0"/>
              <w:jc w:val="left"/>
              <w:rPr>
                <w:rFonts w:ascii="宋体" w:hAnsi="宋体" w:cs="宋体"/>
                <w:color w:val="404040"/>
                <w:kern w:val="0"/>
                <w:sz w:val="21"/>
                <w:szCs w:val="21"/>
                <w:lang w:bidi="ar"/>
              </w:rPr>
            </w:pPr>
            <w:r>
              <w:rPr>
                <w:rFonts w:hint="eastAsia" w:ascii="宋体" w:hAnsi="宋体" w:cs="宋体"/>
                <w:color w:val="404040"/>
                <w:kern w:val="0"/>
                <w:sz w:val="21"/>
                <w:szCs w:val="21"/>
                <w:lang w:bidi="ar"/>
              </w:rPr>
              <w:t>应用AR/3D等新技术</w:t>
            </w:r>
          </w:p>
          <w:p w14:paraId="6600BE5E">
            <w:pPr>
              <w:widowControl/>
              <w:spacing w:line="26" w:lineRule="atLeast"/>
              <w:ind w:firstLine="0" w:firstLineChars="0"/>
              <w:jc w:val="left"/>
              <w:rPr>
                <w:rFonts w:ascii="宋体" w:hAnsi="宋体" w:cs="宋体"/>
                <w:color w:val="404040"/>
                <w:kern w:val="0"/>
                <w:sz w:val="21"/>
                <w:szCs w:val="21"/>
                <w:lang w:bidi="ar"/>
              </w:rPr>
            </w:pPr>
          </w:p>
          <w:p w14:paraId="17FD44AB">
            <w:pPr>
              <w:widowControl/>
              <w:spacing w:line="26" w:lineRule="atLeast"/>
              <w:ind w:firstLine="0" w:firstLineChars="0"/>
              <w:jc w:val="left"/>
              <w:rPr>
                <w:rFonts w:ascii="宋体" w:hAnsi="宋体" w:cs="宋体"/>
                <w:color w:val="404040"/>
                <w:kern w:val="0"/>
                <w:sz w:val="21"/>
                <w:szCs w:val="21"/>
                <w:lang w:bidi="ar"/>
              </w:rPr>
            </w:pPr>
          </w:p>
          <w:p w14:paraId="613CCDCB">
            <w:pPr>
              <w:widowControl/>
              <w:spacing w:line="26" w:lineRule="atLeast"/>
              <w:ind w:firstLine="0" w:firstLineChars="0"/>
              <w:jc w:val="left"/>
              <w:rPr>
                <w:rFonts w:ascii="宋体" w:hAnsi="宋体" w:cs="宋体"/>
                <w:color w:val="404040"/>
                <w:kern w:val="0"/>
                <w:sz w:val="21"/>
                <w:szCs w:val="21"/>
                <w:lang w:bidi="ar"/>
              </w:rPr>
            </w:pPr>
          </w:p>
        </w:tc>
      </w:tr>
    </w:tbl>
    <w:p w14:paraId="4954EF4D">
      <w:pPr>
        <w:ind w:firstLine="560"/>
      </w:pPr>
    </w:p>
    <w:p w14:paraId="6CCB489A">
      <w:pPr>
        <w:pStyle w:val="3"/>
        <w:spacing w:line="360" w:lineRule="auto"/>
        <w:ind w:firstLine="562"/>
        <w:rPr>
          <w:rFonts w:asciiTheme="minorEastAsia" w:hAnsiTheme="minorEastAsia" w:eastAsiaTheme="minorEastAsia" w:cstheme="minorEastAsia"/>
          <w:sz w:val="28"/>
          <w:szCs w:val="28"/>
        </w:rPr>
      </w:pPr>
      <w:bookmarkStart w:id="70" w:name="_Toc8129"/>
      <w:r>
        <w:rPr>
          <w:rFonts w:hint="eastAsia" w:asciiTheme="minorEastAsia" w:hAnsiTheme="minorEastAsia" w:eastAsiaTheme="minorEastAsia" w:cstheme="minorEastAsia"/>
          <w:sz w:val="28"/>
          <w:szCs w:val="28"/>
        </w:rPr>
        <w:t>（四）岗位实习活动安排表</w:t>
      </w:r>
      <w:bookmarkEnd w:id="67"/>
      <w:bookmarkEnd w:id="69"/>
      <w:bookmarkEnd w:id="70"/>
    </w:p>
    <w:p w14:paraId="78EC629B">
      <w:pPr>
        <w:ind w:firstLine="442"/>
        <w:jc w:val="center"/>
        <w:outlineLvl w:val="2"/>
        <w:rPr>
          <w:rFonts w:ascii="宋体" w:hAnsi="宋体" w:cs="宋体"/>
          <w:b/>
          <w:sz w:val="22"/>
          <w:szCs w:val="18"/>
        </w:rPr>
      </w:pPr>
      <w:bookmarkStart w:id="71" w:name="_Toc31486"/>
      <w:bookmarkStart w:id="72" w:name="_Toc26846"/>
      <w:r>
        <w:rPr>
          <w:rFonts w:hint="eastAsia" w:ascii="宋体" w:hAnsi="宋体" w:cs="宋体"/>
          <w:b/>
          <w:sz w:val="22"/>
          <w:szCs w:val="18"/>
        </w:rPr>
        <w:t>表9-5  岗位实习活动安排表</w:t>
      </w:r>
      <w:bookmarkEnd w:id="71"/>
      <w:bookmarkEnd w:id="72"/>
      <w:r>
        <w:rPr>
          <w:rFonts w:hint="eastAsia" w:ascii="宋体" w:hAnsi="宋体" w:cs="宋体"/>
          <w:b/>
          <w:sz w:val="22"/>
          <w:szCs w:val="18"/>
        </w:rPr>
        <w:t>（第六学期）</w:t>
      </w:r>
    </w:p>
    <w:tbl>
      <w:tblPr>
        <w:tblStyle w:val="27"/>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952"/>
        <w:gridCol w:w="1323"/>
        <w:gridCol w:w="5048"/>
      </w:tblGrid>
      <w:tr w14:paraId="1846C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257" w:type="dxa"/>
            <w:shd w:val="clear" w:color="auto" w:fill="auto"/>
            <w:vAlign w:val="center"/>
          </w:tcPr>
          <w:p w14:paraId="6ADEBF25">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实习目标</w:t>
            </w:r>
          </w:p>
        </w:tc>
        <w:tc>
          <w:tcPr>
            <w:tcW w:w="7323" w:type="dxa"/>
            <w:gridSpan w:val="3"/>
            <w:shd w:val="clear" w:color="auto" w:fill="auto"/>
            <w:vAlign w:val="center"/>
          </w:tcPr>
          <w:p w14:paraId="35AC1201">
            <w:pPr>
              <w:widowControl/>
              <w:spacing w:line="26" w:lineRule="atLeast"/>
              <w:ind w:firstLine="0" w:firstLineChars="0"/>
              <w:jc w:val="center"/>
              <w:rPr>
                <w:rFonts w:ascii="宋体" w:hAnsi="宋体" w:cs="宋体"/>
                <w:color w:val="auto"/>
                <w:kern w:val="0"/>
                <w:sz w:val="21"/>
                <w:szCs w:val="21"/>
                <w:lang w:bidi="ar"/>
              </w:rPr>
            </w:pPr>
            <w:r>
              <w:rPr>
                <w:rFonts w:ascii="宋体" w:hAnsi="宋体" w:cs="宋体"/>
                <w:color w:val="auto"/>
                <w:kern w:val="0"/>
                <w:sz w:val="21"/>
                <w:szCs w:val="21"/>
                <w:lang w:bidi="ar"/>
              </w:rPr>
              <w:t>掌握跨境电商核心岗位实操技能，具备运营、推广、客服全流程工作能力</w:t>
            </w:r>
          </w:p>
        </w:tc>
      </w:tr>
      <w:tr w14:paraId="2BA7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restart"/>
            <w:shd w:val="clear" w:color="auto" w:fill="auto"/>
            <w:vAlign w:val="center"/>
          </w:tcPr>
          <w:p w14:paraId="0DB8D7D2">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实习安排</w:t>
            </w:r>
          </w:p>
        </w:tc>
        <w:tc>
          <w:tcPr>
            <w:tcW w:w="952" w:type="dxa"/>
            <w:shd w:val="clear" w:color="auto" w:fill="auto"/>
            <w:vAlign w:val="center"/>
          </w:tcPr>
          <w:p w14:paraId="280AC9E5">
            <w:pPr>
              <w:widowControl/>
              <w:spacing w:line="26" w:lineRule="atLeast"/>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实习项目</w:t>
            </w:r>
          </w:p>
        </w:tc>
        <w:tc>
          <w:tcPr>
            <w:tcW w:w="1323" w:type="dxa"/>
            <w:shd w:val="clear" w:color="auto" w:fill="auto"/>
            <w:vAlign w:val="center"/>
          </w:tcPr>
          <w:p w14:paraId="7099D6A2">
            <w:pPr>
              <w:widowControl/>
              <w:spacing w:line="26" w:lineRule="atLeast"/>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周数</w:t>
            </w:r>
          </w:p>
          <w:p w14:paraId="319B82B9">
            <w:pPr>
              <w:widowControl/>
              <w:spacing w:line="26" w:lineRule="atLeast"/>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(学时)</w:t>
            </w:r>
          </w:p>
        </w:tc>
        <w:tc>
          <w:tcPr>
            <w:tcW w:w="5048" w:type="dxa"/>
            <w:shd w:val="clear" w:color="auto" w:fill="auto"/>
            <w:vAlign w:val="center"/>
          </w:tcPr>
          <w:p w14:paraId="7BD56DA5">
            <w:pPr>
              <w:widowControl/>
              <w:spacing w:line="26" w:lineRule="atLeast"/>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实习内容</w:t>
            </w:r>
          </w:p>
        </w:tc>
      </w:tr>
      <w:tr w14:paraId="5148B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14C06D14">
            <w:pPr>
              <w:pStyle w:val="55"/>
              <w:spacing w:line="360" w:lineRule="exact"/>
              <w:jc w:val="center"/>
              <w:rPr>
                <w:rFonts w:asciiTheme="minorEastAsia" w:hAnsiTheme="minorEastAsia" w:eastAsiaTheme="minorEastAsia" w:cstheme="minorEastAsia"/>
                <w:szCs w:val="21"/>
              </w:rPr>
            </w:pPr>
          </w:p>
        </w:tc>
        <w:tc>
          <w:tcPr>
            <w:tcW w:w="952" w:type="dxa"/>
            <w:shd w:val="clear" w:color="auto" w:fill="auto"/>
            <w:vAlign w:val="center"/>
          </w:tcPr>
          <w:p w14:paraId="2D2D93F0">
            <w:pPr>
              <w:widowControl/>
              <w:spacing w:line="26" w:lineRule="atLeast"/>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跨境电商运营</w:t>
            </w:r>
          </w:p>
        </w:tc>
        <w:tc>
          <w:tcPr>
            <w:tcW w:w="1323" w:type="dxa"/>
            <w:shd w:val="clear" w:color="auto" w:fill="auto"/>
            <w:vAlign w:val="center"/>
          </w:tcPr>
          <w:p w14:paraId="019D47DE">
            <w:pPr>
              <w:widowControl/>
              <w:spacing w:line="26" w:lineRule="atLeast"/>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8（</w:t>
            </w:r>
            <w:r>
              <w:rPr>
                <w:rFonts w:hint="eastAsia" w:ascii="宋体" w:hAnsi="宋体" w:cs="宋体"/>
                <w:color w:val="auto"/>
                <w:kern w:val="0"/>
                <w:sz w:val="21"/>
                <w:szCs w:val="21"/>
                <w:lang w:val="en-US" w:eastAsia="zh-CN" w:bidi="ar"/>
              </w:rPr>
              <w:t>240</w:t>
            </w:r>
            <w:r>
              <w:rPr>
                <w:rFonts w:hint="eastAsia" w:ascii="宋体" w:hAnsi="宋体" w:cs="宋体"/>
                <w:color w:val="auto"/>
                <w:kern w:val="0"/>
                <w:sz w:val="21"/>
                <w:szCs w:val="21"/>
                <w:lang w:bidi="ar"/>
              </w:rPr>
              <w:t>）</w:t>
            </w:r>
          </w:p>
        </w:tc>
        <w:tc>
          <w:tcPr>
            <w:tcW w:w="5048" w:type="dxa"/>
            <w:shd w:val="clear" w:color="auto" w:fill="auto"/>
            <w:vAlign w:val="center"/>
          </w:tcPr>
          <w:p w14:paraId="389C2072">
            <w:pPr>
              <w:widowControl/>
              <w:spacing w:line="26" w:lineRule="atLeast"/>
              <w:ind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商品上架、Listing优化、广告投放、数据分析</w:t>
            </w:r>
          </w:p>
        </w:tc>
      </w:tr>
      <w:tr w14:paraId="093F8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6445F9EA">
            <w:pPr>
              <w:pStyle w:val="55"/>
              <w:spacing w:line="360" w:lineRule="exact"/>
              <w:jc w:val="center"/>
              <w:rPr>
                <w:rFonts w:asciiTheme="minorEastAsia" w:hAnsiTheme="minorEastAsia" w:eastAsiaTheme="minorEastAsia" w:cstheme="minorEastAsia"/>
                <w:szCs w:val="21"/>
              </w:rPr>
            </w:pPr>
          </w:p>
        </w:tc>
        <w:tc>
          <w:tcPr>
            <w:tcW w:w="952" w:type="dxa"/>
            <w:shd w:val="clear" w:color="auto" w:fill="auto"/>
            <w:vAlign w:val="center"/>
          </w:tcPr>
          <w:p w14:paraId="1383663C">
            <w:pPr>
              <w:widowControl/>
              <w:spacing w:line="26" w:lineRule="atLeast"/>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国际市场推广</w:t>
            </w:r>
          </w:p>
        </w:tc>
        <w:tc>
          <w:tcPr>
            <w:tcW w:w="1323" w:type="dxa"/>
            <w:shd w:val="clear" w:color="auto" w:fill="auto"/>
            <w:vAlign w:val="center"/>
          </w:tcPr>
          <w:p w14:paraId="7961C9B3">
            <w:pPr>
              <w:widowControl/>
              <w:spacing w:line="26" w:lineRule="atLeast"/>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6（</w:t>
            </w:r>
            <w:r>
              <w:rPr>
                <w:rFonts w:hint="eastAsia" w:ascii="宋体" w:hAnsi="宋体" w:cs="宋体"/>
                <w:color w:val="auto"/>
                <w:kern w:val="0"/>
                <w:sz w:val="21"/>
                <w:szCs w:val="21"/>
                <w:lang w:val="en-US" w:eastAsia="zh-CN" w:bidi="ar"/>
              </w:rPr>
              <w:t>180</w:t>
            </w:r>
            <w:r>
              <w:rPr>
                <w:rFonts w:hint="eastAsia" w:ascii="宋体" w:hAnsi="宋体" w:cs="宋体"/>
                <w:color w:val="auto"/>
                <w:kern w:val="0"/>
                <w:sz w:val="21"/>
                <w:szCs w:val="21"/>
                <w:lang w:bidi="ar"/>
              </w:rPr>
              <w:t>）</w:t>
            </w:r>
          </w:p>
        </w:tc>
        <w:tc>
          <w:tcPr>
            <w:tcW w:w="5048" w:type="dxa"/>
            <w:shd w:val="clear" w:color="auto" w:fill="auto"/>
            <w:vAlign w:val="center"/>
          </w:tcPr>
          <w:tbl>
            <w:tblPr>
              <w:tblStyle w:val="27"/>
              <w:tblW w:w="0" w:type="auto"/>
              <w:tblInd w:w="0" w:type="dxa"/>
              <w:shd w:val="clear" w:color="auto" w:fill="FFFFFF"/>
              <w:tblLayout w:type="fixed"/>
              <w:tblCellMar>
                <w:top w:w="15" w:type="dxa"/>
                <w:left w:w="15" w:type="dxa"/>
                <w:bottom w:w="15" w:type="dxa"/>
                <w:right w:w="15" w:type="dxa"/>
              </w:tblCellMar>
            </w:tblPr>
            <w:tblGrid>
              <w:gridCol w:w="8640"/>
            </w:tblGrid>
            <w:tr w14:paraId="2BC05C95">
              <w:tblPrEx>
                <w:tblCellMar>
                  <w:top w:w="15" w:type="dxa"/>
                  <w:left w:w="15" w:type="dxa"/>
                  <w:bottom w:w="15" w:type="dxa"/>
                  <w:right w:w="15" w:type="dxa"/>
                </w:tblCellMar>
              </w:tblPrEx>
              <w:tc>
                <w:tcPr>
                  <w:tcW w:w="8640" w:type="dxa"/>
                  <w:tcBorders>
                    <w:top w:val="nil"/>
                    <w:left w:val="nil"/>
                    <w:bottom w:val="single" w:color="E5E5E5" w:sz="6" w:space="0"/>
                    <w:right w:val="nil"/>
                  </w:tcBorders>
                  <w:shd w:val="clear" w:color="auto" w:fill="FFFFFF"/>
                  <w:tcMar>
                    <w:top w:w="150" w:type="dxa"/>
                    <w:left w:w="150" w:type="dxa"/>
                    <w:bottom w:w="150" w:type="dxa"/>
                    <w:right w:w="150" w:type="dxa"/>
                  </w:tcMar>
                  <w:vAlign w:val="center"/>
                </w:tcPr>
                <w:p w14:paraId="6C460F3A">
                  <w:pPr>
                    <w:widowControl/>
                    <w:spacing w:line="26" w:lineRule="atLeast"/>
                    <w:ind w:firstLine="0" w:firstLineChars="0"/>
                    <w:rPr>
                      <w:rFonts w:ascii="宋体" w:hAnsi="宋体" w:cs="宋体"/>
                      <w:color w:val="auto"/>
                      <w:kern w:val="0"/>
                      <w:sz w:val="21"/>
                      <w:szCs w:val="21"/>
                      <w:lang w:bidi="ar"/>
                    </w:rPr>
                  </w:pPr>
                  <w:r>
                    <w:rPr>
                      <w:rFonts w:ascii="宋体" w:hAnsi="宋体" w:cs="宋体"/>
                      <w:color w:val="auto"/>
                      <w:kern w:val="0"/>
                      <w:sz w:val="21"/>
                      <w:szCs w:val="21"/>
                      <w:lang w:bidi="ar"/>
                    </w:rPr>
                    <w:t>市场调研、社媒运营、广告策划、KOL合作</w:t>
                  </w:r>
                </w:p>
              </w:tc>
            </w:tr>
          </w:tbl>
          <w:p w14:paraId="1C69F47A">
            <w:pPr>
              <w:widowControl/>
              <w:spacing w:line="26" w:lineRule="atLeast"/>
              <w:ind w:firstLine="0" w:firstLineChars="0"/>
              <w:jc w:val="center"/>
              <w:rPr>
                <w:rFonts w:ascii="宋体" w:hAnsi="宋体" w:cs="宋体"/>
                <w:color w:val="auto"/>
                <w:kern w:val="0"/>
                <w:sz w:val="21"/>
                <w:szCs w:val="21"/>
                <w:lang w:bidi="ar"/>
              </w:rPr>
            </w:pPr>
          </w:p>
        </w:tc>
      </w:tr>
      <w:tr w14:paraId="5881E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1E7F0913">
            <w:pPr>
              <w:pStyle w:val="55"/>
              <w:spacing w:line="360" w:lineRule="exact"/>
              <w:jc w:val="center"/>
              <w:rPr>
                <w:rFonts w:asciiTheme="minorEastAsia" w:hAnsiTheme="minorEastAsia" w:eastAsiaTheme="minorEastAsia" w:cstheme="minorEastAsia"/>
                <w:szCs w:val="21"/>
              </w:rPr>
            </w:pPr>
          </w:p>
        </w:tc>
        <w:tc>
          <w:tcPr>
            <w:tcW w:w="952" w:type="dxa"/>
            <w:shd w:val="clear" w:color="auto" w:fill="auto"/>
            <w:vAlign w:val="center"/>
          </w:tcPr>
          <w:p w14:paraId="057994B6">
            <w:pPr>
              <w:widowControl/>
              <w:spacing w:line="26" w:lineRule="atLeast"/>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跨境电商客户服务</w:t>
            </w:r>
          </w:p>
        </w:tc>
        <w:tc>
          <w:tcPr>
            <w:tcW w:w="1323" w:type="dxa"/>
            <w:shd w:val="clear" w:color="auto" w:fill="auto"/>
            <w:vAlign w:val="center"/>
          </w:tcPr>
          <w:p w14:paraId="7FD5B29A">
            <w:pPr>
              <w:widowControl/>
              <w:spacing w:line="26" w:lineRule="atLeast"/>
              <w:ind w:firstLine="0" w:firstLineChars="0"/>
              <w:jc w:val="center"/>
              <w:rPr>
                <w:rFonts w:ascii="宋体" w:hAnsi="宋体" w:cs="宋体"/>
                <w:color w:val="auto"/>
                <w:kern w:val="0"/>
                <w:sz w:val="21"/>
                <w:szCs w:val="21"/>
                <w:lang w:bidi="ar"/>
              </w:rPr>
            </w:pPr>
            <w:r>
              <w:rPr>
                <w:rFonts w:hint="eastAsia" w:ascii="宋体" w:hAnsi="宋体" w:cs="宋体"/>
                <w:color w:val="auto"/>
                <w:kern w:val="0"/>
                <w:sz w:val="21"/>
                <w:szCs w:val="21"/>
                <w:lang w:bidi="ar"/>
              </w:rPr>
              <w:t>6（</w:t>
            </w:r>
            <w:r>
              <w:rPr>
                <w:rFonts w:hint="eastAsia" w:ascii="宋体" w:hAnsi="宋体" w:cs="宋体"/>
                <w:color w:val="auto"/>
                <w:kern w:val="0"/>
                <w:sz w:val="21"/>
                <w:szCs w:val="21"/>
                <w:lang w:val="en-US" w:eastAsia="zh-CN" w:bidi="ar"/>
              </w:rPr>
              <w:t>180</w:t>
            </w:r>
            <w:r>
              <w:rPr>
                <w:rFonts w:hint="eastAsia" w:ascii="宋体" w:hAnsi="宋体" w:cs="宋体"/>
                <w:color w:val="auto"/>
                <w:kern w:val="0"/>
                <w:sz w:val="21"/>
                <w:szCs w:val="21"/>
                <w:lang w:bidi="ar"/>
              </w:rPr>
              <w:t>）</w:t>
            </w:r>
          </w:p>
        </w:tc>
        <w:tc>
          <w:tcPr>
            <w:tcW w:w="5048" w:type="dxa"/>
            <w:shd w:val="clear" w:color="auto" w:fill="auto"/>
            <w:vAlign w:val="center"/>
          </w:tcPr>
          <w:p w14:paraId="4446F092">
            <w:pPr>
              <w:widowControl/>
              <w:spacing w:line="26" w:lineRule="atLeast"/>
              <w:ind w:firstLine="0" w:firstLineChars="0"/>
              <w:rPr>
                <w:rFonts w:ascii="宋体" w:hAnsi="宋体" w:cs="宋体"/>
                <w:color w:val="auto"/>
                <w:kern w:val="0"/>
                <w:sz w:val="21"/>
                <w:szCs w:val="21"/>
                <w:lang w:bidi="ar"/>
              </w:rPr>
            </w:pPr>
            <w:r>
              <w:rPr>
                <w:rFonts w:ascii="宋体" w:hAnsi="宋体" w:cs="宋体"/>
                <w:color w:val="auto"/>
                <w:kern w:val="0"/>
                <w:sz w:val="21"/>
                <w:szCs w:val="21"/>
                <w:lang w:bidi="ar"/>
              </w:rPr>
              <w:t>多语言咨询处理、退换货管理、客户满意度提升</w:t>
            </w:r>
          </w:p>
        </w:tc>
      </w:tr>
      <w:tr w14:paraId="094F2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257" w:type="dxa"/>
            <w:shd w:val="clear" w:color="auto" w:fill="auto"/>
            <w:vAlign w:val="center"/>
          </w:tcPr>
          <w:p w14:paraId="5F0517E0">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教师要求</w:t>
            </w:r>
          </w:p>
        </w:tc>
        <w:tc>
          <w:tcPr>
            <w:tcW w:w="7323" w:type="dxa"/>
            <w:gridSpan w:val="3"/>
            <w:shd w:val="clear" w:color="auto" w:fill="auto"/>
            <w:vAlign w:val="center"/>
          </w:tcPr>
          <w:p w14:paraId="216CBA99">
            <w:pPr>
              <w:spacing w:before="120" w:beforeLines="50" w:line="360" w:lineRule="exact"/>
              <w:ind w:firstLine="210" w:firstLineChars="100"/>
              <w:jc w:val="left"/>
              <w:rPr>
                <w:rFonts w:asciiTheme="majorEastAsia" w:hAnsiTheme="majorEastAsia" w:eastAsiaTheme="majorEastAsia" w:cstheme="majorEastAsia"/>
                <w:color w:val="auto"/>
                <w:sz w:val="21"/>
                <w:szCs w:val="21"/>
                <w:lang w:bidi="zh-CN"/>
              </w:rPr>
            </w:pPr>
            <w:r>
              <w:rPr>
                <w:rFonts w:hint="eastAsia" w:asciiTheme="majorEastAsia" w:hAnsiTheme="majorEastAsia" w:eastAsiaTheme="majorEastAsia" w:cstheme="majorEastAsia"/>
                <w:color w:val="auto"/>
                <w:sz w:val="21"/>
                <w:szCs w:val="21"/>
                <w:lang w:bidi="zh-CN"/>
              </w:rPr>
              <w:t>1.定期跟踪学生实习学习情况</w:t>
            </w:r>
          </w:p>
          <w:p w14:paraId="51093A84">
            <w:pPr>
              <w:spacing w:line="360" w:lineRule="exact"/>
              <w:ind w:firstLine="210" w:firstLineChars="100"/>
              <w:jc w:val="left"/>
              <w:rPr>
                <w:rFonts w:asciiTheme="majorEastAsia" w:hAnsiTheme="majorEastAsia" w:eastAsiaTheme="majorEastAsia" w:cstheme="majorEastAsia"/>
                <w:color w:val="auto"/>
                <w:sz w:val="21"/>
                <w:szCs w:val="21"/>
                <w:lang w:bidi="zh-CN"/>
              </w:rPr>
            </w:pPr>
            <w:r>
              <w:rPr>
                <w:rFonts w:hint="eastAsia" w:asciiTheme="majorEastAsia" w:hAnsiTheme="majorEastAsia" w:eastAsiaTheme="majorEastAsia" w:cstheme="majorEastAsia"/>
                <w:color w:val="auto"/>
                <w:sz w:val="21"/>
                <w:szCs w:val="21"/>
                <w:lang w:bidi="zh-CN"/>
              </w:rPr>
              <w:t>2.定期培训实习学生，引导学生实习工作</w:t>
            </w:r>
          </w:p>
          <w:p w14:paraId="69C86CDF">
            <w:pPr>
              <w:spacing w:after="120" w:afterLines="50" w:line="360" w:lineRule="exact"/>
              <w:ind w:firstLine="210" w:firstLineChars="100"/>
              <w:jc w:val="left"/>
              <w:rPr>
                <w:rFonts w:asciiTheme="minorEastAsia" w:hAnsiTheme="minorEastAsia" w:eastAsiaTheme="minorEastAsia" w:cstheme="minorEastAsia"/>
                <w:color w:val="auto"/>
                <w:sz w:val="21"/>
                <w:szCs w:val="21"/>
              </w:rPr>
            </w:pPr>
            <w:r>
              <w:rPr>
                <w:rFonts w:hint="eastAsia" w:asciiTheme="majorEastAsia" w:hAnsiTheme="majorEastAsia" w:eastAsiaTheme="majorEastAsia" w:cstheme="majorEastAsia"/>
                <w:color w:val="auto"/>
                <w:sz w:val="21"/>
                <w:szCs w:val="21"/>
                <w:lang w:bidi="zh-CN"/>
              </w:rPr>
              <w:t>3.定期联系企业回访学生实习工作表现，稳定学生状态</w:t>
            </w:r>
          </w:p>
        </w:tc>
      </w:tr>
      <w:tr w14:paraId="45BB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257" w:type="dxa"/>
            <w:shd w:val="clear" w:color="auto" w:fill="auto"/>
            <w:vAlign w:val="center"/>
          </w:tcPr>
          <w:p w14:paraId="3F8B0696">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学生要求</w:t>
            </w:r>
          </w:p>
        </w:tc>
        <w:tc>
          <w:tcPr>
            <w:tcW w:w="7323" w:type="dxa"/>
            <w:gridSpan w:val="3"/>
            <w:shd w:val="clear" w:color="auto" w:fill="auto"/>
            <w:vAlign w:val="center"/>
          </w:tcPr>
          <w:p w14:paraId="060253CC">
            <w:pPr>
              <w:spacing w:before="120" w:beforeLines="50" w:line="360" w:lineRule="exact"/>
              <w:ind w:firstLine="0" w:firstLineChars="0"/>
              <w:jc w:val="left"/>
              <w:rPr>
                <w:rFonts w:asciiTheme="majorEastAsia" w:hAnsiTheme="majorEastAsia" w:eastAsiaTheme="majorEastAsia" w:cstheme="majorEastAsia"/>
                <w:sz w:val="21"/>
                <w:szCs w:val="21"/>
                <w:lang w:bidi="zh-CN"/>
              </w:rPr>
            </w:pPr>
            <w:r>
              <w:rPr>
                <w:rFonts w:hint="eastAsia" w:asciiTheme="majorEastAsia" w:hAnsiTheme="majorEastAsia" w:eastAsiaTheme="majorEastAsia" w:cstheme="majorEastAsia"/>
                <w:sz w:val="21"/>
                <w:szCs w:val="21"/>
                <w:lang w:bidi="zh-CN"/>
              </w:rPr>
              <w:t>1.按照在校学习情况，配合企业开展工作</w:t>
            </w:r>
          </w:p>
          <w:p w14:paraId="42820DA7">
            <w:pPr>
              <w:tabs>
                <w:tab w:val="left" w:pos="608"/>
              </w:tabs>
              <w:spacing w:after="120" w:afterLines="50" w:line="360" w:lineRule="exact"/>
              <w:ind w:firstLine="0" w:firstLineChars="0"/>
              <w:jc w:val="left"/>
              <w:rPr>
                <w:rFonts w:asciiTheme="minorEastAsia" w:hAnsiTheme="minorEastAsia" w:eastAsiaTheme="minorEastAsia" w:cstheme="minorEastAsia"/>
                <w:sz w:val="21"/>
                <w:szCs w:val="21"/>
              </w:rPr>
            </w:pPr>
            <w:r>
              <w:rPr>
                <w:rFonts w:hint="eastAsia" w:asciiTheme="majorEastAsia" w:hAnsiTheme="majorEastAsia" w:eastAsiaTheme="majorEastAsia" w:cstheme="majorEastAsia"/>
                <w:sz w:val="21"/>
                <w:szCs w:val="21"/>
                <w:lang w:bidi="zh-CN"/>
              </w:rPr>
              <w:t>2.保障自身安全，包括财产安全、人身安全等</w:t>
            </w:r>
          </w:p>
        </w:tc>
      </w:tr>
      <w:tr w14:paraId="7A59D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57" w:type="dxa"/>
            <w:shd w:val="clear" w:color="auto" w:fill="auto"/>
            <w:vAlign w:val="center"/>
          </w:tcPr>
          <w:p w14:paraId="0B1308EE">
            <w:pPr>
              <w:pStyle w:val="55"/>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实习考核</w:t>
            </w:r>
          </w:p>
        </w:tc>
        <w:tc>
          <w:tcPr>
            <w:tcW w:w="7323" w:type="dxa"/>
            <w:gridSpan w:val="3"/>
            <w:shd w:val="clear" w:color="auto" w:fill="auto"/>
            <w:vAlign w:val="center"/>
          </w:tcPr>
          <w:p w14:paraId="3F30283A">
            <w:pPr>
              <w:spacing w:line="360" w:lineRule="exact"/>
              <w:ind w:right="1244" w:firstLine="0" w:firstLineChars="0"/>
              <w:rPr>
                <w:rFonts w:asciiTheme="minorEastAsia" w:hAnsiTheme="minorEastAsia" w:eastAsiaTheme="minorEastAsia" w:cstheme="minorEastAsia"/>
                <w:sz w:val="21"/>
                <w:szCs w:val="21"/>
              </w:rPr>
            </w:pPr>
            <w:r>
              <w:rPr>
                <w:rFonts w:hint="eastAsia" w:asciiTheme="majorEastAsia" w:hAnsiTheme="majorEastAsia" w:eastAsiaTheme="majorEastAsia" w:cstheme="majorEastAsia"/>
                <w:sz w:val="21"/>
                <w:szCs w:val="21"/>
                <w:lang w:bidi="zh-CN"/>
              </w:rPr>
              <w:t>学校与企业双方共同对学生实习表现进行综合考核</w:t>
            </w:r>
          </w:p>
        </w:tc>
      </w:tr>
    </w:tbl>
    <w:p w14:paraId="4BD803C5">
      <w:pPr>
        <w:pStyle w:val="2"/>
        <w:spacing w:line="360" w:lineRule="auto"/>
        <w:ind w:firstLine="602"/>
        <w:rPr>
          <w:rFonts w:asciiTheme="majorEastAsia" w:hAnsiTheme="majorEastAsia" w:eastAsiaTheme="majorEastAsia" w:cstheme="majorEastAsia"/>
          <w:b/>
          <w:bCs/>
          <w:sz w:val="30"/>
          <w:szCs w:val="30"/>
        </w:rPr>
      </w:pPr>
      <w:bookmarkStart w:id="73" w:name="_Toc12020"/>
      <w:bookmarkStart w:id="74" w:name="_Toc24801"/>
      <w:r>
        <w:rPr>
          <w:rFonts w:hint="eastAsia" w:asciiTheme="majorEastAsia" w:hAnsiTheme="majorEastAsia" w:eastAsiaTheme="majorEastAsia" w:cstheme="majorEastAsia"/>
          <w:b/>
          <w:bCs/>
          <w:sz w:val="30"/>
          <w:szCs w:val="30"/>
        </w:rPr>
        <w:t>十、实施保障</w:t>
      </w:r>
      <w:bookmarkEnd w:id="73"/>
      <w:bookmarkEnd w:id="74"/>
    </w:p>
    <w:p w14:paraId="52A9D825">
      <w:pPr>
        <w:pStyle w:val="3"/>
        <w:spacing w:line="360" w:lineRule="auto"/>
        <w:ind w:firstLine="562"/>
        <w:rPr>
          <w:rFonts w:asciiTheme="minorEastAsia" w:hAnsiTheme="minorEastAsia" w:eastAsiaTheme="minorEastAsia" w:cstheme="minorEastAsia"/>
          <w:sz w:val="28"/>
          <w:szCs w:val="28"/>
        </w:rPr>
      </w:pPr>
      <w:bookmarkStart w:id="75" w:name="_Toc24302"/>
      <w:bookmarkStart w:id="76" w:name="_Toc22199"/>
      <w:r>
        <w:rPr>
          <w:rFonts w:hint="eastAsia" w:asciiTheme="minorEastAsia" w:hAnsiTheme="minorEastAsia" w:eastAsiaTheme="minorEastAsia" w:cstheme="minorEastAsia"/>
          <w:sz w:val="28"/>
          <w:szCs w:val="28"/>
        </w:rPr>
        <w:t>（一）师资队伍</w:t>
      </w:r>
      <w:bookmarkEnd w:id="75"/>
      <w:bookmarkEnd w:id="76"/>
    </w:p>
    <w:p w14:paraId="2CD8EF5C">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bookmarkStart w:id="77" w:name="_Toc14886"/>
      <w:r>
        <w:rPr>
          <w:rFonts w:hint="eastAsia" w:ascii="宋体" w:hAnsi="宋体" w:eastAsia="宋体" w:cs="宋体"/>
          <w:color w:val="auto"/>
          <w:kern w:val="0"/>
          <w:sz w:val="24"/>
          <w:szCs w:val="24"/>
          <w:shd w:val="clear" w:color="auto" w:fill="FFFFFF"/>
          <w:lang w:val="en-US" w:eastAsia="zh-CN" w:bidi="ar-SA"/>
        </w:rPr>
        <w:t>按照“四有好老师”“四个相统一”“四个引路人”的要求建设专业教师队伍，将师德师风作为教师队伍建设的第一标准。</w:t>
      </w:r>
    </w:p>
    <w:p w14:paraId="0BBCFB86">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“双师型”教师占专业课教师数比例 88%，高级职称专任教师的比例23.5%，专专任教师占比60%，</w:t>
      </w:r>
      <w:bookmarkEnd w:id="77"/>
      <w:bookmarkStart w:id="78" w:name="_Toc24224"/>
      <w:r>
        <w:rPr>
          <w:rFonts w:hint="eastAsia" w:ascii="宋体" w:hAnsi="宋体" w:eastAsia="宋体" w:cs="宋体"/>
          <w:color w:val="auto"/>
          <w:kern w:val="0"/>
          <w:sz w:val="24"/>
          <w:szCs w:val="24"/>
          <w:shd w:val="clear" w:color="auto" w:fill="FFFFFF"/>
          <w:lang w:val="en-US" w:eastAsia="zh-CN" w:bidi="ar-SA"/>
        </w:rPr>
        <w:t>具有高校教师资格；具有跨境电子商务、电子商务、国际经济与贸易、市场营销、商务英语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每5年累计不少于6个月的企业实践经历。</w:t>
      </w:r>
    </w:p>
    <w:p w14:paraId="3A5313B3">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兼职教师占比40%，主要从本专业相关行业企业的高技能人才中聘任，具有扎实的专业知识和丰富的实际工作经验，具有中级及以上专业技术职务（职称）或高级工及以上职业技能等级，了解教育教学规律，能承担专业课程教学、实习实训指导和学生职业发展规划指导等专业教学任务。</w:t>
      </w:r>
      <w:bookmarkEnd w:id="78"/>
    </w:p>
    <w:p w14:paraId="720CA75B">
      <w:pPr>
        <w:ind w:firstLine="442"/>
        <w:jc w:val="center"/>
        <w:outlineLvl w:val="2"/>
        <w:rPr>
          <w:rFonts w:ascii="宋体" w:hAnsi="宋体" w:cs="宋体"/>
          <w:b/>
          <w:sz w:val="22"/>
          <w:szCs w:val="18"/>
        </w:rPr>
      </w:pPr>
      <w:r>
        <w:rPr>
          <w:rFonts w:hint="eastAsia" w:ascii="宋体" w:hAnsi="宋体" w:cs="宋体"/>
          <w:b/>
          <w:sz w:val="22"/>
          <w:szCs w:val="18"/>
        </w:rPr>
        <w:t>表10-1 跨境电子商务专业专任/兼职教师</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719"/>
        <w:gridCol w:w="1118"/>
        <w:gridCol w:w="1009"/>
        <w:gridCol w:w="1419"/>
        <w:gridCol w:w="2529"/>
        <w:gridCol w:w="1115"/>
      </w:tblGrid>
      <w:tr w14:paraId="3ABE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shd w:val="clear" w:color="auto" w:fill="B8CCE4" w:themeFill="accent1" w:themeFillTint="66"/>
            <w:vAlign w:val="center"/>
          </w:tcPr>
          <w:p w14:paraId="358D46C4">
            <w:pPr>
              <w:pStyle w:val="53"/>
              <w:spacing w:before="0" w:after="0" w:line="360" w:lineRule="exact"/>
              <w:rPr>
                <w:lang w:eastAsia="zh-CN"/>
              </w:rPr>
            </w:pPr>
            <w:bookmarkStart w:id="79" w:name="_Toc26531"/>
            <w:bookmarkStart w:id="80" w:name="_Toc9355"/>
            <w:bookmarkStart w:id="81" w:name="_Toc3179"/>
            <w:r>
              <w:rPr>
                <w:rFonts w:hint="eastAsia"/>
                <w:lang w:eastAsia="zh-CN"/>
              </w:rPr>
              <w:t>姓名</w:t>
            </w:r>
          </w:p>
        </w:tc>
        <w:tc>
          <w:tcPr>
            <w:tcW w:w="719" w:type="dxa"/>
            <w:shd w:val="clear" w:color="auto" w:fill="B8CCE4" w:themeFill="accent1" w:themeFillTint="66"/>
            <w:vAlign w:val="center"/>
          </w:tcPr>
          <w:p w14:paraId="707B09E6">
            <w:pPr>
              <w:pStyle w:val="53"/>
              <w:spacing w:before="0" w:after="0" w:line="360" w:lineRule="exact"/>
              <w:rPr>
                <w:lang w:eastAsia="zh-CN"/>
              </w:rPr>
            </w:pPr>
            <w:r>
              <w:rPr>
                <w:rFonts w:hint="eastAsia"/>
                <w:lang w:eastAsia="zh-CN"/>
              </w:rPr>
              <w:t>性别</w:t>
            </w:r>
          </w:p>
        </w:tc>
        <w:tc>
          <w:tcPr>
            <w:tcW w:w="1118" w:type="dxa"/>
            <w:shd w:val="clear" w:color="auto" w:fill="B8CCE4" w:themeFill="accent1" w:themeFillTint="66"/>
            <w:vAlign w:val="center"/>
          </w:tcPr>
          <w:p w14:paraId="0C93EA79">
            <w:pPr>
              <w:pStyle w:val="53"/>
              <w:spacing w:before="0" w:after="0" w:line="360" w:lineRule="exact"/>
              <w:rPr>
                <w:lang w:eastAsia="zh-CN"/>
              </w:rPr>
            </w:pPr>
            <w:r>
              <w:rPr>
                <w:rFonts w:hint="eastAsia"/>
                <w:lang w:eastAsia="zh-CN"/>
              </w:rPr>
              <w:t>出生年月</w:t>
            </w:r>
          </w:p>
        </w:tc>
        <w:tc>
          <w:tcPr>
            <w:tcW w:w="1009" w:type="dxa"/>
            <w:shd w:val="clear" w:color="auto" w:fill="B8CCE4" w:themeFill="accent1" w:themeFillTint="66"/>
            <w:vAlign w:val="center"/>
          </w:tcPr>
          <w:p w14:paraId="0FCEB051">
            <w:pPr>
              <w:pStyle w:val="53"/>
              <w:spacing w:before="0" w:after="0" w:line="360" w:lineRule="exact"/>
              <w:rPr>
                <w:lang w:eastAsia="zh-CN"/>
              </w:rPr>
            </w:pPr>
            <w:r>
              <w:rPr>
                <w:rFonts w:hint="eastAsia"/>
                <w:lang w:eastAsia="zh-CN"/>
              </w:rPr>
              <w:t>职称</w:t>
            </w:r>
          </w:p>
        </w:tc>
        <w:tc>
          <w:tcPr>
            <w:tcW w:w="1419" w:type="dxa"/>
            <w:shd w:val="clear" w:color="auto" w:fill="B8CCE4" w:themeFill="accent1" w:themeFillTint="66"/>
            <w:vAlign w:val="center"/>
          </w:tcPr>
          <w:p w14:paraId="23E79BF4">
            <w:pPr>
              <w:pStyle w:val="53"/>
              <w:spacing w:before="0" w:after="0" w:line="360" w:lineRule="exact"/>
              <w:rPr>
                <w:lang w:eastAsia="zh-CN"/>
              </w:rPr>
            </w:pPr>
            <w:r>
              <w:rPr>
                <w:rFonts w:hint="eastAsia"/>
                <w:lang w:eastAsia="zh-CN"/>
              </w:rPr>
              <w:t>教师性质</w:t>
            </w:r>
          </w:p>
        </w:tc>
        <w:tc>
          <w:tcPr>
            <w:tcW w:w="2529" w:type="dxa"/>
            <w:shd w:val="clear" w:color="auto" w:fill="B8CCE4" w:themeFill="accent1" w:themeFillTint="66"/>
            <w:vAlign w:val="center"/>
          </w:tcPr>
          <w:p w14:paraId="503D49D0">
            <w:pPr>
              <w:pStyle w:val="53"/>
              <w:spacing w:before="0" w:after="0" w:line="360" w:lineRule="exact"/>
              <w:rPr>
                <w:lang w:eastAsia="zh-CN"/>
              </w:rPr>
            </w:pPr>
            <w:r>
              <w:rPr>
                <w:rFonts w:hint="eastAsia"/>
                <w:lang w:eastAsia="zh-CN"/>
              </w:rPr>
              <w:t>承担课程</w:t>
            </w:r>
          </w:p>
        </w:tc>
        <w:tc>
          <w:tcPr>
            <w:tcW w:w="1115" w:type="dxa"/>
            <w:shd w:val="clear" w:color="auto" w:fill="B8CCE4" w:themeFill="accent1" w:themeFillTint="66"/>
            <w:vAlign w:val="center"/>
          </w:tcPr>
          <w:p w14:paraId="3DC84C08">
            <w:pPr>
              <w:pStyle w:val="53"/>
              <w:spacing w:before="0" w:after="0" w:line="360" w:lineRule="exact"/>
              <w:rPr>
                <w:lang w:eastAsia="zh-CN"/>
              </w:rPr>
            </w:pPr>
            <w:r>
              <w:rPr>
                <w:rFonts w:hint="eastAsia"/>
                <w:lang w:eastAsia="zh-CN"/>
              </w:rPr>
              <w:t>是否双师素质教师</w:t>
            </w:r>
          </w:p>
        </w:tc>
      </w:tr>
      <w:tr w14:paraId="0ABA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575103E0">
            <w:pPr>
              <w:pStyle w:val="53"/>
              <w:spacing w:before="0" w:after="0" w:line="360" w:lineRule="exact"/>
              <w:rPr>
                <w:b w:val="0"/>
                <w:bCs/>
                <w:lang w:eastAsia="zh-CN"/>
              </w:rPr>
            </w:pPr>
            <w:r>
              <w:rPr>
                <w:rFonts w:hint="eastAsia"/>
                <w:b w:val="0"/>
                <w:bCs/>
                <w:lang w:eastAsia="zh-CN"/>
              </w:rPr>
              <w:t>吕成斋</w:t>
            </w:r>
          </w:p>
        </w:tc>
        <w:tc>
          <w:tcPr>
            <w:tcW w:w="719" w:type="dxa"/>
            <w:vAlign w:val="center"/>
          </w:tcPr>
          <w:p w14:paraId="3434DFE4">
            <w:pPr>
              <w:pStyle w:val="53"/>
              <w:spacing w:before="0" w:after="0" w:line="360" w:lineRule="exact"/>
              <w:rPr>
                <w:b w:val="0"/>
                <w:bCs/>
                <w:lang w:eastAsia="zh-CN"/>
              </w:rPr>
            </w:pPr>
            <w:r>
              <w:rPr>
                <w:rFonts w:hint="eastAsia"/>
                <w:b w:val="0"/>
                <w:bCs/>
                <w:lang w:eastAsia="zh-CN"/>
              </w:rPr>
              <w:t>男</w:t>
            </w:r>
          </w:p>
        </w:tc>
        <w:tc>
          <w:tcPr>
            <w:tcW w:w="1118" w:type="dxa"/>
            <w:vAlign w:val="center"/>
          </w:tcPr>
          <w:p w14:paraId="1BA3CEF3">
            <w:pPr>
              <w:pStyle w:val="53"/>
              <w:spacing w:before="0" w:after="0" w:line="360" w:lineRule="exact"/>
              <w:rPr>
                <w:b w:val="0"/>
                <w:bCs/>
                <w:lang w:eastAsia="zh-CN"/>
              </w:rPr>
            </w:pPr>
            <w:r>
              <w:rPr>
                <w:rFonts w:hint="eastAsia"/>
                <w:b w:val="0"/>
                <w:bCs/>
                <w:lang w:eastAsia="zh-CN"/>
              </w:rPr>
              <w:t>1967.07</w:t>
            </w:r>
          </w:p>
        </w:tc>
        <w:tc>
          <w:tcPr>
            <w:tcW w:w="1009" w:type="dxa"/>
            <w:vAlign w:val="center"/>
          </w:tcPr>
          <w:p w14:paraId="0E5B7D06">
            <w:pPr>
              <w:pStyle w:val="53"/>
              <w:spacing w:before="0" w:after="0" w:line="360" w:lineRule="exact"/>
              <w:rPr>
                <w:b w:val="0"/>
                <w:bCs/>
                <w:lang w:eastAsia="zh-CN"/>
              </w:rPr>
            </w:pPr>
            <w:r>
              <w:rPr>
                <w:rFonts w:hint="eastAsia"/>
                <w:b w:val="0"/>
                <w:bCs/>
                <w:lang w:eastAsia="zh-CN"/>
              </w:rPr>
              <w:t>教授</w:t>
            </w:r>
          </w:p>
        </w:tc>
        <w:tc>
          <w:tcPr>
            <w:tcW w:w="1419" w:type="dxa"/>
            <w:vAlign w:val="center"/>
          </w:tcPr>
          <w:p w14:paraId="34A7FA90">
            <w:pPr>
              <w:pStyle w:val="53"/>
              <w:spacing w:before="0" w:after="0" w:line="360" w:lineRule="exact"/>
              <w:rPr>
                <w:b w:val="0"/>
                <w:bCs/>
                <w:lang w:eastAsia="zh-CN"/>
              </w:rPr>
            </w:pPr>
            <w:r>
              <w:rPr>
                <w:rFonts w:hint="eastAsia"/>
                <w:b w:val="0"/>
                <w:bCs/>
                <w:lang w:eastAsia="zh-CN"/>
              </w:rPr>
              <w:t>专任教师</w:t>
            </w:r>
          </w:p>
        </w:tc>
        <w:tc>
          <w:tcPr>
            <w:tcW w:w="2529" w:type="dxa"/>
            <w:vAlign w:val="center"/>
          </w:tcPr>
          <w:p w14:paraId="2CE050BD">
            <w:pPr>
              <w:pStyle w:val="53"/>
              <w:spacing w:before="0" w:after="0" w:line="360" w:lineRule="exact"/>
              <w:rPr>
                <w:b w:val="0"/>
                <w:bCs/>
                <w:lang w:eastAsia="zh-CN"/>
              </w:rPr>
            </w:pPr>
            <w:r>
              <w:rPr>
                <w:rFonts w:hint="eastAsia"/>
                <w:b w:val="0"/>
                <w:bCs/>
                <w:lang w:eastAsia="zh-CN"/>
              </w:rPr>
              <w:t>《市场营销》</w:t>
            </w:r>
          </w:p>
        </w:tc>
        <w:tc>
          <w:tcPr>
            <w:tcW w:w="1115" w:type="dxa"/>
            <w:vAlign w:val="center"/>
          </w:tcPr>
          <w:p w14:paraId="13861325">
            <w:pPr>
              <w:pStyle w:val="53"/>
              <w:spacing w:before="0" w:after="0" w:line="360" w:lineRule="exact"/>
              <w:rPr>
                <w:b w:val="0"/>
                <w:bCs/>
                <w:lang w:eastAsia="zh-CN"/>
              </w:rPr>
            </w:pPr>
            <w:r>
              <w:rPr>
                <w:rFonts w:hint="eastAsia"/>
                <w:b w:val="0"/>
                <w:bCs/>
                <w:lang w:eastAsia="zh-CN"/>
              </w:rPr>
              <w:t>是</w:t>
            </w:r>
          </w:p>
        </w:tc>
      </w:tr>
      <w:tr w14:paraId="1416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0CF08D72">
            <w:pPr>
              <w:pStyle w:val="53"/>
              <w:spacing w:before="0" w:after="0" w:line="360" w:lineRule="exact"/>
              <w:rPr>
                <w:b w:val="0"/>
                <w:bCs/>
                <w:lang w:eastAsia="zh-CN"/>
              </w:rPr>
            </w:pPr>
            <w:r>
              <w:rPr>
                <w:rFonts w:hint="eastAsia"/>
                <w:b w:val="0"/>
                <w:bCs/>
                <w:lang w:eastAsia="zh-CN"/>
              </w:rPr>
              <w:t>邹雪洁</w:t>
            </w:r>
          </w:p>
        </w:tc>
        <w:tc>
          <w:tcPr>
            <w:tcW w:w="719" w:type="dxa"/>
            <w:vAlign w:val="center"/>
          </w:tcPr>
          <w:p w14:paraId="0C98A410">
            <w:pPr>
              <w:pStyle w:val="53"/>
              <w:spacing w:before="0" w:after="0" w:line="360" w:lineRule="exact"/>
              <w:rPr>
                <w:b w:val="0"/>
                <w:bCs/>
                <w:lang w:eastAsia="zh-CN"/>
              </w:rPr>
            </w:pPr>
            <w:r>
              <w:rPr>
                <w:rFonts w:hint="eastAsia"/>
                <w:b w:val="0"/>
                <w:bCs/>
                <w:lang w:eastAsia="zh-CN"/>
              </w:rPr>
              <w:t>女</w:t>
            </w:r>
          </w:p>
        </w:tc>
        <w:tc>
          <w:tcPr>
            <w:tcW w:w="1118" w:type="dxa"/>
            <w:vAlign w:val="center"/>
          </w:tcPr>
          <w:p w14:paraId="52F378B3">
            <w:pPr>
              <w:pStyle w:val="53"/>
              <w:spacing w:before="0" w:after="0" w:line="360" w:lineRule="exact"/>
              <w:rPr>
                <w:b w:val="0"/>
                <w:bCs/>
                <w:lang w:eastAsia="zh-CN"/>
              </w:rPr>
            </w:pPr>
            <w:r>
              <w:rPr>
                <w:rFonts w:hint="eastAsia"/>
                <w:b w:val="0"/>
                <w:bCs/>
                <w:lang w:eastAsia="zh-CN"/>
              </w:rPr>
              <w:t>1970.12</w:t>
            </w:r>
          </w:p>
        </w:tc>
        <w:tc>
          <w:tcPr>
            <w:tcW w:w="1009" w:type="dxa"/>
            <w:vAlign w:val="center"/>
          </w:tcPr>
          <w:p w14:paraId="59C4526A">
            <w:pPr>
              <w:pStyle w:val="53"/>
              <w:spacing w:before="0" w:after="0" w:line="360" w:lineRule="exact"/>
              <w:rPr>
                <w:b w:val="0"/>
                <w:bCs/>
                <w:lang w:eastAsia="zh-CN"/>
              </w:rPr>
            </w:pPr>
            <w:r>
              <w:rPr>
                <w:rFonts w:hint="eastAsia"/>
                <w:b w:val="0"/>
                <w:bCs/>
                <w:lang w:eastAsia="zh-CN"/>
              </w:rPr>
              <w:t>教授</w:t>
            </w:r>
          </w:p>
        </w:tc>
        <w:tc>
          <w:tcPr>
            <w:tcW w:w="1419" w:type="dxa"/>
            <w:vAlign w:val="center"/>
          </w:tcPr>
          <w:p w14:paraId="7FFAAE95">
            <w:pPr>
              <w:pStyle w:val="53"/>
              <w:spacing w:before="0" w:after="0" w:line="360" w:lineRule="exact"/>
              <w:rPr>
                <w:b w:val="0"/>
                <w:bCs/>
                <w:lang w:eastAsia="zh-CN"/>
              </w:rPr>
            </w:pPr>
            <w:r>
              <w:rPr>
                <w:rFonts w:hint="eastAsia"/>
                <w:b w:val="0"/>
                <w:bCs/>
                <w:lang w:eastAsia="zh-CN"/>
              </w:rPr>
              <w:t>专任教师</w:t>
            </w:r>
          </w:p>
        </w:tc>
        <w:tc>
          <w:tcPr>
            <w:tcW w:w="2529" w:type="dxa"/>
            <w:vAlign w:val="center"/>
          </w:tcPr>
          <w:p w14:paraId="2C5A11B2">
            <w:pPr>
              <w:pStyle w:val="53"/>
              <w:spacing w:before="0" w:after="0" w:line="360" w:lineRule="exact"/>
              <w:rPr>
                <w:b w:val="0"/>
                <w:bCs/>
                <w:lang w:eastAsia="zh-CN"/>
              </w:rPr>
            </w:pPr>
            <w:r>
              <w:rPr>
                <w:rFonts w:hint="eastAsia"/>
                <w:b w:val="0"/>
                <w:bCs/>
                <w:lang w:eastAsia="zh-CN"/>
              </w:rPr>
              <w:t>《商务英语》</w:t>
            </w:r>
          </w:p>
        </w:tc>
        <w:tc>
          <w:tcPr>
            <w:tcW w:w="1115" w:type="dxa"/>
            <w:vAlign w:val="center"/>
          </w:tcPr>
          <w:p w14:paraId="672E1A50">
            <w:pPr>
              <w:pStyle w:val="53"/>
              <w:spacing w:before="0" w:after="0" w:line="360" w:lineRule="exact"/>
              <w:rPr>
                <w:b w:val="0"/>
                <w:bCs/>
                <w:lang w:eastAsia="zh-CN"/>
              </w:rPr>
            </w:pPr>
            <w:r>
              <w:rPr>
                <w:rFonts w:hint="eastAsia"/>
                <w:b w:val="0"/>
                <w:bCs/>
                <w:lang w:eastAsia="zh-CN"/>
              </w:rPr>
              <w:t>是</w:t>
            </w:r>
          </w:p>
        </w:tc>
      </w:tr>
      <w:tr w14:paraId="7737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4475624D">
            <w:pPr>
              <w:pStyle w:val="53"/>
              <w:spacing w:before="0" w:after="0" w:line="360" w:lineRule="exact"/>
              <w:rPr>
                <w:b w:val="0"/>
                <w:bCs/>
                <w:lang w:eastAsia="zh-CN"/>
              </w:rPr>
            </w:pPr>
            <w:r>
              <w:rPr>
                <w:rFonts w:hint="eastAsia"/>
                <w:b w:val="0"/>
                <w:bCs/>
                <w:lang w:eastAsia="zh-CN"/>
              </w:rPr>
              <w:t>方阿荣</w:t>
            </w:r>
          </w:p>
        </w:tc>
        <w:tc>
          <w:tcPr>
            <w:tcW w:w="719" w:type="dxa"/>
            <w:vAlign w:val="center"/>
          </w:tcPr>
          <w:p w14:paraId="5C3DD55E">
            <w:pPr>
              <w:pStyle w:val="53"/>
              <w:spacing w:before="0" w:after="0" w:line="360" w:lineRule="exact"/>
              <w:rPr>
                <w:b w:val="0"/>
                <w:bCs/>
                <w:lang w:eastAsia="zh-CN"/>
              </w:rPr>
            </w:pPr>
            <w:r>
              <w:rPr>
                <w:rFonts w:hint="eastAsia"/>
                <w:b w:val="0"/>
                <w:bCs/>
                <w:lang w:eastAsia="zh-CN"/>
              </w:rPr>
              <w:t>女</w:t>
            </w:r>
          </w:p>
        </w:tc>
        <w:tc>
          <w:tcPr>
            <w:tcW w:w="1118" w:type="dxa"/>
            <w:vAlign w:val="center"/>
          </w:tcPr>
          <w:p w14:paraId="0F2344EC">
            <w:pPr>
              <w:pStyle w:val="53"/>
              <w:spacing w:before="0" w:after="0" w:line="360" w:lineRule="exact"/>
              <w:rPr>
                <w:b w:val="0"/>
                <w:bCs/>
                <w:lang w:eastAsia="zh-CN"/>
              </w:rPr>
            </w:pPr>
            <w:r>
              <w:rPr>
                <w:rFonts w:hint="eastAsia"/>
                <w:b w:val="0"/>
                <w:bCs/>
                <w:lang w:eastAsia="zh-CN"/>
              </w:rPr>
              <w:t>1972.10</w:t>
            </w:r>
          </w:p>
        </w:tc>
        <w:tc>
          <w:tcPr>
            <w:tcW w:w="1009" w:type="dxa"/>
            <w:vAlign w:val="center"/>
          </w:tcPr>
          <w:p w14:paraId="17B06DD3">
            <w:pPr>
              <w:pStyle w:val="53"/>
              <w:spacing w:before="0" w:after="0" w:line="360" w:lineRule="exact"/>
              <w:rPr>
                <w:b w:val="0"/>
                <w:bCs/>
                <w:lang w:eastAsia="zh-CN"/>
              </w:rPr>
            </w:pPr>
            <w:r>
              <w:rPr>
                <w:rFonts w:hint="eastAsia"/>
                <w:b w:val="0"/>
                <w:bCs/>
                <w:lang w:eastAsia="zh-CN"/>
              </w:rPr>
              <w:t>教授</w:t>
            </w:r>
          </w:p>
        </w:tc>
        <w:tc>
          <w:tcPr>
            <w:tcW w:w="1419" w:type="dxa"/>
            <w:vAlign w:val="center"/>
          </w:tcPr>
          <w:p w14:paraId="70AF168D">
            <w:pPr>
              <w:pStyle w:val="53"/>
              <w:spacing w:before="0" w:after="0" w:line="360" w:lineRule="exact"/>
              <w:rPr>
                <w:b w:val="0"/>
                <w:bCs/>
                <w:lang w:eastAsia="zh-CN"/>
              </w:rPr>
            </w:pPr>
            <w:r>
              <w:rPr>
                <w:rFonts w:hint="eastAsia"/>
                <w:b w:val="0"/>
                <w:bCs/>
                <w:lang w:eastAsia="zh-CN"/>
              </w:rPr>
              <w:t>专任教师</w:t>
            </w:r>
          </w:p>
        </w:tc>
        <w:tc>
          <w:tcPr>
            <w:tcW w:w="2529" w:type="dxa"/>
            <w:vAlign w:val="center"/>
          </w:tcPr>
          <w:p w14:paraId="51FFBFF3">
            <w:pPr>
              <w:pStyle w:val="53"/>
              <w:spacing w:before="0" w:after="0" w:line="360" w:lineRule="exact"/>
              <w:rPr>
                <w:b w:val="0"/>
                <w:bCs/>
                <w:lang w:eastAsia="zh-CN"/>
              </w:rPr>
            </w:pPr>
            <w:r>
              <w:rPr>
                <w:rFonts w:hint="eastAsia"/>
                <w:b w:val="0"/>
                <w:bCs/>
                <w:lang w:eastAsia="zh-CN"/>
              </w:rPr>
              <w:t>《跨境电商政策法规》</w:t>
            </w:r>
          </w:p>
        </w:tc>
        <w:tc>
          <w:tcPr>
            <w:tcW w:w="1115" w:type="dxa"/>
            <w:vAlign w:val="center"/>
          </w:tcPr>
          <w:p w14:paraId="3534BB19">
            <w:pPr>
              <w:pStyle w:val="53"/>
              <w:spacing w:before="0" w:after="0" w:line="360" w:lineRule="exact"/>
              <w:rPr>
                <w:b w:val="0"/>
                <w:bCs/>
                <w:lang w:eastAsia="zh-CN"/>
              </w:rPr>
            </w:pPr>
            <w:r>
              <w:rPr>
                <w:rFonts w:hint="eastAsia"/>
                <w:b w:val="0"/>
                <w:bCs/>
                <w:lang w:eastAsia="zh-CN"/>
              </w:rPr>
              <w:t>是</w:t>
            </w:r>
          </w:p>
        </w:tc>
      </w:tr>
      <w:tr w14:paraId="0C93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5BBE118F">
            <w:pPr>
              <w:pStyle w:val="53"/>
              <w:spacing w:before="0" w:after="0" w:line="360" w:lineRule="exact"/>
              <w:rPr>
                <w:b w:val="0"/>
                <w:bCs/>
                <w:lang w:eastAsia="zh-CN"/>
              </w:rPr>
            </w:pPr>
            <w:r>
              <w:rPr>
                <w:rFonts w:hint="eastAsia"/>
                <w:b w:val="0"/>
                <w:bCs/>
                <w:lang w:eastAsia="zh-CN"/>
              </w:rPr>
              <w:t>王裕</w:t>
            </w:r>
          </w:p>
        </w:tc>
        <w:tc>
          <w:tcPr>
            <w:tcW w:w="719" w:type="dxa"/>
            <w:vAlign w:val="center"/>
          </w:tcPr>
          <w:p w14:paraId="67F91AA5">
            <w:pPr>
              <w:pStyle w:val="53"/>
              <w:spacing w:before="0" w:after="0" w:line="360" w:lineRule="exact"/>
              <w:rPr>
                <w:b w:val="0"/>
                <w:bCs/>
                <w:lang w:eastAsia="zh-CN"/>
              </w:rPr>
            </w:pPr>
            <w:r>
              <w:rPr>
                <w:rFonts w:hint="eastAsia"/>
                <w:b w:val="0"/>
                <w:bCs/>
                <w:lang w:eastAsia="zh-CN"/>
              </w:rPr>
              <w:t>女</w:t>
            </w:r>
          </w:p>
        </w:tc>
        <w:tc>
          <w:tcPr>
            <w:tcW w:w="1118" w:type="dxa"/>
            <w:vAlign w:val="center"/>
          </w:tcPr>
          <w:p w14:paraId="1AE0DF80">
            <w:pPr>
              <w:pStyle w:val="53"/>
              <w:spacing w:before="0" w:after="0" w:line="360" w:lineRule="exact"/>
              <w:rPr>
                <w:b w:val="0"/>
                <w:bCs/>
                <w:lang w:eastAsia="zh-CN"/>
              </w:rPr>
            </w:pPr>
            <w:r>
              <w:rPr>
                <w:rFonts w:hint="eastAsia"/>
                <w:b w:val="0"/>
                <w:bCs/>
                <w:lang w:eastAsia="zh-CN"/>
              </w:rPr>
              <w:t>1985.09</w:t>
            </w:r>
          </w:p>
        </w:tc>
        <w:tc>
          <w:tcPr>
            <w:tcW w:w="1009" w:type="dxa"/>
            <w:vAlign w:val="center"/>
          </w:tcPr>
          <w:p w14:paraId="1E8F888F">
            <w:pPr>
              <w:pStyle w:val="53"/>
              <w:spacing w:before="0" w:after="0" w:line="360" w:lineRule="exact"/>
              <w:rPr>
                <w:b w:val="0"/>
                <w:bCs/>
                <w:lang w:eastAsia="zh-CN"/>
              </w:rPr>
            </w:pPr>
            <w:r>
              <w:rPr>
                <w:rFonts w:hint="eastAsia"/>
                <w:b w:val="0"/>
                <w:bCs/>
                <w:lang w:eastAsia="zh-CN"/>
              </w:rPr>
              <w:t>讲师</w:t>
            </w:r>
          </w:p>
        </w:tc>
        <w:tc>
          <w:tcPr>
            <w:tcW w:w="1419" w:type="dxa"/>
            <w:vAlign w:val="center"/>
          </w:tcPr>
          <w:p w14:paraId="66150979">
            <w:pPr>
              <w:pStyle w:val="53"/>
              <w:spacing w:before="0" w:after="0" w:line="360" w:lineRule="exact"/>
              <w:rPr>
                <w:b w:val="0"/>
                <w:bCs/>
                <w:lang w:eastAsia="zh-CN"/>
              </w:rPr>
            </w:pPr>
            <w:r>
              <w:rPr>
                <w:rFonts w:hint="eastAsia"/>
                <w:b w:val="0"/>
                <w:bCs/>
                <w:lang w:eastAsia="zh-CN"/>
              </w:rPr>
              <w:t>专任教师</w:t>
            </w:r>
          </w:p>
        </w:tc>
        <w:tc>
          <w:tcPr>
            <w:tcW w:w="2529" w:type="dxa"/>
            <w:vAlign w:val="center"/>
          </w:tcPr>
          <w:p w14:paraId="1242EDE3">
            <w:pPr>
              <w:pStyle w:val="53"/>
              <w:spacing w:before="0" w:after="0" w:line="360" w:lineRule="exact"/>
              <w:rPr>
                <w:b w:val="0"/>
                <w:bCs/>
                <w:lang w:eastAsia="zh-CN"/>
              </w:rPr>
            </w:pPr>
            <w:r>
              <w:rPr>
                <w:rFonts w:hint="eastAsia"/>
                <w:b w:val="0"/>
                <w:bCs/>
                <w:lang w:eastAsia="zh-CN"/>
              </w:rPr>
              <w:t>《国际市场推广》</w:t>
            </w:r>
          </w:p>
        </w:tc>
        <w:tc>
          <w:tcPr>
            <w:tcW w:w="1115" w:type="dxa"/>
            <w:vAlign w:val="center"/>
          </w:tcPr>
          <w:p w14:paraId="21A2B12F">
            <w:pPr>
              <w:pStyle w:val="53"/>
              <w:spacing w:before="0" w:after="0" w:line="360" w:lineRule="exact"/>
              <w:rPr>
                <w:b w:val="0"/>
                <w:bCs/>
                <w:lang w:eastAsia="zh-CN"/>
              </w:rPr>
            </w:pPr>
            <w:r>
              <w:rPr>
                <w:rFonts w:hint="eastAsia"/>
                <w:b w:val="0"/>
                <w:bCs/>
                <w:lang w:eastAsia="zh-CN"/>
              </w:rPr>
              <w:t>是</w:t>
            </w:r>
          </w:p>
        </w:tc>
      </w:tr>
      <w:tr w14:paraId="5F94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6F20EE8C">
            <w:pPr>
              <w:pStyle w:val="53"/>
              <w:spacing w:before="0" w:after="0" w:line="360" w:lineRule="exact"/>
              <w:rPr>
                <w:b w:val="0"/>
                <w:bCs/>
                <w:lang w:eastAsia="zh-CN"/>
              </w:rPr>
            </w:pPr>
            <w:r>
              <w:rPr>
                <w:rFonts w:hint="eastAsia"/>
                <w:b w:val="0"/>
                <w:bCs/>
                <w:lang w:eastAsia="zh-CN"/>
              </w:rPr>
              <w:t>王丽红</w:t>
            </w:r>
          </w:p>
        </w:tc>
        <w:tc>
          <w:tcPr>
            <w:tcW w:w="719" w:type="dxa"/>
            <w:vAlign w:val="center"/>
          </w:tcPr>
          <w:p w14:paraId="13BF683C">
            <w:pPr>
              <w:pStyle w:val="53"/>
              <w:spacing w:before="0" w:after="0" w:line="360" w:lineRule="exact"/>
              <w:rPr>
                <w:b w:val="0"/>
                <w:bCs/>
                <w:lang w:eastAsia="zh-CN"/>
              </w:rPr>
            </w:pPr>
            <w:r>
              <w:rPr>
                <w:rFonts w:hint="eastAsia"/>
                <w:b w:val="0"/>
                <w:bCs/>
                <w:lang w:eastAsia="zh-CN"/>
              </w:rPr>
              <w:t>女</w:t>
            </w:r>
          </w:p>
        </w:tc>
        <w:tc>
          <w:tcPr>
            <w:tcW w:w="1118" w:type="dxa"/>
            <w:vAlign w:val="center"/>
          </w:tcPr>
          <w:p w14:paraId="4D2371B7">
            <w:pPr>
              <w:pStyle w:val="53"/>
              <w:spacing w:before="0" w:after="0" w:line="360" w:lineRule="exact"/>
              <w:rPr>
                <w:b w:val="0"/>
                <w:bCs/>
                <w:lang w:eastAsia="zh-CN"/>
              </w:rPr>
            </w:pPr>
            <w:r>
              <w:rPr>
                <w:rFonts w:hint="eastAsia"/>
                <w:b w:val="0"/>
                <w:bCs/>
                <w:lang w:eastAsia="zh-CN"/>
              </w:rPr>
              <w:t>1991.05</w:t>
            </w:r>
          </w:p>
        </w:tc>
        <w:tc>
          <w:tcPr>
            <w:tcW w:w="1009" w:type="dxa"/>
            <w:vAlign w:val="center"/>
          </w:tcPr>
          <w:p w14:paraId="7E2CF305">
            <w:pPr>
              <w:pStyle w:val="53"/>
              <w:spacing w:before="0" w:after="0" w:line="360" w:lineRule="exact"/>
              <w:rPr>
                <w:b w:val="0"/>
                <w:bCs/>
                <w:lang w:eastAsia="zh-CN"/>
              </w:rPr>
            </w:pPr>
            <w:r>
              <w:rPr>
                <w:rFonts w:hint="eastAsia"/>
                <w:b w:val="0"/>
                <w:bCs/>
                <w:lang w:eastAsia="zh-CN"/>
              </w:rPr>
              <w:t>讲师</w:t>
            </w:r>
          </w:p>
        </w:tc>
        <w:tc>
          <w:tcPr>
            <w:tcW w:w="1419" w:type="dxa"/>
            <w:vAlign w:val="center"/>
          </w:tcPr>
          <w:p w14:paraId="40DC58E1">
            <w:pPr>
              <w:pStyle w:val="53"/>
              <w:spacing w:before="0" w:after="0" w:line="360" w:lineRule="exact"/>
              <w:rPr>
                <w:b w:val="0"/>
                <w:bCs/>
                <w:lang w:eastAsia="zh-CN"/>
              </w:rPr>
            </w:pPr>
            <w:r>
              <w:rPr>
                <w:rFonts w:hint="eastAsia"/>
                <w:b w:val="0"/>
                <w:bCs/>
                <w:lang w:eastAsia="zh-CN"/>
              </w:rPr>
              <w:t>专任教师</w:t>
            </w:r>
          </w:p>
        </w:tc>
        <w:tc>
          <w:tcPr>
            <w:tcW w:w="2529" w:type="dxa"/>
            <w:vAlign w:val="center"/>
          </w:tcPr>
          <w:p w14:paraId="055FA88D">
            <w:pPr>
              <w:pStyle w:val="53"/>
              <w:spacing w:before="0" w:after="0" w:line="360" w:lineRule="exact"/>
              <w:rPr>
                <w:b w:val="0"/>
                <w:bCs/>
                <w:lang w:eastAsia="zh-CN"/>
              </w:rPr>
            </w:pPr>
            <w:r>
              <w:rPr>
                <w:rFonts w:hint="eastAsia"/>
                <w:b w:val="0"/>
                <w:bCs/>
                <w:lang w:eastAsia="zh-CN"/>
              </w:rPr>
              <w:t>《跨境供应链管理》</w:t>
            </w:r>
          </w:p>
        </w:tc>
        <w:tc>
          <w:tcPr>
            <w:tcW w:w="1115" w:type="dxa"/>
            <w:vAlign w:val="center"/>
          </w:tcPr>
          <w:p w14:paraId="12345EB5">
            <w:pPr>
              <w:pStyle w:val="53"/>
              <w:spacing w:before="0" w:after="0" w:line="360" w:lineRule="exact"/>
              <w:rPr>
                <w:b w:val="0"/>
                <w:bCs/>
                <w:lang w:eastAsia="zh-CN"/>
              </w:rPr>
            </w:pPr>
            <w:r>
              <w:rPr>
                <w:rFonts w:hint="eastAsia"/>
                <w:b w:val="0"/>
                <w:bCs/>
                <w:lang w:eastAsia="zh-CN"/>
              </w:rPr>
              <w:t>是</w:t>
            </w:r>
          </w:p>
        </w:tc>
      </w:tr>
      <w:tr w14:paraId="6D29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7E6F8752">
            <w:pPr>
              <w:pStyle w:val="53"/>
              <w:spacing w:before="0" w:after="0" w:line="360" w:lineRule="exact"/>
              <w:rPr>
                <w:b w:val="0"/>
                <w:bCs/>
                <w:lang w:eastAsia="zh-CN"/>
              </w:rPr>
            </w:pPr>
            <w:r>
              <w:rPr>
                <w:rFonts w:hint="eastAsia"/>
                <w:b w:val="0"/>
                <w:bCs/>
                <w:lang w:eastAsia="zh-CN"/>
              </w:rPr>
              <w:t>马丽</w:t>
            </w:r>
          </w:p>
        </w:tc>
        <w:tc>
          <w:tcPr>
            <w:tcW w:w="719" w:type="dxa"/>
            <w:vAlign w:val="center"/>
          </w:tcPr>
          <w:p w14:paraId="032C8E86">
            <w:pPr>
              <w:pStyle w:val="53"/>
              <w:spacing w:before="0" w:after="0" w:line="360" w:lineRule="exact"/>
              <w:rPr>
                <w:b w:val="0"/>
                <w:bCs/>
                <w:lang w:eastAsia="zh-CN"/>
              </w:rPr>
            </w:pPr>
            <w:r>
              <w:rPr>
                <w:rFonts w:hint="eastAsia"/>
                <w:b w:val="0"/>
                <w:bCs/>
                <w:lang w:eastAsia="zh-CN"/>
              </w:rPr>
              <w:t>女</w:t>
            </w:r>
          </w:p>
        </w:tc>
        <w:tc>
          <w:tcPr>
            <w:tcW w:w="1118" w:type="dxa"/>
            <w:vAlign w:val="center"/>
          </w:tcPr>
          <w:p w14:paraId="49F480FE">
            <w:pPr>
              <w:pStyle w:val="53"/>
              <w:spacing w:before="0" w:after="0" w:line="360" w:lineRule="exact"/>
              <w:rPr>
                <w:b w:val="0"/>
                <w:bCs/>
                <w:lang w:eastAsia="zh-CN"/>
              </w:rPr>
            </w:pPr>
            <w:r>
              <w:rPr>
                <w:rFonts w:hint="eastAsia"/>
                <w:b w:val="0"/>
                <w:bCs/>
                <w:lang w:eastAsia="zh-CN"/>
              </w:rPr>
              <w:t>1979.07</w:t>
            </w:r>
          </w:p>
        </w:tc>
        <w:tc>
          <w:tcPr>
            <w:tcW w:w="1009" w:type="dxa"/>
            <w:vAlign w:val="center"/>
          </w:tcPr>
          <w:p w14:paraId="72FC55DE">
            <w:pPr>
              <w:pStyle w:val="53"/>
              <w:spacing w:before="0" w:after="0" w:line="360" w:lineRule="exact"/>
              <w:rPr>
                <w:b w:val="0"/>
                <w:bCs/>
                <w:lang w:eastAsia="zh-CN"/>
              </w:rPr>
            </w:pPr>
            <w:r>
              <w:rPr>
                <w:rFonts w:hint="eastAsia"/>
                <w:b w:val="0"/>
                <w:bCs/>
                <w:lang w:eastAsia="zh-CN"/>
              </w:rPr>
              <w:t>讲师</w:t>
            </w:r>
          </w:p>
        </w:tc>
        <w:tc>
          <w:tcPr>
            <w:tcW w:w="1419" w:type="dxa"/>
            <w:vAlign w:val="center"/>
          </w:tcPr>
          <w:p w14:paraId="21C6022A">
            <w:pPr>
              <w:pStyle w:val="53"/>
              <w:spacing w:before="0" w:after="0" w:line="360" w:lineRule="exact"/>
              <w:rPr>
                <w:b w:val="0"/>
                <w:bCs/>
                <w:lang w:eastAsia="zh-CN"/>
              </w:rPr>
            </w:pPr>
            <w:r>
              <w:rPr>
                <w:rFonts w:hint="eastAsia"/>
                <w:b w:val="0"/>
                <w:bCs/>
                <w:lang w:eastAsia="zh-CN"/>
              </w:rPr>
              <w:t>专任教师</w:t>
            </w:r>
          </w:p>
        </w:tc>
        <w:tc>
          <w:tcPr>
            <w:tcW w:w="2529" w:type="dxa"/>
            <w:vAlign w:val="center"/>
          </w:tcPr>
          <w:p w14:paraId="05E6CCC2">
            <w:pPr>
              <w:pStyle w:val="53"/>
              <w:spacing w:before="0" w:after="0" w:line="360" w:lineRule="exact"/>
              <w:rPr>
                <w:b w:val="0"/>
                <w:bCs/>
                <w:lang w:eastAsia="zh-CN"/>
              </w:rPr>
            </w:pPr>
            <w:r>
              <w:rPr>
                <w:rFonts w:hint="eastAsia"/>
                <w:b w:val="0"/>
                <w:bCs/>
                <w:lang w:eastAsia="zh-CN"/>
              </w:rPr>
              <w:t>《视觉营销设计》</w:t>
            </w:r>
          </w:p>
        </w:tc>
        <w:tc>
          <w:tcPr>
            <w:tcW w:w="1115" w:type="dxa"/>
            <w:vAlign w:val="center"/>
          </w:tcPr>
          <w:p w14:paraId="1C876783">
            <w:pPr>
              <w:pStyle w:val="53"/>
              <w:spacing w:before="0" w:after="0" w:line="360" w:lineRule="exact"/>
              <w:rPr>
                <w:b w:val="0"/>
                <w:bCs/>
                <w:lang w:eastAsia="zh-CN"/>
              </w:rPr>
            </w:pPr>
            <w:r>
              <w:rPr>
                <w:rFonts w:hint="eastAsia"/>
                <w:b w:val="0"/>
                <w:bCs/>
                <w:lang w:eastAsia="zh-CN"/>
              </w:rPr>
              <w:t>是</w:t>
            </w:r>
          </w:p>
        </w:tc>
      </w:tr>
      <w:tr w14:paraId="5B57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shd w:val="clear" w:color="auto" w:fill="auto"/>
            <w:vAlign w:val="center"/>
          </w:tcPr>
          <w:p w14:paraId="39423560">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王咏鑫</w:t>
            </w:r>
          </w:p>
        </w:tc>
        <w:tc>
          <w:tcPr>
            <w:tcW w:w="719" w:type="dxa"/>
            <w:shd w:val="clear" w:color="auto" w:fill="auto"/>
            <w:vAlign w:val="center"/>
          </w:tcPr>
          <w:p w14:paraId="55248AED">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1118" w:type="dxa"/>
            <w:shd w:val="clear" w:color="auto" w:fill="auto"/>
            <w:vAlign w:val="center"/>
          </w:tcPr>
          <w:p w14:paraId="7E0C888C">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1991.10</w:t>
            </w:r>
          </w:p>
        </w:tc>
        <w:tc>
          <w:tcPr>
            <w:tcW w:w="1009" w:type="dxa"/>
            <w:shd w:val="clear" w:color="auto" w:fill="auto"/>
            <w:vAlign w:val="center"/>
          </w:tcPr>
          <w:p w14:paraId="74795FA0">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助教</w:t>
            </w:r>
          </w:p>
        </w:tc>
        <w:tc>
          <w:tcPr>
            <w:tcW w:w="1419" w:type="dxa"/>
            <w:shd w:val="clear" w:color="auto" w:fill="auto"/>
            <w:vAlign w:val="center"/>
          </w:tcPr>
          <w:p w14:paraId="5BEAF5C5">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专任教师</w:t>
            </w:r>
          </w:p>
        </w:tc>
        <w:tc>
          <w:tcPr>
            <w:tcW w:w="2529" w:type="dxa"/>
            <w:shd w:val="clear" w:color="auto" w:fill="auto"/>
            <w:vAlign w:val="center"/>
          </w:tcPr>
          <w:p w14:paraId="2B3CA423">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《跨境电商运营》</w:t>
            </w:r>
          </w:p>
        </w:tc>
        <w:tc>
          <w:tcPr>
            <w:tcW w:w="1115" w:type="dxa"/>
            <w:shd w:val="clear" w:color="auto" w:fill="auto"/>
            <w:vAlign w:val="center"/>
          </w:tcPr>
          <w:p w14:paraId="0501A599">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0420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642DD6BB">
            <w:pPr>
              <w:pStyle w:val="53"/>
              <w:spacing w:before="0" w:after="0" w:line="360" w:lineRule="exact"/>
              <w:rPr>
                <w:b w:val="0"/>
                <w:bCs/>
                <w:lang w:eastAsia="zh-CN"/>
              </w:rPr>
            </w:pPr>
            <w:r>
              <w:rPr>
                <w:rFonts w:hint="eastAsia"/>
                <w:b w:val="0"/>
                <w:bCs/>
                <w:lang w:eastAsia="zh-CN"/>
              </w:rPr>
              <w:t>孙政</w:t>
            </w:r>
          </w:p>
        </w:tc>
        <w:tc>
          <w:tcPr>
            <w:tcW w:w="719" w:type="dxa"/>
            <w:vAlign w:val="center"/>
          </w:tcPr>
          <w:p w14:paraId="5EEE7369">
            <w:pPr>
              <w:pStyle w:val="53"/>
              <w:spacing w:before="0" w:after="0" w:line="360" w:lineRule="exact"/>
              <w:rPr>
                <w:b w:val="0"/>
                <w:bCs/>
                <w:lang w:eastAsia="zh-CN"/>
              </w:rPr>
            </w:pPr>
            <w:r>
              <w:rPr>
                <w:rFonts w:hint="eastAsia"/>
                <w:b w:val="0"/>
                <w:bCs/>
                <w:lang w:eastAsia="zh-CN"/>
              </w:rPr>
              <w:t>女</w:t>
            </w:r>
          </w:p>
        </w:tc>
        <w:tc>
          <w:tcPr>
            <w:tcW w:w="1118" w:type="dxa"/>
            <w:vAlign w:val="center"/>
          </w:tcPr>
          <w:p w14:paraId="29036DA2">
            <w:pPr>
              <w:pStyle w:val="53"/>
              <w:spacing w:before="0" w:after="0" w:line="360" w:lineRule="exact"/>
              <w:rPr>
                <w:b w:val="0"/>
                <w:bCs/>
                <w:lang w:eastAsia="zh-CN"/>
              </w:rPr>
            </w:pPr>
            <w:r>
              <w:rPr>
                <w:rFonts w:hint="eastAsia"/>
                <w:b w:val="0"/>
                <w:bCs/>
                <w:lang w:eastAsia="zh-CN"/>
              </w:rPr>
              <w:t>1992.12</w:t>
            </w:r>
          </w:p>
        </w:tc>
        <w:tc>
          <w:tcPr>
            <w:tcW w:w="1009" w:type="dxa"/>
            <w:vAlign w:val="center"/>
          </w:tcPr>
          <w:p w14:paraId="21240A90">
            <w:pPr>
              <w:pStyle w:val="53"/>
              <w:spacing w:before="0" w:after="0" w:line="360" w:lineRule="exact"/>
              <w:rPr>
                <w:b w:val="0"/>
                <w:bCs/>
                <w:lang w:eastAsia="zh-CN"/>
              </w:rPr>
            </w:pPr>
            <w:r>
              <w:rPr>
                <w:rFonts w:hint="eastAsia"/>
                <w:b w:val="0"/>
                <w:bCs/>
                <w:lang w:eastAsia="zh-CN"/>
              </w:rPr>
              <w:t>助教</w:t>
            </w:r>
          </w:p>
        </w:tc>
        <w:tc>
          <w:tcPr>
            <w:tcW w:w="1419" w:type="dxa"/>
            <w:vAlign w:val="center"/>
          </w:tcPr>
          <w:p w14:paraId="6C14DAF5">
            <w:pPr>
              <w:pStyle w:val="53"/>
              <w:spacing w:before="0" w:after="0" w:line="360" w:lineRule="exact"/>
              <w:rPr>
                <w:b w:val="0"/>
                <w:bCs/>
                <w:lang w:eastAsia="zh-CN"/>
              </w:rPr>
            </w:pPr>
            <w:r>
              <w:rPr>
                <w:rFonts w:hint="eastAsia"/>
                <w:b w:val="0"/>
                <w:bCs/>
                <w:lang w:eastAsia="zh-CN"/>
              </w:rPr>
              <w:t>专任教师</w:t>
            </w:r>
          </w:p>
        </w:tc>
        <w:tc>
          <w:tcPr>
            <w:tcW w:w="2529" w:type="dxa"/>
            <w:vAlign w:val="center"/>
          </w:tcPr>
          <w:p w14:paraId="16107290">
            <w:pPr>
              <w:pStyle w:val="53"/>
              <w:spacing w:before="0" w:after="0" w:line="360" w:lineRule="exact"/>
              <w:rPr>
                <w:b w:val="0"/>
                <w:bCs/>
                <w:lang w:eastAsia="zh-CN"/>
              </w:rPr>
            </w:pPr>
            <w:r>
              <w:rPr>
                <w:rFonts w:hint="eastAsia"/>
                <w:b w:val="0"/>
                <w:bCs/>
                <w:lang w:eastAsia="zh-CN"/>
              </w:rPr>
              <w:t>《市场营销》</w:t>
            </w:r>
          </w:p>
        </w:tc>
        <w:tc>
          <w:tcPr>
            <w:tcW w:w="1115" w:type="dxa"/>
            <w:vAlign w:val="center"/>
          </w:tcPr>
          <w:p w14:paraId="14655646">
            <w:pPr>
              <w:pStyle w:val="53"/>
              <w:spacing w:before="0" w:after="0" w:line="360" w:lineRule="exact"/>
              <w:rPr>
                <w:b w:val="0"/>
                <w:bCs/>
                <w:lang w:eastAsia="zh-CN"/>
              </w:rPr>
            </w:pPr>
            <w:r>
              <w:rPr>
                <w:rFonts w:hint="eastAsia"/>
                <w:b w:val="0"/>
                <w:bCs/>
                <w:lang w:eastAsia="zh-CN"/>
              </w:rPr>
              <w:t>是</w:t>
            </w:r>
          </w:p>
        </w:tc>
      </w:tr>
      <w:tr w14:paraId="26BA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3B57A539">
            <w:pPr>
              <w:pStyle w:val="53"/>
              <w:spacing w:before="0" w:after="0" w:line="360" w:lineRule="exact"/>
              <w:rPr>
                <w:b w:val="0"/>
                <w:bCs/>
                <w:lang w:eastAsia="zh-CN"/>
              </w:rPr>
            </w:pPr>
            <w:r>
              <w:rPr>
                <w:rFonts w:hint="eastAsia"/>
                <w:b w:val="0"/>
                <w:bCs/>
                <w:lang w:eastAsia="zh-CN"/>
              </w:rPr>
              <w:t>吕佳珉</w:t>
            </w:r>
          </w:p>
        </w:tc>
        <w:tc>
          <w:tcPr>
            <w:tcW w:w="719" w:type="dxa"/>
            <w:vAlign w:val="center"/>
          </w:tcPr>
          <w:p w14:paraId="1270058B">
            <w:pPr>
              <w:pStyle w:val="53"/>
              <w:spacing w:before="0" w:after="0" w:line="360" w:lineRule="exact"/>
              <w:rPr>
                <w:b w:val="0"/>
                <w:bCs/>
                <w:lang w:eastAsia="zh-CN"/>
              </w:rPr>
            </w:pPr>
            <w:r>
              <w:rPr>
                <w:rFonts w:hint="eastAsia"/>
                <w:b w:val="0"/>
                <w:bCs/>
                <w:lang w:eastAsia="zh-CN"/>
              </w:rPr>
              <w:t>男</w:t>
            </w:r>
          </w:p>
        </w:tc>
        <w:tc>
          <w:tcPr>
            <w:tcW w:w="1118" w:type="dxa"/>
            <w:vAlign w:val="center"/>
          </w:tcPr>
          <w:p w14:paraId="3103A574">
            <w:pPr>
              <w:pStyle w:val="53"/>
              <w:spacing w:before="0" w:after="0" w:line="360" w:lineRule="exact"/>
              <w:rPr>
                <w:b w:val="0"/>
                <w:bCs/>
                <w:lang w:eastAsia="zh-CN"/>
              </w:rPr>
            </w:pPr>
            <w:r>
              <w:rPr>
                <w:rFonts w:hint="eastAsia"/>
                <w:b w:val="0"/>
                <w:bCs/>
                <w:lang w:eastAsia="zh-CN"/>
              </w:rPr>
              <w:t>1995.05</w:t>
            </w:r>
          </w:p>
        </w:tc>
        <w:tc>
          <w:tcPr>
            <w:tcW w:w="1009" w:type="dxa"/>
            <w:vAlign w:val="center"/>
          </w:tcPr>
          <w:p w14:paraId="18ECB30B">
            <w:pPr>
              <w:pStyle w:val="53"/>
              <w:spacing w:before="0" w:after="0" w:line="360" w:lineRule="exact"/>
              <w:rPr>
                <w:b w:val="0"/>
                <w:bCs/>
                <w:lang w:eastAsia="zh-CN"/>
              </w:rPr>
            </w:pPr>
            <w:r>
              <w:rPr>
                <w:rFonts w:hint="eastAsia"/>
                <w:b w:val="0"/>
                <w:bCs/>
                <w:lang w:eastAsia="zh-CN"/>
              </w:rPr>
              <w:t>助教</w:t>
            </w:r>
          </w:p>
        </w:tc>
        <w:tc>
          <w:tcPr>
            <w:tcW w:w="1419" w:type="dxa"/>
            <w:vAlign w:val="center"/>
          </w:tcPr>
          <w:p w14:paraId="19F08198">
            <w:pPr>
              <w:pStyle w:val="53"/>
              <w:spacing w:before="0" w:after="0" w:line="360" w:lineRule="exact"/>
              <w:rPr>
                <w:b w:val="0"/>
                <w:bCs/>
                <w:lang w:eastAsia="zh-CN"/>
              </w:rPr>
            </w:pPr>
            <w:r>
              <w:rPr>
                <w:rFonts w:hint="eastAsia"/>
                <w:b w:val="0"/>
                <w:bCs/>
                <w:lang w:eastAsia="zh-CN"/>
              </w:rPr>
              <w:t>专任教师</w:t>
            </w:r>
          </w:p>
        </w:tc>
        <w:tc>
          <w:tcPr>
            <w:tcW w:w="2529" w:type="dxa"/>
            <w:vAlign w:val="center"/>
          </w:tcPr>
          <w:p w14:paraId="4D8D2457">
            <w:pPr>
              <w:pStyle w:val="53"/>
              <w:spacing w:before="0" w:after="0" w:line="360" w:lineRule="exact"/>
              <w:rPr>
                <w:b w:val="0"/>
                <w:bCs/>
                <w:lang w:eastAsia="zh-CN"/>
              </w:rPr>
            </w:pPr>
            <w:r>
              <w:rPr>
                <w:rFonts w:hint="eastAsia"/>
                <w:b w:val="0"/>
                <w:bCs/>
                <w:lang w:eastAsia="zh-CN"/>
              </w:rPr>
              <w:t>《商务数据分析》</w:t>
            </w:r>
          </w:p>
        </w:tc>
        <w:tc>
          <w:tcPr>
            <w:tcW w:w="1115" w:type="dxa"/>
            <w:vAlign w:val="center"/>
          </w:tcPr>
          <w:p w14:paraId="4E7D0149">
            <w:pPr>
              <w:pStyle w:val="53"/>
              <w:spacing w:before="0" w:after="0" w:line="360" w:lineRule="exact"/>
              <w:rPr>
                <w:b w:val="0"/>
                <w:bCs/>
                <w:lang w:eastAsia="zh-CN"/>
              </w:rPr>
            </w:pPr>
            <w:r>
              <w:rPr>
                <w:rFonts w:hint="eastAsia"/>
                <w:b w:val="0"/>
                <w:bCs/>
                <w:lang w:eastAsia="zh-CN"/>
              </w:rPr>
              <w:t>是</w:t>
            </w:r>
          </w:p>
        </w:tc>
      </w:tr>
      <w:tr w14:paraId="1A8A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shd w:val="clear" w:color="auto" w:fill="auto"/>
            <w:vAlign w:val="center"/>
          </w:tcPr>
          <w:p w14:paraId="3A9E559E">
            <w:pPr>
              <w:pStyle w:val="53"/>
              <w:spacing w:before="0" w:after="0" w:line="360" w:lineRule="exact"/>
              <w:rPr>
                <w:b w:val="0"/>
                <w:bCs/>
                <w:lang w:eastAsia="zh-CN"/>
              </w:rPr>
            </w:pPr>
            <w:r>
              <w:rPr>
                <w:rFonts w:hint="eastAsia"/>
                <w:b w:val="0"/>
                <w:bCs/>
                <w:lang w:eastAsia="zh-CN"/>
              </w:rPr>
              <w:t>苏晨</w:t>
            </w:r>
          </w:p>
        </w:tc>
        <w:tc>
          <w:tcPr>
            <w:tcW w:w="719" w:type="dxa"/>
            <w:shd w:val="clear" w:color="auto" w:fill="auto"/>
            <w:vAlign w:val="center"/>
          </w:tcPr>
          <w:p w14:paraId="6B709936">
            <w:pPr>
              <w:pStyle w:val="53"/>
              <w:spacing w:before="0" w:after="0" w:line="360" w:lineRule="exact"/>
              <w:rPr>
                <w:b w:val="0"/>
                <w:bCs/>
                <w:lang w:eastAsia="zh-CN"/>
              </w:rPr>
            </w:pPr>
            <w:r>
              <w:rPr>
                <w:rFonts w:hint="eastAsia"/>
                <w:b w:val="0"/>
                <w:bCs/>
                <w:lang w:eastAsia="zh-CN"/>
              </w:rPr>
              <w:t>女</w:t>
            </w:r>
          </w:p>
        </w:tc>
        <w:tc>
          <w:tcPr>
            <w:tcW w:w="1118" w:type="dxa"/>
            <w:shd w:val="clear" w:color="auto" w:fill="auto"/>
            <w:vAlign w:val="center"/>
          </w:tcPr>
          <w:p w14:paraId="337F40F8">
            <w:pPr>
              <w:pStyle w:val="53"/>
              <w:spacing w:before="0" w:after="0" w:line="360" w:lineRule="exact"/>
              <w:rPr>
                <w:b w:val="0"/>
                <w:bCs/>
                <w:lang w:eastAsia="zh-CN"/>
              </w:rPr>
            </w:pPr>
            <w:r>
              <w:rPr>
                <w:rFonts w:hint="eastAsia"/>
                <w:b w:val="0"/>
                <w:bCs/>
                <w:lang w:eastAsia="zh-CN"/>
              </w:rPr>
              <w:t>1996.05</w:t>
            </w:r>
          </w:p>
        </w:tc>
        <w:tc>
          <w:tcPr>
            <w:tcW w:w="1009" w:type="dxa"/>
            <w:shd w:val="clear" w:color="auto" w:fill="auto"/>
            <w:vAlign w:val="center"/>
          </w:tcPr>
          <w:p w14:paraId="75ACCD0F">
            <w:pPr>
              <w:pStyle w:val="53"/>
              <w:spacing w:before="0" w:after="0" w:line="360" w:lineRule="exact"/>
              <w:rPr>
                <w:b w:val="0"/>
                <w:bCs/>
                <w:lang w:eastAsia="zh-CN"/>
              </w:rPr>
            </w:pPr>
            <w:r>
              <w:rPr>
                <w:rFonts w:hint="eastAsia"/>
                <w:b w:val="0"/>
                <w:bCs/>
                <w:lang w:eastAsia="zh-CN"/>
              </w:rPr>
              <w:t>助教</w:t>
            </w:r>
          </w:p>
        </w:tc>
        <w:tc>
          <w:tcPr>
            <w:tcW w:w="1419" w:type="dxa"/>
            <w:shd w:val="clear" w:color="auto" w:fill="auto"/>
            <w:vAlign w:val="center"/>
          </w:tcPr>
          <w:p w14:paraId="159817EF">
            <w:pPr>
              <w:pStyle w:val="53"/>
              <w:spacing w:before="0" w:after="0" w:line="360" w:lineRule="exact"/>
              <w:rPr>
                <w:b w:val="0"/>
                <w:bCs/>
                <w:lang w:eastAsia="zh-CN"/>
              </w:rPr>
            </w:pPr>
            <w:r>
              <w:rPr>
                <w:rFonts w:hint="eastAsia"/>
                <w:b w:val="0"/>
                <w:bCs/>
                <w:lang w:eastAsia="zh-CN"/>
              </w:rPr>
              <w:t>专任教师</w:t>
            </w:r>
          </w:p>
        </w:tc>
        <w:tc>
          <w:tcPr>
            <w:tcW w:w="2529" w:type="dxa"/>
            <w:shd w:val="clear" w:color="auto" w:fill="auto"/>
            <w:vAlign w:val="center"/>
          </w:tcPr>
          <w:p w14:paraId="14F052FA">
            <w:pPr>
              <w:pStyle w:val="53"/>
              <w:spacing w:before="0" w:after="0" w:line="360" w:lineRule="exact"/>
              <w:rPr>
                <w:b w:val="0"/>
                <w:bCs/>
                <w:lang w:eastAsia="zh-CN"/>
              </w:rPr>
            </w:pPr>
            <w:r>
              <w:rPr>
                <w:rFonts w:hint="eastAsia"/>
                <w:b w:val="0"/>
                <w:bCs/>
                <w:lang w:eastAsia="zh-CN"/>
              </w:rPr>
              <w:t>《</w:t>
            </w:r>
            <w:r>
              <w:rPr>
                <w:rFonts w:hint="eastAsia"/>
                <w:b w:val="0"/>
                <w:bCs/>
                <w:lang w:val="en-US" w:eastAsia="zh-CN"/>
              </w:rPr>
              <w:t>选品管理</w:t>
            </w:r>
            <w:r>
              <w:rPr>
                <w:rFonts w:hint="eastAsia"/>
                <w:b w:val="0"/>
                <w:bCs/>
                <w:lang w:eastAsia="zh-CN"/>
              </w:rPr>
              <w:t>》</w:t>
            </w:r>
          </w:p>
        </w:tc>
        <w:tc>
          <w:tcPr>
            <w:tcW w:w="1115" w:type="dxa"/>
            <w:shd w:val="clear" w:color="auto" w:fill="auto"/>
            <w:vAlign w:val="center"/>
          </w:tcPr>
          <w:p w14:paraId="17649FE4">
            <w:pPr>
              <w:pStyle w:val="53"/>
              <w:spacing w:before="0" w:after="0" w:line="360" w:lineRule="exact"/>
              <w:rPr>
                <w:b w:val="0"/>
                <w:bCs/>
                <w:lang w:eastAsia="zh-CN"/>
              </w:rPr>
            </w:pPr>
            <w:r>
              <w:rPr>
                <w:rFonts w:hint="eastAsia"/>
                <w:b w:val="0"/>
                <w:bCs/>
                <w:lang w:eastAsia="zh-CN"/>
              </w:rPr>
              <w:t>是</w:t>
            </w:r>
          </w:p>
        </w:tc>
      </w:tr>
      <w:tr w14:paraId="021A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shd w:val="clear" w:color="auto" w:fill="auto"/>
            <w:vAlign w:val="center"/>
          </w:tcPr>
          <w:p w14:paraId="37AC03FD">
            <w:pPr>
              <w:pStyle w:val="53"/>
              <w:spacing w:before="0" w:after="0" w:line="360" w:lineRule="exact"/>
              <w:rPr>
                <w:b w:val="0"/>
                <w:bCs/>
                <w:lang w:eastAsia="zh-CN"/>
              </w:rPr>
            </w:pPr>
            <w:r>
              <w:rPr>
                <w:rFonts w:hint="eastAsia"/>
                <w:b w:val="0"/>
                <w:bCs/>
                <w:lang w:eastAsia="zh-CN"/>
              </w:rPr>
              <w:t>徐梦圆</w:t>
            </w:r>
          </w:p>
        </w:tc>
        <w:tc>
          <w:tcPr>
            <w:tcW w:w="719" w:type="dxa"/>
            <w:shd w:val="clear" w:color="auto" w:fill="auto"/>
            <w:vAlign w:val="center"/>
          </w:tcPr>
          <w:p w14:paraId="17408694">
            <w:pPr>
              <w:pStyle w:val="53"/>
              <w:spacing w:before="0" w:after="0" w:line="360" w:lineRule="exact"/>
              <w:rPr>
                <w:b w:val="0"/>
                <w:bCs/>
                <w:lang w:eastAsia="zh-CN"/>
              </w:rPr>
            </w:pPr>
            <w:r>
              <w:rPr>
                <w:rFonts w:hint="eastAsia"/>
                <w:b w:val="0"/>
                <w:bCs/>
                <w:lang w:eastAsia="zh-CN"/>
              </w:rPr>
              <w:t>女</w:t>
            </w:r>
          </w:p>
        </w:tc>
        <w:tc>
          <w:tcPr>
            <w:tcW w:w="1118" w:type="dxa"/>
            <w:shd w:val="clear" w:color="auto" w:fill="auto"/>
            <w:vAlign w:val="center"/>
          </w:tcPr>
          <w:p w14:paraId="0ABD1C59">
            <w:pPr>
              <w:pStyle w:val="53"/>
              <w:spacing w:before="0" w:after="0" w:line="360" w:lineRule="exact"/>
              <w:rPr>
                <w:b w:val="0"/>
                <w:bCs/>
                <w:lang w:eastAsia="zh-CN"/>
              </w:rPr>
            </w:pPr>
            <w:r>
              <w:rPr>
                <w:rFonts w:hint="eastAsia"/>
                <w:b w:val="0"/>
                <w:bCs/>
                <w:lang w:eastAsia="zh-CN"/>
              </w:rPr>
              <w:t>1998.08</w:t>
            </w:r>
          </w:p>
        </w:tc>
        <w:tc>
          <w:tcPr>
            <w:tcW w:w="1009" w:type="dxa"/>
            <w:shd w:val="clear" w:color="auto" w:fill="auto"/>
            <w:vAlign w:val="center"/>
          </w:tcPr>
          <w:p w14:paraId="5265A196">
            <w:pPr>
              <w:pStyle w:val="53"/>
              <w:spacing w:before="0" w:after="0" w:line="360" w:lineRule="exact"/>
              <w:rPr>
                <w:b w:val="0"/>
                <w:bCs/>
                <w:lang w:eastAsia="zh-CN"/>
              </w:rPr>
            </w:pPr>
            <w:r>
              <w:rPr>
                <w:rFonts w:hint="eastAsia"/>
                <w:b w:val="0"/>
                <w:bCs/>
                <w:lang w:eastAsia="zh-CN"/>
              </w:rPr>
              <w:t>助教</w:t>
            </w:r>
          </w:p>
        </w:tc>
        <w:tc>
          <w:tcPr>
            <w:tcW w:w="1419" w:type="dxa"/>
            <w:shd w:val="clear" w:color="auto" w:fill="auto"/>
            <w:vAlign w:val="center"/>
          </w:tcPr>
          <w:p w14:paraId="5E5A462B">
            <w:pPr>
              <w:pStyle w:val="53"/>
              <w:spacing w:before="0" w:after="0" w:line="360" w:lineRule="exact"/>
              <w:rPr>
                <w:b w:val="0"/>
                <w:bCs/>
                <w:lang w:eastAsia="zh-CN"/>
              </w:rPr>
            </w:pPr>
            <w:r>
              <w:rPr>
                <w:rFonts w:hint="eastAsia"/>
                <w:b w:val="0"/>
                <w:bCs/>
                <w:lang w:eastAsia="zh-CN"/>
              </w:rPr>
              <w:t>专任教师</w:t>
            </w:r>
          </w:p>
        </w:tc>
        <w:tc>
          <w:tcPr>
            <w:tcW w:w="2529" w:type="dxa"/>
            <w:shd w:val="clear" w:color="auto" w:fill="auto"/>
            <w:vAlign w:val="center"/>
          </w:tcPr>
          <w:p w14:paraId="55E80581">
            <w:pPr>
              <w:pStyle w:val="53"/>
              <w:spacing w:before="0" w:after="0" w:line="360" w:lineRule="exact"/>
              <w:rPr>
                <w:b w:val="0"/>
                <w:bCs/>
                <w:lang w:eastAsia="zh-CN"/>
              </w:rPr>
            </w:pPr>
            <w:r>
              <w:rPr>
                <w:rFonts w:hint="eastAsia"/>
                <w:b w:val="0"/>
                <w:bCs/>
                <w:lang w:eastAsia="zh-CN"/>
              </w:rPr>
              <w:t>《国际市场推广》</w:t>
            </w:r>
          </w:p>
        </w:tc>
        <w:tc>
          <w:tcPr>
            <w:tcW w:w="1115" w:type="dxa"/>
            <w:shd w:val="clear" w:color="auto" w:fill="auto"/>
            <w:vAlign w:val="center"/>
          </w:tcPr>
          <w:p w14:paraId="4B7A92A9">
            <w:pPr>
              <w:pStyle w:val="53"/>
              <w:spacing w:before="0" w:after="0" w:line="360" w:lineRule="exact"/>
              <w:rPr>
                <w:b w:val="0"/>
                <w:bCs/>
                <w:lang w:eastAsia="zh-CN"/>
              </w:rPr>
            </w:pPr>
            <w:r>
              <w:rPr>
                <w:rFonts w:hint="eastAsia"/>
                <w:b w:val="0"/>
                <w:bCs/>
                <w:lang w:eastAsia="zh-CN"/>
              </w:rPr>
              <w:t>否</w:t>
            </w:r>
          </w:p>
        </w:tc>
      </w:tr>
      <w:tr w14:paraId="335F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339B54E6">
            <w:pPr>
              <w:pStyle w:val="53"/>
              <w:spacing w:before="0" w:after="0" w:line="360" w:lineRule="exact"/>
              <w:rPr>
                <w:b w:val="0"/>
                <w:bCs/>
                <w:lang w:eastAsia="zh-CN"/>
              </w:rPr>
            </w:pPr>
            <w:r>
              <w:rPr>
                <w:rFonts w:hint="eastAsia"/>
                <w:b w:val="0"/>
                <w:bCs/>
                <w:lang w:eastAsia="zh-CN"/>
              </w:rPr>
              <w:t>宋欣耘</w:t>
            </w:r>
          </w:p>
        </w:tc>
        <w:tc>
          <w:tcPr>
            <w:tcW w:w="719" w:type="dxa"/>
            <w:vAlign w:val="center"/>
          </w:tcPr>
          <w:p w14:paraId="368A4E41">
            <w:pPr>
              <w:pStyle w:val="53"/>
              <w:spacing w:before="0" w:after="0" w:line="360" w:lineRule="exact"/>
              <w:rPr>
                <w:b w:val="0"/>
                <w:bCs/>
                <w:lang w:eastAsia="zh-CN"/>
              </w:rPr>
            </w:pPr>
            <w:r>
              <w:rPr>
                <w:rFonts w:hint="eastAsia"/>
                <w:b w:val="0"/>
                <w:bCs/>
                <w:lang w:eastAsia="zh-CN"/>
              </w:rPr>
              <w:t>女</w:t>
            </w:r>
          </w:p>
        </w:tc>
        <w:tc>
          <w:tcPr>
            <w:tcW w:w="1118" w:type="dxa"/>
            <w:vAlign w:val="center"/>
          </w:tcPr>
          <w:p w14:paraId="525841FB">
            <w:pPr>
              <w:pStyle w:val="53"/>
              <w:spacing w:before="0" w:after="0" w:line="360" w:lineRule="exact"/>
              <w:rPr>
                <w:b w:val="0"/>
                <w:bCs/>
                <w:lang w:eastAsia="zh-CN"/>
              </w:rPr>
            </w:pPr>
            <w:r>
              <w:rPr>
                <w:rFonts w:hint="eastAsia"/>
                <w:b w:val="0"/>
                <w:bCs/>
                <w:lang w:eastAsia="zh-CN"/>
              </w:rPr>
              <w:t>1998.10</w:t>
            </w:r>
          </w:p>
        </w:tc>
        <w:tc>
          <w:tcPr>
            <w:tcW w:w="1009" w:type="dxa"/>
            <w:shd w:val="clear" w:color="auto" w:fill="auto"/>
            <w:vAlign w:val="center"/>
          </w:tcPr>
          <w:p w14:paraId="1D9A6705">
            <w:pPr>
              <w:pStyle w:val="53"/>
              <w:spacing w:before="0" w:after="0" w:line="360" w:lineRule="exact"/>
              <w:rPr>
                <w:b w:val="0"/>
                <w:bCs/>
                <w:lang w:eastAsia="zh-CN"/>
              </w:rPr>
            </w:pPr>
            <w:r>
              <w:rPr>
                <w:rFonts w:hint="eastAsia"/>
                <w:b w:val="0"/>
                <w:bCs/>
                <w:lang w:eastAsia="zh-CN"/>
              </w:rPr>
              <w:t>助教</w:t>
            </w:r>
          </w:p>
        </w:tc>
        <w:tc>
          <w:tcPr>
            <w:tcW w:w="1419" w:type="dxa"/>
            <w:shd w:val="clear" w:color="auto" w:fill="auto"/>
            <w:vAlign w:val="center"/>
          </w:tcPr>
          <w:p w14:paraId="03C76651">
            <w:pPr>
              <w:pStyle w:val="53"/>
              <w:spacing w:before="0" w:after="0" w:line="360" w:lineRule="exact"/>
              <w:rPr>
                <w:b w:val="0"/>
                <w:bCs/>
                <w:lang w:eastAsia="zh-CN"/>
              </w:rPr>
            </w:pPr>
            <w:r>
              <w:rPr>
                <w:rFonts w:hint="eastAsia"/>
                <w:b w:val="0"/>
                <w:bCs/>
                <w:lang w:eastAsia="zh-CN"/>
              </w:rPr>
              <w:t>专任教师</w:t>
            </w:r>
          </w:p>
        </w:tc>
        <w:tc>
          <w:tcPr>
            <w:tcW w:w="2529" w:type="dxa"/>
            <w:vAlign w:val="center"/>
          </w:tcPr>
          <w:p w14:paraId="394CCE6E">
            <w:pPr>
              <w:pStyle w:val="53"/>
              <w:spacing w:before="0" w:after="0" w:line="360" w:lineRule="exact"/>
              <w:rPr>
                <w:b w:val="0"/>
                <w:bCs/>
                <w:lang w:eastAsia="zh-CN"/>
              </w:rPr>
            </w:pPr>
            <w:r>
              <w:rPr>
                <w:rFonts w:hint="eastAsia"/>
                <w:b w:val="0"/>
                <w:bCs/>
                <w:lang w:eastAsia="zh-CN"/>
              </w:rPr>
              <w:t>《视觉营销设计》</w:t>
            </w:r>
          </w:p>
        </w:tc>
        <w:tc>
          <w:tcPr>
            <w:tcW w:w="1115" w:type="dxa"/>
            <w:vAlign w:val="center"/>
          </w:tcPr>
          <w:p w14:paraId="62A542BD">
            <w:pPr>
              <w:pStyle w:val="53"/>
              <w:spacing w:before="0" w:after="0" w:line="360" w:lineRule="exact"/>
              <w:rPr>
                <w:b w:val="0"/>
                <w:bCs/>
                <w:lang w:eastAsia="zh-CN"/>
              </w:rPr>
            </w:pPr>
            <w:r>
              <w:rPr>
                <w:rFonts w:hint="eastAsia"/>
                <w:b w:val="0"/>
                <w:bCs/>
                <w:lang w:eastAsia="zh-CN"/>
              </w:rPr>
              <w:t>否</w:t>
            </w:r>
          </w:p>
        </w:tc>
      </w:tr>
      <w:tr w14:paraId="7EAE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421C1B48">
            <w:pPr>
              <w:pStyle w:val="53"/>
              <w:spacing w:before="0" w:after="0" w:line="360" w:lineRule="exact"/>
              <w:rPr>
                <w:b w:val="0"/>
                <w:bCs/>
                <w:lang w:eastAsia="zh-CN"/>
              </w:rPr>
            </w:pPr>
            <w:r>
              <w:rPr>
                <w:rFonts w:hint="eastAsia"/>
                <w:b w:val="0"/>
                <w:bCs/>
                <w:lang w:eastAsia="zh-CN"/>
              </w:rPr>
              <w:t>车延红</w:t>
            </w:r>
          </w:p>
        </w:tc>
        <w:tc>
          <w:tcPr>
            <w:tcW w:w="719" w:type="dxa"/>
            <w:vAlign w:val="center"/>
          </w:tcPr>
          <w:p w14:paraId="28B72588">
            <w:pPr>
              <w:pStyle w:val="53"/>
              <w:spacing w:before="0" w:after="0" w:line="360" w:lineRule="exact"/>
              <w:rPr>
                <w:b w:val="0"/>
                <w:bCs/>
                <w:lang w:eastAsia="zh-CN"/>
              </w:rPr>
            </w:pPr>
            <w:r>
              <w:rPr>
                <w:rFonts w:hint="eastAsia"/>
                <w:b w:val="0"/>
                <w:bCs/>
                <w:lang w:eastAsia="zh-CN"/>
              </w:rPr>
              <w:t>女</w:t>
            </w:r>
          </w:p>
        </w:tc>
        <w:tc>
          <w:tcPr>
            <w:tcW w:w="1118" w:type="dxa"/>
            <w:vAlign w:val="center"/>
          </w:tcPr>
          <w:p w14:paraId="5ED65ECA">
            <w:pPr>
              <w:pStyle w:val="53"/>
              <w:spacing w:before="0" w:after="0" w:line="360" w:lineRule="exact"/>
              <w:rPr>
                <w:b w:val="0"/>
                <w:bCs/>
                <w:lang w:eastAsia="zh-CN"/>
              </w:rPr>
            </w:pPr>
            <w:r>
              <w:rPr>
                <w:rFonts w:hint="eastAsia"/>
                <w:b w:val="0"/>
                <w:bCs/>
                <w:lang w:eastAsia="zh-CN"/>
              </w:rPr>
              <w:t>1973.04</w:t>
            </w:r>
          </w:p>
        </w:tc>
        <w:tc>
          <w:tcPr>
            <w:tcW w:w="1009" w:type="dxa"/>
            <w:vAlign w:val="center"/>
          </w:tcPr>
          <w:p w14:paraId="2A2E52BF">
            <w:pPr>
              <w:pStyle w:val="53"/>
              <w:spacing w:before="0" w:after="0" w:line="360" w:lineRule="exact"/>
              <w:rPr>
                <w:b w:val="0"/>
                <w:bCs/>
                <w:lang w:eastAsia="zh-CN"/>
              </w:rPr>
            </w:pPr>
            <w:r>
              <w:rPr>
                <w:rFonts w:hint="eastAsia"/>
                <w:b w:val="0"/>
                <w:bCs/>
                <w:lang w:eastAsia="zh-CN"/>
              </w:rPr>
              <w:t>教授</w:t>
            </w:r>
          </w:p>
        </w:tc>
        <w:tc>
          <w:tcPr>
            <w:tcW w:w="1419" w:type="dxa"/>
            <w:vAlign w:val="center"/>
          </w:tcPr>
          <w:p w14:paraId="53B0A3F9">
            <w:pPr>
              <w:pStyle w:val="53"/>
              <w:spacing w:before="0" w:after="0" w:line="360" w:lineRule="exact"/>
              <w:rPr>
                <w:b w:val="0"/>
                <w:bCs/>
                <w:lang w:eastAsia="zh-CN"/>
              </w:rPr>
            </w:pPr>
            <w:r>
              <w:rPr>
                <w:rFonts w:hint="eastAsia"/>
                <w:b w:val="0"/>
                <w:bCs/>
                <w:lang w:eastAsia="zh-CN"/>
              </w:rPr>
              <w:t>兼职教师</w:t>
            </w:r>
          </w:p>
        </w:tc>
        <w:tc>
          <w:tcPr>
            <w:tcW w:w="2529" w:type="dxa"/>
            <w:vAlign w:val="center"/>
          </w:tcPr>
          <w:p w14:paraId="1A488B57">
            <w:pPr>
              <w:pStyle w:val="53"/>
              <w:spacing w:before="0" w:after="0" w:line="360" w:lineRule="exact"/>
              <w:rPr>
                <w:b w:val="0"/>
                <w:bCs/>
                <w:lang w:eastAsia="zh-CN"/>
              </w:rPr>
            </w:pPr>
            <w:r>
              <w:rPr>
                <w:rFonts w:hint="eastAsia"/>
                <w:b w:val="0"/>
                <w:bCs/>
                <w:lang w:eastAsia="zh-CN"/>
              </w:rPr>
              <w:t>《国际商务文化与礼仪》</w:t>
            </w:r>
          </w:p>
        </w:tc>
        <w:tc>
          <w:tcPr>
            <w:tcW w:w="1115" w:type="dxa"/>
            <w:vAlign w:val="center"/>
          </w:tcPr>
          <w:p w14:paraId="0840562B">
            <w:pPr>
              <w:pStyle w:val="53"/>
              <w:spacing w:before="0" w:after="0" w:line="360" w:lineRule="exact"/>
              <w:rPr>
                <w:b w:val="0"/>
                <w:bCs/>
                <w:lang w:eastAsia="zh-CN"/>
              </w:rPr>
            </w:pPr>
            <w:r>
              <w:rPr>
                <w:rFonts w:hint="eastAsia"/>
                <w:b w:val="0"/>
                <w:bCs/>
                <w:lang w:eastAsia="zh-CN"/>
              </w:rPr>
              <w:t>是</w:t>
            </w:r>
          </w:p>
        </w:tc>
      </w:tr>
      <w:tr w14:paraId="6BC4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7F69FEAB">
            <w:pPr>
              <w:pStyle w:val="53"/>
              <w:spacing w:before="0" w:after="0" w:line="360" w:lineRule="exact"/>
              <w:rPr>
                <w:b w:val="0"/>
                <w:bCs/>
                <w:lang w:eastAsia="zh-CN"/>
              </w:rPr>
            </w:pPr>
            <w:r>
              <w:rPr>
                <w:rFonts w:hint="eastAsia"/>
                <w:b w:val="0"/>
                <w:bCs/>
                <w:lang w:eastAsia="zh-CN"/>
              </w:rPr>
              <w:t>陈阳</w:t>
            </w:r>
          </w:p>
        </w:tc>
        <w:tc>
          <w:tcPr>
            <w:tcW w:w="719" w:type="dxa"/>
            <w:vAlign w:val="center"/>
          </w:tcPr>
          <w:p w14:paraId="40A18359">
            <w:pPr>
              <w:pStyle w:val="53"/>
              <w:spacing w:before="0" w:after="0" w:line="360" w:lineRule="exact"/>
              <w:rPr>
                <w:b w:val="0"/>
                <w:bCs/>
                <w:lang w:eastAsia="zh-CN"/>
              </w:rPr>
            </w:pPr>
            <w:r>
              <w:rPr>
                <w:rFonts w:hint="eastAsia"/>
                <w:b w:val="0"/>
                <w:bCs/>
                <w:lang w:eastAsia="zh-CN"/>
              </w:rPr>
              <w:t>女</w:t>
            </w:r>
          </w:p>
        </w:tc>
        <w:tc>
          <w:tcPr>
            <w:tcW w:w="1118" w:type="dxa"/>
            <w:vAlign w:val="center"/>
          </w:tcPr>
          <w:p w14:paraId="212F9AE7">
            <w:pPr>
              <w:pStyle w:val="53"/>
              <w:spacing w:before="0" w:after="0" w:line="360" w:lineRule="exact"/>
              <w:rPr>
                <w:b w:val="0"/>
                <w:bCs/>
                <w:lang w:eastAsia="zh-CN"/>
              </w:rPr>
            </w:pPr>
            <w:r>
              <w:rPr>
                <w:rFonts w:hint="eastAsia"/>
                <w:b w:val="0"/>
                <w:bCs/>
                <w:lang w:eastAsia="zh-CN"/>
              </w:rPr>
              <w:t>1988.03</w:t>
            </w:r>
          </w:p>
        </w:tc>
        <w:tc>
          <w:tcPr>
            <w:tcW w:w="1009" w:type="dxa"/>
            <w:vAlign w:val="center"/>
          </w:tcPr>
          <w:p w14:paraId="23EE26C4">
            <w:pPr>
              <w:pStyle w:val="53"/>
              <w:spacing w:before="0" w:after="0" w:line="360" w:lineRule="exact"/>
              <w:rPr>
                <w:b w:val="0"/>
                <w:bCs/>
                <w:lang w:eastAsia="zh-CN"/>
              </w:rPr>
            </w:pPr>
            <w:r>
              <w:rPr>
                <w:rFonts w:hint="eastAsia"/>
                <w:b w:val="0"/>
                <w:bCs/>
                <w:lang w:eastAsia="zh-CN"/>
              </w:rPr>
              <w:t>讲师</w:t>
            </w:r>
          </w:p>
        </w:tc>
        <w:tc>
          <w:tcPr>
            <w:tcW w:w="1419" w:type="dxa"/>
            <w:vAlign w:val="center"/>
          </w:tcPr>
          <w:p w14:paraId="44DBC5B8">
            <w:pPr>
              <w:pStyle w:val="53"/>
              <w:spacing w:before="0" w:after="0" w:line="360" w:lineRule="exact"/>
              <w:rPr>
                <w:b w:val="0"/>
                <w:bCs/>
                <w:lang w:eastAsia="zh-CN"/>
              </w:rPr>
            </w:pPr>
            <w:r>
              <w:rPr>
                <w:rFonts w:hint="eastAsia"/>
                <w:b w:val="0"/>
                <w:bCs/>
                <w:lang w:eastAsia="zh-CN"/>
              </w:rPr>
              <w:t>兼职教师</w:t>
            </w:r>
          </w:p>
        </w:tc>
        <w:tc>
          <w:tcPr>
            <w:tcW w:w="2529" w:type="dxa"/>
            <w:vAlign w:val="center"/>
          </w:tcPr>
          <w:p w14:paraId="2213677B">
            <w:pPr>
              <w:pStyle w:val="53"/>
              <w:spacing w:before="0" w:after="0" w:line="360" w:lineRule="exact"/>
              <w:rPr>
                <w:b w:val="0"/>
                <w:bCs/>
                <w:lang w:eastAsia="zh-CN"/>
              </w:rPr>
            </w:pPr>
            <w:r>
              <w:rPr>
                <w:rFonts w:hint="eastAsia"/>
                <w:b w:val="0"/>
                <w:bCs/>
                <w:lang w:eastAsia="zh-CN"/>
              </w:rPr>
              <w:t>《国际商务文化与礼仪》</w:t>
            </w:r>
          </w:p>
        </w:tc>
        <w:tc>
          <w:tcPr>
            <w:tcW w:w="1115" w:type="dxa"/>
            <w:vAlign w:val="center"/>
          </w:tcPr>
          <w:p w14:paraId="481D46B4">
            <w:pPr>
              <w:pStyle w:val="53"/>
              <w:spacing w:before="0" w:after="0" w:line="360" w:lineRule="exact"/>
              <w:rPr>
                <w:b w:val="0"/>
                <w:bCs/>
                <w:lang w:eastAsia="zh-CN"/>
              </w:rPr>
            </w:pPr>
            <w:r>
              <w:rPr>
                <w:rFonts w:hint="eastAsia"/>
                <w:b w:val="0"/>
                <w:bCs/>
                <w:lang w:eastAsia="zh-CN"/>
              </w:rPr>
              <w:t>是</w:t>
            </w:r>
          </w:p>
        </w:tc>
      </w:tr>
      <w:tr w14:paraId="4339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485029AF">
            <w:pPr>
              <w:pStyle w:val="53"/>
              <w:spacing w:before="0" w:after="0" w:line="360" w:lineRule="exact"/>
              <w:rPr>
                <w:b w:val="0"/>
                <w:bCs/>
                <w:lang w:eastAsia="zh-CN"/>
              </w:rPr>
            </w:pPr>
            <w:r>
              <w:rPr>
                <w:rFonts w:hint="eastAsia"/>
                <w:b w:val="0"/>
                <w:bCs/>
                <w:lang w:eastAsia="zh-CN"/>
              </w:rPr>
              <w:t>张睿</w:t>
            </w:r>
          </w:p>
        </w:tc>
        <w:tc>
          <w:tcPr>
            <w:tcW w:w="719" w:type="dxa"/>
            <w:vAlign w:val="center"/>
          </w:tcPr>
          <w:p w14:paraId="4B7F52C1">
            <w:pPr>
              <w:pStyle w:val="53"/>
              <w:spacing w:before="0" w:after="0" w:line="360" w:lineRule="exact"/>
              <w:rPr>
                <w:b w:val="0"/>
                <w:bCs/>
                <w:lang w:eastAsia="zh-CN"/>
              </w:rPr>
            </w:pPr>
            <w:r>
              <w:rPr>
                <w:rFonts w:hint="eastAsia"/>
                <w:b w:val="0"/>
                <w:bCs/>
                <w:lang w:eastAsia="zh-CN"/>
              </w:rPr>
              <w:t>女</w:t>
            </w:r>
          </w:p>
        </w:tc>
        <w:tc>
          <w:tcPr>
            <w:tcW w:w="1118" w:type="dxa"/>
            <w:vAlign w:val="center"/>
          </w:tcPr>
          <w:p w14:paraId="107FD99D">
            <w:pPr>
              <w:pStyle w:val="53"/>
              <w:spacing w:before="0" w:after="0" w:line="360" w:lineRule="exact"/>
              <w:rPr>
                <w:b w:val="0"/>
                <w:bCs/>
                <w:lang w:eastAsia="zh-CN"/>
              </w:rPr>
            </w:pPr>
            <w:r>
              <w:rPr>
                <w:rFonts w:hint="eastAsia"/>
                <w:b w:val="0"/>
                <w:bCs/>
                <w:lang w:eastAsia="zh-CN"/>
              </w:rPr>
              <w:t>1990.09</w:t>
            </w:r>
          </w:p>
        </w:tc>
        <w:tc>
          <w:tcPr>
            <w:tcW w:w="1009" w:type="dxa"/>
            <w:vAlign w:val="center"/>
          </w:tcPr>
          <w:p w14:paraId="7A365615">
            <w:pPr>
              <w:pStyle w:val="53"/>
              <w:spacing w:before="0" w:after="0" w:line="360" w:lineRule="exact"/>
              <w:rPr>
                <w:b w:val="0"/>
                <w:bCs/>
                <w:lang w:eastAsia="zh-CN"/>
              </w:rPr>
            </w:pPr>
            <w:r>
              <w:rPr>
                <w:rFonts w:hint="eastAsia"/>
                <w:b w:val="0"/>
                <w:bCs/>
                <w:lang w:eastAsia="zh-CN"/>
              </w:rPr>
              <w:t>讲师</w:t>
            </w:r>
          </w:p>
        </w:tc>
        <w:tc>
          <w:tcPr>
            <w:tcW w:w="1419" w:type="dxa"/>
            <w:vAlign w:val="center"/>
          </w:tcPr>
          <w:p w14:paraId="49AB9BC1">
            <w:pPr>
              <w:pStyle w:val="53"/>
              <w:spacing w:before="0" w:after="0" w:line="360" w:lineRule="exact"/>
              <w:rPr>
                <w:b w:val="0"/>
                <w:bCs/>
                <w:lang w:eastAsia="zh-CN"/>
              </w:rPr>
            </w:pPr>
            <w:r>
              <w:rPr>
                <w:rFonts w:hint="eastAsia"/>
                <w:b w:val="0"/>
                <w:bCs/>
                <w:lang w:eastAsia="zh-CN"/>
              </w:rPr>
              <w:t>兼职教师</w:t>
            </w:r>
          </w:p>
        </w:tc>
        <w:tc>
          <w:tcPr>
            <w:tcW w:w="2529" w:type="dxa"/>
            <w:vAlign w:val="center"/>
          </w:tcPr>
          <w:p w14:paraId="30D523C3">
            <w:pPr>
              <w:pStyle w:val="53"/>
              <w:spacing w:before="0" w:after="0" w:line="360" w:lineRule="exact"/>
              <w:rPr>
                <w:b w:val="0"/>
                <w:bCs/>
                <w:lang w:eastAsia="zh-CN"/>
              </w:rPr>
            </w:pPr>
            <w:r>
              <w:rPr>
                <w:rFonts w:hint="eastAsia"/>
                <w:b w:val="0"/>
                <w:bCs/>
                <w:lang w:eastAsia="zh-CN"/>
              </w:rPr>
              <w:t>《财税基础》</w:t>
            </w:r>
          </w:p>
        </w:tc>
        <w:tc>
          <w:tcPr>
            <w:tcW w:w="1115" w:type="dxa"/>
            <w:vAlign w:val="center"/>
          </w:tcPr>
          <w:p w14:paraId="1964AD36">
            <w:pPr>
              <w:pStyle w:val="53"/>
              <w:spacing w:before="0" w:after="0" w:line="360" w:lineRule="exact"/>
              <w:rPr>
                <w:b w:val="0"/>
                <w:bCs/>
                <w:lang w:eastAsia="zh-CN"/>
              </w:rPr>
            </w:pPr>
            <w:r>
              <w:rPr>
                <w:rFonts w:hint="eastAsia"/>
                <w:b w:val="0"/>
                <w:bCs/>
                <w:lang w:eastAsia="zh-CN"/>
              </w:rPr>
              <w:t>是</w:t>
            </w:r>
          </w:p>
        </w:tc>
      </w:tr>
      <w:tr w14:paraId="4080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5AFD6913">
            <w:pPr>
              <w:pStyle w:val="53"/>
              <w:spacing w:before="0" w:after="0" w:line="360" w:lineRule="exact"/>
              <w:rPr>
                <w:b w:val="0"/>
                <w:bCs/>
                <w:lang w:eastAsia="zh-CN"/>
              </w:rPr>
            </w:pPr>
            <w:r>
              <w:rPr>
                <w:rFonts w:hint="eastAsia"/>
                <w:b w:val="0"/>
                <w:bCs/>
                <w:lang w:eastAsia="zh-CN"/>
              </w:rPr>
              <w:t>李岩涛</w:t>
            </w:r>
          </w:p>
        </w:tc>
        <w:tc>
          <w:tcPr>
            <w:tcW w:w="719" w:type="dxa"/>
            <w:vAlign w:val="center"/>
          </w:tcPr>
          <w:p w14:paraId="2E405597">
            <w:pPr>
              <w:pStyle w:val="53"/>
              <w:spacing w:before="0" w:after="0" w:line="360" w:lineRule="exact"/>
              <w:rPr>
                <w:b w:val="0"/>
                <w:bCs/>
                <w:lang w:eastAsia="zh-CN"/>
              </w:rPr>
            </w:pPr>
            <w:r>
              <w:rPr>
                <w:rFonts w:hint="eastAsia"/>
                <w:b w:val="0"/>
                <w:bCs/>
                <w:lang w:eastAsia="zh-CN"/>
              </w:rPr>
              <w:t>男</w:t>
            </w:r>
          </w:p>
        </w:tc>
        <w:tc>
          <w:tcPr>
            <w:tcW w:w="1118" w:type="dxa"/>
            <w:vAlign w:val="center"/>
          </w:tcPr>
          <w:p w14:paraId="2B6CCD82">
            <w:pPr>
              <w:pStyle w:val="53"/>
              <w:spacing w:before="0" w:after="0" w:line="360" w:lineRule="exact"/>
              <w:rPr>
                <w:b w:val="0"/>
                <w:bCs/>
                <w:lang w:eastAsia="zh-CN"/>
              </w:rPr>
            </w:pPr>
            <w:r>
              <w:rPr>
                <w:rFonts w:hint="eastAsia"/>
                <w:b w:val="0"/>
                <w:bCs/>
                <w:lang w:eastAsia="zh-CN"/>
              </w:rPr>
              <w:t>1983.06</w:t>
            </w:r>
          </w:p>
        </w:tc>
        <w:tc>
          <w:tcPr>
            <w:tcW w:w="1009" w:type="dxa"/>
            <w:vAlign w:val="center"/>
          </w:tcPr>
          <w:p w14:paraId="5C05D834">
            <w:pPr>
              <w:pStyle w:val="53"/>
              <w:spacing w:before="0" w:after="0" w:line="360" w:lineRule="exact"/>
              <w:rPr>
                <w:b w:val="0"/>
                <w:bCs/>
                <w:lang w:eastAsia="zh-CN"/>
              </w:rPr>
            </w:pPr>
            <w:r>
              <w:rPr>
                <w:rFonts w:hint="eastAsia"/>
                <w:b w:val="0"/>
                <w:bCs/>
                <w:lang w:eastAsia="zh-CN"/>
              </w:rPr>
              <w:t>讲师</w:t>
            </w:r>
          </w:p>
        </w:tc>
        <w:tc>
          <w:tcPr>
            <w:tcW w:w="1419" w:type="dxa"/>
            <w:vAlign w:val="center"/>
          </w:tcPr>
          <w:p w14:paraId="3CFAD166">
            <w:pPr>
              <w:pStyle w:val="53"/>
              <w:spacing w:before="0" w:after="0" w:line="360" w:lineRule="exact"/>
              <w:rPr>
                <w:b w:val="0"/>
                <w:bCs/>
                <w:lang w:eastAsia="zh-CN"/>
              </w:rPr>
            </w:pPr>
            <w:r>
              <w:rPr>
                <w:rFonts w:hint="eastAsia"/>
                <w:b w:val="0"/>
                <w:bCs/>
                <w:lang w:eastAsia="zh-CN"/>
              </w:rPr>
              <w:t>兼职教师</w:t>
            </w:r>
          </w:p>
        </w:tc>
        <w:tc>
          <w:tcPr>
            <w:tcW w:w="2529" w:type="dxa"/>
            <w:vAlign w:val="center"/>
          </w:tcPr>
          <w:p w14:paraId="33C038E9">
            <w:pPr>
              <w:pStyle w:val="53"/>
              <w:spacing w:before="0" w:after="0" w:line="360" w:lineRule="exact"/>
              <w:rPr>
                <w:b w:val="0"/>
                <w:bCs/>
                <w:lang w:eastAsia="zh-CN"/>
              </w:rPr>
            </w:pPr>
            <w:r>
              <w:rPr>
                <w:rFonts w:hint="eastAsia"/>
                <w:b w:val="0"/>
                <w:bCs/>
                <w:lang w:eastAsia="zh-CN"/>
              </w:rPr>
              <w:t>《零售基础》</w:t>
            </w:r>
          </w:p>
        </w:tc>
        <w:tc>
          <w:tcPr>
            <w:tcW w:w="1115" w:type="dxa"/>
            <w:vAlign w:val="center"/>
          </w:tcPr>
          <w:p w14:paraId="289F7E3C">
            <w:pPr>
              <w:pStyle w:val="53"/>
              <w:spacing w:before="0" w:after="0" w:line="360" w:lineRule="exact"/>
              <w:rPr>
                <w:b w:val="0"/>
                <w:bCs/>
                <w:lang w:eastAsia="zh-CN"/>
              </w:rPr>
            </w:pPr>
            <w:r>
              <w:rPr>
                <w:rFonts w:hint="eastAsia"/>
                <w:b w:val="0"/>
                <w:bCs/>
                <w:lang w:eastAsia="zh-CN"/>
              </w:rPr>
              <w:t>是</w:t>
            </w:r>
          </w:p>
        </w:tc>
      </w:tr>
      <w:tr w14:paraId="37CE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4E63FB67">
            <w:pPr>
              <w:pStyle w:val="53"/>
              <w:spacing w:before="0" w:after="0" w:line="360" w:lineRule="exact"/>
              <w:rPr>
                <w:b w:val="0"/>
                <w:bCs/>
                <w:lang w:eastAsia="zh-CN"/>
              </w:rPr>
            </w:pPr>
            <w:r>
              <w:rPr>
                <w:rFonts w:hint="eastAsia"/>
                <w:b w:val="0"/>
                <w:bCs/>
                <w:lang w:eastAsia="zh-CN"/>
              </w:rPr>
              <w:t>张学友</w:t>
            </w:r>
          </w:p>
        </w:tc>
        <w:tc>
          <w:tcPr>
            <w:tcW w:w="719" w:type="dxa"/>
            <w:vAlign w:val="center"/>
          </w:tcPr>
          <w:p w14:paraId="3FE97957">
            <w:pPr>
              <w:pStyle w:val="53"/>
              <w:spacing w:before="0" w:after="0" w:line="360" w:lineRule="exact"/>
              <w:rPr>
                <w:b w:val="0"/>
                <w:bCs/>
                <w:lang w:eastAsia="zh-CN"/>
              </w:rPr>
            </w:pPr>
            <w:r>
              <w:rPr>
                <w:rFonts w:hint="eastAsia"/>
                <w:b w:val="0"/>
                <w:bCs/>
                <w:lang w:eastAsia="zh-CN"/>
              </w:rPr>
              <w:t>男</w:t>
            </w:r>
          </w:p>
        </w:tc>
        <w:tc>
          <w:tcPr>
            <w:tcW w:w="1118" w:type="dxa"/>
            <w:vAlign w:val="center"/>
          </w:tcPr>
          <w:p w14:paraId="1CA6C897">
            <w:pPr>
              <w:pStyle w:val="53"/>
              <w:spacing w:before="0" w:after="0" w:line="360" w:lineRule="exact"/>
              <w:rPr>
                <w:b w:val="0"/>
                <w:bCs/>
                <w:lang w:eastAsia="zh-CN"/>
              </w:rPr>
            </w:pPr>
            <w:r>
              <w:rPr>
                <w:rFonts w:hint="eastAsia"/>
                <w:b w:val="0"/>
                <w:bCs/>
                <w:lang w:eastAsia="zh-CN"/>
              </w:rPr>
              <w:t>1980.06</w:t>
            </w:r>
          </w:p>
        </w:tc>
        <w:tc>
          <w:tcPr>
            <w:tcW w:w="1009" w:type="dxa"/>
            <w:vAlign w:val="center"/>
          </w:tcPr>
          <w:p w14:paraId="7C5FAFED">
            <w:pPr>
              <w:pStyle w:val="53"/>
              <w:spacing w:before="0" w:after="0" w:line="360" w:lineRule="exact"/>
              <w:rPr>
                <w:b w:val="0"/>
                <w:bCs/>
                <w:lang w:eastAsia="zh-CN"/>
              </w:rPr>
            </w:pPr>
            <w:r>
              <w:rPr>
                <w:rFonts w:hint="eastAsia"/>
                <w:b w:val="0"/>
                <w:bCs/>
                <w:lang w:eastAsia="zh-CN"/>
              </w:rPr>
              <w:t>讲师</w:t>
            </w:r>
          </w:p>
        </w:tc>
        <w:tc>
          <w:tcPr>
            <w:tcW w:w="1419" w:type="dxa"/>
            <w:vAlign w:val="center"/>
          </w:tcPr>
          <w:p w14:paraId="7256D7A4">
            <w:pPr>
              <w:pStyle w:val="53"/>
              <w:spacing w:before="0" w:after="0" w:line="360" w:lineRule="exact"/>
              <w:rPr>
                <w:b w:val="0"/>
                <w:bCs/>
                <w:lang w:eastAsia="zh-CN"/>
              </w:rPr>
            </w:pPr>
            <w:r>
              <w:rPr>
                <w:rFonts w:hint="eastAsia"/>
                <w:b w:val="0"/>
                <w:bCs/>
                <w:lang w:eastAsia="zh-CN"/>
              </w:rPr>
              <w:t>兼职教师</w:t>
            </w:r>
          </w:p>
        </w:tc>
        <w:tc>
          <w:tcPr>
            <w:tcW w:w="2529" w:type="dxa"/>
            <w:vAlign w:val="center"/>
          </w:tcPr>
          <w:p w14:paraId="07C7CA49">
            <w:pPr>
              <w:pStyle w:val="53"/>
              <w:spacing w:before="0" w:after="0" w:line="360" w:lineRule="exact"/>
              <w:rPr>
                <w:b w:val="0"/>
                <w:bCs/>
                <w:lang w:eastAsia="zh-CN"/>
              </w:rPr>
            </w:pPr>
            <w:r>
              <w:rPr>
                <w:rFonts w:hint="eastAsia"/>
                <w:b w:val="0"/>
                <w:bCs/>
                <w:lang w:eastAsia="zh-CN"/>
              </w:rPr>
              <w:t>《跨境电商客户服务》</w:t>
            </w:r>
          </w:p>
        </w:tc>
        <w:tc>
          <w:tcPr>
            <w:tcW w:w="1115" w:type="dxa"/>
            <w:vAlign w:val="center"/>
          </w:tcPr>
          <w:p w14:paraId="02F992D3">
            <w:pPr>
              <w:pStyle w:val="53"/>
              <w:spacing w:before="0" w:after="0" w:line="360" w:lineRule="exact"/>
              <w:rPr>
                <w:b w:val="0"/>
                <w:bCs/>
                <w:lang w:eastAsia="zh-CN"/>
              </w:rPr>
            </w:pPr>
            <w:r>
              <w:rPr>
                <w:rFonts w:hint="eastAsia"/>
                <w:b w:val="0"/>
                <w:bCs/>
                <w:lang w:eastAsia="zh-CN"/>
              </w:rPr>
              <w:t>是</w:t>
            </w:r>
          </w:p>
        </w:tc>
      </w:tr>
      <w:tr w14:paraId="6BF6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74AEABB5">
            <w:pPr>
              <w:pStyle w:val="53"/>
              <w:spacing w:before="0" w:after="0" w:line="360" w:lineRule="exact"/>
              <w:rPr>
                <w:b w:val="0"/>
                <w:bCs/>
                <w:lang w:eastAsia="zh-CN"/>
              </w:rPr>
            </w:pPr>
            <w:r>
              <w:rPr>
                <w:rFonts w:hint="eastAsia"/>
                <w:b w:val="0"/>
                <w:bCs/>
                <w:lang w:eastAsia="zh-CN"/>
              </w:rPr>
              <w:t>唐羽</w:t>
            </w:r>
          </w:p>
        </w:tc>
        <w:tc>
          <w:tcPr>
            <w:tcW w:w="719" w:type="dxa"/>
            <w:vAlign w:val="center"/>
          </w:tcPr>
          <w:p w14:paraId="4539A4B5">
            <w:pPr>
              <w:pStyle w:val="53"/>
              <w:spacing w:before="0" w:after="0" w:line="360" w:lineRule="exact"/>
              <w:rPr>
                <w:b w:val="0"/>
                <w:bCs/>
                <w:lang w:eastAsia="zh-CN"/>
              </w:rPr>
            </w:pPr>
            <w:r>
              <w:rPr>
                <w:rFonts w:hint="eastAsia"/>
                <w:b w:val="0"/>
                <w:bCs/>
                <w:lang w:eastAsia="zh-CN"/>
              </w:rPr>
              <w:t>女</w:t>
            </w:r>
          </w:p>
        </w:tc>
        <w:tc>
          <w:tcPr>
            <w:tcW w:w="1118" w:type="dxa"/>
            <w:vAlign w:val="center"/>
          </w:tcPr>
          <w:p w14:paraId="18E53503">
            <w:pPr>
              <w:pStyle w:val="53"/>
              <w:spacing w:before="0" w:after="0" w:line="360" w:lineRule="exact"/>
              <w:rPr>
                <w:b w:val="0"/>
                <w:bCs/>
                <w:lang w:eastAsia="zh-CN"/>
              </w:rPr>
            </w:pPr>
            <w:r>
              <w:rPr>
                <w:rFonts w:hint="eastAsia"/>
                <w:b w:val="0"/>
                <w:bCs/>
                <w:lang w:eastAsia="zh-CN"/>
              </w:rPr>
              <w:t>1983.06</w:t>
            </w:r>
          </w:p>
        </w:tc>
        <w:tc>
          <w:tcPr>
            <w:tcW w:w="1009" w:type="dxa"/>
            <w:vAlign w:val="center"/>
          </w:tcPr>
          <w:p w14:paraId="74DB710E">
            <w:pPr>
              <w:pStyle w:val="53"/>
              <w:spacing w:before="0" w:after="0" w:line="360" w:lineRule="exact"/>
              <w:rPr>
                <w:b w:val="0"/>
                <w:bCs/>
                <w:lang w:eastAsia="zh-CN"/>
              </w:rPr>
            </w:pPr>
            <w:r>
              <w:rPr>
                <w:rFonts w:hint="eastAsia"/>
                <w:b w:val="0"/>
                <w:bCs/>
                <w:lang w:eastAsia="zh-CN"/>
              </w:rPr>
              <w:t>教授</w:t>
            </w:r>
          </w:p>
        </w:tc>
        <w:tc>
          <w:tcPr>
            <w:tcW w:w="1419" w:type="dxa"/>
            <w:vAlign w:val="center"/>
          </w:tcPr>
          <w:p w14:paraId="2AEE64C1">
            <w:pPr>
              <w:pStyle w:val="53"/>
              <w:spacing w:before="0" w:after="0" w:line="360" w:lineRule="exact"/>
              <w:rPr>
                <w:b w:val="0"/>
                <w:bCs/>
                <w:lang w:eastAsia="zh-CN"/>
              </w:rPr>
            </w:pPr>
            <w:r>
              <w:rPr>
                <w:rFonts w:hint="eastAsia"/>
                <w:b w:val="0"/>
                <w:bCs/>
                <w:lang w:eastAsia="zh-CN"/>
              </w:rPr>
              <w:t>兼职教师</w:t>
            </w:r>
          </w:p>
        </w:tc>
        <w:tc>
          <w:tcPr>
            <w:tcW w:w="2529" w:type="dxa"/>
            <w:vAlign w:val="center"/>
          </w:tcPr>
          <w:p w14:paraId="2A390B4B">
            <w:pPr>
              <w:pStyle w:val="53"/>
              <w:spacing w:before="0" w:after="0" w:line="360" w:lineRule="exact"/>
              <w:rPr>
                <w:b w:val="0"/>
                <w:bCs/>
                <w:lang w:eastAsia="zh-CN"/>
              </w:rPr>
            </w:pPr>
            <w:r>
              <w:rPr>
                <w:rFonts w:hint="eastAsia"/>
                <w:b w:val="0"/>
                <w:bCs/>
                <w:lang w:eastAsia="zh-CN"/>
              </w:rPr>
              <w:t>《跨境电商运营》</w:t>
            </w:r>
          </w:p>
        </w:tc>
        <w:tc>
          <w:tcPr>
            <w:tcW w:w="1115" w:type="dxa"/>
            <w:vAlign w:val="center"/>
          </w:tcPr>
          <w:p w14:paraId="4BCBE663">
            <w:pPr>
              <w:pStyle w:val="53"/>
              <w:spacing w:before="0" w:after="0" w:line="360" w:lineRule="exact"/>
              <w:rPr>
                <w:b w:val="0"/>
                <w:bCs/>
                <w:lang w:eastAsia="zh-CN"/>
              </w:rPr>
            </w:pPr>
            <w:r>
              <w:rPr>
                <w:rFonts w:hint="eastAsia"/>
                <w:b w:val="0"/>
                <w:bCs/>
                <w:lang w:eastAsia="zh-CN"/>
              </w:rPr>
              <w:t>否</w:t>
            </w:r>
          </w:p>
        </w:tc>
      </w:tr>
      <w:tr w14:paraId="4B02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5F651B9A">
            <w:pPr>
              <w:pStyle w:val="53"/>
              <w:spacing w:before="0" w:after="0" w:line="360" w:lineRule="exact"/>
              <w:rPr>
                <w:b w:val="0"/>
                <w:bCs/>
                <w:lang w:eastAsia="zh-CN"/>
              </w:rPr>
            </w:pPr>
            <w:r>
              <w:rPr>
                <w:rFonts w:hint="eastAsia"/>
                <w:b w:val="0"/>
                <w:bCs/>
                <w:lang w:eastAsia="zh-CN"/>
              </w:rPr>
              <w:t>王汐月</w:t>
            </w:r>
          </w:p>
        </w:tc>
        <w:tc>
          <w:tcPr>
            <w:tcW w:w="719" w:type="dxa"/>
            <w:vAlign w:val="center"/>
          </w:tcPr>
          <w:p w14:paraId="480FCFF7">
            <w:pPr>
              <w:pStyle w:val="53"/>
              <w:spacing w:before="0" w:after="0" w:line="360" w:lineRule="exact"/>
              <w:rPr>
                <w:b w:val="0"/>
                <w:bCs/>
                <w:lang w:eastAsia="zh-CN"/>
              </w:rPr>
            </w:pPr>
            <w:r>
              <w:rPr>
                <w:rFonts w:hint="eastAsia"/>
                <w:b w:val="0"/>
                <w:bCs/>
                <w:lang w:eastAsia="zh-CN"/>
              </w:rPr>
              <w:t>女</w:t>
            </w:r>
          </w:p>
        </w:tc>
        <w:tc>
          <w:tcPr>
            <w:tcW w:w="1118" w:type="dxa"/>
            <w:vAlign w:val="center"/>
          </w:tcPr>
          <w:p w14:paraId="2934C465">
            <w:pPr>
              <w:pStyle w:val="53"/>
              <w:spacing w:before="0" w:after="0" w:line="360" w:lineRule="exact"/>
              <w:rPr>
                <w:b w:val="0"/>
                <w:bCs/>
                <w:lang w:eastAsia="zh-CN"/>
              </w:rPr>
            </w:pPr>
            <w:r>
              <w:rPr>
                <w:rFonts w:hint="eastAsia"/>
                <w:b w:val="0"/>
                <w:bCs/>
                <w:lang w:eastAsia="zh-CN"/>
              </w:rPr>
              <w:t>1987.10</w:t>
            </w:r>
          </w:p>
        </w:tc>
        <w:tc>
          <w:tcPr>
            <w:tcW w:w="1009" w:type="dxa"/>
            <w:vAlign w:val="center"/>
          </w:tcPr>
          <w:p w14:paraId="05A21F9D">
            <w:pPr>
              <w:pStyle w:val="53"/>
              <w:spacing w:before="0" w:after="0" w:line="360" w:lineRule="exact"/>
              <w:rPr>
                <w:b w:val="0"/>
                <w:bCs/>
                <w:lang w:eastAsia="zh-CN"/>
              </w:rPr>
            </w:pPr>
            <w:r>
              <w:rPr>
                <w:rFonts w:hint="eastAsia"/>
                <w:b w:val="0"/>
                <w:bCs/>
                <w:lang w:eastAsia="zh-CN"/>
              </w:rPr>
              <w:t>高级工</w:t>
            </w:r>
          </w:p>
        </w:tc>
        <w:tc>
          <w:tcPr>
            <w:tcW w:w="1419" w:type="dxa"/>
            <w:vAlign w:val="center"/>
          </w:tcPr>
          <w:p w14:paraId="1824C42F">
            <w:pPr>
              <w:pStyle w:val="53"/>
              <w:spacing w:before="0" w:after="0" w:line="360" w:lineRule="exact"/>
              <w:rPr>
                <w:b w:val="0"/>
                <w:bCs/>
                <w:lang w:eastAsia="zh-CN"/>
              </w:rPr>
            </w:pPr>
            <w:r>
              <w:rPr>
                <w:rFonts w:hint="eastAsia"/>
                <w:b w:val="0"/>
                <w:bCs/>
                <w:lang w:eastAsia="zh-CN"/>
              </w:rPr>
              <w:t>兼职教师</w:t>
            </w:r>
          </w:p>
        </w:tc>
        <w:tc>
          <w:tcPr>
            <w:tcW w:w="2529" w:type="dxa"/>
            <w:vAlign w:val="center"/>
          </w:tcPr>
          <w:p w14:paraId="2A51435D">
            <w:pPr>
              <w:pStyle w:val="53"/>
              <w:spacing w:before="0" w:after="0" w:line="360" w:lineRule="exact"/>
              <w:rPr>
                <w:b w:val="0"/>
                <w:bCs/>
                <w:lang w:eastAsia="zh-CN"/>
              </w:rPr>
            </w:pPr>
            <w:r>
              <w:rPr>
                <w:rFonts w:hint="eastAsia"/>
                <w:b w:val="0"/>
                <w:bCs/>
                <w:lang w:eastAsia="zh-CN"/>
              </w:rPr>
              <w:t>《国际市场推广》</w:t>
            </w:r>
          </w:p>
        </w:tc>
        <w:tc>
          <w:tcPr>
            <w:tcW w:w="1115" w:type="dxa"/>
            <w:vAlign w:val="center"/>
          </w:tcPr>
          <w:p w14:paraId="7E90F9C9">
            <w:pPr>
              <w:pStyle w:val="53"/>
              <w:spacing w:before="0" w:after="0" w:line="360" w:lineRule="exact"/>
              <w:rPr>
                <w:b w:val="0"/>
                <w:bCs/>
                <w:lang w:eastAsia="zh-CN"/>
              </w:rPr>
            </w:pPr>
            <w:r>
              <w:rPr>
                <w:rFonts w:hint="eastAsia"/>
                <w:b w:val="0"/>
                <w:bCs/>
                <w:lang w:eastAsia="zh-CN"/>
              </w:rPr>
              <w:t>否</w:t>
            </w:r>
          </w:p>
        </w:tc>
      </w:tr>
      <w:tr w14:paraId="7412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14:paraId="2E3AF7CB">
            <w:pPr>
              <w:pStyle w:val="53"/>
              <w:spacing w:before="0" w:after="0" w:line="360" w:lineRule="exact"/>
              <w:rPr>
                <w:b w:val="0"/>
                <w:bCs/>
                <w:lang w:eastAsia="zh-CN"/>
              </w:rPr>
            </w:pPr>
            <w:r>
              <w:rPr>
                <w:rFonts w:hint="eastAsia"/>
                <w:b w:val="0"/>
                <w:bCs/>
                <w:lang w:eastAsia="zh-CN"/>
              </w:rPr>
              <w:t>朱波</w:t>
            </w:r>
          </w:p>
        </w:tc>
        <w:tc>
          <w:tcPr>
            <w:tcW w:w="719" w:type="dxa"/>
            <w:vAlign w:val="center"/>
          </w:tcPr>
          <w:p w14:paraId="265DEFDB">
            <w:pPr>
              <w:pStyle w:val="53"/>
              <w:spacing w:before="0" w:after="0" w:line="360" w:lineRule="exact"/>
              <w:rPr>
                <w:b w:val="0"/>
                <w:bCs/>
                <w:lang w:eastAsia="zh-CN"/>
              </w:rPr>
            </w:pPr>
            <w:r>
              <w:rPr>
                <w:rFonts w:hint="eastAsia"/>
                <w:b w:val="0"/>
                <w:bCs/>
                <w:lang w:eastAsia="zh-CN"/>
              </w:rPr>
              <w:t>男</w:t>
            </w:r>
          </w:p>
        </w:tc>
        <w:tc>
          <w:tcPr>
            <w:tcW w:w="1118" w:type="dxa"/>
            <w:vAlign w:val="center"/>
          </w:tcPr>
          <w:p w14:paraId="0D6843C7">
            <w:pPr>
              <w:pStyle w:val="53"/>
              <w:spacing w:before="0" w:after="0" w:line="360" w:lineRule="exact"/>
              <w:rPr>
                <w:b w:val="0"/>
                <w:bCs/>
                <w:lang w:eastAsia="zh-CN"/>
              </w:rPr>
            </w:pPr>
            <w:r>
              <w:rPr>
                <w:rFonts w:hint="eastAsia"/>
                <w:b w:val="0"/>
                <w:bCs/>
                <w:lang w:eastAsia="zh-CN"/>
              </w:rPr>
              <w:t>1981.07</w:t>
            </w:r>
          </w:p>
        </w:tc>
        <w:tc>
          <w:tcPr>
            <w:tcW w:w="1009" w:type="dxa"/>
            <w:vAlign w:val="center"/>
          </w:tcPr>
          <w:p w14:paraId="7F1ED631">
            <w:pPr>
              <w:pStyle w:val="53"/>
              <w:spacing w:before="0" w:after="0" w:line="360" w:lineRule="exact"/>
              <w:rPr>
                <w:b w:val="0"/>
                <w:bCs/>
                <w:lang w:eastAsia="zh-CN"/>
              </w:rPr>
            </w:pPr>
            <w:r>
              <w:rPr>
                <w:rFonts w:hint="eastAsia"/>
                <w:b w:val="0"/>
                <w:bCs/>
                <w:lang w:eastAsia="zh-CN"/>
              </w:rPr>
              <w:t>教授</w:t>
            </w:r>
          </w:p>
        </w:tc>
        <w:tc>
          <w:tcPr>
            <w:tcW w:w="1419" w:type="dxa"/>
            <w:vAlign w:val="center"/>
          </w:tcPr>
          <w:p w14:paraId="6A50E88F">
            <w:pPr>
              <w:pStyle w:val="53"/>
              <w:spacing w:before="0" w:after="0" w:line="360" w:lineRule="exact"/>
              <w:rPr>
                <w:b w:val="0"/>
                <w:bCs/>
                <w:lang w:eastAsia="zh-CN"/>
              </w:rPr>
            </w:pPr>
            <w:r>
              <w:rPr>
                <w:rFonts w:hint="eastAsia"/>
                <w:b w:val="0"/>
                <w:bCs/>
                <w:lang w:eastAsia="zh-CN"/>
              </w:rPr>
              <w:t>兼职教师</w:t>
            </w:r>
          </w:p>
        </w:tc>
        <w:tc>
          <w:tcPr>
            <w:tcW w:w="2529" w:type="dxa"/>
            <w:vAlign w:val="center"/>
          </w:tcPr>
          <w:p w14:paraId="21704434">
            <w:pPr>
              <w:pStyle w:val="53"/>
              <w:spacing w:before="0" w:after="0" w:line="360" w:lineRule="exact"/>
              <w:rPr>
                <w:b w:val="0"/>
                <w:bCs/>
                <w:lang w:eastAsia="zh-CN"/>
              </w:rPr>
            </w:pPr>
            <w:r>
              <w:rPr>
                <w:rFonts w:hint="eastAsia"/>
                <w:b w:val="0"/>
                <w:bCs/>
                <w:lang w:eastAsia="zh-CN"/>
              </w:rPr>
              <w:t>《跨境电商运营》</w:t>
            </w:r>
          </w:p>
        </w:tc>
        <w:tc>
          <w:tcPr>
            <w:tcW w:w="1115" w:type="dxa"/>
            <w:vAlign w:val="center"/>
          </w:tcPr>
          <w:p w14:paraId="57499489">
            <w:pPr>
              <w:pStyle w:val="53"/>
              <w:spacing w:before="0" w:after="0" w:line="360" w:lineRule="exact"/>
              <w:rPr>
                <w:b w:val="0"/>
                <w:bCs/>
                <w:lang w:eastAsia="zh-CN"/>
              </w:rPr>
            </w:pPr>
            <w:r>
              <w:rPr>
                <w:rFonts w:hint="eastAsia"/>
                <w:b w:val="0"/>
                <w:bCs/>
                <w:lang w:eastAsia="zh-CN"/>
              </w:rPr>
              <w:t>否</w:t>
            </w:r>
          </w:p>
        </w:tc>
      </w:tr>
      <w:bookmarkEnd w:id="79"/>
      <w:bookmarkEnd w:id="80"/>
      <w:bookmarkEnd w:id="81"/>
    </w:tbl>
    <w:p w14:paraId="5F9F621F">
      <w:pPr>
        <w:ind w:firstLine="480"/>
        <w:rPr>
          <w:sz w:val="24"/>
        </w:rPr>
      </w:pPr>
      <w:r>
        <w:rPr>
          <w:rFonts w:hint="eastAsia"/>
          <w:sz w:val="24"/>
        </w:rPr>
        <w:t>注：可将专任教师与兼职教师分开写</w:t>
      </w:r>
    </w:p>
    <w:p w14:paraId="205C65C2">
      <w:pPr>
        <w:pStyle w:val="3"/>
        <w:spacing w:line="360" w:lineRule="auto"/>
        <w:ind w:firstLine="562"/>
        <w:rPr>
          <w:rFonts w:asciiTheme="minorEastAsia" w:hAnsiTheme="minorEastAsia" w:eastAsiaTheme="minorEastAsia" w:cstheme="minorEastAsia"/>
          <w:sz w:val="28"/>
          <w:szCs w:val="28"/>
        </w:rPr>
      </w:pPr>
      <w:bookmarkStart w:id="82" w:name="_Toc24404"/>
      <w:bookmarkStart w:id="83" w:name="_Toc19655"/>
      <w:r>
        <w:rPr>
          <w:rFonts w:hint="eastAsia" w:asciiTheme="minorEastAsia" w:hAnsiTheme="minorEastAsia" w:eastAsiaTheme="minorEastAsia" w:cstheme="minorEastAsia"/>
          <w:sz w:val="28"/>
          <w:szCs w:val="28"/>
        </w:rPr>
        <w:t>（二）教学设施</w:t>
      </w:r>
      <w:bookmarkEnd w:id="82"/>
      <w:bookmarkEnd w:id="83"/>
    </w:p>
    <w:p w14:paraId="1C0882EE">
      <w:pPr>
        <w:pStyle w:val="4"/>
        <w:ind w:firstLine="482"/>
        <w:rPr>
          <w:sz w:val="24"/>
        </w:rPr>
      </w:pPr>
      <w:bookmarkStart w:id="84" w:name="_Toc2472"/>
      <w:r>
        <w:rPr>
          <w:rFonts w:hint="eastAsia"/>
          <w:sz w:val="24"/>
        </w:rPr>
        <w:t>1.专业教室基本条件</w:t>
      </w:r>
      <w:bookmarkEnd w:id="84"/>
    </w:p>
    <w:p w14:paraId="2C868B8F">
      <w:pPr>
        <w:ind w:firstLine="480"/>
        <w:rPr>
          <w:sz w:val="24"/>
          <w:szCs w:val="22"/>
        </w:rPr>
      </w:pPr>
      <w:bookmarkStart w:id="85" w:name="_Toc11998"/>
      <w:r>
        <w:rPr>
          <w:rFonts w:hint="eastAsia"/>
          <w:sz w:val="24"/>
          <w:szCs w:val="22"/>
        </w:rPr>
        <w:t>配备黑（白）板、多媒体计算机、投影设备、音响设备，互联网接入或 WiFi 环境，并具有网络安全防护措施。安装应急照明装置并保持良好状态，符合紧急疏散要求、标志明显、保持逃生通道畅通无阻。</w:t>
      </w:r>
      <w:bookmarkEnd w:id="85"/>
    </w:p>
    <w:p w14:paraId="0CB14D93">
      <w:pPr>
        <w:pStyle w:val="4"/>
        <w:ind w:firstLine="482"/>
        <w:rPr>
          <w:sz w:val="24"/>
        </w:rPr>
      </w:pPr>
      <w:bookmarkStart w:id="86" w:name="_Toc5665"/>
      <w:r>
        <w:rPr>
          <w:rFonts w:hint="eastAsia"/>
          <w:sz w:val="24"/>
        </w:rPr>
        <w:t>2.校内实训室（基地）基本要求</w:t>
      </w:r>
      <w:bookmarkEnd w:id="86"/>
    </w:p>
    <w:p w14:paraId="585DA984">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bookmarkStart w:id="87" w:name="_Toc26906"/>
      <w:r>
        <w:rPr>
          <w:rFonts w:hint="eastAsia" w:ascii="宋体" w:hAnsi="宋体" w:eastAsia="宋体" w:cs="宋体"/>
          <w:color w:val="auto"/>
          <w:kern w:val="0"/>
          <w:sz w:val="24"/>
          <w:szCs w:val="24"/>
          <w:shd w:val="clear" w:color="auto" w:fill="FFFFFF"/>
          <w:lang w:val="en-US" w:eastAsia="zh-CN" w:bidi="ar-SA"/>
        </w:rPr>
        <w:t>校内实训基地结合理论教学的开展，重点帮助学生建立对有关知识的感性认识，初步培养学生的动手能力和职业技能。</w:t>
      </w:r>
      <w:bookmarkEnd w:id="87"/>
    </w:p>
    <w:p w14:paraId="06C61D89">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bookmarkStart w:id="88" w:name="_Toc8107"/>
      <w:r>
        <w:rPr>
          <w:rFonts w:hint="eastAsia" w:ascii="宋体" w:hAnsi="宋体" w:eastAsia="宋体" w:cs="宋体"/>
          <w:color w:val="auto"/>
          <w:kern w:val="0"/>
          <w:sz w:val="24"/>
          <w:szCs w:val="24"/>
          <w:shd w:val="clear" w:color="auto" w:fill="FFFFFF"/>
          <w:lang w:val="en-US" w:eastAsia="zh-CN" w:bidi="ar-SA"/>
        </w:rPr>
        <w:t>跨境电子商务综合实训室</w:t>
      </w:r>
    </w:p>
    <w:p w14:paraId="693BE5E7">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平台运营模块：配置多台高性能计算机，安装店铺管理工具，提供商品上架、订单处理、物流跟踪等实战演练。</w:t>
      </w:r>
    </w:p>
    <w:p w14:paraId="28C1E1CC">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数据分析模块：配备数据可视化工具（Tableau、Power BI），支持销售数据监测、广告效果分析及市场趋势研判。</w:t>
      </w:r>
    </w:p>
    <w:p w14:paraId="08DBDBFA">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视觉营销设计实训室</w:t>
      </w:r>
    </w:p>
    <w:p w14:paraId="1C7822A3">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配置高性能计算机、摄影棚及灯光设备，支持商品拍摄、详情页设计</w:t>
      </w:r>
      <w:r>
        <w:rPr>
          <w:rFonts w:hint="eastAsia" w:ascii="宋体" w:hAnsi="宋体" w:cs="宋体"/>
          <w:color w:val="auto"/>
          <w:kern w:val="0"/>
          <w:sz w:val="24"/>
          <w:szCs w:val="24"/>
          <w:shd w:val="clear" w:color="auto" w:fill="FFFFFF"/>
          <w:lang w:val="en-US" w:eastAsia="zh-CN" w:bidi="ar-SA"/>
        </w:rPr>
        <w:t>。</w:t>
      </w:r>
    </w:p>
    <w:p w14:paraId="63E9DFE8">
      <w:pPr>
        <w:pStyle w:val="4"/>
        <w:ind w:firstLine="482"/>
        <w:rPr>
          <w:sz w:val="24"/>
        </w:rPr>
      </w:pPr>
      <w:r>
        <w:rPr>
          <w:rFonts w:hint="eastAsia"/>
          <w:sz w:val="24"/>
        </w:rPr>
        <w:t>3.校外实训基地基本要求</w:t>
      </w:r>
      <w:bookmarkEnd w:id="88"/>
    </w:p>
    <w:p w14:paraId="7C044020">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bookmarkStart w:id="89" w:name="_Toc31341"/>
      <w:r>
        <w:rPr>
          <w:rFonts w:hint="eastAsia" w:ascii="宋体" w:hAnsi="宋体" w:eastAsia="宋体" w:cs="宋体"/>
          <w:color w:val="auto"/>
          <w:kern w:val="0"/>
          <w:sz w:val="24"/>
          <w:szCs w:val="24"/>
          <w:shd w:val="clear" w:color="auto" w:fill="FFFFFF"/>
          <w:lang w:val="en-US" w:eastAsia="zh-CN" w:bidi="ar-SA"/>
        </w:rPr>
        <w:t>与跨境电商企业、物流公司、海外仓服务商等合作建立校外实训基地，提供真实岗位实习机会。基地需具备：</w:t>
      </w:r>
    </w:p>
    <w:p w14:paraId="58F14F22">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企业导师指导机制</w:t>
      </w:r>
    </w:p>
    <w:p w14:paraId="17D12342">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真实项目实操环境（如亚马逊店铺代运营）</w:t>
      </w:r>
    </w:p>
    <w:p w14:paraId="198AC5A1">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定期技能培训与考核</w:t>
      </w:r>
    </w:p>
    <w:p w14:paraId="0341216A">
      <w:pPr>
        <w:pStyle w:val="4"/>
        <w:ind w:firstLine="482"/>
        <w:rPr>
          <w:sz w:val="24"/>
        </w:rPr>
      </w:pPr>
      <w:r>
        <w:rPr>
          <w:rFonts w:hint="eastAsia"/>
          <w:sz w:val="24"/>
        </w:rPr>
        <w:t>4.学生实习基地基本要求</w:t>
      </w:r>
      <w:bookmarkEnd w:id="89"/>
    </w:p>
    <w:p w14:paraId="0A5EE8FA">
      <w:pPr>
        <w:ind w:firstLine="480"/>
        <w:rPr>
          <w:sz w:val="24"/>
          <w:szCs w:val="22"/>
        </w:rPr>
      </w:pPr>
      <w:bookmarkStart w:id="90" w:name="_Toc852"/>
      <w:r>
        <w:rPr>
          <w:sz w:val="24"/>
          <w:szCs w:val="22"/>
        </w:rPr>
        <w:t>实习基地应为跨境电商产业链相关企业提供：</w:t>
      </w:r>
    </w:p>
    <w:p w14:paraId="0215A2F3">
      <w:pPr>
        <w:ind w:firstLine="480"/>
        <w:rPr>
          <w:sz w:val="24"/>
          <w:szCs w:val="22"/>
        </w:rPr>
      </w:pPr>
      <w:r>
        <w:rPr>
          <w:sz w:val="24"/>
          <w:szCs w:val="22"/>
        </w:rPr>
        <w:t>6个月以上连续实习周期</w:t>
      </w:r>
    </w:p>
    <w:p w14:paraId="476DEC3A">
      <w:pPr>
        <w:ind w:firstLine="480"/>
        <w:rPr>
          <w:sz w:val="24"/>
          <w:szCs w:val="22"/>
        </w:rPr>
      </w:pPr>
      <w:r>
        <w:rPr>
          <w:sz w:val="24"/>
          <w:szCs w:val="22"/>
        </w:rPr>
        <w:t>轮岗制度（运营/推广/客服岗位）</w:t>
      </w:r>
    </w:p>
    <w:p w14:paraId="205699C3">
      <w:pPr>
        <w:pStyle w:val="4"/>
        <w:ind w:firstLine="480"/>
        <w:rPr>
          <w:rFonts w:ascii="Times New Roman" w:hAnsi="Times New Roman" w:cs="Times New Roman"/>
          <w:b w:val="0"/>
          <w:sz w:val="24"/>
          <w:szCs w:val="22"/>
          <w:lang w:val="en-US" w:bidi="ar-SA"/>
        </w:rPr>
      </w:pPr>
      <w:r>
        <w:rPr>
          <w:rFonts w:ascii="Times New Roman" w:hAnsi="Times New Roman" w:cs="Times New Roman"/>
          <w:b w:val="0"/>
          <w:sz w:val="24"/>
          <w:szCs w:val="22"/>
          <w:lang w:val="en-US" w:bidi="ar-SA"/>
        </w:rPr>
        <w:t>实习期间业绩考核与反馈</w:t>
      </w:r>
    </w:p>
    <w:p w14:paraId="50B2A52F">
      <w:pPr>
        <w:pStyle w:val="4"/>
        <w:ind w:firstLine="482"/>
        <w:rPr>
          <w:sz w:val="24"/>
        </w:rPr>
      </w:pPr>
      <w:r>
        <w:rPr>
          <w:rFonts w:hint="eastAsia"/>
          <w:sz w:val="24"/>
        </w:rPr>
        <w:t>5.信息网络教学条件</w:t>
      </w:r>
      <w:bookmarkEnd w:id="90"/>
    </w:p>
    <w:p w14:paraId="3228DFB0">
      <w:pPr>
        <w:ind w:firstLine="480"/>
        <w:rPr>
          <w:sz w:val="24"/>
          <w:szCs w:val="22"/>
        </w:rPr>
      </w:pPr>
      <w:bookmarkStart w:id="91" w:name="_Toc4464"/>
      <w:r>
        <w:rPr>
          <w:sz w:val="24"/>
          <w:szCs w:val="22"/>
        </w:rPr>
        <w:t>校园网络覆盖实训区域，带宽≥100Mbps，支持多终端并发访问国际电商平台</w:t>
      </w:r>
      <w:r>
        <w:rPr>
          <w:rFonts w:hint="eastAsia"/>
          <w:sz w:val="24"/>
          <w:szCs w:val="22"/>
        </w:rPr>
        <w:t>，</w:t>
      </w:r>
      <w:r>
        <w:rPr>
          <w:sz w:val="24"/>
          <w:szCs w:val="22"/>
        </w:rPr>
        <w:t>配备VPN系统以保障跨境数据安全</w:t>
      </w:r>
      <w:r>
        <w:rPr>
          <w:rFonts w:hint="eastAsia"/>
          <w:sz w:val="24"/>
          <w:szCs w:val="22"/>
        </w:rPr>
        <w:t>，</w:t>
      </w:r>
      <w:r>
        <w:rPr>
          <w:sz w:val="24"/>
          <w:szCs w:val="22"/>
        </w:rPr>
        <w:t>建设在线教学平台，共享课程资源与实训案例库</w:t>
      </w:r>
      <w:r>
        <w:rPr>
          <w:rFonts w:hint="eastAsia"/>
          <w:sz w:val="24"/>
          <w:szCs w:val="22"/>
        </w:rPr>
        <w:t>。</w:t>
      </w:r>
    </w:p>
    <w:p w14:paraId="103EA9B2">
      <w:pPr>
        <w:pStyle w:val="3"/>
        <w:spacing w:line="360" w:lineRule="auto"/>
        <w:ind w:firstLine="562"/>
        <w:rPr>
          <w:rFonts w:asciiTheme="minorEastAsia" w:hAnsiTheme="minorEastAsia" w:eastAsiaTheme="minorEastAsia" w:cstheme="minorEastAsia"/>
          <w:sz w:val="28"/>
          <w:szCs w:val="28"/>
        </w:rPr>
      </w:pPr>
      <w:bookmarkStart w:id="92" w:name="_Toc6713"/>
      <w:r>
        <w:rPr>
          <w:rFonts w:hint="eastAsia" w:asciiTheme="minorEastAsia" w:hAnsiTheme="minorEastAsia" w:eastAsiaTheme="minorEastAsia" w:cstheme="minorEastAsia"/>
          <w:sz w:val="28"/>
          <w:szCs w:val="28"/>
        </w:rPr>
        <w:t>（三）教学资源</w:t>
      </w:r>
      <w:bookmarkEnd w:id="91"/>
      <w:bookmarkEnd w:id="92"/>
    </w:p>
    <w:p w14:paraId="6935E924">
      <w:pPr>
        <w:pStyle w:val="4"/>
        <w:ind w:firstLine="482"/>
        <w:rPr>
          <w:sz w:val="24"/>
        </w:rPr>
      </w:pPr>
      <w:bookmarkStart w:id="93" w:name="_Toc17083"/>
      <w:r>
        <w:rPr>
          <w:rFonts w:hint="eastAsia"/>
          <w:sz w:val="24"/>
        </w:rPr>
        <w:t>1.教材选用基本要求</w:t>
      </w:r>
      <w:bookmarkEnd w:id="93"/>
    </w:p>
    <w:p w14:paraId="1B86D963">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bookmarkStart w:id="94" w:name="_Toc14386"/>
      <w:bookmarkStart w:id="95" w:name="_Toc14440"/>
      <w:r>
        <w:rPr>
          <w:rFonts w:hint="eastAsia" w:ascii="宋体" w:hAnsi="宋体" w:eastAsia="宋体" w:cs="宋体"/>
          <w:color w:val="auto"/>
          <w:kern w:val="0"/>
          <w:sz w:val="24"/>
          <w:szCs w:val="24"/>
          <w:shd w:val="clear" w:color="auto" w:fill="FFFFFF"/>
          <w:lang w:val="en-US" w:eastAsia="zh-CN" w:bidi="ar-SA"/>
        </w:rPr>
        <w:t>按照国家规定选用优质教材，禁止不合格的教材进入课堂。学校应建立由专业教师、行业专家和教研人员等参与的教材选用机构，完善教材选用制度，经过规范程序择优选用教材。</w:t>
      </w:r>
      <w:bookmarkEnd w:id="94"/>
    </w:p>
    <w:p w14:paraId="0F829A36">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bookmarkStart w:id="96" w:name="_Toc12588"/>
      <w:r>
        <w:rPr>
          <w:rFonts w:hint="eastAsia" w:ascii="宋体" w:hAnsi="宋体" w:eastAsia="宋体" w:cs="宋体"/>
          <w:color w:val="auto"/>
          <w:kern w:val="0"/>
          <w:sz w:val="24"/>
          <w:szCs w:val="24"/>
          <w:shd w:val="clear" w:color="auto" w:fill="FFFFFF"/>
          <w:lang w:val="en-US" w:eastAsia="zh-CN" w:bidi="ar-SA"/>
        </w:rPr>
        <w:t>原则上要求专业课程的教材和教辅资料均必须选取近三年内出版的高职高专教材，同时，鼓励专业教师根据学生的实际情况编写校企合作教材，并可根据实际情况引进企业内部讲义，要求教师尽可能的把企业和行业的与时俱进的知识和技能嵌入在授课过程中，完善教学体系。</w:t>
      </w:r>
      <w:bookmarkEnd w:id="96"/>
    </w:p>
    <w:p w14:paraId="03AD63B5">
      <w:pPr>
        <w:pStyle w:val="4"/>
        <w:ind w:firstLine="482"/>
        <w:rPr>
          <w:rFonts w:hint="eastAsia"/>
          <w:sz w:val="24"/>
        </w:rPr>
      </w:pPr>
      <w:bookmarkStart w:id="97" w:name="_Toc13522"/>
      <w:r>
        <w:rPr>
          <w:rFonts w:hint="eastAsia"/>
          <w:sz w:val="24"/>
        </w:rPr>
        <w:t>2.图书文献配备基本要求</w:t>
      </w:r>
      <w:bookmarkEnd w:id="97"/>
    </w:p>
    <w:p w14:paraId="7EA4D93C">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bookmarkStart w:id="98" w:name="_Toc11798"/>
      <w:r>
        <w:rPr>
          <w:rFonts w:hint="eastAsia" w:ascii="宋体" w:hAnsi="宋体" w:eastAsia="宋体" w:cs="宋体"/>
          <w:color w:val="auto"/>
          <w:kern w:val="0"/>
          <w:sz w:val="24"/>
          <w:szCs w:val="24"/>
          <w:shd w:val="clear" w:color="auto" w:fill="FFFFFF"/>
          <w:lang w:val="en-US" w:eastAsia="zh-CN" w:bidi="ar-SA"/>
        </w:rPr>
        <w:t>图书文献配备能满足人才培养、专业建设、教科研等工作的需要，方便师生查询、借阅。专业类图书文献主要包括：有关跨境电子商务技术、方法、思维以及实务操作类图书，经济、管理、营销和文化类文献等。</w:t>
      </w:r>
      <w:bookmarkEnd w:id="98"/>
    </w:p>
    <w:p w14:paraId="6B8E34C3">
      <w:pPr>
        <w:pStyle w:val="4"/>
        <w:ind w:firstLine="482"/>
        <w:rPr>
          <w:rFonts w:hint="eastAsia"/>
          <w:sz w:val="24"/>
        </w:rPr>
      </w:pPr>
      <w:bookmarkStart w:id="99" w:name="_Toc859"/>
      <w:r>
        <w:rPr>
          <w:rFonts w:hint="eastAsia"/>
          <w:sz w:val="24"/>
        </w:rPr>
        <w:t>3.数字教学资源配置基本要求</w:t>
      </w:r>
      <w:bookmarkEnd w:id="99"/>
    </w:p>
    <w:p w14:paraId="15DE1797">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bookmarkStart w:id="100" w:name="_Toc20004"/>
      <w:r>
        <w:rPr>
          <w:rFonts w:hint="eastAsia" w:ascii="宋体" w:hAnsi="宋体" w:eastAsia="宋体" w:cs="宋体"/>
          <w:color w:val="auto"/>
          <w:kern w:val="0"/>
          <w:sz w:val="24"/>
          <w:szCs w:val="24"/>
          <w:shd w:val="clear" w:color="auto" w:fill="FFFFFF"/>
          <w:lang w:val="en-US" w:eastAsia="zh-CN" w:bidi="ar-SA"/>
        </w:rPr>
        <w:t>本专业要求每门专业课程均建设、配备与课程有关的音视频素材、教学课件、数字化教学案例库、虚拟仿真软件、数字教材等专业教学资源库，种类丰富、形式多样、使用便捷、动态更新、满足教学。此外，本专业大力支持混合式教学、手机课程、网上建课等信息化教学手段，丰富数字教学资源。</w:t>
      </w:r>
      <w:bookmarkEnd w:id="100"/>
    </w:p>
    <w:p w14:paraId="51006BF3">
      <w:pPr>
        <w:pStyle w:val="3"/>
        <w:spacing w:line="360" w:lineRule="auto"/>
        <w:ind w:firstLine="562"/>
        <w:rPr>
          <w:rFonts w:asciiTheme="minorEastAsia" w:hAnsiTheme="minorEastAsia" w:eastAsiaTheme="minorEastAsia" w:cstheme="minorEastAsia"/>
          <w:sz w:val="28"/>
          <w:szCs w:val="28"/>
        </w:rPr>
      </w:pPr>
      <w:bookmarkStart w:id="101" w:name="_Toc31729"/>
      <w:r>
        <w:rPr>
          <w:rFonts w:hint="eastAsia" w:asciiTheme="minorEastAsia" w:hAnsiTheme="minorEastAsia" w:eastAsiaTheme="minorEastAsia" w:cstheme="minorEastAsia"/>
          <w:sz w:val="28"/>
          <w:szCs w:val="28"/>
        </w:rPr>
        <w:t>（四）教学方法</w:t>
      </w:r>
      <w:bookmarkEnd w:id="95"/>
      <w:bookmarkEnd w:id="101"/>
    </w:p>
    <w:p w14:paraId="1831D575">
      <w:pPr>
        <w:ind w:firstLine="480"/>
        <w:rPr>
          <w:sz w:val="24"/>
          <w:szCs w:val="22"/>
        </w:rPr>
      </w:pPr>
      <w:bookmarkStart w:id="102" w:name="_Toc17931"/>
      <w:r>
        <w:rPr>
          <w:sz w:val="24"/>
          <w:szCs w:val="22"/>
        </w:rPr>
        <w:t>根据跨境电子商务专业实践性强、技术更新快、国际化程度高的特点，构建“以学生为中心、以职业能力为本位”的教学体系，采用多元教学方法，实现“教、学、做、评”一体化。</w:t>
      </w:r>
    </w:p>
    <w:p w14:paraId="3B4338BD">
      <w:pPr>
        <w:ind w:firstLine="480"/>
        <w:rPr>
          <w:sz w:val="24"/>
          <w:szCs w:val="22"/>
        </w:rPr>
      </w:pPr>
      <w:r>
        <w:rPr>
          <w:rFonts w:hint="eastAsia"/>
          <w:sz w:val="24"/>
          <w:szCs w:val="22"/>
          <w:lang w:val="en-US" w:eastAsia="zh-CN"/>
        </w:rPr>
        <w:t>1.</w:t>
      </w:r>
      <w:r>
        <w:rPr>
          <w:sz w:val="24"/>
          <w:szCs w:val="22"/>
        </w:rPr>
        <w:t>项目教学法</w:t>
      </w:r>
    </w:p>
    <w:p w14:paraId="6F58510C">
      <w:pPr>
        <w:ind w:firstLine="480"/>
        <w:rPr>
          <w:sz w:val="24"/>
          <w:szCs w:val="22"/>
        </w:rPr>
      </w:pPr>
      <w:r>
        <w:rPr>
          <w:sz w:val="24"/>
          <w:szCs w:val="22"/>
        </w:rPr>
        <w:t>应用场景：跨境电商店铺运营、国际</w:t>
      </w:r>
      <w:r>
        <w:rPr>
          <w:rFonts w:hint="eastAsia"/>
          <w:sz w:val="24"/>
          <w:szCs w:val="22"/>
        </w:rPr>
        <w:t>市场推广</w:t>
      </w:r>
      <w:r>
        <w:rPr>
          <w:sz w:val="24"/>
          <w:szCs w:val="22"/>
        </w:rPr>
        <w:t>等综合性课程</w:t>
      </w:r>
    </w:p>
    <w:p w14:paraId="317C3A44">
      <w:pPr>
        <w:ind w:firstLine="480"/>
        <w:rPr>
          <w:sz w:val="24"/>
          <w:szCs w:val="22"/>
        </w:rPr>
      </w:pPr>
      <w:r>
        <w:rPr>
          <w:sz w:val="24"/>
          <w:szCs w:val="22"/>
        </w:rPr>
        <w:t>实施方式：以企业真实项目（如“山东特色产品出海”）为载体，学生分组完成市场分析→选品→运营→推广全流程</w:t>
      </w:r>
    </w:p>
    <w:p w14:paraId="64FE3C3B">
      <w:pPr>
        <w:ind w:firstLine="480"/>
        <w:rPr>
          <w:sz w:val="24"/>
          <w:szCs w:val="22"/>
        </w:rPr>
      </w:pPr>
      <w:r>
        <w:rPr>
          <w:sz w:val="24"/>
          <w:szCs w:val="22"/>
        </w:rPr>
        <w:t>教师作为项目顾问，企业导师参与成果验收</w:t>
      </w:r>
    </w:p>
    <w:p w14:paraId="7D7A8C29">
      <w:pPr>
        <w:ind w:firstLine="480"/>
        <w:rPr>
          <w:sz w:val="24"/>
          <w:szCs w:val="22"/>
        </w:rPr>
      </w:pPr>
      <w:r>
        <w:rPr>
          <w:rFonts w:hint="eastAsia"/>
          <w:sz w:val="24"/>
          <w:szCs w:val="22"/>
          <w:lang w:val="en-US" w:eastAsia="zh-CN"/>
        </w:rPr>
        <w:t>2.</w:t>
      </w:r>
      <w:r>
        <w:rPr>
          <w:sz w:val="24"/>
          <w:szCs w:val="22"/>
        </w:rPr>
        <w:t>任务驱动法</w:t>
      </w:r>
    </w:p>
    <w:p w14:paraId="0D8CB68F">
      <w:pPr>
        <w:ind w:firstLine="480"/>
        <w:rPr>
          <w:sz w:val="24"/>
          <w:szCs w:val="22"/>
        </w:rPr>
      </w:pPr>
      <w:r>
        <w:rPr>
          <w:sz w:val="24"/>
          <w:szCs w:val="22"/>
        </w:rPr>
        <w:t>应用场景：平台操作、广告投放等技能型课程</w:t>
      </w:r>
    </w:p>
    <w:p w14:paraId="3AD9F6EA">
      <w:pPr>
        <w:ind w:firstLine="480"/>
        <w:rPr>
          <w:sz w:val="24"/>
          <w:szCs w:val="22"/>
        </w:rPr>
      </w:pPr>
      <w:r>
        <w:rPr>
          <w:sz w:val="24"/>
          <w:szCs w:val="22"/>
        </w:rPr>
        <w:t>实施方式：设定阶梯式任务</w:t>
      </w:r>
    </w:p>
    <w:p w14:paraId="4AF898B2">
      <w:pPr>
        <w:ind w:firstLine="480"/>
        <w:rPr>
          <w:sz w:val="24"/>
          <w:szCs w:val="22"/>
        </w:rPr>
      </w:pPr>
      <w:r>
        <w:rPr>
          <w:sz w:val="24"/>
          <w:szCs w:val="22"/>
        </w:rPr>
        <w:t>通过“任务单+操作微课”引导学生自主探究，结合后台数据反馈即时调整策略</w:t>
      </w:r>
    </w:p>
    <w:p w14:paraId="47F63E74">
      <w:pPr>
        <w:ind w:firstLine="480"/>
        <w:rPr>
          <w:sz w:val="24"/>
          <w:szCs w:val="22"/>
        </w:rPr>
      </w:pPr>
      <w:r>
        <w:rPr>
          <w:rFonts w:hint="eastAsia"/>
          <w:sz w:val="24"/>
          <w:szCs w:val="22"/>
          <w:lang w:val="en-US" w:eastAsia="zh-CN"/>
        </w:rPr>
        <w:t>3.</w:t>
      </w:r>
      <w:r>
        <w:rPr>
          <w:sz w:val="24"/>
          <w:szCs w:val="22"/>
        </w:rPr>
        <w:t>情景体验教学法</w:t>
      </w:r>
    </w:p>
    <w:p w14:paraId="6E7A9049">
      <w:pPr>
        <w:ind w:firstLine="480"/>
        <w:rPr>
          <w:sz w:val="24"/>
          <w:szCs w:val="22"/>
        </w:rPr>
      </w:pPr>
      <w:r>
        <w:rPr>
          <w:sz w:val="24"/>
          <w:szCs w:val="22"/>
        </w:rPr>
        <w:t>应用场景：客户服务、跨文化沟通等课程</w:t>
      </w:r>
    </w:p>
    <w:p w14:paraId="791953C7">
      <w:pPr>
        <w:ind w:firstLine="480"/>
        <w:rPr>
          <w:sz w:val="24"/>
          <w:szCs w:val="22"/>
        </w:rPr>
      </w:pPr>
      <w:r>
        <w:rPr>
          <w:sz w:val="24"/>
          <w:szCs w:val="22"/>
        </w:rPr>
        <w:t>实施方式：</w:t>
      </w:r>
    </w:p>
    <w:p w14:paraId="5C80422B">
      <w:pPr>
        <w:ind w:firstLine="480"/>
        <w:rPr>
          <w:sz w:val="24"/>
          <w:szCs w:val="22"/>
        </w:rPr>
      </w:pPr>
      <w:r>
        <w:rPr>
          <w:sz w:val="24"/>
          <w:szCs w:val="22"/>
        </w:rPr>
        <w:t>搭建“多语种客服情景实验室”，模拟时差化工作场景</w:t>
      </w:r>
    </w:p>
    <w:p w14:paraId="0DFF6E03">
      <w:pPr>
        <w:ind w:firstLine="480"/>
        <w:rPr>
          <w:sz w:val="24"/>
          <w:szCs w:val="22"/>
        </w:rPr>
      </w:pPr>
      <w:r>
        <w:rPr>
          <w:sz w:val="24"/>
          <w:szCs w:val="22"/>
        </w:rPr>
        <w:t>使用ChatGPT辅助生成多语言话术，通过角色扮演处理纠纷案例</w:t>
      </w:r>
    </w:p>
    <w:p w14:paraId="55A5D4C6">
      <w:pPr>
        <w:pStyle w:val="3"/>
        <w:spacing w:line="360" w:lineRule="auto"/>
        <w:ind w:firstLine="562"/>
        <w:rPr>
          <w:rFonts w:hint="eastAsia" w:asciiTheme="minorEastAsia" w:hAnsiTheme="minorEastAsia" w:eastAsiaTheme="minorEastAsia" w:cstheme="minorEastAsia"/>
          <w:sz w:val="28"/>
          <w:szCs w:val="28"/>
          <w:lang w:val="en-US" w:eastAsia="zh-CN"/>
        </w:rPr>
      </w:pPr>
      <w:bookmarkStart w:id="103" w:name="_Toc11733"/>
      <w:r>
        <w:rPr>
          <w:rFonts w:hint="eastAsia" w:asciiTheme="minorEastAsia" w:hAnsiTheme="minorEastAsia" w:eastAsiaTheme="minorEastAsia" w:cstheme="minorEastAsia"/>
          <w:sz w:val="28"/>
          <w:szCs w:val="28"/>
          <w:lang w:val="en-US" w:eastAsia="zh-CN"/>
        </w:rPr>
        <w:t>（五）学习评价</w:t>
      </w:r>
      <w:bookmarkEnd w:id="102"/>
      <w:bookmarkEnd w:id="103"/>
    </w:p>
    <w:p w14:paraId="2432175E">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bookmarkStart w:id="104" w:name="_Toc9773"/>
      <w:r>
        <w:rPr>
          <w:rFonts w:hint="eastAsia" w:ascii="宋体" w:hAnsi="宋体" w:eastAsia="宋体" w:cs="宋体"/>
          <w:color w:val="auto"/>
          <w:kern w:val="0"/>
          <w:sz w:val="24"/>
          <w:szCs w:val="24"/>
          <w:shd w:val="clear" w:color="auto" w:fill="FFFFFF"/>
          <w:lang w:val="en-US" w:eastAsia="zh-CN" w:bidi="ar-SA"/>
        </w:rPr>
        <w:t>学习评价的核心思想是：以评价促发展，体现能力为本，理论与实践相结合，对学生采用“四实”标准进行评价，包括实理实理,指实用理论,即学生获得相应能力和技能所必要的实用知识和理论,考核学生对这些知识和理论的掌握程度；实训，指技能训练，即学生通过强化训练掌握某种专项技能和核心能力的程度；实战，指生产经营，即学生在真实职场环境中通过生产性实训、实体性经营等活动，获得综合能力的成效；实习，指跟岗和顶岗实习，即学生在实习单位参加教学实习，重点考核技能掌握程度，以及工作态度、工匠精神、工作业绩。</w:t>
      </w:r>
    </w:p>
    <w:p w14:paraId="656380DE">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考核方式以过程考核和结果考核相结合的方式，各学习情境分别独立考核，最终给出综合成绩。考核过程侧重实践操作技能的操作考核，既考核学生完成工作任务的规范操作情况，更要注重职业能力和素质的培养。既考核学生的个人动手能力，同时考核小组之间的合作情况。结果考核主要依据任务完成的质量和效率，依据考核表进行客观打分评价。</w:t>
      </w:r>
    </w:p>
    <w:p w14:paraId="04477713">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1.目标考核和过程评价相结合</w:t>
      </w:r>
    </w:p>
    <w:p w14:paraId="1A1F465C">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采用过程评价和目标考核相结合的方式，既对学生完成任务的工作过程及运行操作能力进行评价，也对运行操作的结果进行评价，体现的是职业行动能力的全方位评价。</w:t>
      </w:r>
    </w:p>
    <w:p w14:paraId="212F58FA">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2.学生相互评价和学生的自我评价</w:t>
      </w:r>
    </w:p>
    <w:p w14:paraId="2488D11E">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评价内容主要围绕三个方面：自我学生能力，协作学习过程中做出的贡献及完成工作任务的质量，从学生的视角对学生工作积极性、团结协作精神加以评价。</w:t>
      </w:r>
    </w:p>
    <w:p w14:paraId="23AA1972">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3.定性评价和定量评价相结合</w:t>
      </w:r>
    </w:p>
    <w:p w14:paraId="65E0A8DF">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把定性与定量考核结合到过程考核中，建立各种规范化、标准化的考核表。</w:t>
      </w:r>
    </w:p>
    <w:p w14:paraId="2955F8DD">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除此之外，考核注重实践能力，校企双方共同考核。学生完成工作任务的过程中，始终有企业兼职教师参与，进行全过程考核，通过过程让学生进行自我管理，自我设计，培养学生的创新精神，通过考核促进学生学习和综合素质的提高。</w:t>
      </w:r>
    </w:p>
    <w:p w14:paraId="5B1320DF">
      <w:pPr>
        <w:pStyle w:val="3"/>
        <w:spacing w:line="360" w:lineRule="auto"/>
        <w:ind w:firstLine="562"/>
        <w:rPr>
          <w:rFonts w:hint="eastAsia" w:asciiTheme="minorEastAsia" w:hAnsiTheme="minorEastAsia" w:eastAsiaTheme="minorEastAsia" w:cstheme="minorEastAsia"/>
          <w:sz w:val="28"/>
          <w:szCs w:val="28"/>
          <w:lang w:val="en-US" w:eastAsia="zh-CN"/>
        </w:rPr>
      </w:pPr>
      <w:bookmarkStart w:id="105" w:name="_Toc13168"/>
      <w:r>
        <w:rPr>
          <w:rFonts w:hint="eastAsia" w:asciiTheme="minorEastAsia" w:hAnsiTheme="minorEastAsia" w:eastAsiaTheme="minorEastAsia" w:cstheme="minorEastAsia"/>
          <w:sz w:val="28"/>
          <w:szCs w:val="28"/>
          <w:lang w:val="en-US" w:eastAsia="zh-CN"/>
        </w:rPr>
        <w:t>（六）质量管理</w:t>
      </w:r>
      <w:bookmarkEnd w:id="104"/>
      <w:bookmarkEnd w:id="105"/>
    </w:p>
    <w:p w14:paraId="6A61611D">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bookmarkStart w:id="106" w:name="_Toc30871"/>
      <w:r>
        <w:rPr>
          <w:rFonts w:hint="eastAsia" w:ascii="宋体" w:hAnsi="宋体" w:eastAsia="宋体" w:cs="宋体"/>
          <w:color w:val="auto"/>
          <w:kern w:val="0"/>
          <w:sz w:val="24"/>
          <w:szCs w:val="24"/>
          <w:shd w:val="clear" w:color="auto" w:fill="FFFFFF"/>
          <w:lang w:val="en-US" w:eastAsia="zh-CN" w:bidi="ar-SA"/>
        </w:rPr>
        <w:t>1.制度保障</w:t>
      </w:r>
    </w:p>
    <w:p w14:paraId="72B73C43">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建立专业建设和教学质量诊断与改进机制，明确教学质量保障体系的建设和实施如何进行，完善课堂教学、教学评价、实习实训、毕业设计以及专业调研、人才培养方案更新、资源建设等方面质量标准建设，建立科学、规范、全面的教学质量保障体系和长效机制，形成一个有明确任务、职责、权限、相互协调、相互促进的教学质量管理有机整体，合理配置教学资源，增强自我约束和自我发展能力，持续提高教育教学质量。</w:t>
      </w:r>
    </w:p>
    <w:p w14:paraId="29D0D5B8">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2.质量监控</w:t>
      </w:r>
    </w:p>
    <w:p w14:paraId="5E5BC806">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建立全员参与、全程监控和全面保障的教学管理机制，建立健全巡课、听课、评教、评学等制度。通过教学实施、过程监控、质量评价和持续改进，实施质量监控，达成人才培养规格。采取集中教学检查、随机教学检查、专项教学检查、教师教学效果评价、专项评估等全方位全空间的形式以专业、课程、教学等为评价对象，以建设水平和质量状况为重点，进行专业、课程和教学的检查与监控，保证质量。</w:t>
      </w:r>
    </w:p>
    <w:p w14:paraId="793218EB">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（2）建立与企业联动的实践教学环节督导制度，严明教学纪律，强化教学组织功能，定期开展说课展示、公开课、示范课、教学竞赛等教研活动。</w:t>
      </w:r>
    </w:p>
    <w:p w14:paraId="18D3B6CE">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建立毕业生跟踪反馈机制及社会评价机制，定期形成毕业生就业质量分析报告，对生源情况、就业率和去向、就业情况、就业创业工作举措、专业相关度、对教育教学的反馈等进行分析，定期评价人才培养质量和培养目标达成情况。</w:t>
      </w:r>
    </w:p>
    <w:p w14:paraId="73C889A7">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（4）定期开展教研活动，充分利用就业分析评价结果有效改进专业教学，持续提高人才培养质量。</w:t>
      </w:r>
    </w:p>
    <w:p w14:paraId="5AC02309">
      <w:pPr>
        <w:pStyle w:val="2"/>
        <w:spacing w:line="360" w:lineRule="auto"/>
        <w:ind w:firstLine="602"/>
        <w:rPr>
          <w:rFonts w:asciiTheme="majorEastAsia" w:hAnsiTheme="majorEastAsia" w:eastAsiaTheme="majorEastAsia" w:cstheme="majorEastAsia"/>
          <w:b/>
          <w:bCs/>
          <w:sz w:val="30"/>
          <w:szCs w:val="30"/>
        </w:rPr>
      </w:pPr>
      <w:bookmarkStart w:id="107" w:name="_Toc12153"/>
      <w:r>
        <w:rPr>
          <w:rFonts w:hint="eastAsia" w:asciiTheme="majorEastAsia" w:hAnsiTheme="majorEastAsia" w:eastAsiaTheme="majorEastAsia" w:cstheme="majorEastAsia"/>
          <w:b/>
          <w:bCs/>
          <w:sz w:val="30"/>
          <w:szCs w:val="30"/>
        </w:rPr>
        <w:t>十一、毕业要求</w:t>
      </w:r>
      <w:bookmarkEnd w:id="106"/>
      <w:bookmarkEnd w:id="107"/>
    </w:p>
    <w:p w14:paraId="19B2DC9B">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1.本专业学生毕业最低取得14</w:t>
      </w:r>
      <w:r>
        <w:rPr>
          <w:rFonts w:hint="eastAsia" w:ascii="宋体" w:hAnsi="宋体" w:cs="宋体"/>
          <w:color w:val="auto"/>
          <w:kern w:val="0"/>
          <w:sz w:val="24"/>
          <w:szCs w:val="24"/>
          <w:shd w:val="clear" w:color="auto" w:fill="FFFFFF"/>
          <w:lang w:val="en-US" w:eastAsia="zh-CN" w:bidi="ar-SA"/>
        </w:rPr>
        <w:t>2</w:t>
      </w:r>
      <w:r>
        <w:rPr>
          <w:rFonts w:hint="eastAsia" w:ascii="宋体" w:hAnsi="宋体" w:eastAsia="宋体" w:cs="宋体"/>
          <w:color w:val="auto"/>
          <w:kern w:val="0"/>
          <w:sz w:val="24"/>
          <w:szCs w:val="24"/>
          <w:shd w:val="clear" w:color="auto" w:fill="FFFFFF"/>
          <w:lang w:val="en-US" w:eastAsia="zh-CN" w:bidi="ar-SA"/>
        </w:rPr>
        <w:t>学分，其中公共基础课46学分，专业课程（包括岗位实习与毕业设计）9</w:t>
      </w:r>
      <w:r>
        <w:rPr>
          <w:rFonts w:hint="eastAsia" w:ascii="宋体" w:hAnsi="宋体" w:cs="宋体"/>
          <w:color w:val="auto"/>
          <w:kern w:val="0"/>
          <w:sz w:val="24"/>
          <w:szCs w:val="24"/>
          <w:shd w:val="clear" w:color="auto" w:fill="FFFFFF"/>
          <w:lang w:val="en-US" w:eastAsia="zh-CN" w:bidi="ar-SA"/>
        </w:rPr>
        <w:t>2</w:t>
      </w:r>
      <w:r>
        <w:rPr>
          <w:rFonts w:hint="eastAsia" w:ascii="宋体" w:hAnsi="宋体" w:eastAsia="宋体" w:cs="宋体"/>
          <w:color w:val="auto"/>
          <w:kern w:val="0"/>
          <w:sz w:val="24"/>
          <w:szCs w:val="24"/>
          <w:shd w:val="clear" w:color="auto" w:fill="FFFFFF"/>
          <w:lang w:val="en-US" w:eastAsia="zh-CN" w:bidi="ar-SA"/>
        </w:rPr>
        <w:t>学分，素质拓展课程</w:t>
      </w:r>
      <w:r>
        <w:rPr>
          <w:rFonts w:hint="eastAsia" w:ascii="宋体" w:hAnsi="宋体" w:cs="宋体"/>
          <w:color w:val="auto"/>
          <w:kern w:val="0"/>
          <w:sz w:val="24"/>
          <w:szCs w:val="24"/>
          <w:shd w:val="clear" w:color="auto" w:fill="FFFFFF"/>
          <w:lang w:val="en-US" w:eastAsia="zh-CN" w:bidi="ar-SA"/>
        </w:rPr>
        <w:t>4</w:t>
      </w:r>
      <w:r>
        <w:rPr>
          <w:rFonts w:hint="eastAsia" w:ascii="宋体" w:hAnsi="宋体" w:eastAsia="宋体" w:cs="宋体"/>
          <w:color w:val="auto"/>
          <w:kern w:val="0"/>
          <w:sz w:val="24"/>
          <w:szCs w:val="24"/>
          <w:shd w:val="clear" w:color="auto" w:fill="FFFFFF"/>
          <w:lang w:val="en-US" w:eastAsia="zh-CN" w:bidi="ar-SA"/>
        </w:rPr>
        <w:t>学分。</w:t>
      </w:r>
    </w:p>
    <w:p w14:paraId="259E96A1">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2.参加规定的毕业实习，提交符合要求的实习鉴定、实习报告并成绩合格。</w:t>
      </w:r>
    </w:p>
    <w:p w14:paraId="34916AD4">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w:t>
      </w:r>
      <w:r>
        <w:rPr>
          <w:rFonts w:hint="eastAsia" w:ascii="宋体" w:hAnsi="宋体" w:cs="宋体"/>
          <w:sz w:val="24"/>
        </w:rPr>
        <w:t>鼓励学生取得与专业</w:t>
      </w:r>
      <w:r>
        <w:rPr>
          <w:rFonts w:ascii="宋体" w:hAnsi="宋体" w:cs="宋体"/>
          <w:sz w:val="24"/>
        </w:rPr>
        <w:t>相关领域</w:t>
      </w:r>
      <w:r>
        <w:rPr>
          <w:rFonts w:hint="eastAsia" w:ascii="宋体" w:hAnsi="宋体" w:cs="宋体"/>
          <w:sz w:val="24"/>
        </w:rPr>
        <w:t>的</w:t>
      </w:r>
      <w:r>
        <w:rPr>
          <w:rFonts w:ascii="宋体" w:hAnsi="宋体" w:cs="宋体"/>
          <w:sz w:val="24"/>
        </w:rPr>
        <w:t>职业技能等级证书或职业资格证书</w:t>
      </w:r>
      <w:r>
        <w:rPr>
          <w:rFonts w:hint="eastAsia" w:ascii="宋体" w:hAnsi="宋体" w:cs="宋体"/>
          <w:sz w:val="24"/>
        </w:rPr>
        <w:t>，对符合要求的证书可以进行课程的学分置换。学生通过并获得英语四、六级、计算机等级考试、普通话测试（二级乙等以上）、专业</w:t>
      </w:r>
      <w:r>
        <w:rPr>
          <w:rFonts w:ascii="宋体" w:hAnsi="宋体" w:cs="宋体"/>
          <w:sz w:val="24"/>
        </w:rPr>
        <w:t>相关领域</w:t>
      </w:r>
      <w:r>
        <w:rPr>
          <w:rFonts w:hint="eastAsia" w:ascii="宋体" w:hAnsi="宋体" w:cs="宋体"/>
          <w:sz w:val="24"/>
        </w:rPr>
        <w:t>的1+X职业技能等级证书等，参与各类专业职业技能竞赛、学科竞赛等大学生竞赛活动并获奖，发表论文、获得发表专利等科研成果，可置换相关专业课程学分或认定素质拓展课、选修课学分奖励，具体置换或奖励政策，按照学校有关办法执行。</w:t>
      </w:r>
    </w:p>
    <w:p w14:paraId="1C90595E">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pPr>
    </w:p>
    <w:p w14:paraId="349F492E">
      <w:pPr>
        <w:keepNext w:val="0"/>
        <w:keepLines w:val="0"/>
        <w:pageBreakBefore w:val="0"/>
        <w:widowControl/>
        <w:kinsoku/>
        <w:wordWrap/>
        <w:overflowPunct/>
        <w:topLinePunct w:val="0"/>
        <w:autoSpaceDE/>
        <w:autoSpaceDN/>
        <w:bidi w:val="0"/>
        <w:adjustRightInd/>
        <w:snapToGrid/>
        <w:spacing w:beforeAutospacing="0" w:afterAutospacing="0"/>
        <w:ind w:firstLine="480"/>
        <w:jc w:val="both"/>
        <w:textAlignment w:val="auto"/>
        <w:rPr>
          <w:rFonts w:hint="eastAsia" w:ascii="宋体" w:hAnsi="宋体" w:eastAsia="宋体" w:cs="宋体"/>
          <w:color w:val="auto"/>
          <w:kern w:val="0"/>
          <w:sz w:val="24"/>
          <w:szCs w:val="24"/>
          <w:shd w:val="clear" w:color="auto" w:fill="FFFFFF"/>
          <w:lang w:val="en-US" w:eastAsia="zh-CN" w:bidi="ar-SA"/>
        </w:rPr>
        <w:sectPr>
          <w:footerReference r:id="rId11" w:type="default"/>
          <w:pgSz w:w="11911" w:h="16838"/>
          <w:pgMar w:top="1417" w:right="1678" w:bottom="1179" w:left="1678" w:header="879" w:footer="998" w:gutter="0"/>
          <w:cols w:space="0" w:num="1"/>
          <w:docGrid w:linePitch="312" w:charSpace="0"/>
        </w:sectPr>
      </w:pPr>
    </w:p>
    <w:p w14:paraId="0EB6F682">
      <w:pPr>
        <w:spacing w:line="579" w:lineRule="exact"/>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跨境电子商务专业人才培养方案论证审核单</w:t>
      </w:r>
    </w:p>
    <w:p w14:paraId="43B443AF">
      <w:pPr>
        <w:spacing w:line="579" w:lineRule="exact"/>
        <w:ind w:firstLine="640"/>
        <w:rPr>
          <w:rFonts w:eastAsia="黑体"/>
          <w:bCs/>
          <w:kern w:val="0"/>
          <w:sz w:val="32"/>
          <w:szCs w:val="32"/>
        </w:rPr>
      </w:pPr>
      <w:r>
        <w:rPr>
          <w:rFonts w:hint="eastAsia" w:eastAsia="黑体"/>
          <w:bCs/>
          <w:kern w:val="0"/>
          <w:sz w:val="32"/>
          <w:szCs w:val="32"/>
        </w:rPr>
        <w:t>一、跨境电子商务专业人才培养方案论证意见</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39F3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2" w:hRule="atLeast"/>
        </w:trPr>
        <w:tc>
          <w:tcPr>
            <w:tcW w:w="8771" w:type="dxa"/>
          </w:tcPr>
          <w:p w14:paraId="16E91033">
            <w:pPr>
              <w:pStyle w:val="5"/>
              <w:keepNext w:val="0"/>
              <w:keepLines w:val="0"/>
              <w:widowControl/>
              <w:shd w:val="clear" w:color="auto" w:fill="FFFFFF"/>
              <w:spacing w:before="0" w:after="0" w:line="579" w:lineRule="exact"/>
              <w:ind w:firstLine="482"/>
              <w:outlineLvl w:val="3"/>
              <w:rPr>
                <w:rFonts w:ascii="宋体" w:hAnsi="宋体" w:cs="宋体"/>
                <w:color w:val="auto"/>
                <w:sz w:val="24"/>
                <w:szCs w:val="24"/>
              </w:rPr>
            </w:pPr>
            <w:r>
              <w:rPr>
                <w:rFonts w:hint="eastAsia" w:ascii="宋体" w:hAnsi="宋体" w:cs="宋体"/>
                <w:color w:val="auto"/>
                <w:sz w:val="24"/>
                <w:szCs w:val="24"/>
                <w:shd w:val="clear" w:color="auto" w:fill="FFFFFF"/>
              </w:rPr>
              <w:t>一、培养目标与定位</w:t>
            </w:r>
          </w:p>
          <w:p w14:paraId="6102D177">
            <w:pPr>
              <w:pStyle w:val="24"/>
              <w:shd w:val="clear" w:color="auto" w:fill="FFFFFF"/>
              <w:spacing w:before="0" w:beforeAutospacing="0" w:after="0" w:afterAutospacing="0" w:line="579" w:lineRule="exact"/>
              <w:ind w:firstLine="480"/>
              <w:rPr>
                <w:rFonts w:ascii="宋体" w:hAnsi="宋体" w:cs="宋体"/>
                <w:color w:val="auto"/>
              </w:rPr>
            </w:pPr>
            <w:r>
              <w:rPr>
                <w:rFonts w:hint="eastAsia" w:ascii="宋体" w:hAnsi="宋体" w:cs="宋体"/>
                <w:color w:val="auto"/>
                <w:shd w:val="clear" w:color="auto" w:fill="FFFFFF"/>
              </w:rPr>
              <w:t>本方案立足“一带一路”倡议和RCEP经贸合作背景，紧密对接跨境电商综试区建设需求，培养定位明确为“精平台、通外贸、懂数据”的复合型技术技能人才。培养目标突出三个核心维度：一是平台运营能力（亚马逊、独立站等多平台操作），二是跨境供应链整合能力（关务、物流、支付），三是数据化运营能力（选品分析、广告优化），符合当前跨境电商行业对人才的需求特征。建议在目标表述中进一步强化以下要素：首先，增加小语种（如日韩语）应用能力要求；其次，明确应对国际贸易摩擦的风险管控能力培养；最后，补充跨境电商合规经营的素质要求。</w:t>
            </w:r>
          </w:p>
          <w:p w14:paraId="5C7E0F69">
            <w:pPr>
              <w:pStyle w:val="24"/>
              <w:shd w:val="clear" w:color="auto" w:fill="FFFFFF"/>
              <w:spacing w:before="0" w:beforeAutospacing="0" w:after="0" w:afterAutospacing="0" w:line="579" w:lineRule="exact"/>
              <w:ind w:firstLine="480"/>
              <w:rPr>
                <w:rFonts w:ascii="宋体" w:hAnsi="宋体" w:cs="宋体"/>
                <w:color w:val="auto"/>
              </w:rPr>
            </w:pPr>
            <w:r>
              <w:rPr>
                <w:rFonts w:hint="eastAsia" w:ascii="宋体" w:hAnsi="宋体" w:cs="宋体"/>
                <w:color w:val="auto"/>
                <w:shd w:val="clear" w:color="auto" w:fill="FFFFFF"/>
              </w:rPr>
              <w:t>在服务面向定位上，方案较好地体现了服务区域经济的特色，但建议：一是加强与山东“十四五”跨境电商发展规划的衔接，突出对日韩、东盟市场的针对性培养；二是响应“品牌出海”战略，在培养目标中增加跨境品牌运营能力要求；三是明确与阿里巴巴国际站操盘官、1+X跨境电商B2B数据运营等证书的对接路径，建议将证书考核标准直接融入课程体系。</w:t>
            </w:r>
          </w:p>
          <w:p w14:paraId="2575E45F">
            <w:pPr>
              <w:pStyle w:val="5"/>
              <w:keepNext w:val="0"/>
              <w:keepLines w:val="0"/>
              <w:widowControl/>
              <w:shd w:val="clear" w:color="auto" w:fill="FFFFFF"/>
              <w:spacing w:before="0" w:after="0" w:line="579" w:lineRule="exact"/>
              <w:ind w:firstLine="482"/>
              <w:outlineLvl w:val="3"/>
              <w:rPr>
                <w:rFonts w:ascii="宋体" w:hAnsi="宋体" w:cs="宋体"/>
                <w:color w:val="auto"/>
                <w:sz w:val="24"/>
                <w:szCs w:val="24"/>
              </w:rPr>
            </w:pPr>
            <w:r>
              <w:rPr>
                <w:rFonts w:hint="eastAsia" w:ascii="宋体" w:hAnsi="宋体" w:cs="宋体"/>
                <w:color w:val="auto"/>
                <w:sz w:val="24"/>
                <w:szCs w:val="24"/>
                <w:shd w:val="clear" w:color="auto" w:fill="FFFFFF"/>
              </w:rPr>
              <w:t>二、课程体系设置</w:t>
            </w:r>
          </w:p>
          <w:p w14:paraId="666D508C">
            <w:pPr>
              <w:pStyle w:val="24"/>
              <w:shd w:val="clear" w:color="auto" w:fill="FFFFFF"/>
              <w:spacing w:before="0" w:beforeAutospacing="0" w:after="0" w:afterAutospacing="0" w:line="579" w:lineRule="exact"/>
              <w:ind w:firstLine="480"/>
              <w:rPr>
                <w:rFonts w:ascii="宋体" w:hAnsi="宋体" w:cs="宋体"/>
                <w:color w:val="auto"/>
                <w:shd w:val="clear" w:color="auto" w:fill="FFFFFF"/>
              </w:rPr>
            </w:pPr>
            <w:r>
              <w:rPr>
                <w:rFonts w:hint="eastAsia" w:ascii="宋体" w:hAnsi="宋体" w:cs="宋体"/>
                <w:color w:val="auto"/>
                <w:shd w:val="clear" w:color="auto" w:fill="FFFFFF"/>
              </w:rPr>
              <w:t>现有“专业基础+核心技能+方向拓展”的三层课程结构设计合理，具有以下亮点：一是将《跨境电商政策法规》《国际商务文化与礼仪》设为专业基础课，凸显跨境特色；二是《跨境电商运营》《国际市场推广》等核心课程紧扣行业新趋势；三是设置跨境通关、海外仓业务等方向选修模块。建议在以下方面优化：首先，将增加小语种基础；其次，在专业核心课中增设《跨境</w:t>
            </w:r>
            <w:r>
              <w:rPr>
                <w:rFonts w:hint="eastAsia" w:ascii="宋体" w:hAnsi="宋体" w:cs="宋体"/>
                <w:color w:val="auto"/>
                <w:shd w:val="clear" w:color="auto" w:fill="FFFFFF"/>
                <w:lang w:val="en-US" w:eastAsia="zh-CN"/>
              </w:rPr>
              <w:t>供应链管理</w:t>
            </w:r>
            <w:r>
              <w:rPr>
                <w:rFonts w:hint="eastAsia" w:ascii="宋体" w:hAnsi="宋体" w:cs="宋体"/>
                <w:color w:val="auto"/>
                <w:shd w:val="clear" w:color="auto" w:fill="FFFFFF"/>
              </w:rPr>
              <w:t>》；最后，开发《烟台产业带跨境电商实务》模块，涵盖本地企业的出海案例。</w:t>
            </w:r>
          </w:p>
          <w:p w14:paraId="1081D7BA">
            <w:pPr>
              <w:pStyle w:val="24"/>
              <w:shd w:val="clear" w:color="auto" w:fill="FFFFFF"/>
              <w:spacing w:before="0" w:beforeAutospacing="0" w:after="0" w:afterAutospacing="0" w:line="579" w:lineRule="exact"/>
              <w:ind w:firstLine="480"/>
              <w:rPr>
                <w:rFonts w:ascii="宋体" w:hAnsi="宋体" w:cs="宋体"/>
                <w:color w:val="auto"/>
                <w:shd w:val="clear" w:color="auto" w:fill="FFFFFF"/>
              </w:rPr>
            </w:pPr>
            <w:r>
              <w:rPr>
                <w:rFonts w:hint="eastAsia" w:ascii="宋体" w:hAnsi="宋体" w:cs="宋体"/>
                <w:color w:val="auto"/>
                <w:shd w:val="clear" w:color="auto" w:fill="FFFFFF"/>
              </w:rPr>
              <w:t>实践教学体系设计，一是校内实训应配置亚马逊模拟运营系统、海关申报模拟系统等专业软件；二是将"黑五""网一"等跨境大促周期设为固定实践教学环节；三是毕业设计要求解决企业真实问题（如优化某品类海外仓备货策略）。建立“基础实训-专项实训-综合实战”三阶递进体系，综合实战环节可采用企业店铺托管模式。</w:t>
            </w:r>
          </w:p>
          <w:p w14:paraId="7EAEBADB">
            <w:pPr>
              <w:pStyle w:val="5"/>
              <w:keepNext w:val="0"/>
              <w:keepLines w:val="0"/>
              <w:widowControl/>
              <w:shd w:val="clear" w:color="auto" w:fill="FFFFFF"/>
              <w:spacing w:before="0" w:after="0" w:line="579" w:lineRule="exact"/>
              <w:ind w:firstLine="482"/>
              <w:outlineLvl w:val="3"/>
              <w:rPr>
                <w:rFonts w:ascii="宋体" w:hAnsi="宋体" w:cs="宋体"/>
                <w:color w:val="auto"/>
                <w:sz w:val="24"/>
                <w:szCs w:val="24"/>
              </w:rPr>
            </w:pPr>
            <w:r>
              <w:rPr>
                <w:rFonts w:hint="eastAsia" w:ascii="宋体" w:hAnsi="宋体" w:cs="宋体"/>
                <w:color w:val="auto"/>
                <w:sz w:val="24"/>
                <w:szCs w:val="24"/>
                <w:shd w:val="clear" w:color="auto" w:fill="FFFFFF"/>
              </w:rPr>
              <w:t>三、教学方法与手段</w:t>
            </w:r>
          </w:p>
          <w:p w14:paraId="6FA65DDB">
            <w:pPr>
              <w:pStyle w:val="24"/>
              <w:shd w:val="clear" w:color="auto" w:fill="FFFFFF"/>
              <w:spacing w:before="0" w:beforeAutospacing="0" w:after="0" w:afterAutospacing="0" w:line="579" w:lineRule="exact"/>
              <w:ind w:firstLine="480"/>
              <w:rPr>
                <w:rFonts w:ascii="宋体" w:hAnsi="宋体" w:cs="宋体"/>
                <w:color w:val="auto"/>
                <w:shd w:val="clear" w:color="auto" w:fill="FFFFFF"/>
              </w:rPr>
            </w:pPr>
            <w:r>
              <w:rPr>
                <w:rFonts w:hint="eastAsia" w:ascii="宋体" w:hAnsi="宋体" w:cs="宋体"/>
                <w:color w:val="auto"/>
                <w:shd w:val="clear" w:color="auto" w:fill="FFFFFF"/>
              </w:rPr>
              <w:t>方案提出的“产教融合、虚实结合”教学方法符合跨境人才培养规律，建议重点建设以下支撑体系：一是开发“跨境电商数字孪生实训平台”，模拟多国海关清关场景；二是建设“多语种智能客服实训室”，配置实时翻译系统和时差模拟环境；三是推行“企业工单”教学模式，承接海外客户咨询、侵权投诉等真实案例处理。</w:t>
            </w:r>
          </w:p>
          <w:p w14:paraId="72B9BCF5">
            <w:pPr>
              <w:pStyle w:val="24"/>
              <w:shd w:val="clear" w:color="auto" w:fill="FFFFFF"/>
              <w:spacing w:before="0" w:beforeAutospacing="0" w:after="0" w:afterAutospacing="0" w:line="579" w:lineRule="exact"/>
              <w:ind w:firstLine="480"/>
              <w:rPr>
                <w:rFonts w:ascii="宋体" w:hAnsi="宋体" w:cs="宋体"/>
                <w:color w:val="auto"/>
                <w:shd w:val="clear" w:color="auto" w:fill="FFFFFF"/>
              </w:rPr>
            </w:pPr>
            <w:r>
              <w:rPr>
                <w:rFonts w:hint="eastAsia" w:ascii="宋体" w:hAnsi="宋体" w:cs="宋体"/>
                <w:color w:val="auto"/>
                <w:shd w:val="clear" w:color="auto" w:fill="FFFFFF"/>
              </w:rPr>
              <w:t>信息化教学改革方面需强化：一是利用元宇宙技术构建虚拟海外市场环境，开展跨文化谈判训练；二是开发“跨境电商数据驾驶舱”，实时对接企业运营数据用于教学分析；三是建立课程资源库，应包含主要贸易国产品标准、200+个纠纷处理案例等实用素材。要特别注意网络安全教育，强化学生对于国际支付安全、数据跨境流动合规的操作训练。</w:t>
            </w:r>
          </w:p>
          <w:p w14:paraId="4114D3E3">
            <w:pPr>
              <w:pStyle w:val="5"/>
              <w:keepNext w:val="0"/>
              <w:keepLines w:val="0"/>
              <w:widowControl/>
              <w:shd w:val="clear" w:color="auto" w:fill="FFFFFF"/>
              <w:spacing w:before="0" w:after="0" w:line="579" w:lineRule="exact"/>
              <w:ind w:firstLine="482"/>
              <w:outlineLvl w:val="3"/>
              <w:rPr>
                <w:rFonts w:ascii="宋体" w:hAnsi="宋体" w:cs="宋体"/>
                <w:color w:val="auto"/>
                <w:sz w:val="24"/>
                <w:szCs w:val="24"/>
              </w:rPr>
            </w:pPr>
            <w:r>
              <w:rPr>
                <w:rFonts w:hint="eastAsia" w:ascii="宋体" w:hAnsi="宋体" w:cs="宋体"/>
                <w:color w:val="auto"/>
                <w:sz w:val="24"/>
                <w:szCs w:val="24"/>
                <w:shd w:val="clear" w:color="auto" w:fill="FFFFFF"/>
              </w:rPr>
              <w:t>四、师资队伍建设</w:t>
            </w:r>
          </w:p>
          <w:p w14:paraId="2A4E3605">
            <w:pPr>
              <w:autoSpaceDE w:val="0"/>
              <w:autoSpaceDN w:val="0"/>
              <w:spacing w:line="579" w:lineRule="exact"/>
              <w:ind w:firstLine="480"/>
              <w:rPr>
                <w:rFonts w:ascii="宋体" w:hAnsi="宋体" w:cs="宋体"/>
                <w:color w:val="auto"/>
                <w:sz w:val="24"/>
                <w:shd w:val="clear" w:color="auto" w:fill="FFFFFF"/>
              </w:rPr>
            </w:pPr>
            <w:r>
              <w:rPr>
                <w:rFonts w:hint="eastAsia" w:ascii="宋体" w:hAnsi="宋体" w:cs="宋体"/>
                <w:color w:val="auto"/>
                <w:sz w:val="24"/>
                <w:shd w:val="clear" w:color="auto" w:fill="FFFFFF"/>
              </w:rPr>
              <w:t>“双师型”教师占比88%的目标切实可行，建议建立以下保障机制：一是实施“教师企业工作站”制度，要求专任教师每年参与企业真实运营项目不少于2个月；二是组建“跨境电商教师创新团队”，重点攻关独立站SEO优化、海外仓智能备货等行业难题；三是聘请平台官方认证讲师（如亚马逊官方讲师）和年销售额千万级的大卖家担任产业导师。</w:t>
            </w:r>
          </w:p>
          <w:p w14:paraId="6F6F4B42">
            <w:pPr>
              <w:autoSpaceDE w:val="0"/>
              <w:autoSpaceDN w:val="0"/>
              <w:spacing w:line="579" w:lineRule="exact"/>
              <w:ind w:firstLine="480"/>
              <w:rPr>
                <w:rFonts w:hint="eastAsia" w:ascii="宋体" w:hAnsi="宋体" w:cs="宋体"/>
                <w:color w:val="auto"/>
                <w:sz w:val="24"/>
                <w:shd w:val="clear" w:color="auto" w:fill="FFFFFF"/>
              </w:rPr>
            </w:pPr>
            <w:r>
              <w:rPr>
                <w:rFonts w:hint="eastAsia" w:ascii="宋体" w:hAnsi="宋体" w:cs="宋体"/>
                <w:color w:val="auto"/>
                <w:sz w:val="24"/>
                <w:shd w:val="clear" w:color="auto" w:fill="FFFFFF"/>
              </w:rPr>
              <w:t>师资建设需着重加强：一是与跨境电商产业园共建“教师实践基地”，参与“9710”“9810”等海关监管模式实践；二是建立“教师-企业导师”结对发展机制，共同开发《烟台产业带跨境电商运营实战》等活页式教材；三是实施教师数字化能力认证</w:t>
            </w:r>
          </w:p>
          <w:p w14:paraId="5E9BF41F">
            <w:pPr>
              <w:autoSpaceDE w:val="0"/>
              <w:autoSpaceDN w:val="0"/>
              <w:spacing w:line="579" w:lineRule="exact"/>
              <w:ind w:firstLine="480"/>
              <w:rPr>
                <w:rFonts w:ascii="宋体" w:hAnsi="宋体" w:cs="宋体"/>
                <w:spacing w:val="-5"/>
                <w:sz w:val="22"/>
                <w:szCs w:val="22"/>
                <w:lang w:bidi="zh-CN"/>
              </w:rPr>
            </w:pPr>
            <w:r>
              <w:rPr>
                <w:rFonts w:hint="eastAsia" w:ascii="宋体" w:hAnsi="宋体" w:cs="宋体"/>
                <w:sz w:val="24"/>
                <w:shd w:val="clear" w:color="auto" w:fill="FFFFFF"/>
              </w:rPr>
              <w:t>专家签字：</w:t>
            </w:r>
            <w:r>
              <w:rPr>
                <w:rFonts w:ascii="宋体" w:hAnsi="宋体" w:cs="宋体"/>
                <w:spacing w:val="-5"/>
                <w:sz w:val="22"/>
                <w:szCs w:val="22"/>
                <w:lang w:bidi="zh-CN"/>
              </w:rPr>
              <w:drawing>
                <wp:inline distT="0" distB="0" distL="114300" distR="114300">
                  <wp:extent cx="647700" cy="376555"/>
                  <wp:effectExtent l="0" t="0" r="0" b="4445"/>
                  <wp:docPr id="11" name="图片 11" descr="29767c24f1f3edaaf5c6eae326c299b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9767c24f1f3edaaf5c6eae326c299b3_"/>
                          <pic:cNvPicPr>
                            <a:picLocks noChangeAspect="1"/>
                          </pic:cNvPicPr>
                        </pic:nvPicPr>
                        <pic:blipFill>
                          <a:blip r:embed="rId16"/>
                          <a:stretch>
                            <a:fillRect/>
                          </a:stretch>
                        </pic:blipFill>
                        <pic:spPr>
                          <a:xfrm>
                            <a:off x="0" y="0"/>
                            <a:ext cx="647700" cy="376555"/>
                          </a:xfrm>
                          <a:prstGeom prst="rect">
                            <a:avLst/>
                          </a:prstGeom>
                        </pic:spPr>
                      </pic:pic>
                    </a:graphicData>
                  </a:graphic>
                </wp:inline>
              </w:drawing>
            </w:r>
            <w:r>
              <w:rPr>
                <w:rFonts w:ascii="宋体" w:hAnsi="宋体" w:cs="宋体"/>
                <w:spacing w:val="-5"/>
                <w:sz w:val="22"/>
                <w:szCs w:val="22"/>
                <w:lang w:bidi="zh-CN"/>
              </w:rPr>
              <w:drawing>
                <wp:inline distT="0" distB="0" distL="114300" distR="114300">
                  <wp:extent cx="552450" cy="309245"/>
                  <wp:effectExtent l="0" t="0" r="0" b="14605"/>
                  <wp:docPr id="10" name="图片 10" descr="08b495cb60fa7a67a3c6c5abb223e6a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8b495cb60fa7a67a3c6c5abb223e6a4_"/>
                          <pic:cNvPicPr>
                            <a:picLocks noChangeAspect="1"/>
                          </pic:cNvPicPr>
                        </pic:nvPicPr>
                        <pic:blipFill>
                          <a:blip r:embed="rId17"/>
                          <a:stretch>
                            <a:fillRect/>
                          </a:stretch>
                        </pic:blipFill>
                        <pic:spPr>
                          <a:xfrm>
                            <a:off x="0" y="0"/>
                            <a:ext cx="552450" cy="309245"/>
                          </a:xfrm>
                          <a:prstGeom prst="rect">
                            <a:avLst/>
                          </a:prstGeom>
                        </pic:spPr>
                      </pic:pic>
                    </a:graphicData>
                  </a:graphic>
                </wp:inline>
              </w:drawing>
            </w:r>
            <w:r>
              <w:rPr>
                <w:rFonts w:ascii="宋体" w:hAnsi="宋体" w:cs="宋体"/>
                <w:spacing w:val="-5"/>
                <w:sz w:val="22"/>
                <w:szCs w:val="22"/>
                <w:lang w:bidi="zh-CN"/>
              </w:rPr>
              <w:drawing>
                <wp:inline distT="0" distB="0" distL="114300" distR="114300">
                  <wp:extent cx="752475" cy="389255"/>
                  <wp:effectExtent l="0" t="0" r="9525" b="10795"/>
                  <wp:docPr id="8" name="图片 8" descr="796f6a8c39ef69a07bf2107ec6cf4d7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96f6a8c39ef69a07bf2107ec6cf4d7c_"/>
                          <pic:cNvPicPr>
                            <a:picLocks noChangeAspect="1"/>
                          </pic:cNvPicPr>
                        </pic:nvPicPr>
                        <pic:blipFill>
                          <a:blip r:embed="rId18"/>
                          <a:stretch>
                            <a:fillRect/>
                          </a:stretch>
                        </pic:blipFill>
                        <pic:spPr>
                          <a:xfrm>
                            <a:off x="0" y="0"/>
                            <a:ext cx="752475" cy="389255"/>
                          </a:xfrm>
                          <a:prstGeom prst="rect">
                            <a:avLst/>
                          </a:prstGeom>
                        </pic:spPr>
                      </pic:pic>
                    </a:graphicData>
                  </a:graphic>
                </wp:inline>
              </w:drawing>
            </w:r>
          </w:p>
          <w:p w14:paraId="1180C4E5">
            <w:pPr>
              <w:autoSpaceDE w:val="0"/>
              <w:autoSpaceDN w:val="0"/>
              <w:ind w:firstLine="420"/>
              <w:rPr>
                <w:rFonts w:ascii="宋体" w:hAnsi="宋体" w:cs="宋体"/>
                <w:spacing w:val="-5"/>
                <w:sz w:val="22"/>
                <w:szCs w:val="22"/>
                <w:lang w:bidi="zh-CN"/>
              </w:rPr>
            </w:pPr>
            <w:r>
              <w:rPr>
                <w:rFonts w:hint="eastAsia" w:ascii="宋体" w:hAnsi="宋体" w:cs="宋体"/>
                <w:spacing w:val="-5"/>
                <w:sz w:val="22"/>
                <w:szCs w:val="22"/>
                <w:lang w:bidi="zh-CN"/>
              </w:rPr>
              <w:t xml:space="preserve">                                                        </w:t>
            </w:r>
            <w:r>
              <w:rPr>
                <w:rFonts w:hint="eastAsia" w:ascii="宋体" w:hAnsi="宋体" w:cs="宋体"/>
                <w:sz w:val="24"/>
                <w:shd w:val="clear" w:color="auto" w:fill="FFFFFF"/>
              </w:rPr>
              <w:t xml:space="preserve"> </w:t>
            </w:r>
            <w:r>
              <w:rPr>
                <w:rFonts w:hint="eastAsia" w:ascii="宋体" w:hAnsi="宋体" w:cs="宋体"/>
                <w:sz w:val="24"/>
                <w:shd w:val="clear" w:color="auto" w:fill="FFFFFF"/>
                <w:lang w:val="en-US"/>
              </w:rPr>
              <w:t xml:space="preserve">2025 </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 xml:space="preserve"> 6 </w:t>
            </w:r>
            <w:r>
              <w:rPr>
                <w:rFonts w:hint="eastAsia" w:ascii="宋体" w:hAnsi="宋体" w:cs="宋体"/>
                <w:sz w:val="24"/>
                <w:shd w:val="clear" w:color="auto" w:fill="FFFFFF"/>
              </w:rPr>
              <w:t xml:space="preserve">月 </w:t>
            </w:r>
            <w:r>
              <w:rPr>
                <w:rFonts w:hint="eastAsia" w:ascii="宋体" w:hAnsi="宋体" w:cs="宋体"/>
                <w:sz w:val="24"/>
                <w:shd w:val="clear" w:color="auto" w:fill="FFFFFF"/>
                <w:lang w:val="en-US" w:eastAsia="zh-CN"/>
              </w:rPr>
              <w:t>1</w:t>
            </w:r>
            <w:r>
              <w:rPr>
                <w:rFonts w:hint="eastAsia" w:ascii="宋体" w:hAnsi="宋体" w:cs="宋体"/>
                <w:sz w:val="24"/>
                <w:shd w:val="clear" w:color="auto" w:fill="FFFFFF"/>
              </w:rPr>
              <w:t xml:space="preserve"> 日</w:t>
            </w:r>
          </w:p>
        </w:tc>
      </w:tr>
    </w:tbl>
    <w:p w14:paraId="6D1F5D9F">
      <w:pPr>
        <w:spacing w:line="579" w:lineRule="exact"/>
        <w:ind w:firstLine="640"/>
        <w:rPr>
          <w:rFonts w:eastAsia="黑体"/>
          <w:bCs/>
          <w:kern w:val="0"/>
          <w:sz w:val="32"/>
          <w:szCs w:val="32"/>
        </w:rPr>
      </w:pPr>
      <w:r>
        <w:rPr>
          <w:rFonts w:hint="eastAsia" w:eastAsia="黑体"/>
          <w:bCs/>
          <w:kern w:val="0"/>
          <w:sz w:val="32"/>
          <w:szCs w:val="32"/>
        </w:rPr>
        <w:t>二、跨境电子商务专业人才培养方案修订说明</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19BC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trPr>
        <w:tc>
          <w:tcPr>
            <w:tcW w:w="8771" w:type="dxa"/>
          </w:tcPr>
          <w:p w14:paraId="713B6794">
            <w:pPr>
              <w:autoSpaceDE w:val="0"/>
              <w:autoSpaceDN w:val="0"/>
              <w:ind w:firstLine="420"/>
              <w:rPr>
                <w:rFonts w:hint="eastAsia" w:ascii="宋体" w:hAnsi="宋体" w:eastAsia="宋体" w:cs="宋体"/>
                <w:spacing w:val="-5"/>
                <w:sz w:val="22"/>
                <w:szCs w:val="22"/>
                <w:lang w:val="en-US" w:eastAsia="zh-CN" w:bidi="zh-CN"/>
              </w:rPr>
            </w:pPr>
            <w:r>
              <w:rPr>
                <w:rFonts w:hint="eastAsia" w:ascii="宋体" w:hAnsi="宋体" w:cs="宋体"/>
                <w:color w:val="auto"/>
                <w:sz w:val="24"/>
                <w:shd w:val="clear" w:color="auto" w:fill="FFFFFF"/>
              </w:rPr>
              <w:t>根据《跨境电子商务专业教学标准（高等职业教育专科）》和学院关于人才培养方案编制的最新要求，结合区域经济发展需求和行业调研数据</w:t>
            </w:r>
            <w:r>
              <w:rPr>
                <w:rFonts w:hint="eastAsia" w:ascii="宋体" w:hAnsi="宋体" w:cs="宋体"/>
                <w:color w:val="auto"/>
                <w:sz w:val="24"/>
                <w:shd w:val="clear" w:color="auto" w:fill="FFFFFF"/>
                <w:lang w:eastAsia="zh-CN"/>
              </w:rPr>
              <w:t>，</w:t>
            </w:r>
            <w:r>
              <w:rPr>
                <w:rFonts w:hint="eastAsia" w:ascii="宋体" w:hAnsi="宋体" w:cs="宋体"/>
                <w:color w:val="auto"/>
                <w:sz w:val="24"/>
                <w:shd w:val="clear" w:color="auto" w:fill="FFFFFF"/>
                <w:lang w:val="en-US" w:eastAsia="zh-CN"/>
              </w:rPr>
              <w:t>制订</w:t>
            </w:r>
            <w:r>
              <w:rPr>
                <w:rFonts w:hint="eastAsia" w:ascii="宋体" w:hAnsi="宋体" w:cs="宋体"/>
                <w:color w:val="auto"/>
                <w:sz w:val="24"/>
                <w:shd w:val="clear" w:color="auto" w:fill="FFFFFF"/>
              </w:rPr>
              <w:t>2025级跨境电子商务专业人才培养</w:t>
            </w:r>
            <w:r>
              <w:rPr>
                <w:rFonts w:hint="eastAsia" w:ascii="宋体" w:hAnsi="宋体" w:cs="宋体"/>
                <w:color w:val="auto"/>
                <w:sz w:val="24"/>
                <w:shd w:val="clear" w:color="auto" w:fill="FFFFFF"/>
                <w:lang w:val="en-US" w:eastAsia="zh-CN"/>
              </w:rPr>
              <w:t>方案。</w:t>
            </w:r>
          </w:p>
        </w:tc>
      </w:tr>
    </w:tbl>
    <w:p w14:paraId="44186B2E">
      <w:pPr>
        <w:spacing w:line="579" w:lineRule="exact"/>
        <w:ind w:firstLine="640"/>
        <w:rPr>
          <w:rFonts w:eastAsia="黑体"/>
          <w:bCs/>
          <w:kern w:val="0"/>
          <w:sz w:val="32"/>
          <w:szCs w:val="32"/>
        </w:rPr>
      </w:pPr>
      <w:r>
        <w:rPr>
          <w:rFonts w:hint="eastAsia" w:eastAsia="黑体"/>
          <w:bCs/>
          <w:kern w:val="0"/>
          <w:sz w:val="32"/>
          <w:szCs w:val="32"/>
        </w:rPr>
        <w:t>三、跨境电子商务专业人才培养方案编制审核单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156C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02AD351D">
            <w:pPr>
              <w:autoSpaceDE w:val="0"/>
              <w:autoSpaceDN w:val="0"/>
              <w:ind w:firstLine="420"/>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人才培养方案制订小组编写人员（含校内外）</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2645"/>
              <w:gridCol w:w="2591"/>
              <w:gridCol w:w="2045"/>
            </w:tblGrid>
            <w:tr w14:paraId="2A0C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14:paraId="3A43BAFA">
                  <w:pPr>
                    <w:autoSpaceDE w:val="0"/>
                    <w:autoSpaceDN w:val="0"/>
                    <w:spacing w:line="360" w:lineRule="exact"/>
                    <w:ind w:firstLine="0" w:firstLineChars="0"/>
                    <w:jc w:val="center"/>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姓名</w:t>
                  </w:r>
                </w:p>
              </w:tc>
              <w:tc>
                <w:tcPr>
                  <w:tcW w:w="2645" w:type="dxa"/>
                </w:tcPr>
                <w:p w14:paraId="049C906B">
                  <w:pPr>
                    <w:autoSpaceDE w:val="0"/>
                    <w:autoSpaceDN w:val="0"/>
                    <w:spacing w:line="360" w:lineRule="exact"/>
                    <w:ind w:firstLine="0" w:firstLineChars="0"/>
                    <w:jc w:val="center"/>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职务（职称）</w:t>
                  </w:r>
                </w:p>
              </w:tc>
              <w:tc>
                <w:tcPr>
                  <w:tcW w:w="2591" w:type="dxa"/>
                </w:tcPr>
                <w:p w14:paraId="7E63650E">
                  <w:pPr>
                    <w:autoSpaceDE w:val="0"/>
                    <w:autoSpaceDN w:val="0"/>
                    <w:spacing w:line="360" w:lineRule="exact"/>
                    <w:ind w:firstLine="0" w:firstLineChars="0"/>
                    <w:jc w:val="center"/>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单位</w:t>
                  </w:r>
                </w:p>
              </w:tc>
              <w:tc>
                <w:tcPr>
                  <w:tcW w:w="2045" w:type="dxa"/>
                </w:tcPr>
                <w:p w14:paraId="635C1148">
                  <w:pPr>
                    <w:autoSpaceDE w:val="0"/>
                    <w:autoSpaceDN w:val="0"/>
                    <w:spacing w:line="360" w:lineRule="exact"/>
                    <w:ind w:firstLine="0" w:firstLineChars="0"/>
                    <w:jc w:val="center"/>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对应专业</w:t>
                  </w:r>
                </w:p>
              </w:tc>
            </w:tr>
            <w:tr w14:paraId="59A4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1769ED03">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王咏鑫</w:t>
                  </w:r>
                </w:p>
              </w:tc>
              <w:tc>
                <w:tcPr>
                  <w:tcW w:w="2645" w:type="dxa"/>
                  <w:shd w:val="clear" w:color="auto" w:fill="auto"/>
                </w:tcPr>
                <w:p w14:paraId="1770A6F0">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lang w:val="en-US" w:eastAsia="zh-CN"/>
                    </w:rPr>
                    <w:t>跨境</w:t>
                  </w:r>
                  <w:r>
                    <w:rPr>
                      <w:rFonts w:hint="eastAsia" w:ascii="宋体" w:hAnsi="宋体" w:cs="宋体"/>
                      <w:sz w:val="21"/>
                      <w:szCs w:val="21"/>
                    </w:rPr>
                    <w:t>电子商务专业负责人/助教</w:t>
                  </w:r>
                </w:p>
              </w:tc>
              <w:tc>
                <w:tcPr>
                  <w:tcW w:w="2591" w:type="dxa"/>
                  <w:shd w:val="clear" w:color="auto" w:fill="auto"/>
                </w:tcPr>
                <w:p w14:paraId="463B5BCF">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山东城市服务职业学院</w:t>
                  </w:r>
                </w:p>
              </w:tc>
              <w:tc>
                <w:tcPr>
                  <w:tcW w:w="2045" w:type="dxa"/>
                  <w:shd w:val="clear" w:color="auto" w:fill="auto"/>
                </w:tcPr>
                <w:p w14:paraId="56E804B4">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跨境电子商务</w:t>
                  </w:r>
                </w:p>
              </w:tc>
            </w:tr>
            <w:tr w14:paraId="05E9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vAlign w:val="top"/>
                </w:tcPr>
                <w:p w14:paraId="7F106E0C">
                  <w:pPr>
                    <w:autoSpaceDE w:val="0"/>
                    <w:autoSpaceDN w:val="0"/>
                    <w:spacing w:line="360" w:lineRule="exact"/>
                    <w:ind w:firstLine="0" w:firstLineChars="0"/>
                    <w:jc w:val="center"/>
                    <w:rPr>
                      <w:rFonts w:hint="eastAsia" w:ascii="宋体" w:hAnsi="宋体" w:eastAsia="宋体" w:cs="宋体"/>
                      <w:spacing w:val="-5"/>
                      <w:kern w:val="2"/>
                      <w:sz w:val="21"/>
                      <w:szCs w:val="21"/>
                      <w:lang w:val="en-US" w:eastAsia="zh-CN" w:bidi="zh-CN"/>
                    </w:rPr>
                  </w:pPr>
                  <w:r>
                    <w:rPr>
                      <w:rFonts w:hint="eastAsia" w:ascii="宋体" w:hAnsi="宋体" w:cs="宋体"/>
                      <w:sz w:val="21"/>
                      <w:szCs w:val="21"/>
                    </w:rPr>
                    <w:t>王裕</w:t>
                  </w:r>
                </w:p>
              </w:tc>
              <w:tc>
                <w:tcPr>
                  <w:tcW w:w="2645" w:type="dxa"/>
                  <w:shd w:val="clear" w:color="auto" w:fill="auto"/>
                  <w:vAlign w:val="top"/>
                </w:tcPr>
                <w:p w14:paraId="3EF45826">
                  <w:pPr>
                    <w:autoSpaceDE w:val="0"/>
                    <w:autoSpaceDN w:val="0"/>
                    <w:spacing w:line="36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cs="宋体"/>
                      <w:sz w:val="21"/>
                      <w:szCs w:val="21"/>
                    </w:rPr>
                    <w:t>电子商务专业负责人/讲师</w:t>
                  </w:r>
                </w:p>
              </w:tc>
              <w:tc>
                <w:tcPr>
                  <w:tcW w:w="2591" w:type="dxa"/>
                  <w:shd w:val="clear" w:color="auto" w:fill="auto"/>
                  <w:vAlign w:val="top"/>
                </w:tcPr>
                <w:p w14:paraId="6B55302A">
                  <w:pPr>
                    <w:autoSpaceDE w:val="0"/>
                    <w:autoSpaceDN w:val="0"/>
                    <w:spacing w:line="360" w:lineRule="exact"/>
                    <w:ind w:firstLine="0" w:firstLineChars="0"/>
                    <w:jc w:val="center"/>
                    <w:rPr>
                      <w:rFonts w:hint="eastAsia" w:ascii="宋体" w:hAnsi="宋体" w:eastAsia="宋体" w:cs="宋体"/>
                      <w:spacing w:val="-5"/>
                      <w:kern w:val="2"/>
                      <w:sz w:val="21"/>
                      <w:szCs w:val="21"/>
                      <w:lang w:val="en-US" w:eastAsia="zh-CN" w:bidi="zh-CN"/>
                    </w:rPr>
                  </w:pPr>
                  <w:r>
                    <w:rPr>
                      <w:rFonts w:hint="eastAsia" w:ascii="宋体" w:hAnsi="宋体" w:cs="宋体"/>
                      <w:spacing w:val="-5"/>
                      <w:sz w:val="21"/>
                      <w:szCs w:val="21"/>
                      <w:lang w:bidi="zh-CN"/>
                    </w:rPr>
                    <w:t>山东城市服务职业学院</w:t>
                  </w:r>
                </w:p>
              </w:tc>
              <w:tc>
                <w:tcPr>
                  <w:tcW w:w="2045" w:type="dxa"/>
                  <w:shd w:val="clear" w:color="auto" w:fill="auto"/>
                  <w:vAlign w:val="top"/>
                </w:tcPr>
                <w:p w14:paraId="5FBCC03E">
                  <w:pPr>
                    <w:autoSpaceDE w:val="0"/>
                    <w:autoSpaceDN w:val="0"/>
                    <w:spacing w:line="360" w:lineRule="exact"/>
                    <w:ind w:firstLine="0" w:firstLineChars="0"/>
                    <w:jc w:val="center"/>
                    <w:rPr>
                      <w:rFonts w:hint="eastAsia" w:ascii="宋体" w:hAnsi="宋体" w:eastAsia="宋体" w:cs="宋体"/>
                      <w:spacing w:val="-5"/>
                      <w:kern w:val="2"/>
                      <w:sz w:val="21"/>
                      <w:szCs w:val="21"/>
                      <w:lang w:val="en-US" w:eastAsia="zh-CN" w:bidi="zh-CN"/>
                    </w:rPr>
                  </w:pPr>
                  <w:r>
                    <w:rPr>
                      <w:rFonts w:hint="eastAsia" w:ascii="宋体" w:hAnsi="宋体" w:cs="宋体"/>
                      <w:spacing w:val="-5"/>
                      <w:sz w:val="21"/>
                      <w:szCs w:val="21"/>
                      <w:lang w:bidi="zh-CN"/>
                    </w:rPr>
                    <w:t>跨境电子商务</w:t>
                  </w:r>
                </w:p>
              </w:tc>
            </w:tr>
            <w:tr w14:paraId="5351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vAlign w:val="top"/>
                </w:tcPr>
                <w:p w14:paraId="3D7C2F37">
                  <w:pPr>
                    <w:autoSpaceDE w:val="0"/>
                    <w:autoSpaceDN w:val="0"/>
                    <w:spacing w:line="360" w:lineRule="exact"/>
                    <w:ind w:firstLine="0" w:firstLineChars="0"/>
                    <w:jc w:val="center"/>
                    <w:rPr>
                      <w:rFonts w:ascii="宋体" w:hAnsi="宋体" w:eastAsia="宋体" w:cs="宋体"/>
                      <w:spacing w:val="-5"/>
                      <w:kern w:val="2"/>
                      <w:sz w:val="21"/>
                      <w:szCs w:val="21"/>
                      <w:lang w:val="en-US" w:eastAsia="zh-CN" w:bidi="zh-CN"/>
                    </w:rPr>
                  </w:pPr>
                  <w:r>
                    <w:rPr>
                      <w:rFonts w:hint="eastAsia" w:ascii="宋体" w:hAnsi="宋体" w:cs="宋体"/>
                      <w:sz w:val="21"/>
                      <w:szCs w:val="21"/>
                    </w:rPr>
                    <w:t>车延红</w:t>
                  </w:r>
                </w:p>
              </w:tc>
              <w:tc>
                <w:tcPr>
                  <w:tcW w:w="2645" w:type="dxa"/>
                  <w:shd w:val="clear" w:color="auto" w:fill="auto"/>
                  <w:vAlign w:val="top"/>
                </w:tcPr>
                <w:p w14:paraId="6B9DFC96">
                  <w:pPr>
                    <w:autoSpaceDE w:val="0"/>
                    <w:autoSpaceDN w:val="0"/>
                    <w:spacing w:line="360" w:lineRule="exact"/>
                    <w:ind w:firstLine="0" w:firstLineChars="0"/>
                    <w:jc w:val="center"/>
                    <w:rPr>
                      <w:rFonts w:ascii="宋体" w:hAnsi="宋体" w:eastAsia="宋体" w:cs="宋体"/>
                      <w:kern w:val="2"/>
                      <w:sz w:val="21"/>
                      <w:szCs w:val="21"/>
                      <w:lang w:val="en-US" w:eastAsia="zh-CN" w:bidi="ar-SA"/>
                    </w:rPr>
                  </w:pPr>
                  <w:r>
                    <w:rPr>
                      <w:rFonts w:hint="eastAsia" w:ascii="宋体" w:hAnsi="宋体" w:cs="宋体"/>
                      <w:sz w:val="21"/>
                      <w:szCs w:val="21"/>
                    </w:rPr>
                    <w:t>院长/教授</w:t>
                  </w:r>
                </w:p>
              </w:tc>
              <w:tc>
                <w:tcPr>
                  <w:tcW w:w="2591" w:type="dxa"/>
                  <w:shd w:val="clear" w:color="auto" w:fill="auto"/>
                  <w:vAlign w:val="top"/>
                </w:tcPr>
                <w:p w14:paraId="3A59A7D3">
                  <w:pPr>
                    <w:autoSpaceDE w:val="0"/>
                    <w:autoSpaceDN w:val="0"/>
                    <w:spacing w:line="360" w:lineRule="exact"/>
                    <w:ind w:firstLine="0" w:firstLineChars="0"/>
                    <w:jc w:val="center"/>
                    <w:rPr>
                      <w:rFonts w:ascii="宋体" w:hAnsi="宋体" w:eastAsia="宋体" w:cs="宋体"/>
                      <w:spacing w:val="-5"/>
                      <w:kern w:val="2"/>
                      <w:sz w:val="21"/>
                      <w:szCs w:val="21"/>
                      <w:lang w:val="en-US" w:eastAsia="zh-CN" w:bidi="zh-CN"/>
                    </w:rPr>
                  </w:pPr>
                  <w:r>
                    <w:rPr>
                      <w:rFonts w:hint="eastAsia" w:ascii="宋体" w:hAnsi="宋体" w:cs="宋体"/>
                      <w:spacing w:val="-5"/>
                      <w:sz w:val="21"/>
                      <w:szCs w:val="21"/>
                      <w:lang w:bidi="zh-CN"/>
                    </w:rPr>
                    <w:t>山东城市服务职业学院</w:t>
                  </w:r>
                </w:p>
              </w:tc>
              <w:tc>
                <w:tcPr>
                  <w:tcW w:w="2045" w:type="dxa"/>
                  <w:shd w:val="clear" w:color="auto" w:fill="auto"/>
                  <w:vAlign w:val="top"/>
                </w:tcPr>
                <w:p w14:paraId="615D7848">
                  <w:pPr>
                    <w:autoSpaceDE w:val="0"/>
                    <w:autoSpaceDN w:val="0"/>
                    <w:spacing w:line="360" w:lineRule="exact"/>
                    <w:ind w:firstLine="0" w:firstLineChars="0"/>
                    <w:jc w:val="center"/>
                    <w:rPr>
                      <w:rFonts w:ascii="宋体" w:hAnsi="宋体" w:eastAsia="宋体" w:cs="宋体"/>
                      <w:spacing w:val="-5"/>
                      <w:kern w:val="2"/>
                      <w:sz w:val="21"/>
                      <w:szCs w:val="21"/>
                      <w:lang w:val="en-US" w:eastAsia="zh-CN" w:bidi="zh-CN"/>
                    </w:rPr>
                  </w:pPr>
                  <w:r>
                    <w:rPr>
                      <w:rFonts w:hint="eastAsia" w:ascii="宋体" w:hAnsi="宋体" w:cs="宋体"/>
                      <w:spacing w:val="-5"/>
                      <w:sz w:val="21"/>
                      <w:szCs w:val="21"/>
                      <w:lang w:bidi="zh-CN"/>
                    </w:rPr>
                    <w:t>跨境电子商务</w:t>
                  </w:r>
                </w:p>
              </w:tc>
            </w:tr>
            <w:tr w14:paraId="1F6D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125AE5F6">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z w:val="21"/>
                      <w:szCs w:val="21"/>
                    </w:rPr>
                    <w:t>李岩涛</w:t>
                  </w:r>
                </w:p>
              </w:tc>
              <w:tc>
                <w:tcPr>
                  <w:tcW w:w="2645" w:type="dxa"/>
                  <w:shd w:val="clear" w:color="auto" w:fill="auto"/>
                </w:tcPr>
                <w:p w14:paraId="5254902C">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副院长/讲师</w:t>
                  </w:r>
                </w:p>
              </w:tc>
              <w:tc>
                <w:tcPr>
                  <w:tcW w:w="2591" w:type="dxa"/>
                  <w:shd w:val="clear" w:color="auto" w:fill="auto"/>
                </w:tcPr>
                <w:p w14:paraId="3CB11941">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山东城市服务职业学院</w:t>
                  </w:r>
                </w:p>
              </w:tc>
              <w:tc>
                <w:tcPr>
                  <w:tcW w:w="2045" w:type="dxa"/>
                  <w:shd w:val="clear" w:color="auto" w:fill="auto"/>
                </w:tcPr>
                <w:p w14:paraId="1B300D7C">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跨境电子商务</w:t>
                  </w:r>
                </w:p>
              </w:tc>
            </w:tr>
            <w:tr w14:paraId="5850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479CFB85">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吕成斋</w:t>
                  </w:r>
                </w:p>
              </w:tc>
              <w:tc>
                <w:tcPr>
                  <w:tcW w:w="2645" w:type="dxa"/>
                  <w:shd w:val="clear" w:color="auto" w:fill="auto"/>
                </w:tcPr>
                <w:p w14:paraId="07229AC5">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教师/副教授</w:t>
                  </w:r>
                </w:p>
              </w:tc>
              <w:tc>
                <w:tcPr>
                  <w:tcW w:w="2591" w:type="dxa"/>
                  <w:shd w:val="clear" w:color="auto" w:fill="auto"/>
                </w:tcPr>
                <w:p w14:paraId="0E3CA5D1">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山东城市服务职业学院</w:t>
                  </w:r>
                </w:p>
              </w:tc>
              <w:tc>
                <w:tcPr>
                  <w:tcW w:w="2045" w:type="dxa"/>
                  <w:shd w:val="clear" w:color="auto" w:fill="auto"/>
                </w:tcPr>
                <w:p w14:paraId="4D033F01">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跨境电子商务</w:t>
                  </w:r>
                </w:p>
              </w:tc>
            </w:tr>
            <w:tr w14:paraId="6746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3D861B4E">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李福烨</w:t>
                  </w:r>
                </w:p>
              </w:tc>
              <w:tc>
                <w:tcPr>
                  <w:tcW w:w="2645" w:type="dxa"/>
                  <w:shd w:val="clear" w:color="auto" w:fill="auto"/>
                </w:tcPr>
                <w:p w14:paraId="750294B8">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教师/副教授</w:t>
                  </w:r>
                </w:p>
              </w:tc>
              <w:tc>
                <w:tcPr>
                  <w:tcW w:w="2591" w:type="dxa"/>
                  <w:shd w:val="clear" w:color="auto" w:fill="auto"/>
                </w:tcPr>
                <w:p w14:paraId="62477F52">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山东城市服务职业学院</w:t>
                  </w:r>
                </w:p>
              </w:tc>
              <w:tc>
                <w:tcPr>
                  <w:tcW w:w="2045" w:type="dxa"/>
                  <w:shd w:val="clear" w:color="auto" w:fill="auto"/>
                </w:tcPr>
                <w:p w14:paraId="0FBC0835">
                  <w:pPr>
                    <w:autoSpaceDE w:val="0"/>
                    <w:autoSpaceDN w:val="0"/>
                    <w:spacing w:line="360" w:lineRule="exact"/>
                    <w:ind w:firstLine="0" w:firstLineChars="0"/>
                    <w:jc w:val="center"/>
                    <w:rPr>
                      <w:rFonts w:ascii="宋体" w:hAnsi="宋体" w:cs="宋体"/>
                      <w:sz w:val="21"/>
                      <w:szCs w:val="21"/>
                    </w:rPr>
                  </w:pPr>
                  <w:r>
                    <w:rPr>
                      <w:rFonts w:hint="eastAsia" w:ascii="宋体" w:hAnsi="宋体" w:cs="宋体"/>
                      <w:spacing w:val="-5"/>
                      <w:sz w:val="21"/>
                      <w:szCs w:val="21"/>
                      <w:lang w:bidi="zh-CN"/>
                    </w:rPr>
                    <w:t>跨境电子商务</w:t>
                  </w:r>
                </w:p>
              </w:tc>
            </w:tr>
            <w:tr w14:paraId="3C6D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5727FD4E">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方阿荣</w:t>
                  </w:r>
                </w:p>
              </w:tc>
              <w:tc>
                <w:tcPr>
                  <w:tcW w:w="2645" w:type="dxa"/>
                  <w:shd w:val="clear" w:color="auto" w:fill="auto"/>
                </w:tcPr>
                <w:p w14:paraId="5B0A7E66">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教师/副教授</w:t>
                  </w:r>
                </w:p>
              </w:tc>
              <w:tc>
                <w:tcPr>
                  <w:tcW w:w="2591" w:type="dxa"/>
                  <w:shd w:val="clear" w:color="auto" w:fill="auto"/>
                </w:tcPr>
                <w:p w14:paraId="0C9C7BF0">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山东城市服务职业学院</w:t>
                  </w:r>
                </w:p>
              </w:tc>
              <w:tc>
                <w:tcPr>
                  <w:tcW w:w="2045" w:type="dxa"/>
                  <w:shd w:val="clear" w:color="auto" w:fill="auto"/>
                </w:tcPr>
                <w:p w14:paraId="71463486">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跨境电子商务</w:t>
                  </w:r>
                </w:p>
              </w:tc>
            </w:tr>
            <w:tr w14:paraId="5982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21F5B85E">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邹雪洁</w:t>
                  </w:r>
                </w:p>
              </w:tc>
              <w:tc>
                <w:tcPr>
                  <w:tcW w:w="2645" w:type="dxa"/>
                  <w:shd w:val="clear" w:color="auto" w:fill="auto"/>
                </w:tcPr>
                <w:p w14:paraId="4A474646">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教师/副教授</w:t>
                  </w:r>
                </w:p>
              </w:tc>
              <w:tc>
                <w:tcPr>
                  <w:tcW w:w="2591" w:type="dxa"/>
                  <w:shd w:val="clear" w:color="auto" w:fill="auto"/>
                </w:tcPr>
                <w:p w14:paraId="1ACEC0A8">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山东城市服务职业学院</w:t>
                  </w:r>
                </w:p>
              </w:tc>
              <w:tc>
                <w:tcPr>
                  <w:tcW w:w="2045" w:type="dxa"/>
                  <w:shd w:val="clear" w:color="auto" w:fill="auto"/>
                </w:tcPr>
                <w:p w14:paraId="24E90917">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跨境电子商务</w:t>
                  </w:r>
                </w:p>
              </w:tc>
            </w:tr>
            <w:tr w14:paraId="2412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6A21A8CF">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王丽红</w:t>
                  </w:r>
                </w:p>
              </w:tc>
              <w:tc>
                <w:tcPr>
                  <w:tcW w:w="2645" w:type="dxa"/>
                  <w:shd w:val="clear" w:color="auto" w:fill="auto"/>
                </w:tcPr>
                <w:p w14:paraId="6745E2B3">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教师/讲师</w:t>
                  </w:r>
                </w:p>
              </w:tc>
              <w:tc>
                <w:tcPr>
                  <w:tcW w:w="2591" w:type="dxa"/>
                  <w:shd w:val="clear" w:color="auto" w:fill="auto"/>
                </w:tcPr>
                <w:p w14:paraId="5BF8281D">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山东城市服务职业学院</w:t>
                  </w:r>
                </w:p>
              </w:tc>
              <w:tc>
                <w:tcPr>
                  <w:tcW w:w="2045" w:type="dxa"/>
                  <w:shd w:val="clear" w:color="auto" w:fill="auto"/>
                </w:tcPr>
                <w:p w14:paraId="6E3CCD34">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跨境电子商务</w:t>
                  </w:r>
                </w:p>
              </w:tc>
            </w:tr>
            <w:tr w14:paraId="1243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018D58AE">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马丽</w:t>
                  </w:r>
                </w:p>
              </w:tc>
              <w:tc>
                <w:tcPr>
                  <w:tcW w:w="2645" w:type="dxa"/>
                  <w:shd w:val="clear" w:color="auto" w:fill="auto"/>
                </w:tcPr>
                <w:p w14:paraId="05B31A2D">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教师/讲师</w:t>
                  </w:r>
                </w:p>
              </w:tc>
              <w:tc>
                <w:tcPr>
                  <w:tcW w:w="2591" w:type="dxa"/>
                  <w:shd w:val="clear" w:color="auto" w:fill="auto"/>
                </w:tcPr>
                <w:p w14:paraId="269CC5F2">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山东城市服务职业学院</w:t>
                  </w:r>
                </w:p>
              </w:tc>
              <w:tc>
                <w:tcPr>
                  <w:tcW w:w="2045" w:type="dxa"/>
                  <w:shd w:val="clear" w:color="auto" w:fill="auto"/>
                </w:tcPr>
                <w:p w14:paraId="59DB993D">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跨境电子商务</w:t>
                  </w:r>
                </w:p>
              </w:tc>
            </w:tr>
            <w:tr w14:paraId="18E8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5A635373">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孙政</w:t>
                  </w:r>
                </w:p>
              </w:tc>
              <w:tc>
                <w:tcPr>
                  <w:tcW w:w="2645" w:type="dxa"/>
                  <w:shd w:val="clear" w:color="auto" w:fill="auto"/>
                </w:tcPr>
                <w:p w14:paraId="14DCD987">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教师/助教</w:t>
                  </w:r>
                </w:p>
              </w:tc>
              <w:tc>
                <w:tcPr>
                  <w:tcW w:w="2591" w:type="dxa"/>
                  <w:shd w:val="clear" w:color="auto" w:fill="auto"/>
                </w:tcPr>
                <w:p w14:paraId="03622E44">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山东城市服务职业学院</w:t>
                  </w:r>
                </w:p>
              </w:tc>
              <w:tc>
                <w:tcPr>
                  <w:tcW w:w="2045" w:type="dxa"/>
                  <w:shd w:val="clear" w:color="auto" w:fill="auto"/>
                </w:tcPr>
                <w:p w14:paraId="7DFC57D3">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跨境电子商务</w:t>
                  </w:r>
                </w:p>
              </w:tc>
            </w:tr>
            <w:tr w14:paraId="136C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7902408A">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吕佳珉</w:t>
                  </w:r>
                </w:p>
              </w:tc>
              <w:tc>
                <w:tcPr>
                  <w:tcW w:w="2645" w:type="dxa"/>
                  <w:shd w:val="clear" w:color="auto" w:fill="auto"/>
                </w:tcPr>
                <w:p w14:paraId="29AD2458">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教师/助教</w:t>
                  </w:r>
                </w:p>
              </w:tc>
              <w:tc>
                <w:tcPr>
                  <w:tcW w:w="2591" w:type="dxa"/>
                  <w:shd w:val="clear" w:color="auto" w:fill="auto"/>
                </w:tcPr>
                <w:p w14:paraId="2216C97D">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山东城市服务职业学院</w:t>
                  </w:r>
                </w:p>
              </w:tc>
              <w:tc>
                <w:tcPr>
                  <w:tcW w:w="2045" w:type="dxa"/>
                  <w:shd w:val="clear" w:color="auto" w:fill="auto"/>
                </w:tcPr>
                <w:p w14:paraId="6D133093">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跨境电子商务</w:t>
                  </w:r>
                </w:p>
              </w:tc>
            </w:tr>
            <w:tr w14:paraId="3F80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3E1A97F6">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苏晨</w:t>
                  </w:r>
                </w:p>
              </w:tc>
              <w:tc>
                <w:tcPr>
                  <w:tcW w:w="2645" w:type="dxa"/>
                  <w:shd w:val="clear" w:color="auto" w:fill="auto"/>
                </w:tcPr>
                <w:p w14:paraId="1B848808">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教师/助教</w:t>
                  </w:r>
                </w:p>
              </w:tc>
              <w:tc>
                <w:tcPr>
                  <w:tcW w:w="2591" w:type="dxa"/>
                  <w:shd w:val="clear" w:color="auto" w:fill="auto"/>
                </w:tcPr>
                <w:p w14:paraId="56299E39">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山东城市服务职业学院</w:t>
                  </w:r>
                </w:p>
              </w:tc>
              <w:tc>
                <w:tcPr>
                  <w:tcW w:w="2045" w:type="dxa"/>
                  <w:shd w:val="clear" w:color="auto" w:fill="auto"/>
                </w:tcPr>
                <w:p w14:paraId="0DB513D9">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跨境电子商务</w:t>
                  </w:r>
                </w:p>
              </w:tc>
            </w:tr>
            <w:tr w14:paraId="6CD6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44237290">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徐梦圆</w:t>
                  </w:r>
                </w:p>
              </w:tc>
              <w:tc>
                <w:tcPr>
                  <w:tcW w:w="2645" w:type="dxa"/>
                  <w:shd w:val="clear" w:color="auto" w:fill="auto"/>
                </w:tcPr>
                <w:p w14:paraId="26EF7F54">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教师/助教</w:t>
                  </w:r>
                </w:p>
              </w:tc>
              <w:tc>
                <w:tcPr>
                  <w:tcW w:w="2591" w:type="dxa"/>
                  <w:shd w:val="clear" w:color="auto" w:fill="auto"/>
                </w:tcPr>
                <w:p w14:paraId="4123B6D2">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山东城市服务职业学院</w:t>
                  </w:r>
                </w:p>
              </w:tc>
              <w:tc>
                <w:tcPr>
                  <w:tcW w:w="2045" w:type="dxa"/>
                  <w:shd w:val="clear" w:color="auto" w:fill="auto"/>
                </w:tcPr>
                <w:p w14:paraId="78B45AB8">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跨境电子商务</w:t>
                  </w:r>
                </w:p>
              </w:tc>
            </w:tr>
            <w:tr w14:paraId="2987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7DD5A763">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宋欣耘</w:t>
                  </w:r>
                </w:p>
              </w:tc>
              <w:tc>
                <w:tcPr>
                  <w:tcW w:w="2645" w:type="dxa"/>
                  <w:shd w:val="clear" w:color="auto" w:fill="auto"/>
                </w:tcPr>
                <w:p w14:paraId="4F8DC7EC">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教师/助教</w:t>
                  </w:r>
                </w:p>
              </w:tc>
              <w:tc>
                <w:tcPr>
                  <w:tcW w:w="2591" w:type="dxa"/>
                  <w:shd w:val="clear" w:color="auto" w:fill="auto"/>
                </w:tcPr>
                <w:p w14:paraId="013ACDBA">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山东城市服务职业学院</w:t>
                  </w:r>
                </w:p>
              </w:tc>
              <w:tc>
                <w:tcPr>
                  <w:tcW w:w="2045" w:type="dxa"/>
                  <w:shd w:val="clear" w:color="auto" w:fill="auto"/>
                </w:tcPr>
                <w:p w14:paraId="0A8322BE">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跨境电子商务</w:t>
                  </w:r>
                </w:p>
              </w:tc>
            </w:tr>
            <w:tr w14:paraId="6163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tcPr>
                <w:p w14:paraId="446F950E">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林磊</w:t>
                  </w:r>
                </w:p>
              </w:tc>
              <w:tc>
                <w:tcPr>
                  <w:tcW w:w="2645" w:type="dxa"/>
                  <w:shd w:val="clear" w:color="auto" w:fill="auto"/>
                </w:tcPr>
                <w:p w14:paraId="0A723B20">
                  <w:pPr>
                    <w:autoSpaceDE w:val="0"/>
                    <w:autoSpaceDN w:val="0"/>
                    <w:spacing w:line="360" w:lineRule="exact"/>
                    <w:ind w:firstLine="0" w:firstLineChars="0"/>
                    <w:jc w:val="center"/>
                    <w:rPr>
                      <w:rFonts w:ascii="宋体" w:hAnsi="宋体" w:cs="宋体"/>
                      <w:sz w:val="21"/>
                      <w:szCs w:val="21"/>
                    </w:rPr>
                  </w:pPr>
                  <w:r>
                    <w:rPr>
                      <w:rFonts w:hint="eastAsia" w:ascii="宋体" w:hAnsi="宋体" w:cs="宋体"/>
                      <w:sz w:val="21"/>
                      <w:szCs w:val="21"/>
                    </w:rPr>
                    <w:t>会长</w:t>
                  </w:r>
                </w:p>
              </w:tc>
              <w:tc>
                <w:tcPr>
                  <w:tcW w:w="2591" w:type="dxa"/>
                  <w:shd w:val="clear" w:color="auto" w:fill="auto"/>
                </w:tcPr>
                <w:p w14:paraId="1B369F92">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z w:val="21"/>
                      <w:szCs w:val="21"/>
                    </w:rPr>
                    <w:t>烟台市跨境电子商务协会</w:t>
                  </w:r>
                </w:p>
              </w:tc>
              <w:tc>
                <w:tcPr>
                  <w:tcW w:w="2045" w:type="dxa"/>
                  <w:shd w:val="clear" w:color="auto" w:fill="auto"/>
                </w:tcPr>
                <w:p w14:paraId="06F30A70">
                  <w:pPr>
                    <w:autoSpaceDE w:val="0"/>
                    <w:autoSpaceDN w:val="0"/>
                    <w:spacing w:line="360" w:lineRule="exact"/>
                    <w:ind w:firstLine="0" w:firstLineChars="0"/>
                    <w:jc w:val="center"/>
                    <w:rPr>
                      <w:rFonts w:ascii="宋体" w:hAnsi="宋体" w:cs="宋体"/>
                      <w:spacing w:val="-5"/>
                      <w:sz w:val="21"/>
                      <w:szCs w:val="21"/>
                      <w:lang w:bidi="zh-CN"/>
                    </w:rPr>
                  </w:pPr>
                  <w:r>
                    <w:rPr>
                      <w:rFonts w:hint="eastAsia" w:ascii="宋体" w:hAnsi="宋体" w:cs="宋体"/>
                      <w:spacing w:val="-5"/>
                      <w:sz w:val="21"/>
                      <w:szCs w:val="21"/>
                      <w:lang w:bidi="zh-CN"/>
                    </w:rPr>
                    <w:t>跨境电子商务</w:t>
                  </w:r>
                </w:p>
              </w:tc>
            </w:tr>
            <w:tr w14:paraId="0FEB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auto"/>
                  <w:vAlign w:val="top"/>
                </w:tcPr>
                <w:p w14:paraId="0187D529">
                  <w:pPr>
                    <w:autoSpaceDE w:val="0"/>
                    <w:autoSpaceDN w:val="0"/>
                    <w:spacing w:line="360" w:lineRule="exact"/>
                    <w:ind w:firstLine="0" w:firstLineChars="0"/>
                    <w:jc w:val="center"/>
                    <w:rPr>
                      <w:rFonts w:hint="eastAsia" w:ascii="宋体" w:hAnsi="宋体" w:eastAsia="宋体" w:cs="宋体"/>
                      <w:spacing w:val="-5"/>
                      <w:kern w:val="2"/>
                      <w:sz w:val="21"/>
                      <w:szCs w:val="21"/>
                      <w:lang w:val="en-US" w:eastAsia="zh-CN" w:bidi="zh-CN"/>
                    </w:rPr>
                  </w:pPr>
                </w:p>
              </w:tc>
              <w:tc>
                <w:tcPr>
                  <w:tcW w:w="2645" w:type="dxa"/>
                  <w:shd w:val="clear" w:color="auto" w:fill="auto"/>
                  <w:vAlign w:val="top"/>
                </w:tcPr>
                <w:p w14:paraId="6C334A72">
                  <w:pPr>
                    <w:autoSpaceDE w:val="0"/>
                    <w:autoSpaceDN w:val="0"/>
                    <w:spacing w:line="360" w:lineRule="exact"/>
                    <w:ind w:firstLine="0" w:firstLineChars="0"/>
                    <w:jc w:val="center"/>
                    <w:rPr>
                      <w:rFonts w:hint="eastAsia" w:ascii="宋体" w:hAnsi="宋体" w:eastAsia="宋体" w:cs="宋体"/>
                      <w:kern w:val="2"/>
                      <w:sz w:val="21"/>
                      <w:szCs w:val="21"/>
                      <w:lang w:val="en-US" w:eastAsia="zh-CN" w:bidi="ar-SA"/>
                    </w:rPr>
                  </w:pPr>
                </w:p>
              </w:tc>
              <w:tc>
                <w:tcPr>
                  <w:tcW w:w="2591" w:type="dxa"/>
                  <w:shd w:val="clear" w:color="auto" w:fill="auto"/>
                  <w:vAlign w:val="top"/>
                </w:tcPr>
                <w:p w14:paraId="542384B0">
                  <w:pPr>
                    <w:autoSpaceDE w:val="0"/>
                    <w:autoSpaceDN w:val="0"/>
                    <w:spacing w:line="360" w:lineRule="exact"/>
                    <w:ind w:firstLine="0" w:firstLineChars="0"/>
                    <w:jc w:val="center"/>
                    <w:rPr>
                      <w:rFonts w:hint="eastAsia" w:ascii="宋体" w:hAnsi="宋体" w:eastAsia="宋体" w:cs="宋体"/>
                      <w:spacing w:val="-5"/>
                      <w:kern w:val="2"/>
                      <w:sz w:val="21"/>
                      <w:szCs w:val="21"/>
                      <w:lang w:val="en-US" w:eastAsia="zh-CN" w:bidi="zh-CN"/>
                    </w:rPr>
                  </w:pPr>
                </w:p>
              </w:tc>
              <w:tc>
                <w:tcPr>
                  <w:tcW w:w="2045" w:type="dxa"/>
                  <w:shd w:val="clear" w:color="auto" w:fill="auto"/>
                  <w:vAlign w:val="top"/>
                </w:tcPr>
                <w:p w14:paraId="30E3D351">
                  <w:pPr>
                    <w:autoSpaceDE w:val="0"/>
                    <w:autoSpaceDN w:val="0"/>
                    <w:spacing w:line="360" w:lineRule="exact"/>
                    <w:ind w:firstLine="0" w:firstLineChars="0"/>
                    <w:jc w:val="center"/>
                    <w:rPr>
                      <w:rFonts w:hint="eastAsia" w:ascii="宋体" w:hAnsi="宋体" w:eastAsia="宋体" w:cs="宋体"/>
                      <w:spacing w:val="-5"/>
                      <w:kern w:val="2"/>
                      <w:sz w:val="21"/>
                      <w:szCs w:val="21"/>
                      <w:lang w:val="en-US" w:eastAsia="zh-CN" w:bidi="zh-CN"/>
                    </w:rPr>
                  </w:pPr>
                </w:p>
              </w:tc>
            </w:tr>
          </w:tbl>
          <w:p w14:paraId="663D969F">
            <w:pPr>
              <w:autoSpaceDE w:val="0"/>
              <w:autoSpaceDN w:val="0"/>
              <w:ind w:firstLine="420"/>
              <w:rPr>
                <w:rFonts w:ascii="仿宋_GB2312" w:hAnsi="仿宋_GB2312" w:eastAsia="仿宋_GB2312" w:cs="仿宋_GB2312"/>
                <w:spacing w:val="-5"/>
                <w:sz w:val="22"/>
                <w:szCs w:val="22"/>
                <w:lang w:bidi="zh-CN"/>
              </w:rPr>
            </w:pPr>
          </w:p>
          <w:p w14:paraId="1F07F8DA">
            <w:pPr>
              <w:autoSpaceDE w:val="0"/>
              <w:autoSpaceDN w:val="0"/>
              <w:ind w:firstLine="420"/>
              <w:rPr>
                <w:rFonts w:ascii="仿宋_GB2312" w:hAnsi="仿宋_GB2312" w:eastAsia="仿宋_GB2312" w:cs="仿宋_GB2312"/>
                <w:spacing w:val="-5"/>
                <w:sz w:val="22"/>
                <w:szCs w:val="22"/>
                <w:lang w:bidi="zh-CN"/>
              </w:rPr>
            </w:pPr>
          </w:p>
          <w:p w14:paraId="7933F53D">
            <w:pPr>
              <w:autoSpaceDE w:val="0"/>
              <w:autoSpaceDN w:val="0"/>
              <w:ind w:firstLine="420"/>
              <w:rPr>
                <w:rFonts w:ascii="仿宋_GB2312" w:hAnsi="仿宋_GB2312" w:eastAsia="仿宋_GB2312" w:cs="仿宋_GB2312"/>
                <w:spacing w:val="-5"/>
                <w:sz w:val="22"/>
                <w:szCs w:val="22"/>
                <w:lang w:bidi="zh-CN"/>
              </w:rPr>
            </w:pPr>
          </w:p>
        </w:tc>
      </w:tr>
      <w:tr w14:paraId="37CE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1EF273ED">
            <w:pPr>
              <w:autoSpaceDE w:val="0"/>
              <w:autoSpaceDN w:val="0"/>
              <w:ind w:firstLine="0" w:firstLineChars="0"/>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二级学院审核意见：</w:t>
            </w:r>
          </w:p>
          <w:p w14:paraId="0766B149">
            <w:pPr>
              <w:autoSpaceDE w:val="0"/>
              <w:autoSpaceDN w:val="0"/>
              <w:ind w:firstLine="420"/>
              <w:rPr>
                <w:rFonts w:ascii="仿宋_GB2312" w:hAnsi="仿宋_GB2312" w:eastAsia="仿宋_GB2312" w:cs="仿宋_GB2312"/>
                <w:spacing w:val="-5"/>
                <w:sz w:val="22"/>
                <w:szCs w:val="22"/>
                <w:lang w:bidi="zh-CN"/>
              </w:rPr>
            </w:pPr>
          </w:p>
          <w:p w14:paraId="36368F36">
            <w:pPr>
              <w:autoSpaceDE w:val="0"/>
              <w:autoSpaceDN w:val="0"/>
              <w:ind w:firstLine="420"/>
              <w:rPr>
                <w:rFonts w:ascii="仿宋_GB2312" w:hAnsi="仿宋_GB2312" w:eastAsia="仿宋_GB2312" w:cs="仿宋_GB2312"/>
                <w:spacing w:val="-5"/>
                <w:sz w:val="22"/>
                <w:szCs w:val="22"/>
                <w:lang w:bidi="zh-CN"/>
              </w:rPr>
            </w:pPr>
          </w:p>
          <w:p w14:paraId="20D15086">
            <w:pPr>
              <w:wordWrap w:val="0"/>
              <w:autoSpaceDE w:val="0"/>
              <w:autoSpaceDN w:val="0"/>
              <w:ind w:firstLine="420"/>
              <w:jc w:val="right"/>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 xml:space="preserve">签字：             </w:t>
            </w:r>
          </w:p>
          <w:p w14:paraId="78CABEE3">
            <w:pPr>
              <w:autoSpaceDE w:val="0"/>
              <w:autoSpaceDN w:val="0"/>
              <w:ind w:firstLine="420"/>
              <w:jc w:val="right"/>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年    月   日</w:t>
            </w:r>
          </w:p>
        </w:tc>
      </w:tr>
      <w:tr w14:paraId="02C9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7416B769">
            <w:pPr>
              <w:autoSpaceDE w:val="0"/>
              <w:autoSpaceDN w:val="0"/>
              <w:ind w:firstLine="0" w:firstLineChars="0"/>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教务处（科研与规划处、院士工作站）：</w:t>
            </w:r>
          </w:p>
          <w:p w14:paraId="66A5BBB0">
            <w:pPr>
              <w:autoSpaceDE w:val="0"/>
              <w:autoSpaceDN w:val="0"/>
              <w:ind w:firstLine="420"/>
              <w:rPr>
                <w:rFonts w:ascii="仿宋_GB2312" w:hAnsi="仿宋_GB2312" w:eastAsia="仿宋_GB2312" w:cs="仿宋_GB2312"/>
                <w:spacing w:val="-5"/>
                <w:sz w:val="22"/>
                <w:szCs w:val="22"/>
                <w:lang w:bidi="zh-CN"/>
              </w:rPr>
            </w:pPr>
          </w:p>
          <w:p w14:paraId="75AA90EB">
            <w:pPr>
              <w:autoSpaceDE w:val="0"/>
              <w:autoSpaceDN w:val="0"/>
              <w:ind w:firstLine="420"/>
              <w:rPr>
                <w:rFonts w:ascii="仿宋_GB2312" w:hAnsi="仿宋_GB2312" w:eastAsia="仿宋_GB2312" w:cs="仿宋_GB2312"/>
                <w:spacing w:val="-5"/>
                <w:sz w:val="22"/>
                <w:szCs w:val="22"/>
                <w:lang w:bidi="zh-CN"/>
              </w:rPr>
            </w:pPr>
          </w:p>
          <w:p w14:paraId="58A64AC0">
            <w:pPr>
              <w:wordWrap w:val="0"/>
              <w:autoSpaceDE w:val="0"/>
              <w:autoSpaceDN w:val="0"/>
              <w:ind w:firstLine="420"/>
              <w:jc w:val="right"/>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 xml:space="preserve">（盖章）             </w:t>
            </w:r>
          </w:p>
          <w:p w14:paraId="3F1ECC98">
            <w:pPr>
              <w:autoSpaceDE w:val="0"/>
              <w:autoSpaceDN w:val="0"/>
              <w:ind w:firstLine="420"/>
              <w:jc w:val="right"/>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年    月   日</w:t>
            </w:r>
          </w:p>
        </w:tc>
      </w:tr>
      <w:tr w14:paraId="7FC2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53F6E06A">
            <w:pPr>
              <w:autoSpaceDE w:val="0"/>
              <w:autoSpaceDN w:val="0"/>
              <w:ind w:firstLine="0" w:firstLineChars="0"/>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主管教学校领导意见：</w:t>
            </w:r>
          </w:p>
          <w:p w14:paraId="036B4591">
            <w:pPr>
              <w:autoSpaceDE w:val="0"/>
              <w:autoSpaceDN w:val="0"/>
              <w:ind w:firstLine="420"/>
              <w:rPr>
                <w:rFonts w:ascii="仿宋_GB2312" w:hAnsi="仿宋_GB2312" w:eastAsia="仿宋_GB2312" w:cs="仿宋_GB2312"/>
                <w:spacing w:val="-5"/>
                <w:sz w:val="22"/>
                <w:szCs w:val="22"/>
                <w:lang w:bidi="zh-CN"/>
              </w:rPr>
            </w:pPr>
          </w:p>
          <w:p w14:paraId="22B21A64">
            <w:pPr>
              <w:autoSpaceDE w:val="0"/>
              <w:autoSpaceDN w:val="0"/>
              <w:ind w:firstLine="420"/>
              <w:rPr>
                <w:rFonts w:ascii="仿宋_GB2312" w:hAnsi="仿宋_GB2312" w:eastAsia="仿宋_GB2312" w:cs="仿宋_GB2312"/>
                <w:spacing w:val="-5"/>
                <w:sz w:val="22"/>
                <w:szCs w:val="22"/>
                <w:lang w:bidi="zh-CN"/>
              </w:rPr>
            </w:pPr>
          </w:p>
          <w:p w14:paraId="19E073E6">
            <w:pPr>
              <w:autoSpaceDE w:val="0"/>
              <w:autoSpaceDN w:val="0"/>
              <w:ind w:firstLine="420"/>
              <w:rPr>
                <w:rFonts w:ascii="仿宋_GB2312" w:hAnsi="仿宋_GB2312" w:eastAsia="仿宋_GB2312" w:cs="仿宋_GB2312"/>
                <w:spacing w:val="-5"/>
                <w:sz w:val="22"/>
                <w:szCs w:val="22"/>
                <w:lang w:bidi="zh-CN"/>
              </w:rPr>
            </w:pPr>
          </w:p>
          <w:p w14:paraId="41596E19">
            <w:pPr>
              <w:wordWrap w:val="0"/>
              <w:autoSpaceDE w:val="0"/>
              <w:autoSpaceDN w:val="0"/>
              <w:ind w:firstLine="420"/>
              <w:jc w:val="right"/>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 xml:space="preserve">（签章）             </w:t>
            </w:r>
          </w:p>
          <w:p w14:paraId="3FDFF915">
            <w:pPr>
              <w:autoSpaceDE w:val="0"/>
              <w:autoSpaceDN w:val="0"/>
              <w:ind w:firstLine="420"/>
              <w:jc w:val="right"/>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年    月   日</w:t>
            </w:r>
          </w:p>
        </w:tc>
      </w:tr>
      <w:tr w14:paraId="737D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3C3F723C">
            <w:pPr>
              <w:autoSpaceDE w:val="0"/>
              <w:autoSpaceDN w:val="0"/>
              <w:ind w:firstLine="0" w:firstLineChars="0"/>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学校党委会意见：</w:t>
            </w:r>
          </w:p>
          <w:p w14:paraId="60F2663C">
            <w:pPr>
              <w:autoSpaceDE w:val="0"/>
              <w:autoSpaceDN w:val="0"/>
              <w:ind w:firstLine="420"/>
              <w:rPr>
                <w:rFonts w:ascii="仿宋_GB2312" w:hAnsi="仿宋_GB2312" w:eastAsia="仿宋_GB2312" w:cs="仿宋_GB2312"/>
                <w:spacing w:val="-5"/>
                <w:sz w:val="22"/>
                <w:szCs w:val="22"/>
                <w:lang w:bidi="zh-CN"/>
              </w:rPr>
            </w:pPr>
          </w:p>
          <w:p w14:paraId="04C4D0B4">
            <w:pPr>
              <w:autoSpaceDE w:val="0"/>
              <w:autoSpaceDN w:val="0"/>
              <w:ind w:firstLine="420"/>
              <w:rPr>
                <w:rFonts w:ascii="仿宋_GB2312" w:hAnsi="仿宋_GB2312" w:eastAsia="仿宋_GB2312" w:cs="仿宋_GB2312"/>
                <w:spacing w:val="-5"/>
                <w:sz w:val="22"/>
                <w:szCs w:val="22"/>
                <w:lang w:bidi="zh-CN"/>
              </w:rPr>
            </w:pPr>
          </w:p>
          <w:p w14:paraId="39D5C247">
            <w:pPr>
              <w:autoSpaceDE w:val="0"/>
              <w:autoSpaceDN w:val="0"/>
              <w:ind w:firstLine="420"/>
              <w:rPr>
                <w:rFonts w:ascii="仿宋_GB2312" w:hAnsi="仿宋_GB2312" w:eastAsia="仿宋_GB2312" w:cs="仿宋_GB2312"/>
                <w:spacing w:val="-5"/>
                <w:sz w:val="22"/>
                <w:szCs w:val="22"/>
                <w:lang w:bidi="zh-CN"/>
              </w:rPr>
            </w:pPr>
          </w:p>
          <w:p w14:paraId="6EF71605">
            <w:pPr>
              <w:wordWrap w:val="0"/>
              <w:autoSpaceDE w:val="0"/>
              <w:autoSpaceDN w:val="0"/>
              <w:ind w:firstLine="420"/>
              <w:jc w:val="right"/>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 xml:space="preserve">（盖章）             </w:t>
            </w:r>
          </w:p>
          <w:p w14:paraId="5E047884">
            <w:pPr>
              <w:autoSpaceDE w:val="0"/>
              <w:autoSpaceDN w:val="0"/>
              <w:ind w:firstLine="420"/>
              <w:jc w:val="right"/>
              <w:rPr>
                <w:rFonts w:ascii="仿宋_GB2312" w:hAnsi="仿宋_GB2312" w:eastAsia="仿宋_GB2312" w:cs="仿宋_GB2312"/>
                <w:spacing w:val="-5"/>
                <w:sz w:val="22"/>
                <w:szCs w:val="22"/>
                <w:lang w:bidi="zh-CN"/>
              </w:rPr>
            </w:pPr>
            <w:r>
              <w:rPr>
                <w:rFonts w:hint="eastAsia" w:ascii="仿宋_GB2312" w:hAnsi="仿宋_GB2312" w:eastAsia="仿宋_GB2312" w:cs="仿宋_GB2312"/>
                <w:spacing w:val="-5"/>
                <w:sz w:val="22"/>
                <w:szCs w:val="22"/>
                <w:lang w:bidi="zh-CN"/>
              </w:rPr>
              <w:t>年    月   日</w:t>
            </w:r>
          </w:p>
        </w:tc>
      </w:tr>
    </w:tbl>
    <w:p w14:paraId="37ACFEC8">
      <w:pPr>
        <w:spacing w:line="579" w:lineRule="exact"/>
        <w:ind w:firstLine="0" w:firstLineChars="0"/>
        <w:rPr>
          <w:rFonts w:eastAsia="黑体"/>
          <w:bCs/>
          <w:kern w:val="0"/>
          <w:sz w:val="32"/>
          <w:szCs w:val="32"/>
        </w:rPr>
      </w:pPr>
    </w:p>
    <w:sectPr>
      <w:footerReference r:id="rId12" w:type="default"/>
      <w:pgSz w:w="11911" w:h="16838"/>
      <w:pgMar w:top="1417" w:right="1678" w:bottom="1179" w:left="1678" w:header="879" w:footer="998" w:gutter="0"/>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C49B6E-7A7E-47C7-A206-D1155DB850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B9DD2B0-7476-4F3E-9754-B0FD86B04384}"/>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F792E13-8C42-4C38-93ED-4C730F4AEC3F}"/>
  </w:font>
  <w:font w:name="方正书宋简体">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D0937594-8332-4997-A4A5-1BD0CDCD5E59}"/>
  </w:font>
  <w:font w:name="Segoe UI">
    <w:panose1 w:val="020B0502040204020203"/>
    <w:charset w:val="00"/>
    <w:family w:val="swiss"/>
    <w:pitch w:val="default"/>
    <w:sig w:usb0="E4002EFF" w:usb1="C000E47F" w:usb2="00000009" w:usb3="00000000" w:csb0="200001FF" w:csb1="00000000"/>
    <w:embedRegular r:id="rId5" w:fontKey="{2726E98E-D11F-496F-88B4-BD7E3D3B5F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A2F4">
    <w:pPr>
      <w:pStyle w:val="16"/>
      <w:framePr w:wrap="around" w:vAnchor="text" w:hAnchor="margin" w:xAlign="center" w:y="1"/>
      <w:ind w:firstLine="360"/>
      <w:rPr>
        <w:rStyle w:val="31"/>
      </w:rPr>
    </w:pPr>
    <w:r>
      <w:fldChar w:fldCharType="begin"/>
    </w:r>
    <w:r>
      <w:rPr>
        <w:rStyle w:val="31"/>
      </w:rPr>
      <w:instrText xml:space="preserve">PAGE  </w:instrText>
    </w:r>
    <w:r>
      <w:fldChar w:fldCharType="end"/>
    </w:r>
  </w:p>
  <w:p w14:paraId="07A1ACD0">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66D7">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6164C">
    <w:pPr>
      <w:pStyle w:val="1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7EA415">
                          <w:pPr>
                            <w:pStyle w:val="16"/>
                            <w:ind w:firstLine="360"/>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14:paraId="417EA415">
                    <w:pPr>
                      <w:pStyle w:val="16"/>
                      <w:ind w:firstLine="36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B257">
    <w:pPr>
      <w:pStyle w:val="1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8D4BE">
                          <w:pPr>
                            <w:pStyle w:val="16"/>
                            <w:ind w:firstLine="360"/>
                          </w:pPr>
                          <w:r>
                            <w:fldChar w:fldCharType="begin"/>
                          </w:r>
                          <w:r>
                            <w:instrText xml:space="preserve"> PAGE  \* MERGEFORMAT </w:instrText>
                          </w:r>
                          <w:r>
                            <w:fldChar w:fldCharType="separate"/>
                          </w:r>
                          <w:r>
                            <w:t>28</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Br38QBAACQ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mBr38QBAACQAwAADgAAAAAAAAABACAAAAAeAQAAZHJzL2Uyb0RvYy54bWxQ&#10;SwUGAAAAAAYABgBZAQAAVAUAAAAA&#10;">
              <v:fill on="f" focussize="0,0"/>
              <v:stroke on="f"/>
              <v:imagedata o:title=""/>
              <o:lock v:ext="edit" aspectratio="f"/>
              <v:textbox inset="0mm,0mm,0mm,0mm" style="mso-fit-shape-to-text:t;">
                <w:txbxContent>
                  <w:p w14:paraId="7BF8D4BE">
                    <w:pPr>
                      <w:pStyle w:val="16"/>
                      <w:ind w:firstLine="36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4A4F9">
    <w:pPr>
      <w:pStyle w:val="16"/>
      <w:tabs>
        <w:tab w:val="center" w:pos="4277"/>
        <w:tab w:val="clear" w:pos="4153"/>
        <w:tab w:val="clear" w:pos="8306"/>
      </w:tabs>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7B8CA">
                          <w:pPr>
                            <w:pStyle w:val="16"/>
                            <w:ind w:firstLine="360"/>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Q708QBAACQ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bQ708QBAACQAwAADgAAAAAAAAABACAAAAAeAQAAZHJzL2Uyb0RvYy54bWxQ&#10;SwUGAAAAAAYABgBZAQAAVAUAAAAA&#10;">
              <v:fill on="f" focussize="0,0"/>
              <v:stroke on="f"/>
              <v:imagedata o:title=""/>
              <o:lock v:ext="edit" aspectratio="f"/>
              <v:textbox inset="0mm,0mm,0mm,0mm" style="mso-fit-shape-to-text:t;">
                <w:txbxContent>
                  <w:p w14:paraId="2B67B8CA">
                    <w:pPr>
                      <w:pStyle w:val="16"/>
                      <w:ind w:firstLine="360"/>
                    </w:pPr>
                    <w:r>
                      <w:fldChar w:fldCharType="begin"/>
                    </w:r>
                    <w:r>
                      <w:instrText xml:space="preserve"> PAGE  \* MERGEFORMAT </w:instrText>
                    </w:r>
                    <w:r>
                      <w:fldChar w:fldCharType="separate"/>
                    </w:r>
                    <w:r>
                      <w:t>31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0099D1">
                          <w:pPr>
                            <w:pStyle w:val="16"/>
                            <w:ind w:firstLine="360"/>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14:paraId="7C0099D1">
                    <w:pPr>
                      <w:pStyle w:val="16"/>
                      <w:ind w:firstLine="360"/>
                    </w:pP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0F67D">
    <w:pPr>
      <w:pStyle w:val="9"/>
      <w:spacing w:line="14" w:lineRule="auto"/>
      <w:ind w:firstLine="400"/>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E1E1B3">
                          <w:pPr>
                            <w:pStyle w:val="16"/>
                            <w:ind w:firstLine="360"/>
                          </w:pPr>
                          <w:r>
                            <w:fldChar w:fldCharType="begin"/>
                          </w:r>
                          <w:r>
                            <w:instrText xml:space="preserve"> PAGE  \* MERGEFORMAT </w:instrText>
                          </w:r>
                          <w:r>
                            <w:fldChar w:fldCharType="separate"/>
                          </w:r>
                          <w:r>
                            <w:t>39</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Bfl8QBAACQ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RBfl8QBAACQAwAADgAAAAAAAAABACAAAAAeAQAAZHJzL2Uyb0RvYy54bWxQ&#10;SwUGAAAAAAYABgBZAQAAVAUAAAAA&#10;">
              <v:fill on="f" focussize="0,0"/>
              <v:stroke on="f"/>
              <v:imagedata o:title=""/>
              <o:lock v:ext="edit" aspectratio="f"/>
              <v:textbox inset="0mm,0mm,0mm,0mm" style="mso-fit-shape-to-text:t;">
                <w:txbxContent>
                  <w:p w14:paraId="4BE1E1B3">
                    <w:pPr>
                      <w:pStyle w:val="16"/>
                      <w:ind w:firstLine="36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7DA1B">
    <w:pPr>
      <w:pStyle w:val="17"/>
      <w:pBdr>
        <w:bottom w:val="none" w:color="auto" w:sz="0" w:space="0"/>
      </w:pBdr>
      <w:ind w:firstLine="0" w:firstLineChars="0"/>
      <w:jc w:val="left"/>
    </w:pPr>
    <w:r>
      <w:rPr>
        <w:rFonts w:hint="eastAsia"/>
      </w:rPr>
      <w:drawing>
        <wp:anchor distT="0" distB="0" distL="114300" distR="114300" simplePos="0" relativeHeight="251664384" behindDoc="0" locked="0" layoutInCell="1" allowOverlap="1">
          <wp:simplePos x="0" y="0"/>
          <wp:positionH relativeFrom="column">
            <wp:posOffset>-434340</wp:posOffset>
          </wp:positionH>
          <wp:positionV relativeFrom="paragraph">
            <wp:posOffset>-62230</wp:posOffset>
          </wp:positionV>
          <wp:extent cx="2978150" cy="579120"/>
          <wp:effectExtent l="0" t="0" r="12700" b="11430"/>
          <wp:wrapNone/>
          <wp:docPr id="6" name="图片 1" descr="D:/办公通用文件/学校新版标识素材/微信图片_20250428160039.png微信图片_2025042816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办公通用文件/学校新版标识素材/微信图片_20250428160039.png微信图片_20250428160039"/>
                  <pic:cNvPicPr>
                    <a:picLocks noChangeAspect="1"/>
                  </pic:cNvPicPr>
                </pic:nvPicPr>
                <pic:blipFill>
                  <a:blip r:embed="rId1"/>
                  <a:srcRect/>
                  <a:stretch>
                    <a:fillRect/>
                  </a:stretch>
                </pic:blipFill>
                <pic:spPr>
                  <a:xfrm>
                    <a:off x="0" y="0"/>
                    <a:ext cx="2978150" cy="5791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1EC7">
    <w:pPr>
      <w:pStyle w:val="17"/>
      <w:pBdr>
        <w:bottom w:val="none" w:color="auto" w:sz="0" w:space="0"/>
      </w:pBdr>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A2078"/>
    <w:multiLevelType w:val="singleLevel"/>
    <w:tmpl w:val="CF2A2078"/>
    <w:lvl w:ilvl="0" w:tentative="0">
      <w:start w:val="4"/>
      <w:numFmt w:val="decimal"/>
      <w:lvlText w:val="%1."/>
      <w:lvlJc w:val="left"/>
      <w:pPr>
        <w:tabs>
          <w:tab w:val="left" w:pos="312"/>
        </w:tabs>
      </w:pPr>
    </w:lvl>
  </w:abstractNum>
  <w:abstractNum w:abstractNumId="1">
    <w:nsid w:val="243CED15"/>
    <w:multiLevelType w:val="singleLevel"/>
    <w:tmpl w:val="243CED15"/>
    <w:lvl w:ilvl="0" w:tentative="0">
      <w:start w:val="1"/>
      <w:numFmt w:val="bullet"/>
      <w:lvlText w:val=""/>
      <w:lvlJc w:val="left"/>
      <w:pPr>
        <w:ind w:left="420" w:hanging="420"/>
      </w:pPr>
      <w:rPr>
        <w:rFonts w:hint="default" w:ascii="Wingdings" w:hAnsi="Wingdings"/>
      </w:rPr>
    </w:lvl>
  </w:abstractNum>
  <w:abstractNum w:abstractNumId="2">
    <w:nsid w:val="588C0D93"/>
    <w:multiLevelType w:val="singleLevel"/>
    <w:tmpl w:val="588C0D93"/>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Tg4MzFhYTY5ZTU1ODZkNTQzMDE5ZjYxOTdiNDcifQ=="/>
  </w:docVars>
  <w:rsids>
    <w:rsidRoot w:val="00172A27"/>
    <w:rsid w:val="000055DC"/>
    <w:rsid w:val="00007166"/>
    <w:rsid w:val="00007626"/>
    <w:rsid w:val="0000778E"/>
    <w:rsid w:val="000155A1"/>
    <w:rsid w:val="00017773"/>
    <w:rsid w:val="00022BA4"/>
    <w:rsid w:val="000256BB"/>
    <w:rsid w:val="000326D3"/>
    <w:rsid w:val="0004183B"/>
    <w:rsid w:val="0004466C"/>
    <w:rsid w:val="00047BCE"/>
    <w:rsid w:val="00050E6E"/>
    <w:rsid w:val="000520F4"/>
    <w:rsid w:val="000531B8"/>
    <w:rsid w:val="00057A1B"/>
    <w:rsid w:val="0006105B"/>
    <w:rsid w:val="00061859"/>
    <w:rsid w:val="00061D62"/>
    <w:rsid w:val="00062104"/>
    <w:rsid w:val="000624DB"/>
    <w:rsid w:val="00063714"/>
    <w:rsid w:val="000647E5"/>
    <w:rsid w:val="000679B0"/>
    <w:rsid w:val="0007186B"/>
    <w:rsid w:val="000722F5"/>
    <w:rsid w:val="00073131"/>
    <w:rsid w:val="00073A55"/>
    <w:rsid w:val="0008150C"/>
    <w:rsid w:val="00082734"/>
    <w:rsid w:val="00083379"/>
    <w:rsid w:val="00083A5E"/>
    <w:rsid w:val="00093D2C"/>
    <w:rsid w:val="00095442"/>
    <w:rsid w:val="00096D35"/>
    <w:rsid w:val="000971C7"/>
    <w:rsid w:val="000A0DDF"/>
    <w:rsid w:val="000A12C7"/>
    <w:rsid w:val="000A1B1C"/>
    <w:rsid w:val="000A2E2D"/>
    <w:rsid w:val="000A329B"/>
    <w:rsid w:val="000A4C51"/>
    <w:rsid w:val="000A5A27"/>
    <w:rsid w:val="000B07BF"/>
    <w:rsid w:val="000B2075"/>
    <w:rsid w:val="000B3340"/>
    <w:rsid w:val="000B577A"/>
    <w:rsid w:val="000B58B9"/>
    <w:rsid w:val="000B6F4C"/>
    <w:rsid w:val="000B76F8"/>
    <w:rsid w:val="000C3719"/>
    <w:rsid w:val="000C394C"/>
    <w:rsid w:val="000C3C9D"/>
    <w:rsid w:val="000C43CE"/>
    <w:rsid w:val="000C72D8"/>
    <w:rsid w:val="000D2605"/>
    <w:rsid w:val="000D2EE1"/>
    <w:rsid w:val="000D39BB"/>
    <w:rsid w:val="000D3C44"/>
    <w:rsid w:val="000D4D0A"/>
    <w:rsid w:val="000D5A5E"/>
    <w:rsid w:val="000D6372"/>
    <w:rsid w:val="000D7A60"/>
    <w:rsid w:val="000D7D14"/>
    <w:rsid w:val="000E0358"/>
    <w:rsid w:val="000E10E1"/>
    <w:rsid w:val="000F4669"/>
    <w:rsid w:val="000F466E"/>
    <w:rsid w:val="000F5CB4"/>
    <w:rsid w:val="000F7373"/>
    <w:rsid w:val="00102CB0"/>
    <w:rsid w:val="00104372"/>
    <w:rsid w:val="001056A8"/>
    <w:rsid w:val="0010732E"/>
    <w:rsid w:val="00110BCC"/>
    <w:rsid w:val="00115C17"/>
    <w:rsid w:val="00117C88"/>
    <w:rsid w:val="001206BA"/>
    <w:rsid w:val="00121E0A"/>
    <w:rsid w:val="00123CAD"/>
    <w:rsid w:val="00124550"/>
    <w:rsid w:val="0012744C"/>
    <w:rsid w:val="00133A8B"/>
    <w:rsid w:val="001408BC"/>
    <w:rsid w:val="00141A68"/>
    <w:rsid w:val="0014761F"/>
    <w:rsid w:val="001512BA"/>
    <w:rsid w:val="00151B80"/>
    <w:rsid w:val="00152FA4"/>
    <w:rsid w:val="00153BDC"/>
    <w:rsid w:val="001566A6"/>
    <w:rsid w:val="00156B92"/>
    <w:rsid w:val="00156D40"/>
    <w:rsid w:val="00157FA3"/>
    <w:rsid w:val="001629D3"/>
    <w:rsid w:val="00162A09"/>
    <w:rsid w:val="0016640C"/>
    <w:rsid w:val="00167426"/>
    <w:rsid w:val="00171E26"/>
    <w:rsid w:val="00172A27"/>
    <w:rsid w:val="0017369E"/>
    <w:rsid w:val="00175008"/>
    <w:rsid w:val="001758F1"/>
    <w:rsid w:val="00176C65"/>
    <w:rsid w:val="001820B4"/>
    <w:rsid w:val="00186176"/>
    <w:rsid w:val="0019588D"/>
    <w:rsid w:val="001A218E"/>
    <w:rsid w:val="001A63E6"/>
    <w:rsid w:val="001B0BAC"/>
    <w:rsid w:val="001B1420"/>
    <w:rsid w:val="001B1FB9"/>
    <w:rsid w:val="001B293A"/>
    <w:rsid w:val="001B2AF0"/>
    <w:rsid w:val="001B4318"/>
    <w:rsid w:val="001B4C0B"/>
    <w:rsid w:val="001B63A6"/>
    <w:rsid w:val="001B72E9"/>
    <w:rsid w:val="001B7AEC"/>
    <w:rsid w:val="001C3463"/>
    <w:rsid w:val="001C5510"/>
    <w:rsid w:val="001D3298"/>
    <w:rsid w:val="001D3BB0"/>
    <w:rsid w:val="001D4D05"/>
    <w:rsid w:val="001D52EE"/>
    <w:rsid w:val="001D59CD"/>
    <w:rsid w:val="001D69EC"/>
    <w:rsid w:val="001D6A68"/>
    <w:rsid w:val="001E12D0"/>
    <w:rsid w:val="001E48DC"/>
    <w:rsid w:val="001F26BA"/>
    <w:rsid w:val="001F27BA"/>
    <w:rsid w:val="001F2CD5"/>
    <w:rsid w:val="001F550B"/>
    <w:rsid w:val="001F592F"/>
    <w:rsid w:val="00201D6F"/>
    <w:rsid w:val="00202D52"/>
    <w:rsid w:val="0020500F"/>
    <w:rsid w:val="00205B08"/>
    <w:rsid w:val="00210B2D"/>
    <w:rsid w:val="00212ABD"/>
    <w:rsid w:val="0021459D"/>
    <w:rsid w:val="00214FBB"/>
    <w:rsid w:val="00216CCC"/>
    <w:rsid w:val="002202B2"/>
    <w:rsid w:val="00222298"/>
    <w:rsid w:val="002222CE"/>
    <w:rsid w:val="002231A2"/>
    <w:rsid w:val="002377D0"/>
    <w:rsid w:val="00237AEC"/>
    <w:rsid w:val="0024000E"/>
    <w:rsid w:val="002427C8"/>
    <w:rsid w:val="00243A16"/>
    <w:rsid w:val="00243DC5"/>
    <w:rsid w:val="00243F84"/>
    <w:rsid w:val="00244E5D"/>
    <w:rsid w:val="00250589"/>
    <w:rsid w:val="00250BA6"/>
    <w:rsid w:val="002543DA"/>
    <w:rsid w:val="00256D29"/>
    <w:rsid w:val="002573A7"/>
    <w:rsid w:val="0025790F"/>
    <w:rsid w:val="002640FE"/>
    <w:rsid w:val="00272FFE"/>
    <w:rsid w:val="0027300C"/>
    <w:rsid w:val="0027657C"/>
    <w:rsid w:val="002873E0"/>
    <w:rsid w:val="0028750D"/>
    <w:rsid w:val="002916A6"/>
    <w:rsid w:val="00291733"/>
    <w:rsid w:val="00294ABB"/>
    <w:rsid w:val="00296B0F"/>
    <w:rsid w:val="00297C16"/>
    <w:rsid w:val="00297D0A"/>
    <w:rsid w:val="002A75D8"/>
    <w:rsid w:val="002B55FA"/>
    <w:rsid w:val="002B65B2"/>
    <w:rsid w:val="002B7D7A"/>
    <w:rsid w:val="002C359C"/>
    <w:rsid w:val="002C44D8"/>
    <w:rsid w:val="002C7B9C"/>
    <w:rsid w:val="002D071B"/>
    <w:rsid w:val="002D6424"/>
    <w:rsid w:val="002D7280"/>
    <w:rsid w:val="002D7316"/>
    <w:rsid w:val="002E4563"/>
    <w:rsid w:val="002E49BB"/>
    <w:rsid w:val="002E70AE"/>
    <w:rsid w:val="002F2C05"/>
    <w:rsid w:val="002F32D6"/>
    <w:rsid w:val="002F5466"/>
    <w:rsid w:val="00303D7D"/>
    <w:rsid w:val="00304285"/>
    <w:rsid w:val="00304BC2"/>
    <w:rsid w:val="0030710B"/>
    <w:rsid w:val="00307AA0"/>
    <w:rsid w:val="00310513"/>
    <w:rsid w:val="003154A3"/>
    <w:rsid w:val="003177E3"/>
    <w:rsid w:val="00317CB3"/>
    <w:rsid w:val="0032112A"/>
    <w:rsid w:val="00325216"/>
    <w:rsid w:val="003275DD"/>
    <w:rsid w:val="003332CB"/>
    <w:rsid w:val="003339DB"/>
    <w:rsid w:val="00335256"/>
    <w:rsid w:val="00337E55"/>
    <w:rsid w:val="00342BC6"/>
    <w:rsid w:val="003431B3"/>
    <w:rsid w:val="003435C5"/>
    <w:rsid w:val="00344AA1"/>
    <w:rsid w:val="00345958"/>
    <w:rsid w:val="00350B82"/>
    <w:rsid w:val="00351C72"/>
    <w:rsid w:val="00351D13"/>
    <w:rsid w:val="00352AE9"/>
    <w:rsid w:val="00353BD2"/>
    <w:rsid w:val="00355118"/>
    <w:rsid w:val="00356616"/>
    <w:rsid w:val="00362177"/>
    <w:rsid w:val="00366041"/>
    <w:rsid w:val="00366071"/>
    <w:rsid w:val="003719BC"/>
    <w:rsid w:val="00372221"/>
    <w:rsid w:val="00374847"/>
    <w:rsid w:val="00376815"/>
    <w:rsid w:val="00377A14"/>
    <w:rsid w:val="003806CB"/>
    <w:rsid w:val="00382A40"/>
    <w:rsid w:val="00383A15"/>
    <w:rsid w:val="003848F4"/>
    <w:rsid w:val="00385BC0"/>
    <w:rsid w:val="00390679"/>
    <w:rsid w:val="0039213A"/>
    <w:rsid w:val="0039234B"/>
    <w:rsid w:val="00395AD3"/>
    <w:rsid w:val="00395FB7"/>
    <w:rsid w:val="003A12B6"/>
    <w:rsid w:val="003A3695"/>
    <w:rsid w:val="003C1136"/>
    <w:rsid w:val="003C1AAF"/>
    <w:rsid w:val="003C684A"/>
    <w:rsid w:val="003D280B"/>
    <w:rsid w:val="003D4770"/>
    <w:rsid w:val="003E12F0"/>
    <w:rsid w:val="003E1CF3"/>
    <w:rsid w:val="003E669D"/>
    <w:rsid w:val="003F074C"/>
    <w:rsid w:val="003F1574"/>
    <w:rsid w:val="003F159B"/>
    <w:rsid w:val="003F187F"/>
    <w:rsid w:val="003F5E7D"/>
    <w:rsid w:val="00401B6B"/>
    <w:rsid w:val="0040419F"/>
    <w:rsid w:val="004066C7"/>
    <w:rsid w:val="00406862"/>
    <w:rsid w:val="00407FA7"/>
    <w:rsid w:val="00411080"/>
    <w:rsid w:val="00413FCC"/>
    <w:rsid w:val="004240F6"/>
    <w:rsid w:val="00424788"/>
    <w:rsid w:val="004247C0"/>
    <w:rsid w:val="0043062C"/>
    <w:rsid w:val="00431045"/>
    <w:rsid w:val="0043171B"/>
    <w:rsid w:val="00433278"/>
    <w:rsid w:val="00436A1D"/>
    <w:rsid w:val="00437EC8"/>
    <w:rsid w:val="00440575"/>
    <w:rsid w:val="0044099C"/>
    <w:rsid w:val="0044208E"/>
    <w:rsid w:val="00442C6D"/>
    <w:rsid w:val="00444887"/>
    <w:rsid w:val="004449B6"/>
    <w:rsid w:val="00446814"/>
    <w:rsid w:val="004500C1"/>
    <w:rsid w:val="00453316"/>
    <w:rsid w:val="00453566"/>
    <w:rsid w:val="00457842"/>
    <w:rsid w:val="00460B1C"/>
    <w:rsid w:val="00460DDD"/>
    <w:rsid w:val="00460E77"/>
    <w:rsid w:val="00463A01"/>
    <w:rsid w:val="00463C48"/>
    <w:rsid w:val="00464650"/>
    <w:rsid w:val="0046553F"/>
    <w:rsid w:val="0046573B"/>
    <w:rsid w:val="004659D4"/>
    <w:rsid w:val="00465D65"/>
    <w:rsid w:val="004668AC"/>
    <w:rsid w:val="004671C5"/>
    <w:rsid w:val="00471DC1"/>
    <w:rsid w:val="004731F3"/>
    <w:rsid w:val="00475B7C"/>
    <w:rsid w:val="00475FB6"/>
    <w:rsid w:val="00484FB6"/>
    <w:rsid w:val="00487F50"/>
    <w:rsid w:val="004932B5"/>
    <w:rsid w:val="00497653"/>
    <w:rsid w:val="00497F42"/>
    <w:rsid w:val="004A05C5"/>
    <w:rsid w:val="004A37C8"/>
    <w:rsid w:val="004A7AC7"/>
    <w:rsid w:val="004B56AF"/>
    <w:rsid w:val="004B70EE"/>
    <w:rsid w:val="004C277A"/>
    <w:rsid w:val="004C6BD3"/>
    <w:rsid w:val="004D10F3"/>
    <w:rsid w:val="004D349D"/>
    <w:rsid w:val="004D43C9"/>
    <w:rsid w:val="004E60CF"/>
    <w:rsid w:val="004E7CB5"/>
    <w:rsid w:val="004F0569"/>
    <w:rsid w:val="004F0911"/>
    <w:rsid w:val="004F144F"/>
    <w:rsid w:val="004F5178"/>
    <w:rsid w:val="004F5B9E"/>
    <w:rsid w:val="004F72FA"/>
    <w:rsid w:val="005032D6"/>
    <w:rsid w:val="005100CC"/>
    <w:rsid w:val="0051075B"/>
    <w:rsid w:val="00511A1C"/>
    <w:rsid w:val="005142F5"/>
    <w:rsid w:val="005169E9"/>
    <w:rsid w:val="00516FB6"/>
    <w:rsid w:val="00517417"/>
    <w:rsid w:val="00522A4D"/>
    <w:rsid w:val="00524DFF"/>
    <w:rsid w:val="005364D1"/>
    <w:rsid w:val="0054020E"/>
    <w:rsid w:val="00540831"/>
    <w:rsid w:val="005424D3"/>
    <w:rsid w:val="00551E5E"/>
    <w:rsid w:val="0056039A"/>
    <w:rsid w:val="0056121E"/>
    <w:rsid w:val="005613C8"/>
    <w:rsid w:val="00564342"/>
    <w:rsid w:val="00564DFA"/>
    <w:rsid w:val="00566DF7"/>
    <w:rsid w:val="00570FD5"/>
    <w:rsid w:val="0057115F"/>
    <w:rsid w:val="005730B6"/>
    <w:rsid w:val="00573754"/>
    <w:rsid w:val="005737D6"/>
    <w:rsid w:val="00575863"/>
    <w:rsid w:val="0058186D"/>
    <w:rsid w:val="00584A10"/>
    <w:rsid w:val="00586B16"/>
    <w:rsid w:val="00593603"/>
    <w:rsid w:val="0059459D"/>
    <w:rsid w:val="00596E18"/>
    <w:rsid w:val="005A00D2"/>
    <w:rsid w:val="005A33E1"/>
    <w:rsid w:val="005A3963"/>
    <w:rsid w:val="005A3FBF"/>
    <w:rsid w:val="005B1A33"/>
    <w:rsid w:val="005B2C3E"/>
    <w:rsid w:val="005B2CE0"/>
    <w:rsid w:val="005B3C8F"/>
    <w:rsid w:val="005B3CD6"/>
    <w:rsid w:val="005B43D2"/>
    <w:rsid w:val="005B50D0"/>
    <w:rsid w:val="005C7E10"/>
    <w:rsid w:val="005E18DF"/>
    <w:rsid w:val="005E3EAA"/>
    <w:rsid w:val="005E45CE"/>
    <w:rsid w:val="005E742C"/>
    <w:rsid w:val="005E7FE6"/>
    <w:rsid w:val="005F02BD"/>
    <w:rsid w:val="005F34F2"/>
    <w:rsid w:val="005F681C"/>
    <w:rsid w:val="005F68F1"/>
    <w:rsid w:val="005F6FB6"/>
    <w:rsid w:val="00606B0A"/>
    <w:rsid w:val="00611E39"/>
    <w:rsid w:val="006142ED"/>
    <w:rsid w:val="00617616"/>
    <w:rsid w:val="0062067D"/>
    <w:rsid w:val="00621205"/>
    <w:rsid w:val="0062285F"/>
    <w:rsid w:val="00624070"/>
    <w:rsid w:val="00625D7B"/>
    <w:rsid w:val="00626EA7"/>
    <w:rsid w:val="0062711D"/>
    <w:rsid w:val="006355FE"/>
    <w:rsid w:val="00640EEF"/>
    <w:rsid w:val="00642B39"/>
    <w:rsid w:val="00650D74"/>
    <w:rsid w:val="006520FE"/>
    <w:rsid w:val="00654C06"/>
    <w:rsid w:val="00667B28"/>
    <w:rsid w:val="00671A53"/>
    <w:rsid w:val="00672B06"/>
    <w:rsid w:val="00675349"/>
    <w:rsid w:val="00681AE3"/>
    <w:rsid w:val="00682F12"/>
    <w:rsid w:val="00684211"/>
    <w:rsid w:val="00690A3B"/>
    <w:rsid w:val="00692F40"/>
    <w:rsid w:val="00692F4D"/>
    <w:rsid w:val="0069375E"/>
    <w:rsid w:val="006939F5"/>
    <w:rsid w:val="00693F46"/>
    <w:rsid w:val="00694D2F"/>
    <w:rsid w:val="006A0841"/>
    <w:rsid w:val="006A2871"/>
    <w:rsid w:val="006A7562"/>
    <w:rsid w:val="006B20CA"/>
    <w:rsid w:val="006B5A50"/>
    <w:rsid w:val="006B672A"/>
    <w:rsid w:val="006B6D1F"/>
    <w:rsid w:val="006B772E"/>
    <w:rsid w:val="006C2A7D"/>
    <w:rsid w:val="006C6F3A"/>
    <w:rsid w:val="006D1190"/>
    <w:rsid w:val="006E25AD"/>
    <w:rsid w:val="006E296E"/>
    <w:rsid w:val="006E6BF7"/>
    <w:rsid w:val="006E73EB"/>
    <w:rsid w:val="006E7E87"/>
    <w:rsid w:val="006F00FB"/>
    <w:rsid w:val="006F023F"/>
    <w:rsid w:val="006F04E9"/>
    <w:rsid w:val="006F15BA"/>
    <w:rsid w:val="006F1BB5"/>
    <w:rsid w:val="006F2CA9"/>
    <w:rsid w:val="0070036C"/>
    <w:rsid w:val="00703F8C"/>
    <w:rsid w:val="0070407C"/>
    <w:rsid w:val="00704795"/>
    <w:rsid w:val="00710F14"/>
    <w:rsid w:val="007168C9"/>
    <w:rsid w:val="00716F53"/>
    <w:rsid w:val="007207F5"/>
    <w:rsid w:val="007258FD"/>
    <w:rsid w:val="00726740"/>
    <w:rsid w:val="00734176"/>
    <w:rsid w:val="00734DEA"/>
    <w:rsid w:val="0073552C"/>
    <w:rsid w:val="00736209"/>
    <w:rsid w:val="00740175"/>
    <w:rsid w:val="00741B1B"/>
    <w:rsid w:val="0074329A"/>
    <w:rsid w:val="00743819"/>
    <w:rsid w:val="007444A7"/>
    <w:rsid w:val="00754A12"/>
    <w:rsid w:val="00755C4A"/>
    <w:rsid w:val="007571F7"/>
    <w:rsid w:val="007578FF"/>
    <w:rsid w:val="00761ED6"/>
    <w:rsid w:val="007636F6"/>
    <w:rsid w:val="00763859"/>
    <w:rsid w:val="00764BC3"/>
    <w:rsid w:val="00766A70"/>
    <w:rsid w:val="007675EA"/>
    <w:rsid w:val="00773DA3"/>
    <w:rsid w:val="00775D39"/>
    <w:rsid w:val="00781E49"/>
    <w:rsid w:val="00783423"/>
    <w:rsid w:val="00783858"/>
    <w:rsid w:val="00785C4D"/>
    <w:rsid w:val="00790366"/>
    <w:rsid w:val="00792C48"/>
    <w:rsid w:val="00793E85"/>
    <w:rsid w:val="00795AC4"/>
    <w:rsid w:val="007964FB"/>
    <w:rsid w:val="007A4A1D"/>
    <w:rsid w:val="007A5C32"/>
    <w:rsid w:val="007A5EF3"/>
    <w:rsid w:val="007B0D48"/>
    <w:rsid w:val="007B5886"/>
    <w:rsid w:val="007B7643"/>
    <w:rsid w:val="007C0371"/>
    <w:rsid w:val="007C0B7D"/>
    <w:rsid w:val="007C25B7"/>
    <w:rsid w:val="007C3C65"/>
    <w:rsid w:val="007C6AE5"/>
    <w:rsid w:val="007C7BB3"/>
    <w:rsid w:val="007D4FB6"/>
    <w:rsid w:val="007E10F9"/>
    <w:rsid w:val="007E1B42"/>
    <w:rsid w:val="007E26AC"/>
    <w:rsid w:val="007E2A0B"/>
    <w:rsid w:val="007E2C75"/>
    <w:rsid w:val="007E5C0C"/>
    <w:rsid w:val="007E6CCE"/>
    <w:rsid w:val="007E788B"/>
    <w:rsid w:val="007F586F"/>
    <w:rsid w:val="008012C8"/>
    <w:rsid w:val="008016EB"/>
    <w:rsid w:val="008056C3"/>
    <w:rsid w:val="008077F2"/>
    <w:rsid w:val="00807A89"/>
    <w:rsid w:val="008112D1"/>
    <w:rsid w:val="008135ED"/>
    <w:rsid w:val="0082070E"/>
    <w:rsid w:val="00820C54"/>
    <w:rsid w:val="008243D9"/>
    <w:rsid w:val="00824B16"/>
    <w:rsid w:val="00830D71"/>
    <w:rsid w:val="008371A2"/>
    <w:rsid w:val="008411BE"/>
    <w:rsid w:val="00842315"/>
    <w:rsid w:val="00845007"/>
    <w:rsid w:val="008461AD"/>
    <w:rsid w:val="008500AA"/>
    <w:rsid w:val="00850493"/>
    <w:rsid w:val="00850971"/>
    <w:rsid w:val="00851413"/>
    <w:rsid w:val="00855FEB"/>
    <w:rsid w:val="00857BEE"/>
    <w:rsid w:val="008665FF"/>
    <w:rsid w:val="00866DA4"/>
    <w:rsid w:val="00867060"/>
    <w:rsid w:val="008704A2"/>
    <w:rsid w:val="00870530"/>
    <w:rsid w:val="00874EA0"/>
    <w:rsid w:val="0087525E"/>
    <w:rsid w:val="00875293"/>
    <w:rsid w:val="008770DA"/>
    <w:rsid w:val="00877CA9"/>
    <w:rsid w:val="0088034B"/>
    <w:rsid w:val="0088309E"/>
    <w:rsid w:val="008832B2"/>
    <w:rsid w:val="008854D2"/>
    <w:rsid w:val="0089057B"/>
    <w:rsid w:val="00890944"/>
    <w:rsid w:val="00890A14"/>
    <w:rsid w:val="00891B1D"/>
    <w:rsid w:val="008963DE"/>
    <w:rsid w:val="008A040D"/>
    <w:rsid w:val="008A2CF8"/>
    <w:rsid w:val="008A379C"/>
    <w:rsid w:val="008B2FEE"/>
    <w:rsid w:val="008B5C45"/>
    <w:rsid w:val="008C05E1"/>
    <w:rsid w:val="008C0634"/>
    <w:rsid w:val="008C2C87"/>
    <w:rsid w:val="008C4A4E"/>
    <w:rsid w:val="008D5C58"/>
    <w:rsid w:val="008D6F19"/>
    <w:rsid w:val="008D7BCD"/>
    <w:rsid w:val="008E1579"/>
    <w:rsid w:val="008E2FAA"/>
    <w:rsid w:val="008E7CAF"/>
    <w:rsid w:val="008F200B"/>
    <w:rsid w:val="008F7BDA"/>
    <w:rsid w:val="00900146"/>
    <w:rsid w:val="00906745"/>
    <w:rsid w:val="0090698C"/>
    <w:rsid w:val="00907C2A"/>
    <w:rsid w:val="009127DF"/>
    <w:rsid w:val="00912BA9"/>
    <w:rsid w:val="009145BE"/>
    <w:rsid w:val="009209F0"/>
    <w:rsid w:val="00920C64"/>
    <w:rsid w:val="00926582"/>
    <w:rsid w:val="0092757D"/>
    <w:rsid w:val="0093025B"/>
    <w:rsid w:val="00934D02"/>
    <w:rsid w:val="009367C8"/>
    <w:rsid w:val="00940367"/>
    <w:rsid w:val="0094083C"/>
    <w:rsid w:val="00942193"/>
    <w:rsid w:val="009435CD"/>
    <w:rsid w:val="009440ED"/>
    <w:rsid w:val="00945660"/>
    <w:rsid w:val="00951EFD"/>
    <w:rsid w:val="00953162"/>
    <w:rsid w:val="00953240"/>
    <w:rsid w:val="00954A2C"/>
    <w:rsid w:val="00955D97"/>
    <w:rsid w:val="00960F1F"/>
    <w:rsid w:val="00964DD9"/>
    <w:rsid w:val="00965D26"/>
    <w:rsid w:val="0096619D"/>
    <w:rsid w:val="00966892"/>
    <w:rsid w:val="00973D96"/>
    <w:rsid w:val="0097434D"/>
    <w:rsid w:val="0097452C"/>
    <w:rsid w:val="00974BF4"/>
    <w:rsid w:val="00975056"/>
    <w:rsid w:val="00975469"/>
    <w:rsid w:val="00976638"/>
    <w:rsid w:val="00980DD1"/>
    <w:rsid w:val="00982278"/>
    <w:rsid w:val="00985436"/>
    <w:rsid w:val="00987CA4"/>
    <w:rsid w:val="009920A7"/>
    <w:rsid w:val="009922DB"/>
    <w:rsid w:val="00995CCB"/>
    <w:rsid w:val="00997FF6"/>
    <w:rsid w:val="009A0341"/>
    <w:rsid w:val="009A1B9A"/>
    <w:rsid w:val="009A4673"/>
    <w:rsid w:val="009A6FB4"/>
    <w:rsid w:val="009B6717"/>
    <w:rsid w:val="009B6834"/>
    <w:rsid w:val="009B76BD"/>
    <w:rsid w:val="009C0F0A"/>
    <w:rsid w:val="009C38AD"/>
    <w:rsid w:val="009C4C32"/>
    <w:rsid w:val="009D0614"/>
    <w:rsid w:val="009D0D0C"/>
    <w:rsid w:val="009D0D85"/>
    <w:rsid w:val="009D2042"/>
    <w:rsid w:val="009D3997"/>
    <w:rsid w:val="009D45DA"/>
    <w:rsid w:val="009E0418"/>
    <w:rsid w:val="009E3D4C"/>
    <w:rsid w:val="009E4426"/>
    <w:rsid w:val="009E50E7"/>
    <w:rsid w:val="009E5785"/>
    <w:rsid w:val="009F0949"/>
    <w:rsid w:val="009F2D1B"/>
    <w:rsid w:val="009F3901"/>
    <w:rsid w:val="009F3B7B"/>
    <w:rsid w:val="009F4DE7"/>
    <w:rsid w:val="009F6B67"/>
    <w:rsid w:val="009F7A82"/>
    <w:rsid w:val="00A018DD"/>
    <w:rsid w:val="00A02790"/>
    <w:rsid w:val="00A033AB"/>
    <w:rsid w:val="00A0406A"/>
    <w:rsid w:val="00A05E3D"/>
    <w:rsid w:val="00A07C60"/>
    <w:rsid w:val="00A11FED"/>
    <w:rsid w:val="00A12F06"/>
    <w:rsid w:val="00A17589"/>
    <w:rsid w:val="00A22C27"/>
    <w:rsid w:val="00A247D7"/>
    <w:rsid w:val="00A248FC"/>
    <w:rsid w:val="00A251FA"/>
    <w:rsid w:val="00A306B1"/>
    <w:rsid w:val="00A31903"/>
    <w:rsid w:val="00A32A11"/>
    <w:rsid w:val="00A40630"/>
    <w:rsid w:val="00A4704C"/>
    <w:rsid w:val="00A52EF4"/>
    <w:rsid w:val="00A5332D"/>
    <w:rsid w:val="00A60E36"/>
    <w:rsid w:val="00A67136"/>
    <w:rsid w:val="00A70AF5"/>
    <w:rsid w:val="00A70ECD"/>
    <w:rsid w:val="00A71107"/>
    <w:rsid w:val="00A719C4"/>
    <w:rsid w:val="00A73993"/>
    <w:rsid w:val="00A73FEF"/>
    <w:rsid w:val="00A760EA"/>
    <w:rsid w:val="00A82412"/>
    <w:rsid w:val="00A83E59"/>
    <w:rsid w:val="00A84E02"/>
    <w:rsid w:val="00A855BC"/>
    <w:rsid w:val="00A85B18"/>
    <w:rsid w:val="00A8675D"/>
    <w:rsid w:val="00A87385"/>
    <w:rsid w:val="00A922D5"/>
    <w:rsid w:val="00A95A65"/>
    <w:rsid w:val="00A960CC"/>
    <w:rsid w:val="00A96679"/>
    <w:rsid w:val="00A97A54"/>
    <w:rsid w:val="00A97B3F"/>
    <w:rsid w:val="00AA0A5B"/>
    <w:rsid w:val="00AA10C0"/>
    <w:rsid w:val="00AB3E57"/>
    <w:rsid w:val="00AB4DE1"/>
    <w:rsid w:val="00AB62AC"/>
    <w:rsid w:val="00AC1AB5"/>
    <w:rsid w:val="00AC2067"/>
    <w:rsid w:val="00AC25DE"/>
    <w:rsid w:val="00AC2C3D"/>
    <w:rsid w:val="00AC3102"/>
    <w:rsid w:val="00AD0005"/>
    <w:rsid w:val="00AD0686"/>
    <w:rsid w:val="00AD1605"/>
    <w:rsid w:val="00AD35EC"/>
    <w:rsid w:val="00AD5A03"/>
    <w:rsid w:val="00AD5A50"/>
    <w:rsid w:val="00AE4E7D"/>
    <w:rsid w:val="00AF06FE"/>
    <w:rsid w:val="00AF2A0C"/>
    <w:rsid w:val="00AF2C4E"/>
    <w:rsid w:val="00AF3D37"/>
    <w:rsid w:val="00AF3FD1"/>
    <w:rsid w:val="00AF59C5"/>
    <w:rsid w:val="00AF789B"/>
    <w:rsid w:val="00B005EA"/>
    <w:rsid w:val="00B01505"/>
    <w:rsid w:val="00B01E1B"/>
    <w:rsid w:val="00B02A84"/>
    <w:rsid w:val="00B04378"/>
    <w:rsid w:val="00B04A21"/>
    <w:rsid w:val="00B05FB1"/>
    <w:rsid w:val="00B06CC2"/>
    <w:rsid w:val="00B12C61"/>
    <w:rsid w:val="00B14843"/>
    <w:rsid w:val="00B16305"/>
    <w:rsid w:val="00B249B4"/>
    <w:rsid w:val="00B24A82"/>
    <w:rsid w:val="00B2794C"/>
    <w:rsid w:val="00B307DD"/>
    <w:rsid w:val="00B30E1F"/>
    <w:rsid w:val="00B31641"/>
    <w:rsid w:val="00B35C45"/>
    <w:rsid w:val="00B40B53"/>
    <w:rsid w:val="00B464D0"/>
    <w:rsid w:val="00B47B87"/>
    <w:rsid w:val="00B516CC"/>
    <w:rsid w:val="00B574F4"/>
    <w:rsid w:val="00B62A9E"/>
    <w:rsid w:val="00B62BA6"/>
    <w:rsid w:val="00B645D2"/>
    <w:rsid w:val="00B66D0B"/>
    <w:rsid w:val="00B66F31"/>
    <w:rsid w:val="00B67A92"/>
    <w:rsid w:val="00B747DC"/>
    <w:rsid w:val="00B7522F"/>
    <w:rsid w:val="00B75B1D"/>
    <w:rsid w:val="00B76587"/>
    <w:rsid w:val="00B77CBE"/>
    <w:rsid w:val="00B8094D"/>
    <w:rsid w:val="00B80C01"/>
    <w:rsid w:val="00B80FFC"/>
    <w:rsid w:val="00B843D8"/>
    <w:rsid w:val="00B85E62"/>
    <w:rsid w:val="00B86442"/>
    <w:rsid w:val="00B86A4B"/>
    <w:rsid w:val="00B9291B"/>
    <w:rsid w:val="00B9525C"/>
    <w:rsid w:val="00B9550E"/>
    <w:rsid w:val="00BA7552"/>
    <w:rsid w:val="00BA7BF7"/>
    <w:rsid w:val="00BB00EF"/>
    <w:rsid w:val="00BB7402"/>
    <w:rsid w:val="00BB7434"/>
    <w:rsid w:val="00BB7CFD"/>
    <w:rsid w:val="00BC0E48"/>
    <w:rsid w:val="00BC71BB"/>
    <w:rsid w:val="00BD155A"/>
    <w:rsid w:val="00BD25E9"/>
    <w:rsid w:val="00BD29B4"/>
    <w:rsid w:val="00BD345D"/>
    <w:rsid w:val="00BD7004"/>
    <w:rsid w:val="00BE4C51"/>
    <w:rsid w:val="00BE4D0B"/>
    <w:rsid w:val="00BF1A90"/>
    <w:rsid w:val="00BF4372"/>
    <w:rsid w:val="00BF5C81"/>
    <w:rsid w:val="00BF73DF"/>
    <w:rsid w:val="00C007CC"/>
    <w:rsid w:val="00C00A2A"/>
    <w:rsid w:val="00C01724"/>
    <w:rsid w:val="00C02421"/>
    <w:rsid w:val="00C056E2"/>
    <w:rsid w:val="00C05B39"/>
    <w:rsid w:val="00C063F5"/>
    <w:rsid w:val="00C06428"/>
    <w:rsid w:val="00C07A4D"/>
    <w:rsid w:val="00C10B18"/>
    <w:rsid w:val="00C136CC"/>
    <w:rsid w:val="00C14346"/>
    <w:rsid w:val="00C14EAC"/>
    <w:rsid w:val="00C16C7E"/>
    <w:rsid w:val="00C22353"/>
    <w:rsid w:val="00C263C7"/>
    <w:rsid w:val="00C33D42"/>
    <w:rsid w:val="00C33E66"/>
    <w:rsid w:val="00C400B8"/>
    <w:rsid w:val="00C4311E"/>
    <w:rsid w:val="00C457BA"/>
    <w:rsid w:val="00C461F8"/>
    <w:rsid w:val="00C479BE"/>
    <w:rsid w:val="00C57C3A"/>
    <w:rsid w:val="00C60FC8"/>
    <w:rsid w:val="00C6489F"/>
    <w:rsid w:val="00C648E7"/>
    <w:rsid w:val="00C716AA"/>
    <w:rsid w:val="00C81DF1"/>
    <w:rsid w:val="00C83B17"/>
    <w:rsid w:val="00C842E0"/>
    <w:rsid w:val="00C84653"/>
    <w:rsid w:val="00C87C03"/>
    <w:rsid w:val="00C930EC"/>
    <w:rsid w:val="00C93A0F"/>
    <w:rsid w:val="00C95024"/>
    <w:rsid w:val="00C96145"/>
    <w:rsid w:val="00C97050"/>
    <w:rsid w:val="00CA7686"/>
    <w:rsid w:val="00CB2388"/>
    <w:rsid w:val="00CB3E97"/>
    <w:rsid w:val="00CB47A6"/>
    <w:rsid w:val="00CB589F"/>
    <w:rsid w:val="00CC1E3C"/>
    <w:rsid w:val="00CC2CF5"/>
    <w:rsid w:val="00CD01EA"/>
    <w:rsid w:val="00CD1598"/>
    <w:rsid w:val="00CD5CF9"/>
    <w:rsid w:val="00CE0F28"/>
    <w:rsid w:val="00CE2553"/>
    <w:rsid w:val="00CE611A"/>
    <w:rsid w:val="00CE679C"/>
    <w:rsid w:val="00CF17EA"/>
    <w:rsid w:val="00CF41F0"/>
    <w:rsid w:val="00CF4255"/>
    <w:rsid w:val="00CF4A68"/>
    <w:rsid w:val="00D022DD"/>
    <w:rsid w:val="00D0311B"/>
    <w:rsid w:val="00D0551B"/>
    <w:rsid w:val="00D102FF"/>
    <w:rsid w:val="00D1325E"/>
    <w:rsid w:val="00D2057E"/>
    <w:rsid w:val="00D2203F"/>
    <w:rsid w:val="00D25FBD"/>
    <w:rsid w:val="00D26D9F"/>
    <w:rsid w:val="00D3001D"/>
    <w:rsid w:val="00D300D4"/>
    <w:rsid w:val="00D3118B"/>
    <w:rsid w:val="00D321A0"/>
    <w:rsid w:val="00D327C4"/>
    <w:rsid w:val="00D355C9"/>
    <w:rsid w:val="00D3731A"/>
    <w:rsid w:val="00D42492"/>
    <w:rsid w:val="00D43310"/>
    <w:rsid w:val="00D43415"/>
    <w:rsid w:val="00D44509"/>
    <w:rsid w:val="00D44E43"/>
    <w:rsid w:val="00D53513"/>
    <w:rsid w:val="00D57D11"/>
    <w:rsid w:val="00D615FE"/>
    <w:rsid w:val="00D61C96"/>
    <w:rsid w:val="00D62215"/>
    <w:rsid w:val="00D622A0"/>
    <w:rsid w:val="00D62357"/>
    <w:rsid w:val="00D63E38"/>
    <w:rsid w:val="00D75BE9"/>
    <w:rsid w:val="00D77A58"/>
    <w:rsid w:val="00D87069"/>
    <w:rsid w:val="00D8715F"/>
    <w:rsid w:val="00D8777C"/>
    <w:rsid w:val="00D90637"/>
    <w:rsid w:val="00D90A4E"/>
    <w:rsid w:val="00D92FCA"/>
    <w:rsid w:val="00DA16FF"/>
    <w:rsid w:val="00DA4BD6"/>
    <w:rsid w:val="00DA5C57"/>
    <w:rsid w:val="00DA68C7"/>
    <w:rsid w:val="00DA6908"/>
    <w:rsid w:val="00DB18B1"/>
    <w:rsid w:val="00DB2974"/>
    <w:rsid w:val="00DB3E82"/>
    <w:rsid w:val="00DB512B"/>
    <w:rsid w:val="00DB60DB"/>
    <w:rsid w:val="00DC0A6D"/>
    <w:rsid w:val="00DC2144"/>
    <w:rsid w:val="00DC3AB7"/>
    <w:rsid w:val="00DC3DAE"/>
    <w:rsid w:val="00DC5182"/>
    <w:rsid w:val="00DC5845"/>
    <w:rsid w:val="00DD0682"/>
    <w:rsid w:val="00DD2B42"/>
    <w:rsid w:val="00DD5E25"/>
    <w:rsid w:val="00DE6FB8"/>
    <w:rsid w:val="00DF486B"/>
    <w:rsid w:val="00DF4D14"/>
    <w:rsid w:val="00E003AF"/>
    <w:rsid w:val="00E0518B"/>
    <w:rsid w:val="00E06BAB"/>
    <w:rsid w:val="00E1010F"/>
    <w:rsid w:val="00E16545"/>
    <w:rsid w:val="00E2230B"/>
    <w:rsid w:val="00E22FC0"/>
    <w:rsid w:val="00E23CD9"/>
    <w:rsid w:val="00E23F04"/>
    <w:rsid w:val="00E31BCC"/>
    <w:rsid w:val="00E31FE7"/>
    <w:rsid w:val="00E429CD"/>
    <w:rsid w:val="00E45EB1"/>
    <w:rsid w:val="00E47029"/>
    <w:rsid w:val="00E56E88"/>
    <w:rsid w:val="00E6053D"/>
    <w:rsid w:val="00E61281"/>
    <w:rsid w:val="00E643BD"/>
    <w:rsid w:val="00E7038C"/>
    <w:rsid w:val="00E70732"/>
    <w:rsid w:val="00E70CD3"/>
    <w:rsid w:val="00E7189F"/>
    <w:rsid w:val="00E72046"/>
    <w:rsid w:val="00E7303C"/>
    <w:rsid w:val="00E736C4"/>
    <w:rsid w:val="00E73F6C"/>
    <w:rsid w:val="00E749A5"/>
    <w:rsid w:val="00E823D2"/>
    <w:rsid w:val="00E83B47"/>
    <w:rsid w:val="00E8515F"/>
    <w:rsid w:val="00E85600"/>
    <w:rsid w:val="00E85771"/>
    <w:rsid w:val="00E9034F"/>
    <w:rsid w:val="00E92A48"/>
    <w:rsid w:val="00E970ED"/>
    <w:rsid w:val="00E97BE1"/>
    <w:rsid w:val="00EA03A1"/>
    <w:rsid w:val="00EA18B3"/>
    <w:rsid w:val="00EA2C22"/>
    <w:rsid w:val="00EA459A"/>
    <w:rsid w:val="00EB36F6"/>
    <w:rsid w:val="00EB3A10"/>
    <w:rsid w:val="00EB4102"/>
    <w:rsid w:val="00EB4311"/>
    <w:rsid w:val="00EB5482"/>
    <w:rsid w:val="00ED651C"/>
    <w:rsid w:val="00ED7E4C"/>
    <w:rsid w:val="00EE09A6"/>
    <w:rsid w:val="00EE606A"/>
    <w:rsid w:val="00EE63A2"/>
    <w:rsid w:val="00EE691C"/>
    <w:rsid w:val="00EF526E"/>
    <w:rsid w:val="00EF54E2"/>
    <w:rsid w:val="00F00446"/>
    <w:rsid w:val="00F01B7B"/>
    <w:rsid w:val="00F02734"/>
    <w:rsid w:val="00F03CCB"/>
    <w:rsid w:val="00F057E7"/>
    <w:rsid w:val="00F07264"/>
    <w:rsid w:val="00F10145"/>
    <w:rsid w:val="00F10598"/>
    <w:rsid w:val="00F11118"/>
    <w:rsid w:val="00F12F85"/>
    <w:rsid w:val="00F13515"/>
    <w:rsid w:val="00F201AC"/>
    <w:rsid w:val="00F206EC"/>
    <w:rsid w:val="00F23B37"/>
    <w:rsid w:val="00F24603"/>
    <w:rsid w:val="00F25E2F"/>
    <w:rsid w:val="00F27C41"/>
    <w:rsid w:val="00F3213F"/>
    <w:rsid w:val="00F32A45"/>
    <w:rsid w:val="00F345D7"/>
    <w:rsid w:val="00F3583C"/>
    <w:rsid w:val="00F35866"/>
    <w:rsid w:val="00F43BF3"/>
    <w:rsid w:val="00F45006"/>
    <w:rsid w:val="00F463E2"/>
    <w:rsid w:val="00F466A9"/>
    <w:rsid w:val="00F51B50"/>
    <w:rsid w:val="00F53BF6"/>
    <w:rsid w:val="00F53CF2"/>
    <w:rsid w:val="00F565FA"/>
    <w:rsid w:val="00F566B0"/>
    <w:rsid w:val="00F702FD"/>
    <w:rsid w:val="00F70A31"/>
    <w:rsid w:val="00F814D9"/>
    <w:rsid w:val="00F81ECF"/>
    <w:rsid w:val="00F83F42"/>
    <w:rsid w:val="00F86F38"/>
    <w:rsid w:val="00F86F46"/>
    <w:rsid w:val="00F96CC1"/>
    <w:rsid w:val="00FA1593"/>
    <w:rsid w:val="00FA15E3"/>
    <w:rsid w:val="00FA2890"/>
    <w:rsid w:val="00FA2EAC"/>
    <w:rsid w:val="00FA72EE"/>
    <w:rsid w:val="00FB0404"/>
    <w:rsid w:val="00FB0530"/>
    <w:rsid w:val="00FB2396"/>
    <w:rsid w:val="00FB6235"/>
    <w:rsid w:val="00FC4E9D"/>
    <w:rsid w:val="00FC576A"/>
    <w:rsid w:val="00FC755D"/>
    <w:rsid w:val="00FC7940"/>
    <w:rsid w:val="00FC7B0B"/>
    <w:rsid w:val="00FD027D"/>
    <w:rsid w:val="00FD2475"/>
    <w:rsid w:val="00FD4B19"/>
    <w:rsid w:val="00FD760E"/>
    <w:rsid w:val="00FE1000"/>
    <w:rsid w:val="00FF4C84"/>
    <w:rsid w:val="00FF4DC9"/>
    <w:rsid w:val="00FF4E82"/>
    <w:rsid w:val="00FF56C1"/>
    <w:rsid w:val="011873A2"/>
    <w:rsid w:val="012313A8"/>
    <w:rsid w:val="014A102B"/>
    <w:rsid w:val="015D0D5E"/>
    <w:rsid w:val="01657C13"/>
    <w:rsid w:val="01680F6F"/>
    <w:rsid w:val="01A3073B"/>
    <w:rsid w:val="01F241C9"/>
    <w:rsid w:val="01F51E64"/>
    <w:rsid w:val="022E26FA"/>
    <w:rsid w:val="024141DC"/>
    <w:rsid w:val="02493090"/>
    <w:rsid w:val="02B70580"/>
    <w:rsid w:val="02CD1881"/>
    <w:rsid w:val="03122410"/>
    <w:rsid w:val="03167EB5"/>
    <w:rsid w:val="0332737F"/>
    <w:rsid w:val="03566C68"/>
    <w:rsid w:val="039410C6"/>
    <w:rsid w:val="039D3184"/>
    <w:rsid w:val="03B71948"/>
    <w:rsid w:val="04587B1F"/>
    <w:rsid w:val="046B19E4"/>
    <w:rsid w:val="04B976FD"/>
    <w:rsid w:val="04CE2CC9"/>
    <w:rsid w:val="04E71BE4"/>
    <w:rsid w:val="04F67133"/>
    <w:rsid w:val="04FD75EC"/>
    <w:rsid w:val="051060E7"/>
    <w:rsid w:val="05465FAD"/>
    <w:rsid w:val="05A653AE"/>
    <w:rsid w:val="05E337FC"/>
    <w:rsid w:val="06AC38F3"/>
    <w:rsid w:val="06AF0ECD"/>
    <w:rsid w:val="06F030D8"/>
    <w:rsid w:val="06FA2BAB"/>
    <w:rsid w:val="074824B3"/>
    <w:rsid w:val="076773FB"/>
    <w:rsid w:val="07683FB9"/>
    <w:rsid w:val="077E4DDF"/>
    <w:rsid w:val="07A97DBB"/>
    <w:rsid w:val="07CB5770"/>
    <w:rsid w:val="07CF5DE6"/>
    <w:rsid w:val="083E7B40"/>
    <w:rsid w:val="08517143"/>
    <w:rsid w:val="086C1887"/>
    <w:rsid w:val="086D61DF"/>
    <w:rsid w:val="08B059FD"/>
    <w:rsid w:val="08E91129"/>
    <w:rsid w:val="09021D80"/>
    <w:rsid w:val="094B408C"/>
    <w:rsid w:val="09842C00"/>
    <w:rsid w:val="0994646D"/>
    <w:rsid w:val="09EE627A"/>
    <w:rsid w:val="09F25FCD"/>
    <w:rsid w:val="0A046516"/>
    <w:rsid w:val="0A140428"/>
    <w:rsid w:val="0A217F92"/>
    <w:rsid w:val="0A347283"/>
    <w:rsid w:val="0A382368"/>
    <w:rsid w:val="0A5A6827"/>
    <w:rsid w:val="0A72412F"/>
    <w:rsid w:val="0AB15C77"/>
    <w:rsid w:val="0AF3691E"/>
    <w:rsid w:val="0B0C55A3"/>
    <w:rsid w:val="0B376B90"/>
    <w:rsid w:val="0B5163CB"/>
    <w:rsid w:val="0B7F5460"/>
    <w:rsid w:val="0C086AD7"/>
    <w:rsid w:val="0C4A48D2"/>
    <w:rsid w:val="0C5F503E"/>
    <w:rsid w:val="0C807FF6"/>
    <w:rsid w:val="0C8278CB"/>
    <w:rsid w:val="0D4C346C"/>
    <w:rsid w:val="0D5E1D70"/>
    <w:rsid w:val="0D726C93"/>
    <w:rsid w:val="0D8A1D87"/>
    <w:rsid w:val="0DCA7B76"/>
    <w:rsid w:val="0DCC56F0"/>
    <w:rsid w:val="0DD22379"/>
    <w:rsid w:val="0DE029F4"/>
    <w:rsid w:val="0DF50262"/>
    <w:rsid w:val="0E002722"/>
    <w:rsid w:val="0E270CC8"/>
    <w:rsid w:val="0E300E5B"/>
    <w:rsid w:val="0E545297"/>
    <w:rsid w:val="0E5C7E47"/>
    <w:rsid w:val="0E715E49"/>
    <w:rsid w:val="0E7A1D93"/>
    <w:rsid w:val="0E8A2B9E"/>
    <w:rsid w:val="0EC14C20"/>
    <w:rsid w:val="0EEE0F81"/>
    <w:rsid w:val="0F294935"/>
    <w:rsid w:val="0F2C7FC2"/>
    <w:rsid w:val="0F371E04"/>
    <w:rsid w:val="0F3F7CF5"/>
    <w:rsid w:val="0F64738D"/>
    <w:rsid w:val="0F784C7F"/>
    <w:rsid w:val="0FB56666"/>
    <w:rsid w:val="102C3F52"/>
    <w:rsid w:val="10374E70"/>
    <w:rsid w:val="10B852D3"/>
    <w:rsid w:val="10B87FFE"/>
    <w:rsid w:val="116A1B65"/>
    <w:rsid w:val="11C96496"/>
    <w:rsid w:val="12150B9E"/>
    <w:rsid w:val="122545AB"/>
    <w:rsid w:val="12296F3B"/>
    <w:rsid w:val="12413178"/>
    <w:rsid w:val="12C93CEA"/>
    <w:rsid w:val="12F22E90"/>
    <w:rsid w:val="12F36B1F"/>
    <w:rsid w:val="1319085D"/>
    <w:rsid w:val="131F7E6E"/>
    <w:rsid w:val="13371409"/>
    <w:rsid w:val="1339156A"/>
    <w:rsid w:val="13510A76"/>
    <w:rsid w:val="13791AF6"/>
    <w:rsid w:val="13936861"/>
    <w:rsid w:val="13A82884"/>
    <w:rsid w:val="13C368D7"/>
    <w:rsid w:val="148A2CBD"/>
    <w:rsid w:val="14E77BC9"/>
    <w:rsid w:val="14FE5F5C"/>
    <w:rsid w:val="151B6865"/>
    <w:rsid w:val="152A593C"/>
    <w:rsid w:val="154C316C"/>
    <w:rsid w:val="154F67B8"/>
    <w:rsid w:val="156763C5"/>
    <w:rsid w:val="158076D1"/>
    <w:rsid w:val="159C413C"/>
    <w:rsid w:val="15BC7201"/>
    <w:rsid w:val="15C84001"/>
    <w:rsid w:val="15CC0D17"/>
    <w:rsid w:val="15D6368E"/>
    <w:rsid w:val="16564712"/>
    <w:rsid w:val="165A4C99"/>
    <w:rsid w:val="16875333"/>
    <w:rsid w:val="16C570ED"/>
    <w:rsid w:val="16D04612"/>
    <w:rsid w:val="16D32DA2"/>
    <w:rsid w:val="16E01DBD"/>
    <w:rsid w:val="16E05DB6"/>
    <w:rsid w:val="16F5336E"/>
    <w:rsid w:val="16FF7650"/>
    <w:rsid w:val="17255A22"/>
    <w:rsid w:val="17620A24"/>
    <w:rsid w:val="17D96E7C"/>
    <w:rsid w:val="17E9139D"/>
    <w:rsid w:val="18712D9B"/>
    <w:rsid w:val="18876970"/>
    <w:rsid w:val="18EE507D"/>
    <w:rsid w:val="198B3B37"/>
    <w:rsid w:val="199D3F96"/>
    <w:rsid w:val="19A324B9"/>
    <w:rsid w:val="19A62B01"/>
    <w:rsid w:val="19B14317"/>
    <w:rsid w:val="19EB6D74"/>
    <w:rsid w:val="1A0758B3"/>
    <w:rsid w:val="1AA17FB0"/>
    <w:rsid w:val="1BCA2009"/>
    <w:rsid w:val="1BD17F27"/>
    <w:rsid w:val="1BD361DD"/>
    <w:rsid w:val="1C2B29B8"/>
    <w:rsid w:val="1C613672"/>
    <w:rsid w:val="1CA94A00"/>
    <w:rsid w:val="1CA97193"/>
    <w:rsid w:val="1CB24B8F"/>
    <w:rsid w:val="1CE36852"/>
    <w:rsid w:val="1CF21731"/>
    <w:rsid w:val="1D0205B4"/>
    <w:rsid w:val="1D2578FF"/>
    <w:rsid w:val="1D4C1EFC"/>
    <w:rsid w:val="1D952514"/>
    <w:rsid w:val="1D9531E9"/>
    <w:rsid w:val="1DB62318"/>
    <w:rsid w:val="1DDC7E57"/>
    <w:rsid w:val="1DE859FC"/>
    <w:rsid w:val="1DF33503"/>
    <w:rsid w:val="1E616B51"/>
    <w:rsid w:val="1E6A4D5A"/>
    <w:rsid w:val="1E7D4396"/>
    <w:rsid w:val="1EAE2E61"/>
    <w:rsid w:val="1EEA56C8"/>
    <w:rsid w:val="1F9D27E8"/>
    <w:rsid w:val="1FA8152E"/>
    <w:rsid w:val="1FB84222"/>
    <w:rsid w:val="1FC233F0"/>
    <w:rsid w:val="1FD4361A"/>
    <w:rsid w:val="1FD76473"/>
    <w:rsid w:val="1FDE70B6"/>
    <w:rsid w:val="1FF26CFA"/>
    <w:rsid w:val="1FF84119"/>
    <w:rsid w:val="20220007"/>
    <w:rsid w:val="203C5B8B"/>
    <w:rsid w:val="205E6558"/>
    <w:rsid w:val="2067711F"/>
    <w:rsid w:val="207738D7"/>
    <w:rsid w:val="208E0233"/>
    <w:rsid w:val="20A8631B"/>
    <w:rsid w:val="20CD4A5D"/>
    <w:rsid w:val="20F04BA1"/>
    <w:rsid w:val="20FB5A46"/>
    <w:rsid w:val="21864567"/>
    <w:rsid w:val="2188160C"/>
    <w:rsid w:val="21A41C3A"/>
    <w:rsid w:val="22357731"/>
    <w:rsid w:val="22714212"/>
    <w:rsid w:val="22844382"/>
    <w:rsid w:val="22883309"/>
    <w:rsid w:val="22DE5886"/>
    <w:rsid w:val="22FD5AA5"/>
    <w:rsid w:val="23130E25"/>
    <w:rsid w:val="235B59DD"/>
    <w:rsid w:val="236F0E7D"/>
    <w:rsid w:val="23872933"/>
    <w:rsid w:val="23A579AE"/>
    <w:rsid w:val="23C6058D"/>
    <w:rsid w:val="23D17451"/>
    <w:rsid w:val="23F01166"/>
    <w:rsid w:val="24264192"/>
    <w:rsid w:val="242B68BB"/>
    <w:rsid w:val="24376D95"/>
    <w:rsid w:val="244A1145"/>
    <w:rsid w:val="24E21ED1"/>
    <w:rsid w:val="24F57667"/>
    <w:rsid w:val="25037508"/>
    <w:rsid w:val="252E58E0"/>
    <w:rsid w:val="253B6386"/>
    <w:rsid w:val="254F6588"/>
    <w:rsid w:val="25503432"/>
    <w:rsid w:val="257D4C7B"/>
    <w:rsid w:val="25D72E36"/>
    <w:rsid w:val="25F0494F"/>
    <w:rsid w:val="265420E2"/>
    <w:rsid w:val="26812549"/>
    <w:rsid w:val="268E6AE4"/>
    <w:rsid w:val="26C25F08"/>
    <w:rsid w:val="26E86A6C"/>
    <w:rsid w:val="26FE1F5C"/>
    <w:rsid w:val="272D45D3"/>
    <w:rsid w:val="27321A96"/>
    <w:rsid w:val="27800A53"/>
    <w:rsid w:val="280F7AEA"/>
    <w:rsid w:val="282633A8"/>
    <w:rsid w:val="28A11469"/>
    <w:rsid w:val="28AA4330"/>
    <w:rsid w:val="28B07116"/>
    <w:rsid w:val="29060913"/>
    <w:rsid w:val="291D5522"/>
    <w:rsid w:val="294F1217"/>
    <w:rsid w:val="298406F1"/>
    <w:rsid w:val="29AF0A68"/>
    <w:rsid w:val="2A0348C0"/>
    <w:rsid w:val="2A211B04"/>
    <w:rsid w:val="2A21557C"/>
    <w:rsid w:val="2A5C1303"/>
    <w:rsid w:val="2A643999"/>
    <w:rsid w:val="2A660D80"/>
    <w:rsid w:val="2A757E5C"/>
    <w:rsid w:val="2A817D22"/>
    <w:rsid w:val="2AC84BEB"/>
    <w:rsid w:val="2ADD3945"/>
    <w:rsid w:val="2AF66BF8"/>
    <w:rsid w:val="2B3B0BC4"/>
    <w:rsid w:val="2B3C60B2"/>
    <w:rsid w:val="2B5B5BE7"/>
    <w:rsid w:val="2B5C1C1C"/>
    <w:rsid w:val="2B61581B"/>
    <w:rsid w:val="2C2021F1"/>
    <w:rsid w:val="2C7E7C57"/>
    <w:rsid w:val="2CC90BAC"/>
    <w:rsid w:val="2CDE0FFB"/>
    <w:rsid w:val="2CE96A4E"/>
    <w:rsid w:val="2CFB7643"/>
    <w:rsid w:val="2D0423D2"/>
    <w:rsid w:val="2D0C28EF"/>
    <w:rsid w:val="2D352DB5"/>
    <w:rsid w:val="2D514F25"/>
    <w:rsid w:val="2D6C04B3"/>
    <w:rsid w:val="2DDE65E0"/>
    <w:rsid w:val="2DEF06E0"/>
    <w:rsid w:val="2E045A14"/>
    <w:rsid w:val="2E0A1A69"/>
    <w:rsid w:val="2E5A5B41"/>
    <w:rsid w:val="2EE541EA"/>
    <w:rsid w:val="2EEA677C"/>
    <w:rsid w:val="2EFF2BA5"/>
    <w:rsid w:val="2F023E5D"/>
    <w:rsid w:val="2F044F39"/>
    <w:rsid w:val="2F1F537A"/>
    <w:rsid w:val="2F324D29"/>
    <w:rsid w:val="2F3618F0"/>
    <w:rsid w:val="2F385B92"/>
    <w:rsid w:val="2F450A32"/>
    <w:rsid w:val="2F4B47DC"/>
    <w:rsid w:val="2F7960D4"/>
    <w:rsid w:val="2FA67D69"/>
    <w:rsid w:val="2FA70A60"/>
    <w:rsid w:val="2FB14141"/>
    <w:rsid w:val="2FB31D88"/>
    <w:rsid w:val="2FCE6A99"/>
    <w:rsid w:val="2FDE6606"/>
    <w:rsid w:val="2FEB68F0"/>
    <w:rsid w:val="30146F4B"/>
    <w:rsid w:val="3054466B"/>
    <w:rsid w:val="3085440E"/>
    <w:rsid w:val="309A2B85"/>
    <w:rsid w:val="309E4A0C"/>
    <w:rsid w:val="30D83E5D"/>
    <w:rsid w:val="30E803C0"/>
    <w:rsid w:val="312D6143"/>
    <w:rsid w:val="313676B1"/>
    <w:rsid w:val="314C0A02"/>
    <w:rsid w:val="31501496"/>
    <w:rsid w:val="3150593A"/>
    <w:rsid w:val="31705EE7"/>
    <w:rsid w:val="31796E71"/>
    <w:rsid w:val="31B0408C"/>
    <w:rsid w:val="31FC33CC"/>
    <w:rsid w:val="32147E05"/>
    <w:rsid w:val="321D3A6E"/>
    <w:rsid w:val="32204FFA"/>
    <w:rsid w:val="32565639"/>
    <w:rsid w:val="327464BA"/>
    <w:rsid w:val="327A684D"/>
    <w:rsid w:val="330657D1"/>
    <w:rsid w:val="335A7075"/>
    <w:rsid w:val="33A51F6D"/>
    <w:rsid w:val="33AB28FC"/>
    <w:rsid w:val="33C4475B"/>
    <w:rsid w:val="33D939C5"/>
    <w:rsid w:val="340E164C"/>
    <w:rsid w:val="343829E4"/>
    <w:rsid w:val="343A66F1"/>
    <w:rsid w:val="34710308"/>
    <w:rsid w:val="348C4512"/>
    <w:rsid w:val="34967489"/>
    <w:rsid w:val="34D36666"/>
    <w:rsid w:val="34DB74E4"/>
    <w:rsid w:val="34E02D31"/>
    <w:rsid w:val="351D31B3"/>
    <w:rsid w:val="353F062D"/>
    <w:rsid w:val="354F0EB2"/>
    <w:rsid w:val="35695D94"/>
    <w:rsid w:val="35C40AB2"/>
    <w:rsid w:val="35C56FA9"/>
    <w:rsid w:val="35CB1A33"/>
    <w:rsid w:val="36024A57"/>
    <w:rsid w:val="360C3541"/>
    <w:rsid w:val="36127662"/>
    <w:rsid w:val="36241CE7"/>
    <w:rsid w:val="3626684C"/>
    <w:rsid w:val="362C39B2"/>
    <w:rsid w:val="3687595A"/>
    <w:rsid w:val="36B3145D"/>
    <w:rsid w:val="36B9188B"/>
    <w:rsid w:val="36CA26E0"/>
    <w:rsid w:val="36EF0966"/>
    <w:rsid w:val="375717D0"/>
    <w:rsid w:val="375C1E61"/>
    <w:rsid w:val="377650DA"/>
    <w:rsid w:val="378D42B5"/>
    <w:rsid w:val="378F3DC7"/>
    <w:rsid w:val="37BB0481"/>
    <w:rsid w:val="37BD00AD"/>
    <w:rsid w:val="37CF580A"/>
    <w:rsid w:val="37E5292C"/>
    <w:rsid w:val="37F63760"/>
    <w:rsid w:val="386F66A6"/>
    <w:rsid w:val="38804D57"/>
    <w:rsid w:val="388B531A"/>
    <w:rsid w:val="38CE5AC2"/>
    <w:rsid w:val="391B682D"/>
    <w:rsid w:val="396B1BD1"/>
    <w:rsid w:val="397775DC"/>
    <w:rsid w:val="39786621"/>
    <w:rsid w:val="399D7B23"/>
    <w:rsid w:val="39D709A6"/>
    <w:rsid w:val="39ED2322"/>
    <w:rsid w:val="3A7F7D8B"/>
    <w:rsid w:val="3AA06FEA"/>
    <w:rsid w:val="3AAE4962"/>
    <w:rsid w:val="3B435978"/>
    <w:rsid w:val="3B5121F1"/>
    <w:rsid w:val="3BA743A8"/>
    <w:rsid w:val="3BB62595"/>
    <w:rsid w:val="3BBD1E1E"/>
    <w:rsid w:val="3BCE402B"/>
    <w:rsid w:val="3BD678D8"/>
    <w:rsid w:val="3C1A7AC2"/>
    <w:rsid w:val="3C57077D"/>
    <w:rsid w:val="3C5A58BF"/>
    <w:rsid w:val="3C5F4A28"/>
    <w:rsid w:val="3CA92465"/>
    <w:rsid w:val="3CEF74FA"/>
    <w:rsid w:val="3D211F38"/>
    <w:rsid w:val="3D427217"/>
    <w:rsid w:val="3D7F493E"/>
    <w:rsid w:val="3DB7359E"/>
    <w:rsid w:val="3DD05E38"/>
    <w:rsid w:val="3DE226B9"/>
    <w:rsid w:val="3E130610"/>
    <w:rsid w:val="3E453441"/>
    <w:rsid w:val="3E70365E"/>
    <w:rsid w:val="3E9C3F6D"/>
    <w:rsid w:val="3EA34FCF"/>
    <w:rsid w:val="3F2301EA"/>
    <w:rsid w:val="3F42513E"/>
    <w:rsid w:val="3F654642"/>
    <w:rsid w:val="3FAF0199"/>
    <w:rsid w:val="3FD4578C"/>
    <w:rsid w:val="3FE91433"/>
    <w:rsid w:val="3FF006FF"/>
    <w:rsid w:val="40070759"/>
    <w:rsid w:val="40632F94"/>
    <w:rsid w:val="4093139F"/>
    <w:rsid w:val="409C4D60"/>
    <w:rsid w:val="40DE086C"/>
    <w:rsid w:val="41417E8D"/>
    <w:rsid w:val="418900BF"/>
    <w:rsid w:val="41D35EF7"/>
    <w:rsid w:val="41E819E5"/>
    <w:rsid w:val="42174040"/>
    <w:rsid w:val="42437B07"/>
    <w:rsid w:val="42485053"/>
    <w:rsid w:val="425012F6"/>
    <w:rsid w:val="426F745B"/>
    <w:rsid w:val="42940D46"/>
    <w:rsid w:val="42A930FC"/>
    <w:rsid w:val="42C44CD1"/>
    <w:rsid w:val="43192030"/>
    <w:rsid w:val="434972B8"/>
    <w:rsid w:val="43A7763B"/>
    <w:rsid w:val="43D674C5"/>
    <w:rsid w:val="43F16FD0"/>
    <w:rsid w:val="43FE2FD4"/>
    <w:rsid w:val="44015393"/>
    <w:rsid w:val="44395BB0"/>
    <w:rsid w:val="447514E8"/>
    <w:rsid w:val="44A632DC"/>
    <w:rsid w:val="44C60974"/>
    <w:rsid w:val="44C85ABB"/>
    <w:rsid w:val="45252F0E"/>
    <w:rsid w:val="452625FB"/>
    <w:rsid w:val="4550160D"/>
    <w:rsid w:val="456B16B7"/>
    <w:rsid w:val="459E11B0"/>
    <w:rsid w:val="46145CC4"/>
    <w:rsid w:val="46315432"/>
    <w:rsid w:val="46537607"/>
    <w:rsid w:val="465D0485"/>
    <w:rsid w:val="469B6566"/>
    <w:rsid w:val="46B34549"/>
    <w:rsid w:val="46C87AD8"/>
    <w:rsid w:val="46DE61CC"/>
    <w:rsid w:val="46EE5581"/>
    <w:rsid w:val="471575B4"/>
    <w:rsid w:val="475C6A88"/>
    <w:rsid w:val="47716EF0"/>
    <w:rsid w:val="479B74B7"/>
    <w:rsid w:val="47BB7986"/>
    <w:rsid w:val="47D31E1A"/>
    <w:rsid w:val="482D3E9A"/>
    <w:rsid w:val="48BA5CCE"/>
    <w:rsid w:val="48E66C0F"/>
    <w:rsid w:val="49A65073"/>
    <w:rsid w:val="49FE1F7F"/>
    <w:rsid w:val="4A171D9E"/>
    <w:rsid w:val="4A4911A0"/>
    <w:rsid w:val="4A7E04C4"/>
    <w:rsid w:val="4AA33365"/>
    <w:rsid w:val="4AA50173"/>
    <w:rsid w:val="4ACE21C2"/>
    <w:rsid w:val="4B0435C5"/>
    <w:rsid w:val="4B57773C"/>
    <w:rsid w:val="4B686FE5"/>
    <w:rsid w:val="4B734150"/>
    <w:rsid w:val="4BFC353A"/>
    <w:rsid w:val="4C0A0767"/>
    <w:rsid w:val="4C1379BD"/>
    <w:rsid w:val="4C177328"/>
    <w:rsid w:val="4C194E4E"/>
    <w:rsid w:val="4C560F29"/>
    <w:rsid w:val="4C5821A7"/>
    <w:rsid w:val="4C9C4613"/>
    <w:rsid w:val="4CB54D28"/>
    <w:rsid w:val="4CE104F8"/>
    <w:rsid w:val="4CE606B4"/>
    <w:rsid w:val="4CF327C1"/>
    <w:rsid w:val="4CFB6C94"/>
    <w:rsid w:val="4D477799"/>
    <w:rsid w:val="4D8E7869"/>
    <w:rsid w:val="4D974B3C"/>
    <w:rsid w:val="4DC2330B"/>
    <w:rsid w:val="4DC41CD9"/>
    <w:rsid w:val="4DDD1480"/>
    <w:rsid w:val="4DE43A02"/>
    <w:rsid w:val="4E1F4A3D"/>
    <w:rsid w:val="4E2A5CC0"/>
    <w:rsid w:val="4E6C395B"/>
    <w:rsid w:val="4E7D7917"/>
    <w:rsid w:val="4E825093"/>
    <w:rsid w:val="4ED47F2E"/>
    <w:rsid w:val="4EDB63EB"/>
    <w:rsid w:val="4F013FEF"/>
    <w:rsid w:val="4F10078B"/>
    <w:rsid w:val="4F110803"/>
    <w:rsid w:val="4F1418FD"/>
    <w:rsid w:val="4F277D6C"/>
    <w:rsid w:val="4F324B13"/>
    <w:rsid w:val="4F6B3C13"/>
    <w:rsid w:val="502E2ADE"/>
    <w:rsid w:val="50453813"/>
    <w:rsid w:val="50485E90"/>
    <w:rsid w:val="5059420E"/>
    <w:rsid w:val="507516D4"/>
    <w:rsid w:val="50834784"/>
    <w:rsid w:val="50A9767D"/>
    <w:rsid w:val="50BA027D"/>
    <w:rsid w:val="50C63B67"/>
    <w:rsid w:val="50FE158E"/>
    <w:rsid w:val="511C23DD"/>
    <w:rsid w:val="513D17B5"/>
    <w:rsid w:val="5161464A"/>
    <w:rsid w:val="51856AE2"/>
    <w:rsid w:val="519F45A4"/>
    <w:rsid w:val="52041778"/>
    <w:rsid w:val="522375E6"/>
    <w:rsid w:val="5295412B"/>
    <w:rsid w:val="52A1781D"/>
    <w:rsid w:val="530618DA"/>
    <w:rsid w:val="531E7D30"/>
    <w:rsid w:val="533E519B"/>
    <w:rsid w:val="5348782B"/>
    <w:rsid w:val="535449BE"/>
    <w:rsid w:val="5364541B"/>
    <w:rsid w:val="53883BA0"/>
    <w:rsid w:val="53A707CC"/>
    <w:rsid w:val="53CD45EA"/>
    <w:rsid w:val="54107C58"/>
    <w:rsid w:val="5468705C"/>
    <w:rsid w:val="546D0CB0"/>
    <w:rsid w:val="54744B41"/>
    <w:rsid w:val="55456CB4"/>
    <w:rsid w:val="55694FBD"/>
    <w:rsid w:val="55724B70"/>
    <w:rsid w:val="55BB4711"/>
    <w:rsid w:val="55BD2CEE"/>
    <w:rsid w:val="56065F00"/>
    <w:rsid w:val="566847A1"/>
    <w:rsid w:val="568A7075"/>
    <w:rsid w:val="56926E71"/>
    <w:rsid w:val="56C87E5A"/>
    <w:rsid w:val="56E9366F"/>
    <w:rsid w:val="56FA587C"/>
    <w:rsid w:val="57133BC2"/>
    <w:rsid w:val="5717697A"/>
    <w:rsid w:val="57517B92"/>
    <w:rsid w:val="576717CF"/>
    <w:rsid w:val="584E15B4"/>
    <w:rsid w:val="588D4128"/>
    <w:rsid w:val="58AC1A08"/>
    <w:rsid w:val="58BF445B"/>
    <w:rsid w:val="58CF7431"/>
    <w:rsid w:val="58FB6261"/>
    <w:rsid w:val="59083485"/>
    <w:rsid w:val="59285014"/>
    <w:rsid w:val="597437C3"/>
    <w:rsid w:val="59771406"/>
    <w:rsid w:val="597769FE"/>
    <w:rsid w:val="599E4BE5"/>
    <w:rsid w:val="59E4105E"/>
    <w:rsid w:val="5A19289A"/>
    <w:rsid w:val="5A227901"/>
    <w:rsid w:val="5A376445"/>
    <w:rsid w:val="5A5C1F93"/>
    <w:rsid w:val="5A9348C2"/>
    <w:rsid w:val="5AB346C0"/>
    <w:rsid w:val="5AC22B0A"/>
    <w:rsid w:val="5ACD5A46"/>
    <w:rsid w:val="5AD07F14"/>
    <w:rsid w:val="5C0F5926"/>
    <w:rsid w:val="5C386BA0"/>
    <w:rsid w:val="5C400F4A"/>
    <w:rsid w:val="5C434EF1"/>
    <w:rsid w:val="5C8B76A2"/>
    <w:rsid w:val="5CCB5CF1"/>
    <w:rsid w:val="5CF92B22"/>
    <w:rsid w:val="5D2C3FDA"/>
    <w:rsid w:val="5D5C2DED"/>
    <w:rsid w:val="5D9C1821"/>
    <w:rsid w:val="5DCA5FA9"/>
    <w:rsid w:val="5DCB1D21"/>
    <w:rsid w:val="5DCF3955"/>
    <w:rsid w:val="5E376464"/>
    <w:rsid w:val="5ED54C05"/>
    <w:rsid w:val="5F0D0C25"/>
    <w:rsid w:val="5F5F2ED4"/>
    <w:rsid w:val="5F724B4A"/>
    <w:rsid w:val="5F7B1271"/>
    <w:rsid w:val="5F8403D9"/>
    <w:rsid w:val="5FBB1F80"/>
    <w:rsid w:val="601B5377"/>
    <w:rsid w:val="605437B3"/>
    <w:rsid w:val="60870181"/>
    <w:rsid w:val="60890A82"/>
    <w:rsid w:val="60BD0047"/>
    <w:rsid w:val="60D40EEC"/>
    <w:rsid w:val="60F477A5"/>
    <w:rsid w:val="61091C4C"/>
    <w:rsid w:val="61261CB7"/>
    <w:rsid w:val="61521822"/>
    <w:rsid w:val="61527CCB"/>
    <w:rsid w:val="61755485"/>
    <w:rsid w:val="620C1515"/>
    <w:rsid w:val="620F1D1A"/>
    <w:rsid w:val="627137D3"/>
    <w:rsid w:val="62C765F0"/>
    <w:rsid w:val="63124D62"/>
    <w:rsid w:val="631666C8"/>
    <w:rsid w:val="63320BEF"/>
    <w:rsid w:val="635C6B12"/>
    <w:rsid w:val="63617FBE"/>
    <w:rsid w:val="63676D1D"/>
    <w:rsid w:val="637270EC"/>
    <w:rsid w:val="63DC07E4"/>
    <w:rsid w:val="63E42AF9"/>
    <w:rsid w:val="63EB2F5B"/>
    <w:rsid w:val="6427659D"/>
    <w:rsid w:val="64462101"/>
    <w:rsid w:val="649F3C75"/>
    <w:rsid w:val="64AF5EF8"/>
    <w:rsid w:val="64C62FC4"/>
    <w:rsid w:val="64E717DD"/>
    <w:rsid w:val="65115F6F"/>
    <w:rsid w:val="65294DFC"/>
    <w:rsid w:val="6535007A"/>
    <w:rsid w:val="65385EEE"/>
    <w:rsid w:val="653A1C66"/>
    <w:rsid w:val="655469E6"/>
    <w:rsid w:val="65623337"/>
    <w:rsid w:val="65AE19FB"/>
    <w:rsid w:val="660B4FE0"/>
    <w:rsid w:val="66255E50"/>
    <w:rsid w:val="665054B9"/>
    <w:rsid w:val="665A4129"/>
    <w:rsid w:val="667E5B82"/>
    <w:rsid w:val="66C145A2"/>
    <w:rsid w:val="6707201B"/>
    <w:rsid w:val="67620F81"/>
    <w:rsid w:val="67817332"/>
    <w:rsid w:val="67AA6274"/>
    <w:rsid w:val="67BB23D1"/>
    <w:rsid w:val="67BE7BB2"/>
    <w:rsid w:val="67C1041C"/>
    <w:rsid w:val="681A5D7E"/>
    <w:rsid w:val="681C3CF1"/>
    <w:rsid w:val="68213065"/>
    <w:rsid w:val="68222736"/>
    <w:rsid w:val="686463E9"/>
    <w:rsid w:val="687F09E7"/>
    <w:rsid w:val="689418B7"/>
    <w:rsid w:val="68C83273"/>
    <w:rsid w:val="69096BB1"/>
    <w:rsid w:val="69BE2739"/>
    <w:rsid w:val="69D70990"/>
    <w:rsid w:val="69F4762C"/>
    <w:rsid w:val="6A0F6190"/>
    <w:rsid w:val="6A1E79B5"/>
    <w:rsid w:val="6A247220"/>
    <w:rsid w:val="6A2B46F4"/>
    <w:rsid w:val="6A9B2F97"/>
    <w:rsid w:val="6AAB1A1A"/>
    <w:rsid w:val="6ABF7029"/>
    <w:rsid w:val="6AE0505D"/>
    <w:rsid w:val="6AE11B59"/>
    <w:rsid w:val="6AE53185"/>
    <w:rsid w:val="6B1752E4"/>
    <w:rsid w:val="6B272C8C"/>
    <w:rsid w:val="6B2A62D8"/>
    <w:rsid w:val="6B60471F"/>
    <w:rsid w:val="6B6C6A52"/>
    <w:rsid w:val="6BA0262E"/>
    <w:rsid w:val="6BA35556"/>
    <w:rsid w:val="6BD0341F"/>
    <w:rsid w:val="6C8A6398"/>
    <w:rsid w:val="6CB21746"/>
    <w:rsid w:val="6CDA2932"/>
    <w:rsid w:val="6D261239"/>
    <w:rsid w:val="6D37114C"/>
    <w:rsid w:val="6D3C0545"/>
    <w:rsid w:val="6D7C7E63"/>
    <w:rsid w:val="6D9D00B9"/>
    <w:rsid w:val="6DAA3701"/>
    <w:rsid w:val="6DB61A6D"/>
    <w:rsid w:val="6E1F4668"/>
    <w:rsid w:val="6E6D6F00"/>
    <w:rsid w:val="6E761170"/>
    <w:rsid w:val="6E930D4C"/>
    <w:rsid w:val="6EC46A44"/>
    <w:rsid w:val="6ECE0C25"/>
    <w:rsid w:val="6EF235B1"/>
    <w:rsid w:val="6EFE405D"/>
    <w:rsid w:val="6F506FDA"/>
    <w:rsid w:val="6FBC4FF3"/>
    <w:rsid w:val="702E6D7F"/>
    <w:rsid w:val="70DA2BBA"/>
    <w:rsid w:val="710E1B6E"/>
    <w:rsid w:val="7143063C"/>
    <w:rsid w:val="71724535"/>
    <w:rsid w:val="71BE1CFC"/>
    <w:rsid w:val="72051608"/>
    <w:rsid w:val="720C498A"/>
    <w:rsid w:val="7260092A"/>
    <w:rsid w:val="726E6129"/>
    <w:rsid w:val="727504C7"/>
    <w:rsid w:val="727670BD"/>
    <w:rsid w:val="728E091D"/>
    <w:rsid w:val="72B9080B"/>
    <w:rsid w:val="72C02163"/>
    <w:rsid w:val="72CC383B"/>
    <w:rsid w:val="72F00643"/>
    <w:rsid w:val="72F13B80"/>
    <w:rsid w:val="734B14E2"/>
    <w:rsid w:val="734C1296"/>
    <w:rsid w:val="735F0AE9"/>
    <w:rsid w:val="7363074E"/>
    <w:rsid w:val="739003EC"/>
    <w:rsid w:val="73920501"/>
    <w:rsid w:val="73A222DE"/>
    <w:rsid w:val="73FD540D"/>
    <w:rsid w:val="74104CF9"/>
    <w:rsid w:val="741A351F"/>
    <w:rsid w:val="74A21C72"/>
    <w:rsid w:val="74D9372B"/>
    <w:rsid w:val="753D12FE"/>
    <w:rsid w:val="754E3E04"/>
    <w:rsid w:val="756845CD"/>
    <w:rsid w:val="76051367"/>
    <w:rsid w:val="76100D47"/>
    <w:rsid w:val="76472434"/>
    <w:rsid w:val="76AE4262"/>
    <w:rsid w:val="76D25CE2"/>
    <w:rsid w:val="77040325"/>
    <w:rsid w:val="773A6F2D"/>
    <w:rsid w:val="77471504"/>
    <w:rsid w:val="77793304"/>
    <w:rsid w:val="77B16E30"/>
    <w:rsid w:val="77BE6726"/>
    <w:rsid w:val="77C102AB"/>
    <w:rsid w:val="77E376E2"/>
    <w:rsid w:val="78411105"/>
    <w:rsid w:val="78CB7BC7"/>
    <w:rsid w:val="78F435DA"/>
    <w:rsid w:val="79052723"/>
    <w:rsid w:val="790C0BE9"/>
    <w:rsid w:val="7910695D"/>
    <w:rsid w:val="792F2C95"/>
    <w:rsid w:val="79461218"/>
    <w:rsid w:val="79903DC6"/>
    <w:rsid w:val="79932ACB"/>
    <w:rsid w:val="79B758AB"/>
    <w:rsid w:val="79C41AA8"/>
    <w:rsid w:val="79CC490C"/>
    <w:rsid w:val="79CC49FF"/>
    <w:rsid w:val="7A265451"/>
    <w:rsid w:val="7A3564D9"/>
    <w:rsid w:val="7A4163E3"/>
    <w:rsid w:val="7A4F18B8"/>
    <w:rsid w:val="7A5213A8"/>
    <w:rsid w:val="7A7C2F25"/>
    <w:rsid w:val="7A7D2348"/>
    <w:rsid w:val="7B486762"/>
    <w:rsid w:val="7B5E1514"/>
    <w:rsid w:val="7B6E0463"/>
    <w:rsid w:val="7C322661"/>
    <w:rsid w:val="7C5E5DE2"/>
    <w:rsid w:val="7C602CE5"/>
    <w:rsid w:val="7C72188D"/>
    <w:rsid w:val="7CCB71F0"/>
    <w:rsid w:val="7D226713"/>
    <w:rsid w:val="7D74110A"/>
    <w:rsid w:val="7D8C2E23"/>
    <w:rsid w:val="7D921593"/>
    <w:rsid w:val="7DB30888"/>
    <w:rsid w:val="7E0E3838"/>
    <w:rsid w:val="7E1075B0"/>
    <w:rsid w:val="7E314D16"/>
    <w:rsid w:val="7E4021D2"/>
    <w:rsid w:val="7ED9146A"/>
    <w:rsid w:val="7EE74ACA"/>
    <w:rsid w:val="7EEE5888"/>
    <w:rsid w:val="7EFA18F3"/>
    <w:rsid w:val="7F0D7F93"/>
    <w:rsid w:val="7F4343E1"/>
    <w:rsid w:val="7F637139"/>
    <w:rsid w:val="7F68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1446"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autoRedefine/>
    <w:qFormat/>
    <w:uiPriority w:val="1"/>
    <w:pPr>
      <w:keepNext/>
      <w:keepLines/>
      <w:spacing w:line="577" w:lineRule="exact"/>
      <w:outlineLvl w:val="0"/>
    </w:pPr>
    <w:rPr>
      <w:rFonts w:eastAsia="黑体"/>
      <w:kern w:val="44"/>
      <w:sz w:val="32"/>
    </w:rPr>
  </w:style>
  <w:style w:type="paragraph" w:styleId="3">
    <w:name w:val="heading 2"/>
    <w:basedOn w:val="1"/>
    <w:next w:val="1"/>
    <w:link w:val="114"/>
    <w:autoRedefine/>
    <w:unhideWhenUsed/>
    <w:qFormat/>
    <w:uiPriority w:val="1"/>
    <w:pPr>
      <w:keepNext/>
      <w:keepLines/>
      <w:spacing w:line="579" w:lineRule="exact"/>
      <w:outlineLvl w:val="1"/>
    </w:pPr>
    <w:rPr>
      <w:rFonts w:ascii="Cambria" w:hAnsi="Cambria" w:eastAsia="仿宋_GB2312"/>
      <w:b/>
      <w:bCs/>
      <w:sz w:val="32"/>
      <w:szCs w:val="32"/>
    </w:rPr>
  </w:style>
  <w:style w:type="paragraph" w:styleId="4">
    <w:name w:val="heading 3"/>
    <w:basedOn w:val="1"/>
    <w:next w:val="1"/>
    <w:autoRedefine/>
    <w:qFormat/>
    <w:uiPriority w:val="1"/>
    <w:pPr>
      <w:outlineLvl w:val="2"/>
    </w:pPr>
    <w:rPr>
      <w:rFonts w:ascii="宋体" w:hAnsi="宋体" w:cs="宋体"/>
      <w:b/>
      <w:sz w:val="32"/>
      <w:lang w:val="zh-CN" w:bidi="zh-CN"/>
    </w:rPr>
  </w:style>
  <w:style w:type="paragraph" w:styleId="5">
    <w:name w:val="heading 4"/>
    <w:basedOn w:val="1"/>
    <w:next w:val="1"/>
    <w:link w:val="115"/>
    <w:unhideWhenUsed/>
    <w:qFormat/>
    <w:uiPriority w:val="1"/>
    <w:pPr>
      <w:keepNext/>
      <w:keepLines/>
      <w:spacing w:before="280" w:after="290" w:line="376" w:lineRule="auto"/>
      <w:outlineLvl w:val="3"/>
    </w:pPr>
    <w:rPr>
      <w:rFonts w:ascii="Cambria" w:hAnsi="Cambria"/>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Calibri" w:hAnsi="Calibri" w:cs="Calibri"/>
      <w:sz w:val="18"/>
      <w:szCs w:val="18"/>
    </w:rPr>
  </w:style>
  <w:style w:type="paragraph" w:styleId="7">
    <w:name w:val="index 5"/>
    <w:basedOn w:val="1"/>
    <w:next w:val="1"/>
    <w:autoRedefine/>
    <w:qFormat/>
    <w:uiPriority w:val="99"/>
    <w:pPr>
      <w:ind w:left="1680"/>
    </w:pPr>
  </w:style>
  <w:style w:type="paragraph" w:styleId="8">
    <w:name w:val="annotation text"/>
    <w:basedOn w:val="1"/>
    <w:link w:val="100"/>
    <w:autoRedefine/>
    <w:qFormat/>
    <w:uiPriority w:val="0"/>
    <w:pPr>
      <w:jc w:val="left"/>
    </w:pPr>
  </w:style>
  <w:style w:type="paragraph" w:styleId="9">
    <w:name w:val="Body Text"/>
    <w:basedOn w:val="1"/>
    <w:autoRedefine/>
    <w:qFormat/>
    <w:uiPriority w:val="1"/>
    <w:rPr>
      <w:rFonts w:ascii="宋体" w:hAnsi="宋体" w:cs="宋体"/>
      <w:sz w:val="22"/>
      <w:szCs w:val="22"/>
      <w:lang w:val="zh-CN" w:bidi="zh-CN"/>
    </w:rPr>
  </w:style>
  <w:style w:type="paragraph" w:styleId="10">
    <w:name w:val="Body Text Indent"/>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11">
    <w:name w:val="toc 5"/>
    <w:basedOn w:val="1"/>
    <w:next w:val="1"/>
    <w:qFormat/>
    <w:uiPriority w:val="0"/>
    <w:pPr>
      <w:ind w:left="840"/>
      <w:jc w:val="left"/>
    </w:pPr>
    <w:rPr>
      <w:rFonts w:ascii="Calibri" w:hAnsi="Calibri" w:cs="Calibri"/>
      <w:sz w:val="18"/>
      <w:szCs w:val="18"/>
    </w:rPr>
  </w:style>
  <w:style w:type="paragraph" w:styleId="12">
    <w:name w:val="toc 3"/>
    <w:basedOn w:val="1"/>
    <w:next w:val="1"/>
    <w:autoRedefine/>
    <w:qFormat/>
    <w:uiPriority w:val="0"/>
    <w:pPr>
      <w:ind w:left="420"/>
      <w:jc w:val="left"/>
    </w:pPr>
    <w:rPr>
      <w:rFonts w:ascii="Calibri" w:hAnsi="Calibri" w:cs="Calibri"/>
      <w:i/>
      <w:iCs/>
      <w:sz w:val="20"/>
      <w:szCs w:val="20"/>
    </w:rPr>
  </w:style>
  <w:style w:type="paragraph" w:styleId="13">
    <w:name w:val="toc 8"/>
    <w:basedOn w:val="1"/>
    <w:next w:val="1"/>
    <w:autoRedefine/>
    <w:qFormat/>
    <w:uiPriority w:val="0"/>
    <w:pPr>
      <w:ind w:left="1470"/>
      <w:jc w:val="left"/>
    </w:pPr>
    <w:rPr>
      <w:rFonts w:ascii="Calibri" w:hAnsi="Calibri" w:cs="Calibri"/>
      <w:sz w:val="18"/>
      <w:szCs w:val="18"/>
    </w:rPr>
  </w:style>
  <w:style w:type="paragraph" w:styleId="14">
    <w:name w:val="Body Text Indent 2"/>
    <w:basedOn w:val="1"/>
    <w:link w:val="116"/>
    <w:autoRedefine/>
    <w:qFormat/>
    <w:uiPriority w:val="0"/>
    <w:pPr>
      <w:spacing w:line="500" w:lineRule="exact"/>
      <w:ind w:left="840"/>
    </w:pPr>
    <w:rPr>
      <w:rFonts w:ascii="宋体" w:hAnsi="宋体"/>
      <w:kern w:val="0"/>
      <w:szCs w:val="28"/>
    </w:rPr>
  </w:style>
  <w:style w:type="paragraph" w:styleId="15">
    <w:name w:val="Balloon Text"/>
    <w:basedOn w:val="1"/>
    <w:link w:val="102"/>
    <w:autoRedefine/>
    <w:qFormat/>
    <w:uiPriority w:val="0"/>
    <w:rPr>
      <w:sz w:val="18"/>
      <w:szCs w:val="18"/>
    </w:rPr>
  </w:style>
  <w:style w:type="paragraph" w:styleId="16">
    <w:name w:val="footer"/>
    <w:basedOn w:val="1"/>
    <w:link w:val="117"/>
    <w:autoRedefine/>
    <w:qFormat/>
    <w:uiPriority w:val="99"/>
    <w:pPr>
      <w:tabs>
        <w:tab w:val="center" w:pos="4153"/>
        <w:tab w:val="right" w:pos="8306"/>
      </w:tabs>
      <w:snapToGrid w:val="0"/>
      <w:jc w:val="left"/>
    </w:pPr>
    <w:rPr>
      <w:sz w:val="18"/>
      <w:szCs w:val="18"/>
    </w:rPr>
  </w:style>
  <w:style w:type="paragraph" w:styleId="17">
    <w:name w:val="header"/>
    <w:basedOn w:val="1"/>
    <w:link w:val="105"/>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jc w:val="left"/>
    </w:pPr>
    <w:rPr>
      <w:rFonts w:ascii="Calibri" w:hAnsi="Calibri" w:cs="Calibri"/>
      <w:b/>
      <w:bCs/>
      <w:caps/>
      <w:szCs w:val="20"/>
    </w:rPr>
  </w:style>
  <w:style w:type="paragraph" w:styleId="19">
    <w:name w:val="toc 4"/>
    <w:basedOn w:val="1"/>
    <w:next w:val="1"/>
    <w:autoRedefine/>
    <w:qFormat/>
    <w:uiPriority w:val="0"/>
    <w:pPr>
      <w:ind w:left="630"/>
      <w:jc w:val="left"/>
    </w:pPr>
    <w:rPr>
      <w:rFonts w:ascii="Calibri" w:hAnsi="Calibri" w:cs="Calibri"/>
      <w:sz w:val="18"/>
      <w:szCs w:val="18"/>
    </w:rPr>
  </w:style>
  <w:style w:type="paragraph" w:styleId="20">
    <w:name w:val="toc 6"/>
    <w:basedOn w:val="1"/>
    <w:next w:val="1"/>
    <w:autoRedefine/>
    <w:qFormat/>
    <w:uiPriority w:val="0"/>
    <w:pPr>
      <w:ind w:left="1050"/>
      <w:jc w:val="left"/>
    </w:pPr>
    <w:rPr>
      <w:rFonts w:ascii="Calibri" w:hAnsi="Calibri" w:cs="Calibri"/>
      <w:sz w:val="18"/>
      <w:szCs w:val="18"/>
    </w:rPr>
  </w:style>
  <w:style w:type="paragraph" w:styleId="21">
    <w:name w:val="toc 2"/>
    <w:basedOn w:val="1"/>
    <w:next w:val="1"/>
    <w:autoRedefine/>
    <w:qFormat/>
    <w:uiPriority w:val="39"/>
    <w:pPr>
      <w:ind w:left="210"/>
      <w:jc w:val="left"/>
    </w:pPr>
    <w:rPr>
      <w:rFonts w:ascii="Calibri" w:hAnsi="Calibri" w:cs="Calibri"/>
      <w:smallCaps/>
      <w:sz w:val="20"/>
      <w:szCs w:val="20"/>
    </w:rPr>
  </w:style>
  <w:style w:type="paragraph" w:styleId="22">
    <w:name w:val="toc 9"/>
    <w:basedOn w:val="1"/>
    <w:next w:val="1"/>
    <w:autoRedefine/>
    <w:qFormat/>
    <w:uiPriority w:val="0"/>
    <w:pPr>
      <w:ind w:left="1680"/>
      <w:jc w:val="left"/>
    </w:pPr>
    <w:rPr>
      <w:rFonts w:ascii="Calibri" w:hAnsi="Calibri" w:cs="Calibri"/>
      <w:sz w:val="18"/>
      <w:szCs w:val="18"/>
    </w:rPr>
  </w:style>
  <w:style w:type="paragraph" w:styleId="23">
    <w:name w:val="HTML Preformatted"/>
    <w:basedOn w:val="1"/>
    <w:link w:val="10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autoRedefine/>
    <w:qFormat/>
    <w:uiPriority w:val="0"/>
    <w:pPr>
      <w:widowControl/>
      <w:spacing w:before="100" w:beforeAutospacing="1" w:after="100" w:afterAutospacing="1"/>
      <w:jc w:val="left"/>
    </w:pPr>
    <w:rPr>
      <w:kern w:val="0"/>
      <w:sz w:val="24"/>
    </w:rPr>
  </w:style>
  <w:style w:type="paragraph" w:styleId="25">
    <w:name w:val="Title"/>
    <w:basedOn w:val="1"/>
    <w:next w:val="1"/>
    <w:link w:val="103"/>
    <w:autoRedefine/>
    <w:qFormat/>
    <w:uiPriority w:val="0"/>
    <w:pPr>
      <w:spacing w:before="240" w:after="60"/>
      <w:jc w:val="center"/>
      <w:outlineLvl w:val="0"/>
    </w:pPr>
    <w:rPr>
      <w:rFonts w:ascii="Cambria" w:hAnsi="Cambria"/>
      <w:b/>
      <w:bCs/>
      <w:sz w:val="32"/>
      <w:szCs w:val="32"/>
    </w:rPr>
  </w:style>
  <w:style w:type="paragraph" w:styleId="26">
    <w:name w:val="annotation subject"/>
    <w:basedOn w:val="8"/>
    <w:next w:val="8"/>
    <w:link w:val="99"/>
    <w:autoRedefine/>
    <w:qFormat/>
    <w:uiPriority w:val="0"/>
    <w:rPr>
      <w:b/>
      <w:bCs/>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99"/>
    <w:rPr>
      <w:color w:val="800080"/>
      <w:u w:val="single"/>
    </w:rPr>
  </w:style>
  <w:style w:type="character" w:styleId="33">
    <w:name w:val="Hyperlink"/>
    <w:autoRedefine/>
    <w:qFormat/>
    <w:uiPriority w:val="99"/>
    <w:rPr>
      <w:color w:val="0000FF"/>
      <w:u w:val="single"/>
    </w:rPr>
  </w:style>
  <w:style w:type="character" w:styleId="34">
    <w:name w:val="annotation reference"/>
    <w:autoRedefine/>
    <w:qFormat/>
    <w:uiPriority w:val="0"/>
    <w:rPr>
      <w:sz w:val="21"/>
      <w:szCs w:val="21"/>
    </w:rPr>
  </w:style>
  <w:style w:type="paragraph" w:customStyle="1" w:styleId="35">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reader-word-layer reader-word-s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列出段落1"/>
    <w:basedOn w:val="1"/>
    <w:autoRedefine/>
    <w:qFormat/>
    <w:uiPriority w:val="0"/>
    <w:pPr>
      <w:ind w:firstLine="420"/>
    </w:pPr>
    <w:rPr>
      <w:rFonts w:ascii="Calibri" w:hAnsi="Calibri"/>
      <w:szCs w:val="22"/>
    </w:rPr>
  </w:style>
  <w:style w:type="paragraph" w:customStyle="1" w:styleId="38">
    <w:name w:val="reader-word-layer reader-word-s1-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4-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1-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4-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4-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4-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表内容行距"/>
    <w:basedOn w:val="1"/>
    <w:link w:val="106"/>
    <w:autoRedefine/>
    <w:qFormat/>
    <w:uiPriority w:val="0"/>
    <w:pPr>
      <w:spacing w:line="340" w:lineRule="exact"/>
      <w:ind w:firstLine="100" w:firstLineChars="100"/>
    </w:pPr>
    <w:rPr>
      <w:rFonts w:eastAsia="方正书宋简体"/>
      <w:szCs w:val="21"/>
    </w:rPr>
  </w:style>
  <w:style w:type="paragraph" w:customStyle="1" w:styleId="51">
    <w:name w:val="reader-word-layer reader-word-s1-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4-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表格2"/>
    <w:basedOn w:val="54"/>
    <w:autoRedefine/>
    <w:qFormat/>
    <w:uiPriority w:val="0"/>
    <w:pPr>
      <w:widowControl/>
      <w:spacing w:before="120" w:after="120" w:line="240" w:lineRule="auto"/>
      <w:ind w:firstLine="0" w:firstLineChars="0"/>
      <w:jc w:val="center"/>
    </w:pPr>
    <w:rPr>
      <w:b/>
      <w:sz w:val="21"/>
      <w:szCs w:val="21"/>
      <w:lang w:eastAsia="en-US" w:bidi="en-US"/>
    </w:rPr>
  </w:style>
  <w:style w:type="paragraph" w:customStyle="1" w:styleId="54">
    <w:name w:val="表格文字"/>
    <w:basedOn w:val="1"/>
    <w:autoRedefine/>
    <w:qFormat/>
    <w:uiPriority w:val="0"/>
    <w:pPr>
      <w:jc w:val="left"/>
    </w:pPr>
    <w:rPr>
      <w:kern w:val="0"/>
      <w:sz w:val="18"/>
    </w:rPr>
  </w:style>
  <w:style w:type="paragraph" w:customStyle="1" w:styleId="55">
    <w:name w:val="样式1"/>
    <w:basedOn w:val="1"/>
    <w:autoRedefine/>
    <w:qFormat/>
    <w:uiPriority w:val="0"/>
    <w:pPr>
      <w:spacing w:line="240" w:lineRule="auto"/>
      <w:ind w:firstLine="0" w:firstLineChars="0"/>
    </w:pPr>
    <w:rPr>
      <w:sz w:val="21"/>
    </w:rPr>
  </w:style>
  <w:style w:type="paragraph" w:customStyle="1" w:styleId="56">
    <w:name w:val="reader-word-layer reader-word-s4-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
    <w:name w:val="表内容"/>
    <w:basedOn w:val="1"/>
    <w:link w:val="104"/>
    <w:autoRedefine/>
    <w:qFormat/>
    <w:uiPriority w:val="0"/>
    <w:pPr>
      <w:spacing w:line="240" w:lineRule="exact"/>
      <w:ind w:firstLine="100" w:firstLineChars="100"/>
    </w:pPr>
    <w:rPr>
      <w:rFonts w:eastAsia="方正书宋简体"/>
      <w:szCs w:val="21"/>
    </w:rPr>
  </w:style>
  <w:style w:type="paragraph" w:customStyle="1" w:styleId="58">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reader-word-layer reader-word-s1-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1">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reader-word-layer reader-word-s1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
    <w:name w:val="reader-word-layer reader-word-s5-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1-19 reader-word-s1-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3-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4-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p0"/>
    <w:basedOn w:val="1"/>
    <w:autoRedefine/>
    <w:qFormat/>
    <w:uiPriority w:val="0"/>
    <w:pPr>
      <w:widowControl/>
    </w:pPr>
    <w:rPr>
      <w:kern w:val="0"/>
      <w:szCs w:val="21"/>
    </w:rPr>
  </w:style>
  <w:style w:type="paragraph" w:customStyle="1" w:styleId="69">
    <w:name w:val="reader-word-layer reader-word-s1-2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2-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reader-word-layer reader-word-s1-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reader-word-layer reader-word-s2-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2-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reader-word-layer reader-word-s4-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reader-word-layer reader-word-s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9">
    <w:name w:val="reader-word-layer reader-word-s5-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reader-word-layer reader-word-s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
    <w:name w:val="reader-word-layer reader-word-s2-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p17"/>
    <w:basedOn w:val="1"/>
    <w:autoRedefine/>
    <w:qFormat/>
    <w:uiPriority w:val="0"/>
    <w:pPr>
      <w:widowControl/>
    </w:pPr>
    <w:rPr>
      <w:kern w:val="0"/>
      <w:szCs w:val="21"/>
    </w:rPr>
  </w:style>
  <w:style w:type="paragraph" w:customStyle="1" w:styleId="85">
    <w:name w:val="reader-word-layer reader-word-s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reader-word-layer reader-word-s4-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reader-word-layer reader-word-s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Table Paragraph"/>
    <w:basedOn w:val="1"/>
    <w:autoRedefine/>
    <w:qFormat/>
    <w:uiPriority w:val="1"/>
    <w:rPr>
      <w:rFonts w:ascii="宋体" w:hAnsi="宋体" w:cs="宋体"/>
      <w:lang w:val="zh-CN" w:bidi="zh-CN"/>
    </w:rPr>
  </w:style>
  <w:style w:type="paragraph" w:customStyle="1" w:styleId="89">
    <w:name w:val="reader-word-layer reader-word-s16-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4-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3-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4-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1-3 reader-word-s1-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Char Char1 Char Char Char Char"/>
    <w:basedOn w:val="1"/>
    <w:autoRedefine/>
    <w:qFormat/>
    <w:uiPriority w:val="0"/>
  </w:style>
  <w:style w:type="paragraph" w:customStyle="1" w:styleId="97">
    <w:name w:val="reader-word-layer reader-word-s2-9"/>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8">
    <w:name w:val="apple-converted-space"/>
    <w:basedOn w:val="29"/>
    <w:autoRedefine/>
    <w:qFormat/>
    <w:uiPriority w:val="0"/>
  </w:style>
  <w:style w:type="character" w:customStyle="1" w:styleId="99">
    <w:name w:val="批注主题 字符"/>
    <w:link w:val="26"/>
    <w:autoRedefine/>
    <w:qFormat/>
    <w:uiPriority w:val="0"/>
    <w:rPr>
      <w:b/>
      <w:bCs/>
      <w:kern w:val="2"/>
      <w:sz w:val="21"/>
      <w:szCs w:val="24"/>
    </w:rPr>
  </w:style>
  <w:style w:type="character" w:customStyle="1" w:styleId="100">
    <w:name w:val="批注文字 字符"/>
    <w:link w:val="8"/>
    <w:autoRedefine/>
    <w:qFormat/>
    <w:uiPriority w:val="0"/>
    <w:rPr>
      <w:kern w:val="2"/>
      <w:sz w:val="21"/>
      <w:szCs w:val="24"/>
    </w:rPr>
  </w:style>
  <w:style w:type="character" w:customStyle="1" w:styleId="101">
    <w:name w:val="HTML 预设格式 字符"/>
    <w:link w:val="23"/>
    <w:autoRedefine/>
    <w:qFormat/>
    <w:uiPriority w:val="99"/>
    <w:rPr>
      <w:rFonts w:ascii="宋体" w:hAnsi="宋体" w:cs="宋体"/>
      <w:sz w:val="24"/>
      <w:szCs w:val="24"/>
    </w:rPr>
  </w:style>
  <w:style w:type="character" w:customStyle="1" w:styleId="102">
    <w:name w:val="批注框文本 字符"/>
    <w:link w:val="15"/>
    <w:autoRedefine/>
    <w:qFormat/>
    <w:uiPriority w:val="0"/>
    <w:rPr>
      <w:kern w:val="2"/>
      <w:sz w:val="18"/>
      <w:szCs w:val="18"/>
    </w:rPr>
  </w:style>
  <w:style w:type="character" w:customStyle="1" w:styleId="103">
    <w:name w:val="标题 字符"/>
    <w:link w:val="25"/>
    <w:autoRedefine/>
    <w:qFormat/>
    <w:uiPriority w:val="0"/>
    <w:rPr>
      <w:rFonts w:ascii="Cambria" w:hAnsi="Cambria" w:eastAsia="宋体"/>
      <w:b/>
      <w:bCs/>
      <w:kern w:val="2"/>
      <w:sz w:val="32"/>
      <w:szCs w:val="32"/>
      <w:lang w:val="en-US" w:eastAsia="zh-CN" w:bidi="ar-SA"/>
    </w:rPr>
  </w:style>
  <w:style w:type="character" w:customStyle="1" w:styleId="104">
    <w:name w:val="表内容 Char"/>
    <w:link w:val="57"/>
    <w:autoRedefine/>
    <w:qFormat/>
    <w:uiPriority w:val="0"/>
    <w:rPr>
      <w:rFonts w:eastAsia="方正书宋简体"/>
      <w:kern w:val="2"/>
      <w:sz w:val="21"/>
      <w:szCs w:val="21"/>
      <w:lang w:val="en-US" w:eastAsia="zh-CN" w:bidi="ar-SA"/>
    </w:rPr>
  </w:style>
  <w:style w:type="character" w:customStyle="1" w:styleId="105">
    <w:name w:val="页眉 字符"/>
    <w:link w:val="17"/>
    <w:autoRedefine/>
    <w:qFormat/>
    <w:uiPriority w:val="99"/>
    <w:rPr>
      <w:kern w:val="2"/>
      <w:sz w:val="18"/>
      <w:szCs w:val="18"/>
    </w:rPr>
  </w:style>
  <w:style w:type="character" w:customStyle="1" w:styleId="106">
    <w:name w:val="表内容行距 Char"/>
    <w:link w:val="50"/>
    <w:autoRedefine/>
    <w:qFormat/>
    <w:uiPriority w:val="0"/>
    <w:rPr>
      <w:rFonts w:eastAsia="方正书宋简体"/>
      <w:kern w:val="2"/>
      <w:sz w:val="21"/>
      <w:szCs w:val="21"/>
      <w:lang w:val="en-US" w:eastAsia="zh-CN" w:bidi="ar-SA"/>
    </w:rPr>
  </w:style>
  <w:style w:type="paragraph" w:customStyle="1" w:styleId="107">
    <w:name w:val="石墨文档正文"/>
    <w:autoRedefine/>
    <w:qFormat/>
    <w:uiPriority w:val="0"/>
    <w:rPr>
      <w:rFonts w:ascii="微软雅黑" w:hAnsi="微软雅黑" w:eastAsia="微软雅黑" w:cs="微软雅黑"/>
      <w:sz w:val="22"/>
      <w:szCs w:val="22"/>
      <w:lang w:val="en-US" w:eastAsia="zh-CN" w:bidi="ar-SA"/>
    </w:rPr>
  </w:style>
  <w:style w:type="paragraph" w:customStyle="1" w:styleId="108">
    <w:name w:val="列表段落1"/>
    <w:basedOn w:val="1"/>
    <w:autoRedefine/>
    <w:qFormat/>
    <w:uiPriority w:val="0"/>
    <w:pPr>
      <w:ind w:firstLine="420"/>
    </w:pPr>
  </w:style>
  <w:style w:type="character" w:customStyle="1" w:styleId="109">
    <w:name w:val="font41"/>
    <w:autoRedefine/>
    <w:qFormat/>
    <w:uiPriority w:val="0"/>
    <w:rPr>
      <w:rFonts w:hint="eastAsia" w:ascii="宋体" w:hAnsi="宋体" w:eastAsia="宋体" w:cs="宋体"/>
      <w:color w:val="000000"/>
      <w:sz w:val="18"/>
      <w:szCs w:val="18"/>
      <w:u w:val="none"/>
    </w:rPr>
  </w:style>
  <w:style w:type="character" w:customStyle="1" w:styleId="110">
    <w:name w:val="font61"/>
    <w:autoRedefine/>
    <w:qFormat/>
    <w:uiPriority w:val="0"/>
    <w:rPr>
      <w:rFonts w:hint="default" w:ascii="Calibri" w:hAnsi="Calibri" w:cs="Calibri"/>
      <w:color w:val="000000"/>
      <w:sz w:val="18"/>
      <w:szCs w:val="18"/>
      <w:u w:val="none"/>
    </w:rPr>
  </w:style>
  <w:style w:type="table" w:customStyle="1" w:styleId="111">
    <w:name w:val="Table Normal"/>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1"/>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2"/>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14">
    <w:name w:val="标题 2 字符"/>
    <w:link w:val="3"/>
    <w:autoRedefine/>
    <w:qFormat/>
    <w:uiPriority w:val="1"/>
    <w:rPr>
      <w:rFonts w:ascii="Cambria" w:hAnsi="Cambria" w:eastAsia="仿宋_GB2312"/>
      <w:b/>
      <w:bCs/>
      <w:kern w:val="2"/>
      <w:sz w:val="32"/>
      <w:szCs w:val="32"/>
    </w:rPr>
  </w:style>
  <w:style w:type="character" w:customStyle="1" w:styleId="115">
    <w:name w:val="标题 4 字符"/>
    <w:link w:val="5"/>
    <w:autoRedefine/>
    <w:qFormat/>
    <w:uiPriority w:val="1"/>
    <w:rPr>
      <w:rFonts w:ascii="Cambria" w:hAnsi="Cambria"/>
      <w:b/>
      <w:bCs/>
      <w:kern w:val="2"/>
      <w:sz w:val="28"/>
      <w:szCs w:val="28"/>
    </w:rPr>
  </w:style>
  <w:style w:type="character" w:customStyle="1" w:styleId="116">
    <w:name w:val="正文文本缩进 2 字符"/>
    <w:link w:val="14"/>
    <w:autoRedefine/>
    <w:qFormat/>
    <w:uiPriority w:val="0"/>
    <w:rPr>
      <w:rFonts w:ascii="宋体" w:hAnsi="宋体"/>
      <w:sz w:val="28"/>
      <w:szCs w:val="28"/>
    </w:rPr>
  </w:style>
  <w:style w:type="character" w:customStyle="1" w:styleId="117">
    <w:name w:val="页脚 字符"/>
    <w:link w:val="16"/>
    <w:autoRedefine/>
    <w:qFormat/>
    <w:uiPriority w:val="99"/>
    <w:rPr>
      <w:kern w:val="2"/>
      <w:sz w:val="18"/>
      <w:szCs w:val="18"/>
    </w:rPr>
  </w:style>
  <w:style w:type="character" w:customStyle="1" w:styleId="118">
    <w:name w:val="_Style 3"/>
    <w:autoRedefine/>
    <w:qFormat/>
    <w:uiPriority w:val="0"/>
    <w:rPr>
      <w:rFonts w:ascii="黑体" w:hAnsi="黑体" w:eastAsia="黑体" w:cs="Times New Roman"/>
      <w:sz w:val="21"/>
      <w:szCs w:val="21"/>
    </w:rPr>
  </w:style>
  <w:style w:type="character" w:customStyle="1" w:styleId="119">
    <w:name w:val="_Style 2"/>
    <w:autoRedefine/>
    <w:qFormat/>
    <w:uiPriority w:val="0"/>
    <w:rPr>
      <w:rFonts w:ascii="黑体" w:hAnsi="黑体" w:eastAsia="黑体" w:cs="Times New Roman"/>
      <w:sz w:val="21"/>
      <w:szCs w:val="21"/>
    </w:rPr>
  </w:style>
  <w:style w:type="paragraph" w:customStyle="1" w:styleId="120">
    <w:name w:val="样式2"/>
    <w:basedOn w:val="1"/>
    <w:autoRedefine/>
    <w:qFormat/>
    <w:uiPriority w:val="0"/>
    <w:pPr>
      <w:wordWrap w:val="0"/>
      <w:spacing w:before="50" w:beforeLines="50" w:after="50" w:afterLines="50" w:line="320" w:lineRule="exact"/>
      <w:jc w:val="center"/>
    </w:pPr>
    <w:rPr>
      <w:bCs/>
      <w:sz w:val="24"/>
    </w:rPr>
  </w:style>
  <w:style w:type="paragraph" w:styleId="121">
    <w:name w:val="List Paragraph"/>
    <w:basedOn w:val="1"/>
    <w:autoRedefine/>
    <w:qFormat/>
    <w:uiPriority w:val="1"/>
    <w:pPr>
      <w:autoSpaceDE w:val="0"/>
      <w:autoSpaceDN w:val="0"/>
      <w:ind w:left="1492" w:hanging="554"/>
      <w:jc w:val="left"/>
    </w:pPr>
    <w:rPr>
      <w:rFonts w:ascii="宋体" w:hAnsi="宋体" w:cs="宋体"/>
      <w:kern w:val="0"/>
      <w:sz w:val="22"/>
      <w:szCs w:val="22"/>
      <w:lang w:val="zh-CN" w:bidi="zh-CN"/>
    </w:rPr>
  </w:style>
  <w:style w:type="paragraph" w:customStyle="1" w:styleId="122">
    <w:name w:val="WPSOffice手动目录 1"/>
    <w:autoRedefine/>
    <w:qFormat/>
    <w:uiPriority w:val="0"/>
    <w:rPr>
      <w:rFonts w:ascii="Times New Roman" w:hAnsi="Times New Roman" w:eastAsia="宋体" w:cs="Times New Roman"/>
      <w:lang w:val="en-US" w:eastAsia="zh-CN" w:bidi="ar-SA"/>
    </w:rPr>
  </w:style>
  <w:style w:type="paragraph" w:customStyle="1" w:styleId="123">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124">
    <w:name w:val="font01"/>
    <w:basedOn w:val="2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3C565-234F-40DC-ABAE-9D3F906A43A9}">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42</Pages>
  <Words>6048</Words>
  <Characters>6290</Characters>
  <Lines>207</Lines>
  <Paragraphs>58</Paragraphs>
  <TotalTime>2</TotalTime>
  <ScaleCrop>false</ScaleCrop>
  <LinksUpToDate>false</LinksUpToDate>
  <CharactersWithSpaces>6355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2021-05-11T09:38:00Z</dcterms:created>
  <dc:creator>微软用户</dc:creator>
  <cp:lastModifiedBy>酱紫</cp:lastModifiedBy>
  <cp:lastPrinted>2023-12-20T02:40:00Z</cp:lastPrinted>
  <dcterms:modified xsi:type="dcterms:W3CDTF">2025-07-01T02:12:31Z</dcterms:modified>
  <dc:title>全国中等职业学校</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1074CB3AE6174592B91CEF53379E7BB8_13</vt:lpwstr>
  </property>
  <property fmtid="{D5CDD505-2E9C-101B-9397-08002B2CF9AE}" pid="4" name="KSOTemplateDocerSaveRecord">
    <vt:lpwstr>eyJoZGlkIjoiOTY3YjMwMDlhYjE5MzVkZDA5MzIyZDJmYjQzOTUyNzQiLCJ1c2VySWQiOiIxNjQ3NzQ2ODE0In0=</vt:lpwstr>
  </property>
</Properties>
</file>