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黑体" w:hAnsi="黑体" w:eastAsia="黑体" w:cs="黑体"/>
          <w:sz w:val="44"/>
          <w:szCs w:val="44"/>
          <w:highlight w:val="none"/>
          <w:lang w:eastAsia="zh-CN"/>
        </w:rPr>
      </w:pPr>
      <w:r>
        <w:rPr>
          <w:rFonts w:hint="eastAsia" w:ascii="黑体" w:hAnsi="黑体" w:eastAsia="黑体" w:cs="黑体"/>
          <w:sz w:val="44"/>
          <w:szCs w:val="44"/>
          <w:highlight w:val="none"/>
          <w:lang w:eastAsia="zh-CN"/>
        </w:rPr>
        <w:t>山东城市服务职业学院</w:t>
      </w:r>
    </w:p>
    <w:p>
      <w:pPr>
        <w:spacing w:line="300" w:lineRule="auto"/>
        <w:jc w:val="center"/>
        <w:rPr>
          <w:rFonts w:ascii="黑体" w:hAnsi="黑体" w:eastAsia="黑体" w:cs="黑体"/>
          <w:sz w:val="44"/>
          <w:szCs w:val="44"/>
          <w:highlight w:val="none"/>
        </w:rPr>
      </w:pPr>
      <w:r>
        <w:rPr>
          <w:rFonts w:hint="eastAsia" w:ascii="黑体" w:hAnsi="黑体" w:eastAsia="黑体" w:cs="黑体"/>
          <w:sz w:val="44"/>
          <w:szCs w:val="44"/>
          <w:highlight w:val="none"/>
          <w:lang w:eastAsia="zh-CN"/>
        </w:rPr>
        <w:t>田径场主席台、看台粉刷项目询</w:t>
      </w:r>
      <w:r>
        <w:rPr>
          <w:rFonts w:hint="eastAsia" w:ascii="黑体" w:hAnsi="黑体" w:eastAsia="黑体" w:cs="黑体"/>
          <w:sz w:val="44"/>
          <w:szCs w:val="44"/>
          <w:highlight w:val="none"/>
        </w:rPr>
        <w:t>价公告</w:t>
      </w:r>
    </w:p>
    <w:p>
      <w:pPr>
        <w:pStyle w:val="3"/>
        <w:keepNext w:val="0"/>
        <w:keepLines w:val="0"/>
        <w:pageBreakBefore w:val="0"/>
        <w:widowControl/>
        <w:pBdr>
          <w:bottom w:val="single" w:color="E2E2E2" w:sz="6" w:space="0"/>
        </w:pBdr>
        <w:kinsoku/>
        <w:wordWrap/>
        <w:overflowPunct/>
        <w:topLinePunct w:val="0"/>
        <w:autoSpaceDE/>
        <w:autoSpaceDN/>
        <w:bidi w:val="0"/>
        <w:adjustRightInd w:val="0"/>
        <w:snapToGrid w:val="0"/>
        <w:spacing w:before="0" w:beforeAutospacing="0" w:after="0" w:afterAutospacing="0" w:line="579" w:lineRule="exact"/>
        <w:ind w:firstLine="627" w:firstLineChars="196"/>
        <w:textAlignment w:val="auto"/>
        <w:rPr>
          <w:rFonts w:hint="default" w:ascii="楷体" w:hAnsi="楷体" w:eastAsia="楷体" w:cs="楷体"/>
          <w:b w:val="0"/>
          <w:sz w:val="32"/>
          <w:szCs w:val="32"/>
          <w:highlight w:val="none"/>
          <w:shd w:val="clear" w:color="auto" w:fill="FFFFFF"/>
        </w:rPr>
      </w:pPr>
      <w:r>
        <w:rPr>
          <w:rFonts w:ascii="楷体" w:hAnsi="楷体" w:eastAsia="楷体" w:cs="楷体"/>
          <w:b w:val="0"/>
          <w:sz w:val="32"/>
          <w:szCs w:val="32"/>
          <w:highlight w:val="none"/>
        </w:rPr>
        <w:t>一、 采购内容</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shd w:val="clear" w:color="auto" w:fill="FFFFFF"/>
          <w:lang w:eastAsia="zh-CN"/>
        </w:rPr>
        <w:t>山东城市服务职业学院田径场主席台、看台粉刷项目</w:t>
      </w:r>
      <w:r>
        <w:rPr>
          <w:rFonts w:hint="eastAsia" w:ascii="仿宋" w:hAnsi="仿宋" w:eastAsia="仿宋" w:cs="仿宋"/>
          <w:sz w:val="32"/>
          <w:szCs w:val="32"/>
          <w:highlight w:val="none"/>
          <w:shd w:val="clear" w:color="auto" w:fill="FFFFFF"/>
        </w:rPr>
        <w:t>，</w:t>
      </w:r>
      <w:r>
        <w:rPr>
          <w:rFonts w:hint="eastAsia" w:ascii="仿宋" w:hAnsi="仿宋" w:eastAsia="仿宋" w:cs="仿宋"/>
          <w:sz w:val="32"/>
          <w:szCs w:val="32"/>
          <w:highlight w:val="none"/>
          <w:shd w:val="clear" w:color="auto" w:fill="FFFFFF"/>
          <w:lang w:val="en-US" w:eastAsia="zh-CN"/>
        </w:rPr>
        <w:t>具体</w:t>
      </w:r>
      <w:r>
        <w:rPr>
          <w:rFonts w:hint="eastAsia" w:ascii="仿宋" w:hAnsi="仿宋" w:eastAsia="仿宋" w:cs="仿宋"/>
          <w:sz w:val="32"/>
          <w:szCs w:val="32"/>
          <w:highlight w:val="none"/>
        </w:rPr>
        <w:t>要求详见附件。</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楷体" w:hAnsi="楷体" w:eastAsia="楷体" w:cs="楷体"/>
          <w:sz w:val="32"/>
          <w:szCs w:val="32"/>
          <w:highlight w:val="none"/>
        </w:rPr>
      </w:pPr>
      <w:r>
        <w:rPr>
          <w:rFonts w:hint="eastAsia" w:ascii="楷体" w:hAnsi="楷体" w:eastAsia="楷体" w:cs="楷体"/>
          <w:sz w:val="32"/>
          <w:szCs w:val="32"/>
          <w:highlight w:val="none"/>
        </w:rPr>
        <w:t>二、投标人资格</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yellow"/>
          <w:shd w:val="clear" w:color="auto" w:fill="FFFFFF"/>
          <w:lang w:val="en-US" w:eastAsia="zh-CN"/>
        </w:rPr>
      </w:pPr>
      <w:r>
        <w:rPr>
          <w:rFonts w:hint="eastAsia" w:ascii="仿宋" w:hAnsi="仿宋" w:eastAsia="仿宋" w:cs="仿宋"/>
          <w:sz w:val="32"/>
          <w:szCs w:val="32"/>
          <w:highlight w:val="yellow"/>
          <w:shd w:val="clear" w:color="auto" w:fill="FFFFFF"/>
          <w:lang w:val="en-US" w:eastAsia="zh-CN"/>
        </w:rPr>
        <w:t>（1）须为在中国境内注册，具有独立承担民事责任能力的法人或其他组织或自然人；</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yellow"/>
          <w:shd w:val="clear" w:color="auto" w:fill="FFFFFF"/>
          <w:lang w:val="en-US" w:eastAsia="zh-CN"/>
        </w:rPr>
      </w:pPr>
      <w:r>
        <w:rPr>
          <w:rFonts w:hint="eastAsia" w:ascii="仿宋" w:hAnsi="仿宋" w:eastAsia="仿宋" w:cs="仿宋"/>
          <w:sz w:val="32"/>
          <w:szCs w:val="32"/>
          <w:highlight w:val="yellow"/>
          <w:shd w:val="clear" w:color="auto" w:fill="FFFFFF"/>
          <w:lang w:val="en-US" w:eastAsia="zh-CN"/>
        </w:rPr>
        <w:t>（2）参加采购活动前3年内在经营活动中没有重大违法记录的书面声明（供应商自拟格式承诺）；</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yellow"/>
          <w:shd w:val="clear" w:color="auto" w:fill="FFFFFF"/>
          <w:lang w:val="en-US" w:eastAsia="zh-CN"/>
        </w:rPr>
      </w:pPr>
      <w:r>
        <w:rPr>
          <w:rFonts w:hint="eastAsia" w:ascii="仿宋" w:hAnsi="仿宋" w:eastAsia="仿宋" w:cs="仿宋"/>
          <w:sz w:val="32"/>
          <w:szCs w:val="32"/>
          <w:highlight w:val="yellow"/>
          <w:shd w:val="clear" w:color="auto" w:fill="FFFFFF"/>
          <w:lang w:val="en-US" w:eastAsia="zh-CN"/>
        </w:rPr>
        <w:t>（3）财务状况报告，依法缴纳税收和社会保障资金的相关材料（财务状况报告需提供第三方审计报告或银行资信证明或自拟格式承诺并承担法律责任；需提供近6个月内任一个月的税收或社保）；</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yellow"/>
          <w:shd w:val="clear" w:color="auto" w:fill="FFFFFF"/>
          <w:lang w:val="en-US" w:eastAsia="zh-CN"/>
        </w:rPr>
      </w:pPr>
      <w:r>
        <w:rPr>
          <w:rFonts w:hint="eastAsia" w:ascii="仿宋" w:hAnsi="仿宋" w:eastAsia="仿宋" w:cs="仿宋"/>
          <w:sz w:val="32"/>
          <w:szCs w:val="32"/>
          <w:highlight w:val="yellow"/>
          <w:shd w:val="clear" w:color="auto" w:fill="FFFFFF"/>
          <w:lang w:val="en-US" w:eastAsia="zh-CN"/>
        </w:rPr>
        <w:t>（4）具有履行合同所必需的设备和专业技术能力；</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yellow"/>
          <w:shd w:val="clear" w:color="auto" w:fill="FFFFFF"/>
          <w:lang w:val="en-US" w:eastAsia="zh-CN"/>
        </w:rPr>
      </w:pPr>
      <w:r>
        <w:rPr>
          <w:rFonts w:hint="eastAsia" w:ascii="仿宋" w:hAnsi="仿宋" w:eastAsia="仿宋" w:cs="仿宋"/>
          <w:sz w:val="32"/>
          <w:szCs w:val="32"/>
          <w:highlight w:val="yellow"/>
          <w:shd w:val="clear" w:color="auto" w:fill="FFFFFF"/>
          <w:lang w:val="en-US" w:eastAsia="zh-CN"/>
        </w:rPr>
        <w:t>（5）无不良信用信息记录（供应商自拟格式承诺）；</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yellow"/>
          <w:shd w:val="clear" w:color="auto" w:fill="FFFFFF"/>
          <w:lang w:val="en-US" w:eastAsia="zh-CN"/>
        </w:rPr>
        <w:t>（6）本项目不接受联合体参加。</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楷体" w:hAnsi="楷体" w:eastAsia="楷体" w:cs="楷体"/>
          <w:sz w:val="32"/>
          <w:szCs w:val="32"/>
          <w:highlight w:val="none"/>
        </w:rPr>
      </w:pPr>
      <w:r>
        <w:rPr>
          <w:rFonts w:hint="eastAsia" w:ascii="楷体" w:hAnsi="楷体" w:eastAsia="楷体" w:cs="楷体"/>
          <w:sz w:val="32"/>
          <w:szCs w:val="32"/>
          <w:highlight w:val="none"/>
        </w:rPr>
        <w:t>三、报价要求</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1. 202</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lang w:val="en-US" w:eastAsia="zh-CN"/>
        </w:rPr>
        <w:t>4</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20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时</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0分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时</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分，到</w:t>
      </w:r>
      <w:r>
        <w:rPr>
          <w:rFonts w:hint="eastAsia" w:ascii="仿宋" w:hAnsi="仿宋" w:eastAsia="仿宋" w:cs="仿宋"/>
          <w:sz w:val="32"/>
          <w:szCs w:val="32"/>
          <w:highlight w:val="none"/>
          <w:lang w:eastAsia="zh-CN"/>
        </w:rPr>
        <w:t>山东城市服务职业学院</w:t>
      </w:r>
      <w:r>
        <w:rPr>
          <w:rFonts w:hint="eastAsia" w:ascii="仿宋" w:hAnsi="仿宋" w:eastAsia="仿宋" w:cs="仿宋"/>
          <w:sz w:val="32"/>
          <w:szCs w:val="32"/>
          <w:highlight w:val="none"/>
        </w:rPr>
        <w:t>（</w:t>
      </w:r>
      <w:r>
        <w:rPr>
          <w:rFonts w:hint="eastAsia" w:ascii="仿宋" w:hAnsi="仿宋" w:eastAsia="仿宋" w:cs="仿宋"/>
          <w:sz w:val="32"/>
          <w:szCs w:val="32"/>
        </w:rPr>
        <w:t>山东省烟台市高新区科创西路60号</w:t>
      </w:r>
      <w:r>
        <w:rPr>
          <w:rFonts w:hint="eastAsia" w:ascii="仿宋" w:hAnsi="仿宋" w:eastAsia="仿宋" w:cs="仿宋"/>
          <w:sz w:val="32"/>
          <w:szCs w:val="32"/>
          <w:highlight w:val="none"/>
        </w:rPr>
        <w:t>）后勤处（</w:t>
      </w:r>
      <w:r>
        <w:rPr>
          <w:rFonts w:hint="eastAsia" w:ascii="仿宋" w:hAnsi="仿宋" w:eastAsia="仿宋" w:cs="仿宋"/>
          <w:sz w:val="32"/>
          <w:szCs w:val="32"/>
          <w:lang w:val="en-US" w:eastAsia="zh-CN"/>
        </w:rPr>
        <w:t>图信楼233办公室</w:t>
      </w:r>
      <w:r>
        <w:rPr>
          <w:rFonts w:hint="eastAsia" w:ascii="仿宋" w:hAnsi="仿宋" w:eastAsia="仿宋" w:cs="仿宋"/>
          <w:sz w:val="32"/>
          <w:szCs w:val="32"/>
          <w:highlight w:val="none"/>
        </w:rPr>
        <w:t>）提交报价文件。联系人和联系电话：丛老师，2246687。</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2. 报价人须提供包含以下内容的加盖单位公章的报价资料一份：工商营业执照副本复印件、法定代表人身份证复印件、报价单、服务承诺（包括优惠条件承诺）、联系人及联系方式、投标人资格要求等。上述资料装订成册，自行密封并在封面加盖单位公章，否则视为无效投标。所交资料因存档需要，采购人不予返还。</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3. 报价为完成清单范围内全部内容的总价，包括材料费、运输费、人工费、利润、税金等所有费用，且综合考虑市场、政策等因素引起的原材料价格上涨等不确定风险。</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楷体" w:hAnsi="楷体" w:eastAsia="楷体" w:cs="仿宋"/>
          <w:sz w:val="32"/>
          <w:szCs w:val="32"/>
          <w:highlight w:val="none"/>
        </w:rPr>
      </w:pPr>
      <w:r>
        <w:rPr>
          <w:rFonts w:hint="eastAsia" w:ascii="楷体" w:hAnsi="楷体" w:eastAsia="楷体" w:cs="楷体"/>
          <w:sz w:val="32"/>
          <w:szCs w:val="32"/>
          <w:highlight w:val="none"/>
        </w:rPr>
        <w:t>四、</w:t>
      </w:r>
      <w:r>
        <w:rPr>
          <w:rFonts w:hint="eastAsia" w:ascii="楷体" w:hAnsi="楷体" w:eastAsia="楷体" w:cs="仿宋"/>
          <w:sz w:val="32"/>
          <w:szCs w:val="32"/>
          <w:highlight w:val="none"/>
        </w:rPr>
        <w:t>其他</w:t>
      </w:r>
      <w:r>
        <w:rPr>
          <w:rFonts w:ascii="楷体" w:hAnsi="楷体" w:eastAsia="楷体" w:cs="仿宋"/>
          <w:sz w:val="32"/>
          <w:szCs w:val="32"/>
          <w:highlight w:val="none"/>
        </w:rPr>
        <w:t>要求</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1</w:t>
      </w:r>
      <w:r>
        <w:rPr>
          <w:rFonts w:ascii="仿宋" w:hAnsi="仿宋" w:eastAsia="仿宋" w:cs="仿宋"/>
          <w:sz w:val="32"/>
          <w:szCs w:val="32"/>
          <w:highlight w:val="none"/>
        </w:rPr>
        <w:t>.</w:t>
      </w:r>
      <w:r>
        <w:rPr>
          <w:rFonts w:hint="eastAsia" w:ascii="仿宋" w:hAnsi="仿宋" w:eastAsia="仿宋" w:cs="仿宋"/>
          <w:sz w:val="32"/>
          <w:szCs w:val="32"/>
          <w:highlight w:val="none"/>
        </w:rPr>
        <w:t>采购人不组织统一考察现场，无论供应商对现场考察与否，都将被视为熟悉该项目的一切情况，并承担一切与报价有关的风险、责任和义务。</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sz w:val="32"/>
          <w:szCs w:val="32"/>
          <w:highlight w:val="none"/>
        </w:rPr>
        <w:t>2.</w:t>
      </w:r>
      <w:r>
        <w:rPr>
          <w:rFonts w:hint="eastAsia"/>
          <w:highlight w:val="none"/>
        </w:rPr>
        <w:t xml:space="preserve"> </w:t>
      </w:r>
      <w:r>
        <w:rPr>
          <w:rFonts w:hint="eastAsia" w:ascii="仿宋" w:hAnsi="仿宋" w:eastAsia="仿宋" w:cs="仿宋"/>
          <w:bCs/>
          <w:sz w:val="32"/>
          <w:szCs w:val="32"/>
          <w:highlight w:val="none"/>
        </w:rPr>
        <w:t>采购人</w:t>
      </w:r>
      <w:r>
        <w:rPr>
          <w:rFonts w:ascii="仿宋" w:hAnsi="仿宋" w:eastAsia="仿宋" w:cs="仿宋"/>
          <w:bCs/>
          <w:sz w:val="32"/>
          <w:szCs w:val="32"/>
          <w:highlight w:val="none"/>
        </w:rPr>
        <w:t>未设置最低</w:t>
      </w:r>
      <w:r>
        <w:rPr>
          <w:rFonts w:hint="eastAsia" w:ascii="仿宋" w:hAnsi="仿宋" w:eastAsia="仿宋" w:cs="仿宋"/>
          <w:bCs/>
          <w:sz w:val="32"/>
          <w:szCs w:val="32"/>
          <w:highlight w:val="none"/>
        </w:rPr>
        <w:t>限价</w:t>
      </w:r>
      <w:r>
        <w:rPr>
          <w:rFonts w:ascii="仿宋" w:hAnsi="仿宋" w:eastAsia="仿宋" w:cs="仿宋"/>
          <w:bCs/>
          <w:sz w:val="32"/>
          <w:szCs w:val="32"/>
          <w:highlight w:val="none"/>
        </w:rPr>
        <w:t>，</w:t>
      </w:r>
      <w:r>
        <w:rPr>
          <w:rFonts w:hint="eastAsia" w:ascii="仿宋" w:hAnsi="仿宋" w:eastAsia="仿宋" w:cs="仿宋"/>
          <w:bCs/>
          <w:sz w:val="32"/>
          <w:szCs w:val="32"/>
          <w:highlight w:val="none"/>
        </w:rPr>
        <w:t>但投标人报价不得明显低于其他通过符合性审查投标人的报价，也不允许低于成本价报价。否则，采购人将认为其报价有可能影响产品质量、服务质量或不能诚信履约。投标人现场不能对其低报价做出合理解释的，采购人可根据《政府采购货物和服务招标投标管理办法》（财政部87号令）等法律法规认定为无效报价。</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0" w:firstLineChars="200"/>
        <w:textAlignment w:val="auto"/>
        <w:rPr>
          <w:rFonts w:ascii="仿宋" w:hAnsi="仿宋" w:eastAsia="仿宋" w:cs="仿宋"/>
          <w:bCs/>
          <w:sz w:val="32"/>
          <w:szCs w:val="32"/>
          <w:highlight w:val="none"/>
        </w:rPr>
      </w:pPr>
      <w:r>
        <w:rPr>
          <w:rFonts w:hint="eastAsia" w:ascii="仿宋" w:hAnsi="仿宋" w:eastAsia="仿宋" w:cs="仿宋"/>
          <w:bCs/>
          <w:sz w:val="32"/>
          <w:szCs w:val="32"/>
          <w:highlight w:val="none"/>
        </w:rPr>
        <w:t>3.中标人因自身原因放弃中标人资格，将不允许再次参与该项目，一年内不允许参与采购人其他项目。</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0" w:firstLineChars="200"/>
        <w:textAlignment w:val="auto"/>
        <w:rPr>
          <w:rFonts w:hint="eastAsia" w:ascii="楷体" w:hAnsi="楷体" w:eastAsia="楷体" w:cs="楷体"/>
          <w:sz w:val="32"/>
          <w:szCs w:val="32"/>
          <w:highlight w:val="none"/>
        </w:rPr>
      </w:pPr>
      <w:r>
        <w:rPr>
          <w:rFonts w:hint="eastAsia" w:ascii="仿宋" w:hAnsi="仿宋" w:eastAsia="仿宋" w:cs="仿宋"/>
          <w:bCs/>
          <w:sz w:val="32"/>
          <w:szCs w:val="32"/>
          <w:highlight w:val="none"/>
        </w:rPr>
        <w:t>4.报价资料应符合完全响应</w:t>
      </w:r>
      <w:r>
        <w:rPr>
          <w:rFonts w:hint="eastAsia" w:ascii="仿宋" w:hAnsi="仿宋" w:eastAsia="仿宋" w:cs="仿宋"/>
          <w:sz w:val="32"/>
          <w:szCs w:val="32"/>
          <w:highlight w:val="none"/>
          <w:shd w:val="clear" w:color="auto" w:fill="FFFFFF"/>
          <w:lang w:eastAsia="zh-CN"/>
        </w:rPr>
        <w:t>山东城市服务职业学院田径场主席台、看台粉刷项目</w:t>
      </w:r>
      <w:r>
        <w:rPr>
          <w:rFonts w:hint="eastAsia" w:ascii="仿宋" w:hAnsi="仿宋" w:eastAsia="仿宋" w:cs="仿宋"/>
          <w:sz w:val="32"/>
          <w:szCs w:val="32"/>
          <w:highlight w:val="none"/>
          <w:shd w:val="clear" w:color="auto" w:fill="FFFFFF"/>
          <w:lang w:val="en-US" w:eastAsia="zh-CN"/>
        </w:rPr>
        <w:t>所有</w:t>
      </w:r>
      <w:r>
        <w:rPr>
          <w:rFonts w:hint="eastAsia" w:ascii="仿宋" w:hAnsi="仿宋" w:eastAsia="仿宋" w:cs="仿宋"/>
          <w:bCs/>
          <w:sz w:val="32"/>
          <w:szCs w:val="32"/>
          <w:highlight w:val="none"/>
        </w:rPr>
        <w:t>要求，要求见附件。</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楷体" w:hAnsi="楷体" w:eastAsia="楷体" w:cs="楷体"/>
          <w:sz w:val="32"/>
          <w:szCs w:val="32"/>
          <w:highlight w:val="none"/>
        </w:rPr>
      </w:pPr>
      <w:r>
        <w:rPr>
          <w:rFonts w:hint="eastAsia" w:ascii="楷体" w:hAnsi="楷体" w:eastAsia="楷体" w:cs="楷体"/>
          <w:sz w:val="32"/>
          <w:szCs w:val="32"/>
          <w:highlight w:val="none"/>
        </w:rPr>
        <w:t>五、控制价及付款方式</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eastAsia" w:ascii="仿宋" w:hAnsi="仿宋" w:eastAsia="仿宋" w:cs="仿宋"/>
          <w:sz w:val="32"/>
          <w:szCs w:val="32"/>
          <w:highlight w:val="yellow"/>
        </w:rPr>
      </w:pPr>
      <w:r>
        <w:rPr>
          <w:rFonts w:hint="eastAsia" w:ascii="仿宋" w:hAnsi="仿宋" w:eastAsia="仿宋" w:cs="仿宋"/>
          <w:sz w:val="32"/>
          <w:szCs w:val="32"/>
          <w:highlight w:val="yellow"/>
        </w:rPr>
        <w:t>本项目总控制价为人民币</w:t>
      </w:r>
      <w:r>
        <w:rPr>
          <w:rFonts w:hint="eastAsia" w:ascii="仿宋" w:hAnsi="仿宋" w:eastAsia="仿宋" w:cs="仿宋"/>
          <w:sz w:val="32"/>
          <w:szCs w:val="32"/>
          <w:highlight w:val="yellow"/>
          <w:lang w:val="en-US" w:eastAsia="zh-CN"/>
        </w:rPr>
        <w:t>79000</w:t>
      </w:r>
      <w:r>
        <w:rPr>
          <w:rFonts w:hint="eastAsia" w:ascii="仿宋" w:hAnsi="仿宋" w:eastAsia="仿宋" w:cs="仿宋"/>
          <w:sz w:val="32"/>
          <w:szCs w:val="32"/>
          <w:highlight w:val="yellow"/>
        </w:rPr>
        <w:t>元。</w:t>
      </w:r>
      <w:r>
        <w:rPr>
          <w:rFonts w:hint="eastAsia" w:ascii="仿宋" w:hAnsi="仿宋" w:eastAsia="仿宋" w:cs="仿宋"/>
          <w:sz w:val="32"/>
          <w:szCs w:val="32"/>
          <w:highlight w:val="yellow"/>
          <w:lang w:val="en-US" w:eastAsia="zh-CN"/>
        </w:rPr>
        <w:t>本项目无预付款，经采购人验收合格后，一次性无息支付全部合同价款。</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楷体" w:hAnsi="楷体" w:eastAsia="楷体" w:cs="楷体"/>
          <w:sz w:val="32"/>
          <w:szCs w:val="32"/>
          <w:highlight w:val="none"/>
        </w:rPr>
      </w:pPr>
      <w:r>
        <w:rPr>
          <w:rFonts w:hint="eastAsia" w:ascii="楷体" w:hAnsi="楷体" w:eastAsia="楷体" w:cs="楷体"/>
          <w:sz w:val="32"/>
          <w:szCs w:val="32"/>
          <w:highlight w:val="none"/>
        </w:rPr>
        <w:t>六、截止报价时间，报价人不足3家或在评审过程中实质性响应询价文件要求的报价人不足3家，采购人可改为竞争性谈判采购。</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ascii="楷体" w:hAnsi="楷体" w:eastAsia="楷体" w:cs="楷体"/>
          <w:sz w:val="32"/>
          <w:szCs w:val="32"/>
          <w:highlight w:val="none"/>
        </w:rPr>
      </w:pPr>
      <w:r>
        <w:rPr>
          <w:rFonts w:hint="eastAsia" w:ascii="楷体" w:hAnsi="楷体" w:eastAsia="楷体" w:cs="楷体"/>
          <w:sz w:val="32"/>
          <w:szCs w:val="32"/>
          <w:highlight w:val="none"/>
        </w:rPr>
        <w:t>七、报价人提交报价资料视为同意该询价公告条款，采购人享有对该条款的解释权。</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附件：1</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报价单</w:t>
      </w:r>
    </w:p>
    <w:p>
      <w:pPr>
        <w:pStyle w:val="10"/>
        <w:keepNext w:val="0"/>
        <w:keepLines w:val="0"/>
        <w:pageBreakBefore w:val="0"/>
        <w:widowControl/>
        <w:numPr>
          <w:numId w:val="0"/>
        </w:numPr>
        <w:kinsoku/>
        <w:wordWrap/>
        <w:overflowPunct/>
        <w:topLinePunct w:val="0"/>
        <w:autoSpaceDE/>
        <w:autoSpaceDN/>
        <w:bidi w:val="0"/>
        <w:adjustRightInd w:val="0"/>
        <w:snapToGrid w:val="0"/>
        <w:spacing w:before="0" w:beforeAutospacing="0" w:after="0" w:afterAutospacing="0" w:line="579" w:lineRule="exact"/>
        <w:ind w:firstLine="1600" w:firstLineChars="5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2.项目相关要求</w:t>
      </w:r>
    </w:p>
    <w:p>
      <w:pPr>
        <w:pStyle w:val="10"/>
        <w:keepNext w:val="0"/>
        <w:keepLines w:val="0"/>
        <w:pageBreakBefore w:val="0"/>
        <w:widowControl/>
        <w:numPr>
          <w:numId w:val="0"/>
        </w:numPr>
        <w:kinsoku/>
        <w:wordWrap/>
        <w:overflowPunct/>
        <w:topLinePunct w:val="0"/>
        <w:autoSpaceDE/>
        <w:autoSpaceDN/>
        <w:bidi w:val="0"/>
        <w:adjustRightInd w:val="0"/>
        <w:snapToGrid w:val="0"/>
        <w:spacing w:before="0" w:beforeAutospacing="0" w:after="0" w:afterAutospacing="0" w:line="579" w:lineRule="exact"/>
        <w:ind w:firstLine="1600" w:firstLineChars="5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3.工程量清单</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textAlignment w:val="auto"/>
        <w:rPr>
          <w:rFonts w:ascii="仿宋" w:hAnsi="仿宋" w:eastAsia="仿宋" w:cs="仿宋"/>
          <w:sz w:val="32"/>
          <w:szCs w:val="32"/>
          <w:highlight w:val="none"/>
        </w:rPr>
      </w:pP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jc w:val="righ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山东城市服务职业学院</w:t>
      </w:r>
      <w:r>
        <w:rPr>
          <w:rFonts w:hint="eastAsia" w:ascii="仿宋" w:hAnsi="仿宋" w:eastAsia="仿宋" w:cs="仿宋"/>
          <w:sz w:val="32"/>
          <w:szCs w:val="32"/>
          <w:highlight w:val="none"/>
        </w:rPr>
        <w:t xml:space="preserve">                     </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579" w:lineRule="exact"/>
        <w:ind w:firstLine="645"/>
        <w:jc w:val="right"/>
        <w:textAlignment w:val="auto"/>
        <w:rPr>
          <w:highlight w:val="none"/>
          <w:lang w:eastAsia="zh-Hans"/>
        </w:rPr>
      </w:pPr>
      <w:r>
        <w:rPr>
          <w:rFonts w:hint="eastAsia" w:ascii="仿宋" w:hAnsi="仿宋" w:eastAsia="仿宋" w:cs="仿宋"/>
          <w:sz w:val="32"/>
          <w:szCs w:val="32"/>
          <w:highlight w:val="none"/>
        </w:rPr>
        <w:t xml:space="preserve">   202</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val="0"/>
        <w:snapToGrid w:val="0"/>
        <w:spacing w:line="579" w:lineRule="exact"/>
        <w:textAlignment w:val="auto"/>
        <w:rPr>
          <w:rFonts w:hint="eastAsia" w:ascii="仿宋" w:hAnsi="仿宋" w:eastAsia="仿宋" w:cs="仿宋"/>
          <w:kern w:val="44"/>
          <w:sz w:val="28"/>
          <w:szCs w:val="28"/>
          <w:highlight w:val="none"/>
        </w:rPr>
      </w:pPr>
    </w:p>
    <w:p>
      <w:pPr>
        <w:pStyle w:val="9"/>
        <w:keepNext w:val="0"/>
        <w:keepLines w:val="0"/>
        <w:pageBreakBefore w:val="0"/>
        <w:kinsoku/>
        <w:wordWrap/>
        <w:overflowPunct/>
        <w:topLinePunct w:val="0"/>
        <w:autoSpaceDE/>
        <w:autoSpaceDN/>
        <w:bidi w:val="0"/>
        <w:adjustRightInd w:val="0"/>
        <w:snapToGrid w:val="0"/>
        <w:spacing w:line="579" w:lineRule="exact"/>
        <w:textAlignment w:val="auto"/>
        <w:rPr>
          <w:rFonts w:hint="eastAsia"/>
          <w:highlight w:val="none"/>
        </w:rPr>
      </w:pPr>
    </w:p>
    <w:p>
      <w:pPr>
        <w:pStyle w:val="9"/>
        <w:keepNext w:val="0"/>
        <w:keepLines w:val="0"/>
        <w:pageBreakBefore w:val="0"/>
        <w:kinsoku/>
        <w:wordWrap/>
        <w:overflowPunct/>
        <w:topLinePunct w:val="0"/>
        <w:autoSpaceDE/>
        <w:autoSpaceDN/>
        <w:bidi w:val="0"/>
        <w:adjustRightInd w:val="0"/>
        <w:snapToGrid w:val="0"/>
        <w:spacing w:line="579" w:lineRule="exact"/>
        <w:textAlignment w:val="auto"/>
        <w:rPr>
          <w:highlight w:val="none"/>
        </w:rPr>
      </w:pPr>
    </w:p>
    <w:p>
      <w:pPr>
        <w:rPr>
          <w:highlight w:val="none"/>
        </w:rPr>
      </w:pPr>
      <w:r>
        <w:rPr>
          <w:highlight w:val="none"/>
        </w:rPr>
        <w:br w:type="page"/>
      </w:r>
    </w:p>
    <w:p>
      <w:pPr>
        <w:pStyle w:val="4"/>
        <w:rPr>
          <w:highlight w:val="none"/>
        </w:rPr>
      </w:pPr>
    </w:p>
    <w:p>
      <w:pPr>
        <w:pStyle w:val="9"/>
        <w:rPr>
          <w:highlight w:val="none"/>
        </w:rPr>
      </w:pPr>
    </w:p>
    <w:p>
      <w:pPr>
        <w:rPr>
          <w:highlight w:val="none"/>
        </w:rPr>
      </w:pPr>
    </w:p>
    <w:p>
      <w:pPr>
        <w:rPr>
          <w:rFonts w:ascii="仿宋" w:hAnsi="仿宋" w:eastAsia="仿宋" w:cs="仿宋"/>
          <w:kern w:val="44"/>
          <w:sz w:val="28"/>
          <w:szCs w:val="28"/>
          <w:highlight w:val="none"/>
        </w:rPr>
      </w:pPr>
      <w:r>
        <w:rPr>
          <w:rFonts w:hint="eastAsia" w:ascii="仿宋" w:hAnsi="仿宋" w:eastAsia="仿宋" w:cs="仿宋"/>
          <w:kern w:val="44"/>
          <w:sz w:val="28"/>
          <w:szCs w:val="28"/>
          <w:highlight w:val="none"/>
        </w:rPr>
        <w:t>附件1：报价单</w:t>
      </w:r>
    </w:p>
    <w:p>
      <w:pPr>
        <w:pStyle w:val="8"/>
        <w:rPr>
          <w:rFonts w:ascii="仿宋" w:hAnsi="仿宋" w:eastAsia="仿宋" w:cs="仿宋"/>
          <w:kern w:val="44"/>
          <w:sz w:val="28"/>
          <w:szCs w:val="28"/>
          <w:highlight w:val="none"/>
        </w:rPr>
      </w:pPr>
    </w:p>
    <w:p>
      <w:pPr>
        <w:jc w:val="center"/>
        <w:rPr>
          <w:rFonts w:ascii="黑体" w:eastAsia="黑体"/>
          <w:sz w:val="44"/>
          <w:szCs w:val="44"/>
          <w:highlight w:val="none"/>
          <w:lang w:bidi="ar"/>
        </w:rPr>
      </w:pPr>
      <w:r>
        <w:rPr>
          <w:rFonts w:hint="eastAsia" w:ascii="黑体" w:eastAsia="黑体"/>
          <w:sz w:val="44"/>
          <w:szCs w:val="44"/>
          <w:highlight w:val="none"/>
          <w:lang w:bidi="ar"/>
        </w:rPr>
        <w:t>报价单</w:t>
      </w:r>
    </w:p>
    <w:p>
      <w:pPr>
        <w:rPr>
          <w:rFonts w:ascii="仿宋_GB2312" w:eastAsia="仿宋_GB2312"/>
          <w:sz w:val="32"/>
          <w:szCs w:val="32"/>
          <w:highlight w:val="none"/>
          <w:lang w:bidi="ar"/>
        </w:rPr>
      </w:pPr>
      <w:r>
        <w:rPr>
          <w:rFonts w:hint="eastAsia" w:ascii="仿宋_GB2312" w:eastAsia="仿宋_GB2312"/>
          <w:sz w:val="32"/>
          <w:szCs w:val="32"/>
          <w:highlight w:val="none"/>
          <w:lang w:eastAsia="zh-CN" w:bidi="ar"/>
        </w:rPr>
        <w:t>山东城市服务职业学院</w:t>
      </w:r>
      <w:r>
        <w:rPr>
          <w:rFonts w:hint="eastAsia" w:ascii="仿宋_GB2312" w:eastAsia="仿宋_GB2312"/>
          <w:sz w:val="32"/>
          <w:szCs w:val="32"/>
          <w:highlight w:val="none"/>
          <w:lang w:bidi="ar"/>
        </w:rPr>
        <w:t>：</w:t>
      </w:r>
    </w:p>
    <w:p>
      <w:pPr>
        <w:ind w:firstLine="640" w:firstLineChars="200"/>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我单位在</w:t>
      </w:r>
      <w:r>
        <w:rPr>
          <w:rFonts w:hint="eastAsia" w:ascii="仿宋" w:hAnsi="仿宋" w:eastAsia="仿宋" w:cs="仿宋"/>
          <w:sz w:val="32"/>
          <w:szCs w:val="32"/>
          <w:highlight w:val="none"/>
          <w:shd w:val="clear" w:color="auto" w:fill="FFFFFF"/>
          <w:lang w:eastAsia="zh-CN"/>
        </w:rPr>
        <w:t>山东城市服务职业学院田径场主席台、看台粉刷项目</w:t>
      </w:r>
      <w:r>
        <w:rPr>
          <w:rFonts w:hint="eastAsia" w:ascii="仿宋" w:hAnsi="仿宋" w:eastAsia="仿宋" w:cs="仿宋"/>
          <w:sz w:val="32"/>
          <w:szCs w:val="32"/>
          <w:highlight w:val="none"/>
          <w:shd w:val="clear" w:color="auto" w:fill="FFFFFF"/>
        </w:rPr>
        <w:t>中的报价为人民币_______________</w:t>
      </w:r>
      <w:r>
        <w:rPr>
          <w:rFonts w:hint="eastAsia" w:ascii="仿宋" w:hAnsi="仿宋" w:eastAsia="仿宋" w:cs="仿宋"/>
          <w:sz w:val="32"/>
          <w:szCs w:val="32"/>
          <w:highlight w:val="none"/>
          <w:shd w:val="clear" w:color="auto" w:fill="FFFFFF"/>
          <w:lang w:val="en-US" w:eastAsia="zh-CN"/>
        </w:rPr>
        <w:t>元</w:t>
      </w:r>
      <w:r>
        <w:rPr>
          <w:rFonts w:hint="eastAsia" w:ascii="仿宋" w:hAnsi="仿宋" w:eastAsia="仿宋" w:cs="仿宋"/>
          <w:sz w:val="32"/>
          <w:szCs w:val="32"/>
          <w:highlight w:val="none"/>
          <w:shd w:val="clear" w:color="auto" w:fill="FFFFFF"/>
        </w:rPr>
        <w:t>，大写_______________</w:t>
      </w:r>
      <w:r>
        <w:rPr>
          <w:rFonts w:hint="eastAsia" w:ascii="仿宋" w:hAnsi="仿宋" w:eastAsia="仿宋" w:cs="仿宋"/>
          <w:sz w:val="32"/>
          <w:szCs w:val="32"/>
          <w:highlight w:val="none"/>
          <w:shd w:val="clear" w:color="auto" w:fill="FFFFFF"/>
          <w:lang w:val="en-US" w:eastAsia="zh-CN"/>
        </w:rPr>
        <w:t xml:space="preserve"> </w:t>
      </w:r>
      <w:r>
        <w:rPr>
          <w:rFonts w:hint="eastAsia" w:ascii="仿宋" w:hAnsi="仿宋" w:eastAsia="仿宋" w:cs="仿宋"/>
          <w:sz w:val="32"/>
          <w:szCs w:val="32"/>
          <w:highlight w:val="none"/>
          <w:shd w:val="clear" w:color="auto" w:fill="FFFFFF"/>
        </w:rPr>
        <w:t>。</w:t>
      </w:r>
    </w:p>
    <w:p>
      <w:pPr>
        <w:pStyle w:val="5"/>
        <w:rPr>
          <w:rFonts w:hint="eastAsia" w:ascii="仿宋_GB2312" w:eastAsia="仿宋_GB2312"/>
          <w:sz w:val="32"/>
          <w:szCs w:val="32"/>
          <w:highlight w:val="none"/>
        </w:rPr>
      </w:pPr>
    </w:p>
    <w:p>
      <w:pPr>
        <w:pStyle w:val="5"/>
        <w:ind w:firstLine="320" w:firstLineChars="100"/>
        <w:rPr>
          <w:rFonts w:ascii="仿宋_GB2312" w:eastAsia="仿宋_GB2312"/>
          <w:sz w:val="32"/>
          <w:szCs w:val="32"/>
          <w:highlight w:val="none"/>
        </w:rPr>
      </w:pPr>
      <w:r>
        <w:rPr>
          <w:rFonts w:hint="eastAsia" w:ascii="仿宋_GB2312" w:eastAsia="仿宋_GB2312"/>
          <w:sz w:val="32"/>
          <w:szCs w:val="32"/>
          <w:highlight w:val="none"/>
        </w:rPr>
        <w:t>联系人：</w:t>
      </w:r>
    </w:p>
    <w:p>
      <w:pPr>
        <w:ind w:firstLine="320" w:firstLineChars="100"/>
        <w:rPr>
          <w:rFonts w:ascii="仿宋_GB2312" w:eastAsia="仿宋_GB2312"/>
          <w:sz w:val="32"/>
          <w:szCs w:val="32"/>
          <w:highlight w:val="none"/>
        </w:rPr>
      </w:pPr>
      <w:r>
        <w:rPr>
          <w:rFonts w:hint="eastAsia" w:ascii="仿宋_GB2312" w:eastAsia="仿宋_GB2312"/>
          <w:sz w:val="32"/>
          <w:szCs w:val="32"/>
          <w:highlight w:val="none"/>
        </w:rPr>
        <w:t>联系电话：</w:t>
      </w:r>
    </w:p>
    <w:p>
      <w:pPr>
        <w:pStyle w:val="2"/>
        <w:jc w:val="both"/>
        <w:rPr>
          <w:sz w:val="32"/>
          <w:highlight w:val="none"/>
          <w:lang w:bidi="ar"/>
        </w:rPr>
      </w:pPr>
    </w:p>
    <w:p>
      <w:pPr>
        <w:rPr>
          <w:highlight w:val="none"/>
        </w:rPr>
      </w:pPr>
    </w:p>
    <w:p>
      <w:pPr>
        <w:pStyle w:val="5"/>
        <w:ind w:right="600"/>
        <w:jc w:val="center"/>
        <w:rPr>
          <w:sz w:val="32"/>
          <w:szCs w:val="32"/>
          <w:highlight w:val="none"/>
          <w:lang w:bidi="ar"/>
        </w:rPr>
      </w:pPr>
      <w:r>
        <w:rPr>
          <w:rFonts w:hint="eastAsia"/>
          <w:sz w:val="32"/>
          <w:szCs w:val="32"/>
          <w:highlight w:val="none"/>
          <w:lang w:bidi="ar"/>
        </w:rPr>
        <w:t xml:space="preserve">                 报价单位（章）：</w:t>
      </w:r>
    </w:p>
    <w:p>
      <w:pPr>
        <w:pStyle w:val="5"/>
        <w:ind w:right="600"/>
        <w:jc w:val="center"/>
        <w:rPr>
          <w:highlight w:val="none"/>
          <w:lang w:bidi="ar"/>
        </w:rPr>
      </w:pPr>
      <w:r>
        <w:rPr>
          <w:rFonts w:hint="eastAsia"/>
          <w:sz w:val="32"/>
          <w:szCs w:val="32"/>
          <w:highlight w:val="none"/>
          <w:lang w:bidi="ar"/>
        </w:rPr>
        <w:t xml:space="preserve">                            </w:t>
      </w:r>
      <w:r>
        <w:rPr>
          <w:rFonts w:hint="eastAsia"/>
          <w:sz w:val="32"/>
          <w:szCs w:val="32"/>
          <w:highlight w:val="none"/>
          <w:lang w:eastAsia="zh-CN" w:bidi="ar"/>
        </w:rPr>
        <w:t>2024年</w:t>
      </w:r>
      <w:r>
        <w:rPr>
          <w:rFonts w:hint="eastAsia"/>
          <w:sz w:val="32"/>
          <w:szCs w:val="32"/>
          <w:highlight w:val="none"/>
          <w:lang w:bidi="ar"/>
        </w:rPr>
        <w:t xml:space="preserve">   月  日</w:t>
      </w:r>
    </w:p>
    <w:p>
      <w:pPr>
        <w:rPr>
          <w:highlight w:val="none"/>
        </w:rPr>
      </w:pPr>
    </w:p>
    <w:p>
      <w:pPr>
        <w:pStyle w:val="8"/>
        <w:jc w:val="left"/>
        <w:rPr>
          <w:b/>
          <w:bCs/>
          <w:highlight w:val="none"/>
        </w:rPr>
      </w:pPr>
    </w:p>
    <w:p>
      <w:pPr>
        <w:rPr>
          <w:rFonts w:ascii="仿宋" w:hAnsi="仿宋" w:eastAsia="仿宋" w:cs="仿宋"/>
          <w:kern w:val="0"/>
          <w:sz w:val="32"/>
          <w:szCs w:val="32"/>
          <w:highlight w:val="none"/>
          <w:lang w:bidi="ar"/>
        </w:rPr>
      </w:pPr>
      <w:r>
        <w:rPr>
          <w:rFonts w:ascii="仿宋" w:hAnsi="仿宋" w:eastAsia="仿宋" w:cs="仿宋"/>
          <w:kern w:val="0"/>
          <w:sz w:val="32"/>
          <w:szCs w:val="32"/>
          <w:highlight w:val="none"/>
          <w:lang w:bidi="ar"/>
        </w:rPr>
        <w:br w:type="page"/>
      </w:r>
    </w:p>
    <w:p>
      <w:pPr>
        <w:rPr>
          <w:rFonts w:hint="eastAsia" w:ascii="仿宋" w:hAnsi="仿宋" w:eastAsia="仿宋" w:cs="仿宋"/>
          <w:kern w:val="44"/>
          <w:sz w:val="28"/>
          <w:szCs w:val="28"/>
          <w:highlight w:val="none"/>
        </w:rPr>
      </w:pPr>
      <w:r>
        <w:rPr>
          <w:rFonts w:hint="eastAsia" w:ascii="仿宋" w:hAnsi="仿宋" w:eastAsia="仿宋" w:cs="仿宋"/>
          <w:kern w:val="44"/>
          <w:sz w:val="28"/>
          <w:szCs w:val="28"/>
          <w:highlight w:val="none"/>
          <w:lang w:val="en-US" w:eastAsia="zh-CN"/>
        </w:rPr>
        <w:t>附件2 项目相关要求</w:t>
      </w:r>
      <w:bookmarkStart w:id="1" w:name="_GoBack"/>
      <w:bookmarkEnd w:id="1"/>
    </w:p>
    <w:p>
      <w:pPr>
        <w:spacing w:after="0" w:line="579" w:lineRule="exact"/>
        <w:ind w:firstLine="640" w:firstLineChars="200"/>
        <w:rPr>
          <w:rFonts w:hint="eastAsia" w:ascii="仿宋_GB2312" w:eastAsia="仿宋_GB2312"/>
          <w:sz w:val="32"/>
          <w:szCs w:val="32"/>
          <w:lang w:val="en-US" w:eastAsia="zh-CN"/>
        </w:rPr>
      </w:pPr>
      <w:bookmarkStart w:id="0" w:name="OLE_LINK1"/>
      <w:r>
        <w:rPr>
          <w:rFonts w:hint="eastAsia" w:ascii="仿宋_GB2312" w:eastAsia="仿宋_GB2312"/>
          <w:sz w:val="32"/>
          <w:szCs w:val="32"/>
          <w:lang w:val="en-US" w:eastAsia="zh-CN"/>
        </w:rPr>
        <w:t>工期：2024年4月24日之前完工。</w:t>
      </w:r>
    </w:p>
    <w:p>
      <w:pPr>
        <w:spacing w:after="0" w:line="579"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质保期：自采购人验收合格之日起2年。</w:t>
      </w:r>
    </w:p>
    <w:p>
      <w:pPr>
        <w:spacing w:after="0" w:line="579" w:lineRule="exact"/>
        <w:jc w:val="both"/>
        <w:rPr>
          <w:rFonts w:ascii="仿宋_GB2312" w:eastAsia="仿宋_GB2312"/>
          <w:b/>
          <w:sz w:val="32"/>
          <w:szCs w:val="32"/>
        </w:rPr>
      </w:pPr>
    </w:p>
    <w:bookmarkEnd w:id="0"/>
    <w:p>
      <w:pPr>
        <w:pStyle w:val="10"/>
        <w:keepNext w:val="0"/>
        <w:keepLines w:val="0"/>
        <w:widowControl/>
        <w:numPr>
          <w:ilvl w:val="0"/>
          <w:numId w:val="0"/>
        </w:numPr>
        <w:suppressLineNumbers w:val="0"/>
        <w:ind w:leftChars="0"/>
        <w:rPr>
          <w:rFonts w:hint="default" w:ascii="仿宋" w:hAnsi="仿宋" w:eastAsia="仿宋" w:cs="仿宋"/>
          <w:kern w:val="2"/>
          <w:sz w:val="32"/>
          <w:szCs w:val="32"/>
          <w:highlight w:val="none"/>
          <w:shd w:val="clear" w:color="auto" w:fill="FFFFFF"/>
          <w:lang w:val="en-US" w:eastAsia="zh-CN" w:bidi="ar-SA"/>
        </w:rPr>
      </w:pPr>
    </w:p>
    <w:sectPr>
      <w:pgSz w:w="11906" w:h="16838"/>
      <w:pgMar w:top="1757"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1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B8598A"/>
    <w:rsid w:val="00062150"/>
    <w:rsid w:val="00121454"/>
    <w:rsid w:val="00122E9B"/>
    <w:rsid w:val="0016294F"/>
    <w:rsid w:val="001A3C19"/>
    <w:rsid w:val="001C61D3"/>
    <w:rsid w:val="001F4E43"/>
    <w:rsid w:val="00205732"/>
    <w:rsid w:val="0024523C"/>
    <w:rsid w:val="002B6923"/>
    <w:rsid w:val="003C4264"/>
    <w:rsid w:val="00416030"/>
    <w:rsid w:val="00447404"/>
    <w:rsid w:val="00462738"/>
    <w:rsid w:val="00587B12"/>
    <w:rsid w:val="00613F80"/>
    <w:rsid w:val="00644D79"/>
    <w:rsid w:val="0069446E"/>
    <w:rsid w:val="006A4E9C"/>
    <w:rsid w:val="00702EAB"/>
    <w:rsid w:val="007C5B67"/>
    <w:rsid w:val="008A53BC"/>
    <w:rsid w:val="008C4DFA"/>
    <w:rsid w:val="008D6214"/>
    <w:rsid w:val="009B3C32"/>
    <w:rsid w:val="00A673B4"/>
    <w:rsid w:val="00B23A33"/>
    <w:rsid w:val="00B8598A"/>
    <w:rsid w:val="00BB7C0B"/>
    <w:rsid w:val="00C16EE6"/>
    <w:rsid w:val="00CA7AE2"/>
    <w:rsid w:val="00D008C1"/>
    <w:rsid w:val="00DA02AB"/>
    <w:rsid w:val="00DD1924"/>
    <w:rsid w:val="00F03CD8"/>
    <w:rsid w:val="00F719FA"/>
    <w:rsid w:val="01166FE6"/>
    <w:rsid w:val="01536131"/>
    <w:rsid w:val="0200793B"/>
    <w:rsid w:val="046F4587"/>
    <w:rsid w:val="06D0507E"/>
    <w:rsid w:val="06FD2896"/>
    <w:rsid w:val="08CC3E0A"/>
    <w:rsid w:val="0C127D8D"/>
    <w:rsid w:val="0CB60CAE"/>
    <w:rsid w:val="0D060633"/>
    <w:rsid w:val="0D304EE6"/>
    <w:rsid w:val="0D6202AC"/>
    <w:rsid w:val="0DAD6BC9"/>
    <w:rsid w:val="0E06452B"/>
    <w:rsid w:val="0F2E6D3A"/>
    <w:rsid w:val="10094278"/>
    <w:rsid w:val="10C97EBC"/>
    <w:rsid w:val="10CD1887"/>
    <w:rsid w:val="15032F06"/>
    <w:rsid w:val="15891CCA"/>
    <w:rsid w:val="16027CCE"/>
    <w:rsid w:val="1A997683"/>
    <w:rsid w:val="1B4B48F2"/>
    <w:rsid w:val="1CB02115"/>
    <w:rsid w:val="1D8F4C97"/>
    <w:rsid w:val="1DFB34B4"/>
    <w:rsid w:val="1F2F2768"/>
    <w:rsid w:val="1F455F0E"/>
    <w:rsid w:val="208465D8"/>
    <w:rsid w:val="20C3321F"/>
    <w:rsid w:val="21B80854"/>
    <w:rsid w:val="22C30BE6"/>
    <w:rsid w:val="22DB5B2F"/>
    <w:rsid w:val="23BE2A01"/>
    <w:rsid w:val="27FB62BC"/>
    <w:rsid w:val="28BE1B22"/>
    <w:rsid w:val="28DD2273"/>
    <w:rsid w:val="29342F34"/>
    <w:rsid w:val="2D11142B"/>
    <w:rsid w:val="2D654973"/>
    <w:rsid w:val="2E2446A0"/>
    <w:rsid w:val="33004F77"/>
    <w:rsid w:val="335C6885"/>
    <w:rsid w:val="366D52F7"/>
    <w:rsid w:val="37275B9D"/>
    <w:rsid w:val="37357CCA"/>
    <w:rsid w:val="37427AD3"/>
    <w:rsid w:val="38375A58"/>
    <w:rsid w:val="38FD3D6B"/>
    <w:rsid w:val="3A1E4827"/>
    <w:rsid w:val="3CD85F7F"/>
    <w:rsid w:val="3D193084"/>
    <w:rsid w:val="3D5B369C"/>
    <w:rsid w:val="3E47606A"/>
    <w:rsid w:val="3F2662DB"/>
    <w:rsid w:val="3FE7577B"/>
    <w:rsid w:val="3FF37812"/>
    <w:rsid w:val="40AD420F"/>
    <w:rsid w:val="415011C2"/>
    <w:rsid w:val="42181B5C"/>
    <w:rsid w:val="44E767B8"/>
    <w:rsid w:val="45F3228F"/>
    <w:rsid w:val="46297F8A"/>
    <w:rsid w:val="48EA017C"/>
    <w:rsid w:val="497D499A"/>
    <w:rsid w:val="4B9F51EC"/>
    <w:rsid w:val="4BFB17A1"/>
    <w:rsid w:val="4D0347BD"/>
    <w:rsid w:val="4F680664"/>
    <w:rsid w:val="4F820DED"/>
    <w:rsid w:val="4FCE780F"/>
    <w:rsid w:val="50F6750C"/>
    <w:rsid w:val="529B7032"/>
    <w:rsid w:val="532A086D"/>
    <w:rsid w:val="55EB1D4E"/>
    <w:rsid w:val="567857B9"/>
    <w:rsid w:val="5875340D"/>
    <w:rsid w:val="58A106A5"/>
    <w:rsid w:val="599E7D41"/>
    <w:rsid w:val="5A1C60DC"/>
    <w:rsid w:val="5CFF1951"/>
    <w:rsid w:val="5D3430F6"/>
    <w:rsid w:val="5DFF1020"/>
    <w:rsid w:val="6085265B"/>
    <w:rsid w:val="61203FA2"/>
    <w:rsid w:val="61734BA9"/>
    <w:rsid w:val="622E5C0C"/>
    <w:rsid w:val="625B78DD"/>
    <w:rsid w:val="62DC29AA"/>
    <w:rsid w:val="641F6922"/>
    <w:rsid w:val="644F2874"/>
    <w:rsid w:val="6597408E"/>
    <w:rsid w:val="65AA11A0"/>
    <w:rsid w:val="6A0C6288"/>
    <w:rsid w:val="6B831617"/>
    <w:rsid w:val="6BA02A3F"/>
    <w:rsid w:val="6CF510BC"/>
    <w:rsid w:val="6EB406DC"/>
    <w:rsid w:val="6F7A7103"/>
    <w:rsid w:val="70B75FBE"/>
    <w:rsid w:val="717573DC"/>
    <w:rsid w:val="726D212D"/>
    <w:rsid w:val="72B25EF2"/>
    <w:rsid w:val="72B4110E"/>
    <w:rsid w:val="76D637B8"/>
    <w:rsid w:val="76E25CB9"/>
    <w:rsid w:val="76EF6628"/>
    <w:rsid w:val="772C7A34"/>
    <w:rsid w:val="787362B9"/>
    <w:rsid w:val="7AF83CFD"/>
    <w:rsid w:val="7B6C2C49"/>
    <w:rsid w:val="7FB34697"/>
    <w:rsid w:val="7FBF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jc w:val="center"/>
      <w:outlineLvl w:val="1"/>
    </w:pPr>
    <w:rPr>
      <w:rFonts w:ascii="Cambria" w:hAnsi="Cambria"/>
      <w:b/>
      <w:bCs/>
      <w:sz w:val="24"/>
      <w:szCs w:val="32"/>
    </w:rPr>
  </w:style>
  <w:style w:type="paragraph" w:styleId="3">
    <w:name w:val="heading 4"/>
    <w:basedOn w:val="1"/>
    <w:next w:val="1"/>
    <w:autoRedefine/>
    <w:qFormat/>
    <w:uiPriority w:val="0"/>
    <w:pPr>
      <w:spacing w:before="100" w:beforeAutospacing="1" w:after="100" w:afterAutospacing="1"/>
      <w:jc w:val="left"/>
      <w:outlineLvl w:val="3"/>
    </w:pPr>
    <w:rPr>
      <w:rFonts w:hint="eastAsia" w:ascii="宋体" w:hAnsi="宋体"/>
      <w:b/>
      <w:kern w:val="0"/>
      <w:sz w:val="2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widowControl w:val="0"/>
      <w:spacing w:line="360" w:lineRule="auto"/>
      <w:ind w:firstLine="420" w:firstLineChars="200"/>
      <w:jc w:val="both"/>
    </w:pPr>
    <w:rPr>
      <w:rFonts w:eastAsia="仿宋" w:asciiTheme="minorAscii" w:hAnsiTheme="minorAscii" w:cstheme="minorBidi"/>
      <w:kern w:val="2"/>
      <w:sz w:val="24"/>
      <w:szCs w:val="24"/>
      <w:lang w:val="en-US" w:eastAsia="zh-CN" w:bidi="ar-SA"/>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0"/>
    <w:pPr>
      <w:spacing w:line="380" w:lineRule="exact"/>
      <w:jc w:val="distribute"/>
    </w:pPr>
    <w:rPr>
      <w:rFonts w:eastAsia="黑体"/>
    </w:rPr>
  </w:style>
  <w:style w:type="paragraph" w:styleId="9">
    <w:name w:val="HTML Preformatted"/>
    <w:basedOn w:val="1"/>
    <w:next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0">
    <w:name w:val="Normal (Web)"/>
    <w:basedOn w:val="1"/>
    <w:autoRedefine/>
    <w:qFormat/>
    <w:uiPriority w:val="0"/>
    <w:pPr>
      <w:spacing w:before="100" w:beforeAutospacing="1" w:after="100" w:afterAutospacing="1"/>
      <w:jc w:val="left"/>
    </w:pPr>
    <w:rPr>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标4"/>
    <w:basedOn w:val="15"/>
    <w:next w:val="1"/>
    <w:autoRedefine/>
    <w:qFormat/>
    <w:uiPriority w:val="99"/>
    <w:pPr>
      <w:spacing w:before="240"/>
      <w:outlineLvl w:val="3"/>
    </w:pPr>
    <w:rPr>
      <w:rFonts w:cs="Arial"/>
    </w:rPr>
  </w:style>
  <w:style w:type="paragraph" w:customStyle="1" w:styleId="15">
    <w:name w:val="标3"/>
    <w:basedOn w:val="1"/>
    <w:autoRedefine/>
    <w:qFormat/>
    <w:uiPriority w:val="99"/>
    <w:pPr>
      <w:adjustRightInd w:val="0"/>
      <w:spacing w:before="360" w:after="360" w:line="240" w:lineRule="exact"/>
      <w:jc w:val="left"/>
      <w:outlineLvl w:val="2"/>
    </w:pPr>
    <w:rPr>
      <w:rFonts w:ascii="Arial" w:hAnsi="Arial"/>
      <w:b/>
      <w:bCs/>
      <w:kern w:val="24"/>
    </w:rPr>
  </w:style>
  <w:style w:type="paragraph" w:customStyle="1" w:styleId="16">
    <w:name w:val="商院正文"/>
    <w:basedOn w:val="1"/>
    <w:autoRedefine/>
    <w:qFormat/>
    <w:uiPriority w:val="0"/>
    <w:pPr>
      <w:spacing w:line="560" w:lineRule="exact"/>
      <w:ind w:firstLine="200" w:firstLineChars="200"/>
    </w:pPr>
    <w:rPr>
      <w:rFonts w:ascii="仿宋" w:hAnsi="仿宋" w:eastAsia="仿宋"/>
      <w:sz w:val="32"/>
      <w:szCs w:val="32"/>
    </w:rPr>
  </w:style>
  <w:style w:type="paragraph" w:styleId="17">
    <w:name w:val="List Paragraph"/>
    <w:basedOn w:val="1"/>
    <w:autoRedefine/>
    <w:qFormat/>
    <w:uiPriority w:val="34"/>
    <w:pPr>
      <w:ind w:firstLine="420" w:firstLineChars="200"/>
    </w:pPr>
  </w:style>
  <w:style w:type="paragraph" w:customStyle="1" w:styleId="18">
    <w:name w:val="正文样式"/>
    <w:autoRedefine/>
    <w:qFormat/>
    <w:uiPriority w:val="0"/>
    <w:pPr>
      <w:widowControl w:val="0"/>
      <w:ind w:firstLine="420"/>
      <w:jc w:val="both"/>
    </w:pPr>
    <w:rPr>
      <w:rFonts w:hint="eastAsia" w:ascii="Times New Roman" w:hAnsi="Times New Roman" w:eastAsia="仿宋" w:cs="Times New Roman"/>
      <w:kern w:val="2"/>
      <w:sz w:val="24"/>
      <w:szCs w:val="24"/>
      <w:lang w:val="en-US" w:eastAsia="zh-Han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1497</Words>
  <Characters>1608</Characters>
  <Lines>11</Lines>
  <Paragraphs>3</Paragraphs>
  <TotalTime>20</TotalTime>
  <ScaleCrop>false</ScaleCrop>
  <LinksUpToDate>false</LinksUpToDate>
  <CharactersWithSpaces>1691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2022-08-02T02:27:00Z</dcterms:created>
  <dc:creator>Administrator</dc:creator>
  <cp:lastModifiedBy>follow the sun</cp:lastModifiedBy>
  <dcterms:modified xsi:type="dcterms:W3CDTF">2024-04-16T00:35:08Z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A5A14822E3644C8DB7CE01F3D38E9E3C_13</vt:lpwstr>
  </property>
</Properties>
</file>