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教育部关于印发《教育部人文社会科学研究项目管理办法》的通知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jc w:val="center"/>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2006年5月29日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jc w:val="right"/>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教社科〔2006〕2号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bdr w:val="none" w:color="auto" w:sz="0" w:space="0"/>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为进一步繁荣发展高等学校人文社会科学，加强和改进教育部人文社会科学研究项目的管理，提高项目研究质量，我部在总结科研项目管理经验和广泛征求各方面意见的基础上，对1996年印发的《国家教育委员会人文社会科学研究项目管理办法》进行了修订，制定了《教育部人文社会科学研究项目管理办法》，现印发给你们，请遵照执行，并将执行过程中发现的问题及时反馈我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jc w:val="center"/>
        <w:textAlignment w:val="auto"/>
        <w:rPr>
          <w:rStyle w:val="6"/>
          <w:rFonts w:hint="eastAsia" w:ascii="仿宋_GB2312" w:hAnsi="仿宋_GB2312" w:eastAsia="仿宋_GB2312" w:cs="仿宋_GB2312"/>
          <w:i w:val="0"/>
          <w:iCs w:val="0"/>
          <w:caps w:val="0"/>
          <w:color w:val="4B4B4B"/>
          <w:spacing w:val="0"/>
          <w:sz w:val="32"/>
          <w:szCs w:val="32"/>
          <w:bdr w:val="none" w:color="auto" w:sz="0" w:space="0"/>
        </w:rPr>
      </w:pP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教育部人文社会科学研究项目管理办法</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Arial" w:hAnsi="Arial" w:eastAsia="黑体" w:cs="Arial"/>
          <w:sz w:val="32"/>
          <w:szCs w:val="32"/>
        </w:rPr>
      </w:pPr>
      <w:r>
        <w:rPr>
          <w:rFonts w:hint="eastAsia" w:ascii="Arial" w:hAnsi="Arial" w:eastAsia="黑体" w:cs="Arial"/>
          <w:sz w:val="32"/>
          <w:szCs w:val="32"/>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第一条</w:t>
      </w:r>
      <w:r>
        <w:rPr>
          <w:rFonts w:hint="eastAsia" w:ascii="仿宋_GB2312" w:hAnsi="仿宋_GB2312" w:eastAsia="仿宋_GB2312" w:cs="仿宋_GB2312"/>
          <w:i w:val="0"/>
          <w:iCs w:val="0"/>
          <w:caps w:val="0"/>
          <w:color w:val="4B4B4B"/>
          <w:spacing w:val="0"/>
          <w:sz w:val="32"/>
          <w:szCs w:val="32"/>
          <w:bdr w:val="none" w:color="auto" w:sz="0" w:space="0"/>
        </w:rPr>
        <w:t xml:space="preserve"> 为深入贯彻《中共中央关于进一步繁荣发展哲学社会科学的意见》，推进高等学校人文社会科学事业的发展，加强和改进教育部人文社会科学研究项目(简称教育部社科项目)管理，提高项目研究质量，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管理坚持以马列主义、毛泽东思想、邓小平理论和“三个代表”重要思想为指导，坚持科学发展观，加强基础研究，强化应用研究，鼓励对策研究，支持传统学科、新兴学科和交叉学科，注重成果转化，大力提高科研质量和创新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第三条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管理贯彻“科学、公正、高效”的原则。规范管理，择优立项；集中征集选题，集中申报，集中评审，集中公布结果；采用现代信息技术手段，提高工作效率；扶持青年社科研究工作者和边远、民族地区高等学校有特色的社科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第四条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单位)负责组织所属高等学校的项目申报、中期检查、成果验收推广等工作。各高等学校负责制订本校项目管理细则并进行日常管理；组织项目申报、跟踪检查和成果验收；负责项目成果的宣传、推广和应用等工作。</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Arial" w:hAnsi="Arial" w:eastAsia="黑体" w:cs="Arial"/>
          <w:sz w:val="32"/>
          <w:szCs w:val="32"/>
        </w:rPr>
      </w:pPr>
      <w:r>
        <w:rPr>
          <w:rFonts w:hint="eastAsia" w:ascii="Arial" w:hAnsi="Arial" w:eastAsia="黑体" w:cs="Arial"/>
          <w:sz w:val="32"/>
          <w:szCs w:val="32"/>
        </w:rPr>
        <w:t>第二章 项目类别与项目申报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第五条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教育部社科项目是教育部面向全国普通高等学校设立的各类人文社会科学研究项目的总称。主要包括：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基地重大项目。指为普通高等学校人文社会科学重点研究基地设立的、围绕基地学术发展方向进行研究的重大项目。选题由重点研究基地根据基地中长期规划确定，并经基地学术委员会审议通过后，报教育部统一组织招投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一般项目。①规划项目，含规划基金项目、博士点基金项目、青年基金项目，经费由教育部资助；②专项任务项目，经费由申请者从校外有关部门和企事业单位自筹。选题由申请人根据教育部社科研究中长期规划和个人前期研究积累自行设计。鼓励申请人从实际应用部门征得选题并获得经费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第六条</w:t>
      </w:r>
      <w:r>
        <w:rPr>
          <w:rFonts w:hint="eastAsia" w:ascii="仿宋_GB2312" w:hAnsi="仿宋_GB2312" w:eastAsia="仿宋_GB2312" w:cs="仿宋_GB2312"/>
          <w:i w:val="0"/>
          <w:iCs w:val="0"/>
          <w:caps w:val="0"/>
          <w:color w:val="4B4B4B"/>
          <w:spacing w:val="0"/>
          <w:sz w:val="32"/>
          <w:szCs w:val="32"/>
          <w:bdr w:val="none" w:color="auto" w:sz="0" w:space="0"/>
        </w:rPr>
        <w:t xml:space="preserve"> 设立教育部社科研究后期资助项目。后期资助项目指面向基础理论研究设立的，已完成大部分研究工作并有阶段性研究成果，预期能产生重要学术价值和社会影响的项目。后期资助项目实施办法另行制定。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第七条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教育部社科项目申报工作由教育部统一布置。一般在每年第一季度征集并确定重大课题攻关项目、基地重大项目(合称重大项目)选题；第二季度发布各类项目的申报通知或招标公告，集中受理申报材料。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第八条</w:t>
      </w:r>
      <w:r>
        <w:rPr>
          <w:rFonts w:hint="eastAsia" w:ascii="仿宋_GB2312" w:hAnsi="仿宋_GB2312" w:eastAsia="仿宋_GB2312" w:cs="仿宋_GB2312"/>
          <w:i w:val="0"/>
          <w:iCs w:val="0"/>
          <w:caps w:val="0"/>
          <w:color w:val="4B4B4B"/>
          <w:spacing w:val="0"/>
          <w:sz w:val="32"/>
          <w:szCs w:val="32"/>
          <w:bdr w:val="none" w:color="auto" w:sz="0" w:space="0"/>
        </w:rPr>
        <w:t xml:space="preserve"> 各高等学校根据统筹规划、分层设计、有利于调动各方面积极性的原则，有针对性地组织申报。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1．申请人必须是高等学校的在编在岗教师，具有良好的政治思想素质和独立开展及组织科研工作的能力，身体健康，能作为项目实际主持者并担负实质性研究工作。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申请人每次只能申报一个项目。重大项目、规划基金项目和博士点基金项目申请者须具有正高级专业技术职务；青年基金项目申请者应具有博士学位或中级以上专业技术职务，年龄不超过35周岁；专项任务项目申请者须获得校外实际应用部门的经费资助，并提供相关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4．申请人所在学校积极支持，承诺提供良好的研究条件。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5．已承担国家级或省部级重大重点项目尚未结项者，不得申报教育部各类项目；已承担国家级或教育部一般项目尚未结项者，不得申报教育部一般项目；已获得立项的课题或其中的子课题，不得重复申报。</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Arial" w:hAnsi="Arial" w:eastAsia="黑体" w:cs="Arial"/>
          <w:sz w:val="32"/>
          <w:szCs w:val="32"/>
        </w:rPr>
      </w:pPr>
      <w:r>
        <w:rPr>
          <w:rFonts w:hint="eastAsia" w:ascii="Arial" w:hAnsi="Arial" w:eastAsia="黑体" w:cs="Arial"/>
          <w:sz w:val="32"/>
          <w:szCs w:val="32"/>
        </w:rPr>
        <w:t>第三章 项目评审与立项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第九条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教育部对申报材料进行资格审查，视不同情况分别组织通讯评审或会议评审。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1．通讯评审实行匿名评审。评审专家对申报课题进行独立评审，提出是否立项建议并简要说明理由。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2．会议评审公开进行。专家评审组在经过充分评议后，进行无记名差额投票，获三分之二以上多数票通过的申报课题方能立项。</w:t>
      </w:r>
      <w:r>
        <w:rPr>
          <w:rFonts w:hint="eastAsia" w:ascii="仿宋_GB2312" w:hAnsi="仿宋_GB2312" w:eastAsia="仿宋_GB2312" w:cs="仿宋_GB2312"/>
          <w:i w:val="0"/>
          <w:iCs w:val="0"/>
          <w:caps w:val="0"/>
          <w:color w:val="4B4B4B"/>
          <w:spacing w:val="0"/>
          <w:sz w:val="32"/>
          <w:szCs w:val="32"/>
          <w:bdr w:val="none" w:color="auto" w:sz="0" w:space="0"/>
        </w:rPr>
        <w:br w:type="textWrapping"/>
      </w:r>
      <w:r>
        <w:rPr>
          <w:rFonts w:hint="eastAsia" w:ascii="仿宋_GB2312" w:hAnsi="仿宋_GB2312" w:eastAsia="仿宋_GB2312" w:cs="仿宋_GB2312"/>
          <w:i w:val="0"/>
          <w:iCs w:val="0"/>
          <w:caps w:val="0"/>
          <w:color w:val="4B4B4B"/>
          <w:spacing w:val="0"/>
          <w:sz w:val="32"/>
          <w:szCs w:val="32"/>
          <w:bdr w:val="none" w:color="auto" w:sz="0" w:space="0"/>
        </w:rPr>
        <w:t>对于涉及国家机密或需要紧急决策的国家特殊目标的课题，由教育部另行规定评审立项程序。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第十条</w:t>
      </w:r>
      <w:r>
        <w:rPr>
          <w:rFonts w:hint="eastAsia" w:ascii="仿宋_GB2312" w:hAnsi="仿宋_GB2312" w:eastAsia="仿宋_GB2312" w:cs="仿宋_GB2312"/>
          <w:i w:val="0"/>
          <w:iCs w:val="0"/>
          <w:caps w:val="0"/>
          <w:color w:val="4B4B4B"/>
          <w:spacing w:val="0"/>
          <w:sz w:val="32"/>
          <w:szCs w:val="32"/>
          <w:bdr w:val="none" w:color="auto" w:sz="0" w:space="0"/>
        </w:rPr>
        <w:t xml:space="preserve"> 项目评审贯彻公平竞争、择优资助的原则。项目评审的基本标准是：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1．课题具有重要的学术价值、理论意义或现实意义。鼓励面向国家经济社会发展、具有重要理论和现实意义的课题，鼓励理论联系实际、研究新情况、总结新经验、回答新问题的理论探索课题。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2．课题具有学术前沿性，预期能产生具有创新性和社会影响的研究成果。鼓励深入的基础理论研究和有针对性的应用研究课题，鼓励新兴边缘学科研究和跨学科的交叉综合研究课题。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3．课题研究方向正确，内容充实，论证充分，拟突破的重点难点明确，研究思路清晰，研究方法科学、可行。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4．课题申请人及课题组成员对申报课题有一定的研究基础；有相关研究成果和资料准备；有完成研究工作所必须具备的时间和条件。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5．申请经费及经费预算安排比较合理。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第十一条</w:t>
      </w:r>
      <w:r>
        <w:rPr>
          <w:rFonts w:hint="eastAsia" w:ascii="仿宋_GB2312" w:hAnsi="仿宋_GB2312" w:eastAsia="仿宋_GB2312" w:cs="仿宋_GB2312"/>
          <w:i w:val="0"/>
          <w:iCs w:val="0"/>
          <w:caps w:val="0"/>
          <w:color w:val="4B4B4B"/>
          <w:spacing w:val="0"/>
          <w:sz w:val="32"/>
          <w:szCs w:val="32"/>
          <w:bdr w:val="none" w:color="auto" w:sz="0" w:space="0"/>
        </w:rPr>
        <w:t xml:space="preserve"> 建立和完善各项评审制度，严格评审纪律。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1．实行同行评审制度。不断更新项目评审专家库，通讯评审专家从专家库随机抽取；评审专家必须具有正高级专业技术职务，熟悉被评项目所在学科专业领域。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2．实行评审回避制度。评审专家组由5人以上的单数组成，应分别来自不同的单位(不含申报者所在学校)，且不得是被评课题的课题组成员。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建立专家信誉保证制度。评审专家必须廉洁自律，评审期间不与课题申请人私下接触，不接受申请人任何宴请或礼物，不泄露与评审有关的情况。项目评审结束后，教育部对评审情况进行评估，建立专家信誉度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第十二条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教育部在正式下达立项通知的同时，公布项目立项情况。在有关网站设立专栏，为批准立项者提供专家评审意见的查询服务；对竞标落选的重大课题攻关项目投标人反馈未获立项的信息。</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Arial" w:hAnsi="Arial" w:eastAsia="黑体" w:cs="Arial"/>
          <w:sz w:val="32"/>
          <w:szCs w:val="32"/>
        </w:rPr>
      </w:pPr>
      <w:r>
        <w:rPr>
          <w:rFonts w:hint="eastAsia" w:ascii="Arial" w:hAnsi="Arial" w:eastAsia="黑体" w:cs="Arial"/>
          <w:sz w:val="32"/>
          <w:szCs w:val="32"/>
        </w:rPr>
        <w:t>第四章 项目过程管理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第十三条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教育部社科项目实行项目合同制管理和项目责任人负责制。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2．项目申请人即项目责任人，一个项目只能确立一个项目责任人。项目责任人依照合同规定，在批准的计划任务和预算范围内享有充分的自主权；负责项目总体研究计划的实施，推动课题组成员间的协作研究。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第十四条</w:t>
      </w:r>
      <w:r>
        <w:rPr>
          <w:rFonts w:hint="eastAsia" w:ascii="仿宋_GB2312" w:hAnsi="仿宋_GB2312" w:eastAsia="仿宋_GB2312" w:cs="仿宋_GB2312"/>
          <w:i w:val="0"/>
          <w:iCs w:val="0"/>
          <w:caps w:val="0"/>
          <w:color w:val="4B4B4B"/>
          <w:spacing w:val="0"/>
          <w:sz w:val="32"/>
          <w:szCs w:val="32"/>
          <w:bdr w:val="none" w:color="auto" w:sz="0" w:space="0"/>
        </w:rPr>
        <w:t xml:space="preserve"> 为保证研究质量，教育部社科项目实行中期检查制度。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1．中期检查由教育部统一布置。一般在每年第二季度下发项目中期检查通知；中期检查的结果，作为后续拨款的依据。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2．中期检查内容主要包括：项目是否按计划开展；研究进度是否符合要求；是否有阶段性研究成果等。原则上至少须有1篇项目责任人作为第一署名人正式发表的论文，并标明“教育部社科研究基金X X项目”宇样，否则中检不予通过。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3．教育部在每年第四季度公布中期检查结果。对于没有进行实质性研究的项目、无故不接受中期检查或中期检查不合格的项目，进行通报批评并停拨后续经费。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第十五条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教育部社科项目经批准后不得随意更改研究计划，确需变更时要履行报批手续，项目依托学校在审查变更申请时应严格把关。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1．项目自批准之日起，研究周期一般为3年，特殊情况可申请延期1―2年，但须经依托学校同意并报教育部批准备案。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2．变更项目责任人或依托学校，须经原项目责任人和依托学校提出申请，报教育部批准。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第十六条</w:t>
      </w:r>
      <w:r>
        <w:rPr>
          <w:rFonts w:hint="eastAsia" w:ascii="仿宋_GB2312" w:hAnsi="仿宋_GB2312" w:eastAsia="仿宋_GB2312" w:cs="仿宋_GB2312"/>
          <w:i w:val="0"/>
          <w:iCs w:val="0"/>
          <w:caps w:val="0"/>
          <w:color w:val="4B4B4B"/>
          <w:spacing w:val="0"/>
          <w:sz w:val="32"/>
          <w:szCs w:val="32"/>
          <w:bdr w:val="none" w:color="auto" w:sz="0" w:space="0"/>
        </w:rPr>
        <w:t>  有下列情况之一者，做撤项处理：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1．项目实施情况表明，责任人不具备按原计划完成研究任务的条件和能力；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2．未经批准擅自变更责任人或研究课题；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3．在规定的项目周期内未能如期完成研究任务者。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凡被撤销的项目，由依托学校追回已拨经费或其剩余部分，用于本校自选课题立项；项目责任人3年内不得申报项目。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第十七条</w:t>
      </w:r>
      <w:r>
        <w:rPr>
          <w:rFonts w:hint="eastAsia" w:ascii="仿宋_GB2312" w:hAnsi="仿宋_GB2312" w:eastAsia="仿宋_GB2312" w:cs="仿宋_GB2312"/>
          <w:i w:val="0"/>
          <w:iCs w:val="0"/>
          <w:caps w:val="0"/>
          <w:color w:val="4B4B4B"/>
          <w:spacing w:val="0"/>
          <w:sz w:val="32"/>
          <w:szCs w:val="32"/>
          <w:bdr w:val="none" w:color="auto" w:sz="0" w:space="0"/>
        </w:rPr>
        <w:t>  教育部社科项目应严格遵守下列各项保密规定：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1．涉及保密内容的项目，要严格按照国家有关法律法规执行。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2．项目研究活动中所使用的未公布数据、内部文件资料仅限于课题内部使用，不得公开。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3．项目研究活动中有关涉密和敏感问题的专项调查、学术会议和其它学术活动必须经主管部门审批。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4．涉及保密内容的研究成果要注意保管，使用去向要登记备案；报送有关部门要通过机要渠道。涉密信息不得上网，不得通过互联网传送。</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Arial" w:hAnsi="Arial" w:eastAsia="黑体" w:cs="Arial"/>
          <w:sz w:val="32"/>
          <w:szCs w:val="32"/>
        </w:rPr>
      </w:pPr>
      <w:r>
        <w:rPr>
          <w:rFonts w:hint="eastAsia" w:ascii="Arial" w:hAnsi="Arial" w:eastAsia="黑体" w:cs="Arial"/>
          <w:sz w:val="32"/>
          <w:szCs w:val="32"/>
        </w:rPr>
        <w:t>第五章 项目经费与使用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第十八条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第十九条</w:t>
      </w:r>
      <w:r>
        <w:rPr>
          <w:rFonts w:hint="eastAsia" w:ascii="仿宋_GB2312" w:hAnsi="仿宋_GB2312" w:eastAsia="仿宋_GB2312" w:cs="仿宋_GB2312"/>
          <w:i w:val="0"/>
          <w:iCs w:val="0"/>
          <w:caps w:val="0"/>
          <w:color w:val="4B4B4B"/>
          <w:spacing w:val="0"/>
          <w:sz w:val="32"/>
          <w:szCs w:val="32"/>
          <w:bdr w:val="none" w:color="auto" w:sz="0" w:space="0"/>
        </w:rPr>
        <w:t xml:space="preserve"> 项目经费实行“一次核定，分期拨款”的办法。由教育部资助的项目经费分期下拨项目依托学校，第一次拨款与立项通知同时下达，后续拨款视项目研究的进展情况确定。未通过中期检查的项目，不予拨付二期经费；未通过验收结项的项目，不予拨付剩余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第二十条</w:t>
      </w:r>
      <w:r>
        <w:rPr>
          <w:rFonts w:hint="eastAsia" w:ascii="仿宋_GB2312" w:hAnsi="仿宋_GB2312" w:eastAsia="仿宋_GB2312" w:cs="仿宋_GB2312"/>
          <w:i w:val="0"/>
          <w:iCs w:val="0"/>
          <w:caps w:val="0"/>
          <w:color w:val="4B4B4B"/>
          <w:spacing w:val="0"/>
          <w:sz w:val="32"/>
          <w:szCs w:val="32"/>
          <w:bdr w:val="none" w:color="auto" w:sz="0" w:space="0"/>
        </w:rPr>
        <w:t xml:space="preserve"> 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1．图书资料费：指购买图书、翻拍、翻译资料以及打印、复印、誊录、制图等费用。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2．数据采集费：指围绕项目研究而开展数据跟踪采集、案例分析等所需的费用。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3．调研差旅费：指为完成项目研究而进行的国内调研活动、参加相关学术会议的交通费、食宿费、通讯费及其它费用。确需赴国外境外调研者，须经依托学校审核同意并报教育部备案。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4．设备购置和使用费：指购买和使用收集资料、采集分析数据所需器材的费用。设备使用费包括资料录入费、资料查询费、上网费和软件费等。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5．会议费：指围绕项目研究举行的项目开题、专题研讨、成果鉴定等小型会议费用。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6．咨询费：指为开展项目研究而进行的问卷调查、统计分析、专家咨询等支出的费用。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7．劳务费：指直接参与项目研究的研究生助研津贴，以及非课题组成员、科研辅助人员的劳务支出等。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8．印刷费：指打印、誊写调查问卷材料、调研报告和研究成果的费用。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9．管理费：指项目依托学校提取的用于管理项目的费用。一般项目的管理费每项不超过2000元，重大重点项目每项不超过3000元。严禁超额提取和重复提取。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10．其它：与项目研究直接相关的其它支出。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第二十一条</w:t>
      </w:r>
      <w:r>
        <w:rPr>
          <w:rStyle w:val="6"/>
          <w:rFonts w:hint="eastAsia" w:ascii="仿宋_GB2312" w:hAnsi="仿宋_GB2312" w:eastAsia="仿宋_GB2312" w:cs="仿宋_GB2312"/>
          <w:i w:val="0"/>
          <w:iCs w:val="0"/>
          <w:caps w:val="0"/>
          <w:color w:val="4B4B4B"/>
          <w:spacing w:val="0"/>
          <w:sz w:val="32"/>
          <w:szCs w:val="32"/>
          <w:bdr w:val="none" w:color="auto" w:sz="0" w:space="0"/>
          <w:lang w:val="en-US" w:eastAsia="zh-CN"/>
        </w:rPr>
        <w:t xml:space="preserve"> </w:t>
      </w:r>
      <w:r>
        <w:rPr>
          <w:rFonts w:hint="eastAsia" w:ascii="仿宋_GB2312" w:hAnsi="仿宋_GB2312" w:eastAsia="仿宋_GB2312" w:cs="仿宋_GB2312"/>
          <w:i w:val="0"/>
          <w:iCs w:val="0"/>
          <w:caps w:val="0"/>
          <w:color w:val="4B4B4B"/>
          <w:spacing w:val="0"/>
          <w:sz w:val="32"/>
          <w:szCs w:val="32"/>
          <w:bdr w:val="none" w:color="auto" w:sz="0" w:space="0"/>
        </w:rPr>
        <w:t>教育部资助的项目经费一律纳入依托学校财务部门统一管理；学校科研管理部门参与项目经费的日常管理。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1．项目责任人要合理编制项目经费预算，严格执行项目合同的经费预算方案，保证将项目经费用于科研本身。项目结题后要及时办理结账手续。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依托学校对项目经费开支行使监督权，做到手续完备、账目清楚、内容真实、核算准确、监督措施有力，确保项目经费的合理、有效使用。年终由依托学校财务部门按年度编制项目经费决算报告，上报教育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3．用项目经费购置的图书、设备等属于国有资产，其使用权和经营权一般归项目依托学校，其中固定资产必须纳入依托学校的固定资产账户进行核算与管理。资产处置按国家有关规定执行，防止国有资产流失。</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Arial" w:hAnsi="Arial" w:eastAsia="黑体" w:cs="Arial"/>
          <w:sz w:val="32"/>
          <w:szCs w:val="32"/>
        </w:rPr>
      </w:pPr>
      <w:r>
        <w:rPr>
          <w:rFonts w:hint="eastAsia" w:ascii="Arial" w:hAnsi="Arial" w:eastAsia="黑体" w:cs="Arial"/>
          <w:sz w:val="32"/>
          <w:szCs w:val="32"/>
        </w:rPr>
        <w:t>第六章 项目验收与成果转化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第二十二条</w:t>
      </w:r>
      <w:r>
        <w:rPr>
          <w:rFonts w:hint="eastAsia" w:ascii="仿宋_GB2312" w:hAnsi="仿宋_GB2312" w:eastAsia="仿宋_GB2312" w:cs="仿宋_GB2312"/>
          <w:i w:val="0"/>
          <w:iCs w:val="0"/>
          <w:caps w:val="0"/>
          <w:color w:val="4B4B4B"/>
          <w:spacing w:val="0"/>
          <w:sz w:val="32"/>
          <w:szCs w:val="32"/>
          <w:bdr w:val="none" w:color="auto" w:sz="0" w:space="0"/>
        </w:rPr>
        <w:t xml:space="preserve"> 教育部社科项目完成后，均需进行验收和结项，履行必要的结项手续。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1．一般项目最终成果鉴定工作由依托学校组织，鉴定专家主要由校外同行专家组成；成果鉴定合格者方可申请结项，并提交由鉴定专家签名的鉴定证明材料报教育部备案。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2．重大项目最终成果鉴定工作由教育部组织，项目责任人可选择通讯鉴定或会议鉴定方式进行。通过鉴定后，须按教育部提供的带统一标识的封面和规格出版。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3．申请结项须填写《教育部人文社会科学研究X X项目终结报告书》，提供最终成果鉴定证明及成果原件、成果摘要报告(含电子版)，经依托学校和申报单位审核同意后，在每年第二季度由申报单位汇总后集中向教育部报送。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4．教育部对通过验收、确认可以结项者，颁发结项证明或鉴定证明，拨付项目经费的其余部分，并将验收结项情况予以公布。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第二十三条</w:t>
      </w:r>
      <w:r>
        <w:rPr>
          <w:rFonts w:hint="eastAsia" w:ascii="仿宋_GB2312" w:hAnsi="仿宋_GB2312" w:eastAsia="仿宋_GB2312" w:cs="仿宋_GB2312"/>
          <w:i w:val="0"/>
          <w:iCs w:val="0"/>
          <w:caps w:val="0"/>
          <w:color w:val="4B4B4B"/>
          <w:spacing w:val="0"/>
          <w:sz w:val="32"/>
          <w:szCs w:val="32"/>
          <w:bdr w:val="none" w:color="auto" w:sz="0" w:space="0"/>
        </w:rPr>
        <w:t xml:space="preserve"> 建立科学合理的项目成果评价体系，注重成果质量，注重实际价值。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项目验收的主要内容是：项目责任人按项目合同和任务计划书完成了研究任务；最终成果与立项时批准的“最终成果形式”相符，不存在署名及知识产权等方面的争议；经费开支合理合法。最终成果须在显著位置标明“教育部社科研究X X基金项目”字样，否则验收时不予承认。咨询报告类成果须有采纳单位的证明材料，并详细注明采纳内容和实际价值。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项目验收分优秀、合格、不合格三个等级。一般项目中的优秀项目由依托学校推荐报送，教育部对学校推荐的优秀成果进行复审。教育部每年对一般项目组织抽查。重大项目由鉴定专家在打分和投票基础上确定成果等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第二十四条</w:t>
      </w:r>
      <w:r>
        <w:rPr>
          <w:rStyle w:val="6"/>
          <w:rFonts w:hint="eastAsia" w:ascii="仿宋_GB2312" w:hAnsi="仿宋_GB2312" w:eastAsia="仿宋_GB2312" w:cs="仿宋_GB2312"/>
          <w:i w:val="0"/>
          <w:iCs w:val="0"/>
          <w:caps w:val="0"/>
          <w:color w:val="4B4B4B"/>
          <w:spacing w:val="0"/>
          <w:sz w:val="32"/>
          <w:szCs w:val="32"/>
          <w:bdr w:val="none" w:color="auto" w:sz="0" w:space="0"/>
          <w:lang w:val="en-US" w:eastAsia="zh-CN"/>
        </w:rPr>
        <w:t xml:space="preserve"> </w:t>
      </w:r>
      <w:r>
        <w:rPr>
          <w:rFonts w:hint="eastAsia" w:ascii="仿宋_GB2312" w:hAnsi="仿宋_GB2312" w:eastAsia="仿宋_GB2312" w:cs="仿宋_GB2312"/>
          <w:i w:val="0"/>
          <w:iCs w:val="0"/>
          <w:caps w:val="0"/>
          <w:color w:val="4B4B4B"/>
          <w:spacing w:val="0"/>
          <w:sz w:val="32"/>
          <w:szCs w:val="32"/>
          <w:bdr w:val="none" w:color="auto" w:sz="0" w:space="0"/>
        </w:rPr>
        <w:t>建立项目成果奖惩制度。对成果验收为优秀的项目，予以通报表扬并作为项目责任人下次申请项目的重要参考；对成果验收不合格的项目，一律做撤项处理，项目责任人3年内不得申报教育部社科项目。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第二十五条</w:t>
      </w:r>
      <w:r>
        <w:rPr>
          <w:rStyle w:val="6"/>
          <w:rFonts w:hint="eastAsia" w:ascii="仿宋_GB2312" w:hAnsi="仿宋_GB2312" w:eastAsia="仿宋_GB2312" w:cs="仿宋_GB2312"/>
          <w:i w:val="0"/>
          <w:iCs w:val="0"/>
          <w:caps w:val="0"/>
          <w:color w:val="4B4B4B"/>
          <w:spacing w:val="0"/>
          <w:sz w:val="32"/>
          <w:szCs w:val="32"/>
          <w:bdr w:val="none" w:color="auto" w:sz="0" w:space="0"/>
          <w:lang w:val="en-US" w:eastAsia="zh-CN"/>
        </w:rPr>
        <w:t xml:space="preserve"> </w:t>
      </w:r>
      <w:r>
        <w:rPr>
          <w:rFonts w:hint="eastAsia" w:ascii="仿宋_GB2312" w:hAnsi="仿宋_GB2312" w:eastAsia="仿宋_GB2312" w:cs="仿宋_GB2312"/>
          <w:i w:val="0"/>
          <w:iCs w:val="0"/>
          <w:caps w:val="0"/>
          <w:color w:val="4B4B4B"/>
          <w:spacing w:val="0"/>
          <w:sz w:val="32"/>
          <w:szCs w:val="32"/>
          <w:bdr w:val="none" w:color="auto" w:sz="0" w:space="0"/>
        </w:rPr>
        <w:t>强化成果转化意识，拓展成果转化渠道，充分发挥教育部社科项目成果的社会效益。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1．各类项目结项时，须同时报送3―5千字的成果摘要报告，简述本课题学术价值、创新内容、社会影响等情况，经依托学校审核后报教育部。教育部除择优选报有关部门外，还可向有关媒体推荐刊登，或结集出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2．鼓励项目成果向课程、教材、教学转化，为培养优秀人才服务；向决策咨询转化，为政府和企业科学决策服务；向社会转化，为提高全民族人文素质服务；向文化产品转化，为社会主义先进文化建设服务。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3．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4．建立教育部社科项目成果库和学术精品库。所有验收合格并正式出版、发表的项目成果转入成果库集中保存、展阅。对其中优秀的作品以“学术精品”的形式统一出版和展示。成果库分设实物展示库和电子文本库，面向高等学校和社会开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textAlignment w:val="auto"/>
        <w:rPr>
          <w:rFonts w:hint="eastAsia" w:ascii="仿宋_GB2312" w:hAnsi="仿宋_GB2312" w:eastAsia="仿宋_GB2312" w:cs="仿宋_GB2312"/>
          <w:i w:val="0"/>
          <w:iCs w:val="0"/>
          <w:caps w:val="0"/>
          <w:color w:val="4B4B4B"/>
          <w:spacing w:val="0"/>
          <w:sz w:val="32"/>
          <w:szCs w:val="32"/>
        </w:rPr>
      </w:pPr>
      <w:r>
        <w:rPr>
          <w:rFonts w:hint="eastAsia" w:ascii="仿宋_GB2312" w:hAnsi="仿宋_GB2312" w:eastAsia="仿宋_GB2312" w:cs="仿宋_GB2312"/>
          <w:i w:val="0"/>
          <w:iCs w:val="0"/>
          <w:caps w:val="0"/>
          <w:color w:val="4B4B4B"/>
          <w:spacing w:val="0"/>
          <w:sz w:val="32"/>
          <w:szCs w:val="32"/>
          <w:bdr w:val="none" w:color="auto" w:sz="0" w:space="0"/>
        </w:rPr>
        <w:t>5．申报单位和各高等学校应采取积极措施，支持和资助项目优秀成果的出版，积极做好项目成果的宣传、推广和应用工作。有重要应用价值的研究报告、咨询报告、调研报告，在提交有关部门的同时须报送教育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0" w:firstLineChars="200"/>
        <w:jc w:val="center"/>
        <w:textAlignment w:val="auto"/>
        <w:rPr>
          <w:rFonts w:hint="eastAsia" w:ascii="Arial" w:hAnsi="Arial" w:eastAsia="黑体" w:cs="Arial"/>
          <w:kern w:val="2"/>
          <w:sz w:val="32"/>
          <w:szCs w:val="32"/>
          <w:lang w:val="en-US" w:eastAsia="zh-CN" w:bidi="ar-SA"/>
        </w:rPr>
      </w:pPr>
      <w:r>
        <w:rPr>
          <w:rFonts w:hint="eastAsia" w:ascii="Arial" w:hAnsi="Arial" w:eastAsia="黑体" w:cs="Arial"/>
          <w:kern w:val="2"/>
          <w:sz w:val="32"/>
          <w:szCs w:val="32"/>
          <w:lang w:val="en-US" w:eastAsia="zh-CN" w:bidi="ar-SA"/>
        </w:rPr>
        <w:t>第</w:t>
      </w:r>
      <w:r>
        <w:rPr>
          <w:rFonts w:hint="eastAsia" w:ascii="Arial" w:hAnsi="Arial" w:eastAsia="黑体" w:cs="Arial"/>
          <w:kern w:val="2"/>
          <w:sz w:val="32"/>
          <w:szCs w:val="32"/>
          <w:lang w:val="en-US" w:eastAsia="zh-CN" w:bidi="ar-SA"/>
        </w:rPr>
        <w:t>七章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9" w:lineRule="exact"/>
        <w:ind w:left="0" w:right="0" w:firstLine="643" w:firstLineChars="200"/>
        <w:jc w:val="left"/>
        <w:textAlignment w:val="auto"/>
        <w:rPr>
          <w:rFonts w:hint="eastAsia" w:ascii="仿宋_GB2312" w:hAnsi="仿宋_GB2312" w:eastAsia="仿宋_GB2312" w:cs="仿宋_GB2312"/>
          <w:i w:val="0"/>
          <w:iCs w:val="0"/>
          <w:caps w:val="0"/>
          <w:color w:val="4B4B4B"/>
          <w:spacing w:val="0"/>
          <w:sz w:val="32"/>
          <w:szCs w:val="32"/>
        </w:rPr>
      </w:pPr>
      <w:r>
        <w:rPr>
          <w:rStyle w:val="6"/>
          <w:rFonts w:hint="eastAsia" w:ascii="仿宋_GB2312" w:hAnsi="仿宋_GB2312" w:eastAsia="仿宋_GB2312" w:cs="仿宋_GB2312"/>
          <w:i w:val="0"/>
          <w:iCs w:val="0"/>
          <w:caps w:val="0"/>
          <w:color w:val="4B4B4B"/>
          <w:spacing w:val="0"/>
          <w:sz w:val="32"/>
          <w:szCs w:val="32"/>
          <w:bdr w:val="none" w:color="auto" w:sz="0" w:space="0"/>
        </w:rPr>
        <w:t>第二十六条</w:t>
      </w:r>
      <w:r>
        <w:rPr>
          <w:rFonts w:hint="eastAsia" w:ascii="仿宋_GB2312" w:hAnsi="仿宋_GB2312" w:eastAsia="仿宋_GB2312" w:cs="仿宋_GB2312"/>
          <w:i w:val="0"/>
          <w:iCs w:val="0"/>
          <w:caps w:val="0"/>
          <w:color w:val="4B4B4B"/>
          <w:spacing w:val="0"/>
          <w:sz w:val="32"/>
          <w:szCs w:val="32"/>
          <w:bdr w:val="none" w:color="auto" w:sz="0" w:space="0"/>
        </w:rPr>
        <w:t xml:space="preserve"> 本办法是教育部人文社会科学研究项目管理的一般性规则，各类项目可根据需要据此制订相应的实施细则，并构成本办法的有机组成部分。</w:t>
      </w:r>
      <w:r>
        <w:rPr>
          <w:rFonts w:hint="eastAsia" w:ascii="仿宋_GB2312" w:hAnsi="仿宋_GB2312" w:eastAsia="仿宋_GB2312" w:cs="仿宋_GB2312"/>
          <w:i w:val="0"/>
          <w:iCs w:val="0"/>
          <w:caps w:val="0"/>
          <w:color w:val="4B4B4B"/>
          <w:spacing w:val="0"/>
          <w:sz w:val="32"/>
          <w:szCs w:val="32"/>
          <w:bdr w:val="none" w:color="auto" w:sz="0" w:space="0"/>
        </w:rPr>
        <w:br w:type="textWrapping"/>
      </w:r>
      <w:r>
        <w:rPr>
          <w:rFonts w:hint="eastAsia" w:ascii="仿宋_GB2312" w:hAnsi="仿宋_GB2312" w:eastAsia="仿宋_GB2312" w:cs="仿宋_GB2312"/>
          <w:i w:val="0"/>
          <w:iCs w:val="0"/>
          <w:caps w:val="0"/>
          <w:color w:val="4B4B4B"/>
          <w:spacing w:val="0"/>
          <w:sz w:val="32"/>
          <w:szCs w:val="32"/>
          <w:bdr w:val="none" w:color="auto" w:sz="0" w:space="0"/>
          <w:lang w:val="en-US" w:eastAsia="zh-CN"/>
        </w:rPr>
        <w:t xml:space="preserve">    </w:t>
      </w:r>
      <w:bookmarkStart w:id="0" w:name="_GoBack"/>
      <w:r>
        <w:rPr>
          <w:rStyle w:val="6"/>
          <w:rFonts w:hint="eastAsia" w:ascii="仿宋_GB2312" w:hAnsi="仿宋_GB2312" w:eastAsia="仿宋_GB2312" w:cs="仿宋_GB2312"/>
          <w:i w:val="0"/>
          <w:iCs w:val="0"/>
          <w:caps w:val="0"/>
          <w:color w:val="4B4B4B"/>
          <w:spacing w:val="0"/>
          <w:sz w:val="32"/>
          <w:szCs w:val="32"/>
        </w:rPr>
        <w:t>第二十七条</w:t>
      </w:r>
      <w:bookmarkEnd w:id="0"/>
      <w:r>
        <w:rPr>
          <w:rFonts w:hint="eastAsia" w:ascii="仿宋_GB2312" w:hAnsi="仿宋_GB2312" w:eastAsia="仿宋_GB2312" w:cs="仿宋_GB2312"/>
          <w:i w:val="0"/>
          <w:iCs w:val="0"/>
          <w:caps w:val="0"/>
          <w:color w:val="4B4B4B"/>
          <w:spacing w:val="0"/>
          <w:sz w:val="32"/>
          <w:szCs w:val="32"/>
        </w:rPr>
        <w:t xml:space="preserve"> 本办法自发布之日起实施。原1996年印发的《国家教育委员会人文社会科学研究项目管理办法》同时废止。</w:t>
      </w:r>
    </w:p>
    <w:p>
      <w:pPr>
        <w:keepNext w:val="0"/>
        <w:keepLines w:val="0"/>
        <w:pageBreakBefore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16816D6-AFB5-4AD1-9887-F6C5732C5A12}"/>
  </w:font>
  <w:font w:name="黑体">
    <w:panose1 w:val="02010609060101010101"/>
    <w:charset w:val="86"/>
    <w:family w:val="auto"/>
    <w:pitch w:val="default"/>
    <w:sig w:usb0="800002BF" w:usb1="38CF7CFA" w:usb2="00000016" w:usb3="00000000" w:csb0="00040001" w:csb1="00000000"/>
    <w:embedRegular r:id="rId2" w:fontKey="{2EFFD6B9-E19C-484D-8B92-5A02B8A67C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8609DE00-2D65-400D-B49A-B23CF8813548}"/>
  </w:font>
  <w:font w:name="方正小标宋简体">
    <w:panose1 w:val="02000000000000000000"/>
    <w:charset w:val="86"/>
    <w:family w:val="script"/>
    <w:pitch w:val="default"/>
    <w:sig w:usb0="00000001" w:usb1="080E0000" w:usb2="00000000" w:usb3="00000000" w:csb0="00040000" w:csb1="00000000"/>
    <w:embedRegular r:id="rId4" w:fontKey="{464AE33D-4B3C-4C08-A8C1-12631CCCC3B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NmRhMGRjZjQ3NzBjMTQyYjYwMGYyMTEwZjg3YTIifQ=="/>
  </w:docVars>
  <w:rsids>
    <w:rsidRoot w:val="00000000"/>
    <w:rsid w:val="120E27D2"/>
    <w:rsid w:val="17544559"/>
    <w:rsid w:val="39926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2024-03-25T02:54:53Z</dcterms:created>
  <dc:creator>lenovo</dc:creator>
  <cp:lastModifiedBy>燕姐</cp:lastModifiedBy>
  <dcterms:modified xsi:type="dcterms:W3CDTF">2024-03-25T03:01:53Z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575D0FE350674888937E8A124B6C2428_12</vt:lpwstr>
  </property>
</Properties>
</file>